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279CD" w14:textId="77777777" w:rsidR="000E126F" w:rsidRPr="003C6EC2" w:rsidRDefault="00563156" w:rsidP="000E126F">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4E27B7C" wp14:editId="64E27B7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40554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4E27B7E" wp14:editId="64E27B7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46900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Queenslea</w:t>
      </w:r>
      <w:r w:rsidRPr="003C6EC2">
        <w:rPr>
          <w:rFonts w:ascii="Arial Black" w:hAnsi="Arial Black"/>
        </w:rPr>
        <w:t xml:space="preserve"> </w:t>
      </w:r>
    </w:p>
    <w:p w14:paraId="64E279CE" w14:textId="77777777" w:rsidR="000E126F" w:rsidRPr="003C6EC2" w:rsidRDefault="00563156" w:rsidP="000E126F">
      <w:pPr>
        <w:pStyle w:val="Title"/>
        <w:spacing w:before="360" w:after="480"/>
      </w:pPr>
      <w:r w:rsidRPr="003C6EC2">
        <w:rPr>
          <w:rFonts w:ascii="Arial Black" w:eastAsia="Calibri" w:hAnsi="Arial Black"/>
          <w:sz w:val="56"/>
        </w:rPr>
        <w:t>Performance Report</w:t>
      </w:r>
    </w:p>
    <w:p w14:paraId="64E279CF" w14:textId="77777777" w:rsidR="000E126F" w:rsidRPr="003C6EC2" w:rsidRDefault="00563156" w:rsidP="000E126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Shenton Road </w:t>
      </w:r>
      <w:r w:rsidRPr="003C6EC2">
        <w:rPr>
          <w:color w:val="FFFFFF" w:themeColor="background1"/>
          <w:sz w:val="28"/>
        </w:rPr>
        <w:br/>
        <w:t>CLAREMONT WA 6010</w:t>
      </w:r>
      <w:r w:rsidRPr="003C6EC2">
        <w:rPr>
          <w:color w:val="FFFFFF" w:themeColor="background1"/>
          <w:sz w:val="28"/>
        </w:rPr>
        <w:br/>
      </w:r>
      <w:r w:rsidRPr="003C6EC2">
        <w:rPr>
          <w:rFonts w:eastAsia="Calibri"/>
          <w:color w:val="FFFFFF" w:themeColor="background1"/>
          <w:sz w:val="28"/>
          <w:szCs w:val="56"/>
          <w:lang w:eastAsia="en-US"/>
        </w:rPr>
        <w:t>Phone number: 08 6280 1900</w:t>
      </w:r>
    </w:p>
    <w:p w14:paraId="64E279D0" w14:textId="77777777" w:rsidR="000E126F" w:rsidRDefault="00563156" w:rsidP="000E126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7476 </w:t>
      </w:r>
    </w:p>
    <w:p w14:paraId="64E279D1" w14:textId="77777777" w:rsidR="000E126F" w:rsidRPr="003C6EC2" w:rsidRDefault="00563156" w:rsidP="000E126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Oryx Communities AP Pty Ltd</w:t>
      </w:r>
    </w:p>
    <w:p w14:paraId="64E279D2" w14:textId="77777777" w:rsidR="000E126F" w:rsidRPr="003C6EC2" w:rsidRDefault="00563156" w:rsidP="000E126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8 February 2022 to 10 February 2022</w:t>
      </w:r>
    </w:p>
    <w:p w14:paraId="64E279D3" w14:textId="0C5619B2" w:rsidR="000E126F" w:rsidRPr="00E93D41" w:rsidRDefault="00563156" w:rsidP="000E126F">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E126F">
        <w:rPr>
          <w:color w:val="FFFFFF" w:themeColor="background1"/>
          <w:sz w:val="28"/>
        </w:rPr>
        <w:t>4 April 2022</w:t>
      </w:r>
    </w:p>
    <w:bookmarkEnd w:id="0"/>
    <w:p w14:paraId="64E279D4" w14:textId="77777777" w:rsidR="000E126F" w:rsidRPr="003C6EC2" w:rsidRDefault="000E126F" w:rsidP="000E126F">
      <w:pPr>
        <w:tabs>
          <w:tab w:val="left" w:pos="2127"/>
        </w:tabs>
        <w:spacing w:before="120"/>
        <w:rPr>
          <w:rFonts w:eastAsia="Calibri"/>
          <w:b/>
          <w:color w:val="FFFFFF" w:themeColor="background1"/>
          <w:sz w:val="28"/>
          <w:szCs w:val="56"/>
          <w:lang w:eastAsia="en-US"/>
        </w:rPr>
      </w:pPr>
    </w:p>
    <w:p w14:paraId="64E279D5" w14:textId="77777777" w:rsidR="000E126F" w:rsidRDefault="000E126F" w:rsidP="000E126F">
      <w:pPr>
        <w:pStyle w:val="Heading1"/>
        <w:sectPr w:rsidR="000E126F" w:rsidSect="000E126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4E279D6" w14:textId="77777777" w:rsidR="000E126F" w:rsidRDefault="00563156" w:rsidP="000E126F">
      <w:pPr>
        <w:pStyle w:val="Heading1"/>
      </w:pPr>
      <w:bookmarkStart w:id="1" w:name="_Hlk32477662"/>
      <w:r>
        <w:lastRenderedPageBreak/>
        <w:t>Performance report prepared by</w:t>
      </w:r>
    </w:p>
    <w:p w14:paraId="64E279D7" w14:textId="2ACDF900" w:rsidR="000E126F" w:rsidRPr="009B0F30" w:rsidRDefault="00563156" w:rsidP="000E126F">
      <w:r w:rsidRPr="000E126F">
        <w:rPr>
          <w:rFonts w:cs="Times New Roman"/>
          <w:color w:val="auto"/>
        </w:rPr>
        <w:t>Michelle Glenn</w:t>
      </w:r>
      <w:r w:rsidRPr="000E126F">
        <w:rPr>
          <w:color w:val="auto"/>
        </w:rPr>
        <w:t xml:space="preserve">, delegate </w:t>
      </w:r>
      <w:r>
        <w:t>of the Aged Care Quality and Safety Commissioner.</w:t>
      </w:r>
    </w:p>
    <w:p w14:paraId="64E279D8" w14:textId="77777777" w:rsidR="000E126F" w:rsidRDefault="00563156" w:rsidP="000E126F">
      <w:pPr>
        <w:pStyle w:val="Heading1"/>
      </w:pPr>
      <w:r>
        <w:t>Publication of report</w:t>
      </w:r>
    </w:p>
    <w:p w14:paraId="64E279D9" w14:textId="53A60082" w:rsidR="000E126F" w:rsidRPr="006B166B" w:rsidRDefault="00563156" w:rsidP="000E126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E52CF8">
        <w:t xml:space="preserve"> </w:t>
      </w:r>
      <w:r w:rsidRPr="0010469B">
        <w:t>2018</w:t>
      </w:r>
      <w:r>
        <w:t>.</w:t>
      </w:r>
    </w:p>
    <w:bookmarkEnd w:id="1"/>
    <w:p w14:paraId="64E279DA" w14:textId="77777777" w:rsidR="000E126F" w:rsidRPr="0094564F" w:rsidRDefault="00563156" w:rsidP="000E126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1478B" w14:paraId="64E279E0" w14:textId="77777777" w:rsidTr="000E126F">
        <w:trPr>
          <w:trHeight w:val="227"/>
        </w:trPr>
        <w:tc>
          <w:tcPr>
            <w:tcW w:w="3942" w:type="pct"/>
            <w:shd w:val="clear" w:color="auto" w:fill="auto"/>
          </w:tcPr>
          <w:p w14:paraId="64E279DE" w14:textId="77777777" w:rsidR="000E126F" w:rsidRPr="001E6954" w:rsidRDefault="00563156" w:rsidP="000E126F">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4E279DF" w14:textId="341BB5AE" w:rsidR="000E126F" w:rsidRPr="001E6954" w:rsidRDefault="00563156" w:rsidP="000E126F">
            <w:pPr>
              <w:keepNext/>
              <w:spacing w:before="40" w:after="40" w:line="240" w:lineRule="auto"/>
              <w:jc w:val="right"/>
              <w:rPr>
                <w:b/>
                <w:bCs/>
                <w:iCs/>
                <w:color w:val="00577D"/>
                <w:szCs w:val="40"/>
              </w:rPr>
            </w:pPr>
            <w:r w:rsidRPr="001E6954">
              <w:rPr>
                <w:b/>
                <w:bCs/>
                <w:iCs/>
                <w:color w:val="00577D"/>
                <w:szCs w:val="40"/>
              </w:rPr>
              <w:t>Non-compliant</w:t>
            </w:r>
          </w:p>
        </w:tc>
      </w:tr>
      <w:tr w:rsidR="0041478B" w14:paraId="64E279E3" w14:textId="77777777" w:rsidTr="000E126F">
        <w:trPr>
          <w:trHeight w:val="227"/>
        </w:trPr>
        <w:tc>
          <w:tcPr>
            <w:tcW w:w="3942" w:type="pct"/>
            <w:shd w:val="clear" w:color="auto" w:fill="auto"/>
          </w:tcPr>
          <w:p w14:paraId="64E279E1" w14:textId="77777777" w:rsidR="000E126F" w:rsidRPr="001E6954" w:rsidRDefault="00563156" w:rsidP="000E126F">
            <w:pPr>
              <w:spacing w:before="40" w:after="40" w:line="240" w:lineRule="auto"/>
              <w:ind w:left="318"/>
            </w:pPr>
            <w:r w:rsidRPr="001E6954">
              <w:t>Requirement 1(3)(a)</w:t>
            </w:r>
          </w:p>
        </w:tc>
        <w:tc>
          <w:tcPr>
            <w:tcW w:w="1058" w:type="pct"/>
            <w:shd w:val="clear" w:color="auto" w:fill="auto"/>
          </w:tcPr>
          <w:p w14:paraId="64E279E2" w14:textId="292D559C" w:rsidR="000E126F" w:rsidRPr="001E6954" w:rsidRDefault="00563156" w:rsidP="000E126F">
            <w:pPr>
              <w:spacing w:before="40" w:after="40" w:line="240" w:lineRule="auto"/>
              <w:jc w:val="right"/>
              <w:rPr>
                <w:color w:val="0000FF"/>
              </w:rPr>
            </w:pPr>
            <w:r w:rsidRPr="001E6954">
              <w:rPr>
                <w:bCs/>
                <w:iCs/>
                <w:color w:val="00577D"/>
                <w:szCs w:val="40"/>
              </w:rPr>
              <w:t>Compliant</w:t>
            </w:r>
          </w:p>
        </w:tc>
      </w:tr>
      <w:tr w:rsidR="0041478B" w14:paraId="64E279E6" w14:textId="77777777" w:rsidTr="000E126F">
        <w:trPr>
          <w:trHeight w:val="227"/>
        </w:trPr>
        <w:tc>
          <w:tcPr>
            <w:tcW w:w="3942" w:type="pct"/>
            <w:shd w:val="clear" w:color="auto" w:fill="auto"/>
          </w:tcPr>
          <w:p w14:paraId="64E279E4" w14:textId="77777777" w:rsidR="000E126F" w:rsidRPr="001E6954" w:rsidRDefault="00563156" w:rsidP="000E126F">
            <w:pPr>
              <w:spacing w:before="40" w:after="40" w:line="240" w:lineRule="auto"/>
              <w:ind w:left="318"/>
            </w:pPr>
            <w:r w:rsidRPr="001E6954">
              <w:t>Requirement 1(3)(b)</w:t>
            </w:r>
          </w:p>
        </w:tc>
        <w:tc>
          <w:tcPr>
            <w:tcW w:w="1058" w:type="pct"/>
            <w:shd w:val="clear" w:color="auto" w:fill="auto"/>
          </w:tcPr>
          <w:p w14:paraId="64E279E5" w14:textId="141C5D3C" w:rsidR="000E126F" w:rsidRPr="001E6954" w:rsidRDefault="00563156" w:rsidP="000E126F">
            <w:pPr>
              <w:spacing w:before="40" w:after="40" w:line="240" w:lineRule="auto"/>
              <w:jc w:val="right"/>
              <w:rPr>
                <w:color w:val="0000FF"/>
              </w:rPr>
            </w:pPr>
            <w:r w:rsidRPr="001E6954">
              <w:rPr>
                <w:bCs/>
                <w:iCs/>
                <w:color w:val="00577D"/>
                <w:szCs w:val="40"/>
              </w:rPr>
              <w:t>Compliant</w:t>
            </w:r>
          </w:p>
        </w:tc>
      </w:tr>
      <w:tr w:rsidR="00563156" w14:paraId="64E279E9" w14:textId="77777777" w:rsidTr="000E126F">
        <w:trPr>
          <w:trHeight w:val="227"/>
        </w:trPr>
        <w:tc>
          <w:tcPr>
            <w:tcW w:w="3942" w:type="pct"/>
            <w:shd w:val="clear" w:color="auto" w:fill="auto"/>
          </w:tcPr>
          <w:p w14:paraId="64E279E7" w14:textId="77777777" w:rsidR="00563156" w:rsidRPr="001E6954" w:rsidRDefault="00563156" w:rsidP="00563156">
            <w:pPr>
              <w:spacing w:before="40" w:after="40" w:line="240" w:lineRule="auto"/>
              <w:ind w:left="318"/>
            </w:pPr>
            <w:r w:rsidRPr="001E6954">
              <w:t>Requirement 1(3)(c)</w:t>
            </w:r>
          </w:p>
        </w:tc>
        <w:tc>
          <w:tcPr>
            <w:tcW w:w="1058" w:type="pct"/>
            <w:shd w:val="clear" w:color="auto" w:fill="auto"/>
          </w:tcPr>
          <w:p w14:paraId="64E279E8" w14:textId="3F9BC923" w:rsidR="00563156" w:rsidRPr="001E6954" w:rsidRDefault="00563156" w:rsidP="00563156">
            <w:pPr>
              <w:spacing w:before="40" w:after="40" w:line="240" w:lineRule="auto"/>
              <w:jc w:val="right"/>
              <w:rPr>
                <w:color w:val="0000FF"/>
              </w:rPr>
            </w:pPr>
            <w:r w:rsidRPr="001F5CE1">
              <w:rPr>
                <w:bCs/>
                <w:iCs/>
                <w:color w:val="00577D"/>
                <w:szCs w:val="40"/>
              </w:rPr>
              <w:t>Compliant</w:t>
            </w:r>
          </w:p>
        </w:tc>
      </w:tr>
      <w:tr w:rsidR="00563156" w14:paraId="64E279EC" w14:textId="77777777" w:rsidTr="000E126F">
        <w:trPr>
          <w:trHeight w:val="227"/>
        </w:trPr>
        <w:tc>
          <w:tcPr>
            <w:tcW w:w="3942" w:type="pct"/>
            <w:shd w:val="clear" w:color="auto" w:fill="auto"/>
          </w:tcPr>
          <w:p w14:paraId="64E279EA" w14:textId="77777777" w:rsidR="00563156" w:rsidRPr="001E6954" w:rsidRDefault="00563156" w:rsidP="00563156">
            <w:pPr>
              <w:spacing w:before="40" w:after="40" w:line="240" w:lineRule="auto"/>
              <w:ind w:left="318"/>
            </w:pPr>
            <w:r w:rsidRPr="001E6954">
              <w:t>Requirement 1(3)(d)</w:t>
            </w:r>
          </w:p>
        </w:tc>
        <w:tc>
          <w:tcPr>
            <w:tcW w:w="1058" w:type="pct"/>
            <w:shd w:val="clear" w:color="auto" w:fill="auto"/>
          </w:tcPr>
          <w:p w14:paraId="64E279EB" w14:textId="04C03A49" w:rsidR="00563156" w:rsidRPr="001E6954" w:rsidRDefault="000E126F" w:rsidP="00563156">
            <w:pPr>
              <w:spacing w:before="40" w:after="40" w:line="240" w:lineRule="auto"/>
              <w:jc w:val="right"/>
              <w:rPr>
                <w:color w:val="0000FF"/>
              </w:rPr>
            </w:pPr>
            <w:r>
              <w:rPr>
                <w:bCs/>
                <w:iCs/>
                <w:color w:val="00577D"/>
                <w:szCs w:val="40"/>
              </w:rPr>
              <w:t>Non-c</w:t>
            </w:r>
            <w:r w:rsidR="00563156" w:rsidRPr="001F5CE1">
              <w:rPr>
                <w:bCs/>
                <w:iCs/>
                <w:color w:val="00577D"/>
                <w:szCs w:val="40"/>
              </w:rPr>
              <w:t>ompliant</w:t>
            </w:r>
          </w:p>
        </w:tc>
      </w:tr>
      <w:tr w:rsidR="00563156" w14:paraId="64E279EF" w14:textId="77777777" w:rsidTr="000E126F">
        <w:trPr>
          <w:trHeight w:val="227"/>
        </w:trPr>
        <w:tc>
          <w:tcPr>
            <w:tcW w:w="3942" w:type="pct"/>
            <w:shd w:val="clear" w:color="auto" w:fill="auto"/>
          </w:tcPr>
          <w:p w14:paraId="64E279ED" w14:textId="77777777" w:rsidR="00563156" w:rsidRPr="001E6954" w:rsidRDefault="00563156" w:rsidP="00563156">
            <w:pPr>
              <w:spacing w:before="40" w:after="40" w:line="240" w:lineRule="auto"/>
              <w:ind w:left="318"/>
            </w:pPr>
            <w:r w:rsidRPr="001E6954">
              <w:t>Requirement 1(3)(e)</w:t>
            </w:r>
          </w:p>
        </w:tc>
        <w:tc>
          <w:tcPr>
            <w:tcW w:w="1058" w:type="pct"/>
            <w:shd w:val="clear" w:color="auto" w:fill="auto"/>
          </w:tcPr>
          <w:p w14:paraId="64E279EE" w14:textId="2932D05A" w:rsidR="00563156" w:rsidRPr="001E6954" w:rsidRDefault="00563156" w:rsidP="00563156">
            <w:pPr>
              <w:spacing w:before="40" w:after="40" w:line="240" w:lineRule="auto"/>
              <w:jc w:val="right"/>
              <w:rPr>
                <w:color w:val="0000FF"/>
              </w:rPr>
            </w:pPr>
            <w:r w:rsidRPr="001F5CE1">
              <w:rPr>
                <w:bCs/>
                <w:iCs/>
                <w:color w:val="00577D"/>
                <w:szCs w:val="40"/>
              </w:rPr>
              <w:t>Compliant</w:t>
            </w:r>
          </w:p>
        </w:tc>
      </w:tr>
      <w:tr w:rsidR="00563156" w14:paraId="64E279F2" w14:textId="77777777" w:rsidTr="000E126F">
        <w:trPr>
          <w:trHeight w:val="227"/>
        </w:trPr>
        <w:tc>
          <w:tcPr>
            <w:tcW w:w="3942" w:type="pct"/>
            <w:shd w:val="clear" w:color="auto" w:fill="auto"/>
          </w:tcPr>
          <w:p w14:paraId="64E279F0" w14:textId="77777777" w:rsidR="00563156" w:rsidRPr="001E6954" w:rsidRDefault="00563156" w:rsidP="00563156">
            <w:pPr>
              <w:spacing w:before="40" w:after="40" w:line="240" w:lineRule="auto"/>
              <w:ind w:left="318"/>
            </w:pPr>
            <w:r w:rsidRPr="001E6954">
              <w:t>Requirement 1(3)(f)</w:t>
            </w:r>
          </w:p>
        </w:tc>
        <w:tc>
          <w:tcPr>
            <w:tcW w:w="1058" w:type="pct"/>
            <w:shd w:val="clear" w:color="auto" w:fill="auto"/>
          </w:tcPr>
          <w:p w14:paraId="64E279F1" w14:textId="67119CC7" w:rsidR="00563156" w:rsidRPr="001E6954" w:rsidRDefault="00563156" w:rsidP="00563156">
            <w:pPr>
              <w:spacing w:before="40" w:after="40" w:line="240" w:lineRule="auto"/>
              <w:jc w:val="right"/>
              <w:rPr>
                <w:color w:val="0000FF"/>
              </w:rPr>
            </w:pPr>
            <w:r w:rsidRPr="001F5CE1">
              <w:rPr>
                <w:bCs/>
                <w:iCs/>
                <w:color w:val="00577D"/>
                <w:szCs w:val="40"/>
              </w:rPr>
              <w:t>Compliant</w:t>
            </w:r>
          </w:p>
        </w:tc>
      </w:tr>
      <w:tr w:rsidR="0041478B" w14:paraId="64E279F5" w14:textId="77777777" w:rsidTr="000E126F">
        <w:trPr>
          <w:trHeight w:val="227"/>
        </w:trPr>
        <w:tc>
          <w:tcPr>
            <w:tcW w:w="3942" w:type="pct"/>
            <w:shd w:val="clear" w:color="auto" w:fill="auto"/>
          </w:tcPr>
          <w:p w14:paraId="64E279F3" w14:textId="77777777" w:rsidR="000E126F" w:rsidRPr="001E6954" w:rsidRDefault="00563156" w:rsidP="000E126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4E279F4" w14:textId="339C8604" w:rsidR="000E126F" w:rsidRPr="001E6954" w:rsidRDefault="00563156" w:rsidP="000E126F">
            <w:pPr>
              <w:keepNext/>
              <w:spacing w:before="40" w:after="40" w:line="240" w:lineRule="auto"/>
              <w:jc w:val="right"/>
              <w:rPr>
                <w:b/>
                <w:color w:val="0000FF"/>
              </w:rPr>
            </w:pPr>
            <w:r w:rsidRPr="001E6954">
              <w:rPr>
                <w:b/>
                <w:bCs/>
                <w:iCs/>
                <w:color w:val="00577D"/>
                <w:szCs w:val="40"/>
              </w:rPr>
              <w:t>Non-compliant</w:t>
            </w:r>
          </w:p>
        </w:tc>
      </w:tr>
      <w:tr w:rsidR="0041478B" w14:paraId="64E279F8" w14:textId="77777777" w:rsidTr="000E126F">
        <w:trPr>
          <w:trHeight w:val="227"/>
        </w:trPr>
        <w:tc>
          <w:tcPr>
            <w:tcW w:w="3942" w:type="pct"/>
            <w:shd w:val="clear" w:color="auto" w:fill="auto"/>
          </w:tcPr>
          <w:p w14:paraId="64E279F6" w14:textId="77777777" w:rsidR="000E126F" w:rsidRPr="001E6954" w:rsidRDefault="00563156" w:rsidP="000E126F">
            <w:pPr>
              <w:spacing w:before="40" w:after="40" w:line="240" w:lineRule="auto"/>
              <w:ind w:left="318" w:hanging="7"/>
            </w:pPr>
            <w:r w:rsidRPr="001E6954">
              <w:t>Requirement 2(3)(a)</w:t>
            </w:r>
          </w:p>
        </w:tc>
        <w:tc>
          <w:tcPr>
            <w:tcW w:w="1058" w:type="pct"/>
            <w:shd w:val="clear" w:color="auto" w:fill="auto"/>
          </w:tcPr>
          <w:p w14:paraId="64E279F7" w14:textId="7B4D9E05" w:rsidR="000E126F" w:rsidRPr="001E6954" w:rsidRDefault="00563156" w:rsidP="000E126F">
            <w:pPr>
              <w:spacing w:before="40" w:after="40" w:line="240" w:lineRule="auto"/>
              <w:jc w:val="right"/>
              <w:rPr>
                <w:color w:val="0000FF"/>
              </w:rPr>
            </w:pPr>
            <w:r w:rsidRPr="001E6954">
              <w:rPr>
                <w:bCs/>
                <w:iCs/>
                <w:color w:val="00577D"/>
                <w:szCs w:val="40"/>
              </w:rPr>
              <w:t>Non-compliant</w:t>
            </w:r>
          </w:p>
        </w:tc>
      </w:tr>
      <w:tr w:rsidR="0041478B" w14:paraId="64E279FB" w14:textId="77777777" w:rsidTr="000E126F">
        <w:trPr>
          <w:trHeight w:val="227"/>
        </w:trPr>
        <w:tc>
          <w:tcPr>
            <w:tcW w:w="3942" w:type="pct"/>
            <w:shd w:val="clear" w:color="auto" w:fill="auto"/>
          </w:tcPr>
          <w:p w14:paraId="64E279F9" w14:textId="77777777" w:rsidR="000E126F" w:rsidRPr="001E6954" w:rsidRDefault="00563156" w:rsidP="000E126F">
            <w:pPr>
              <w:spacing w:before="40" w:after="40" w:line="240" w:lineRule="auto"/>
              <w:ind w:left="318" w:hanging="7"/>
            </w:pPr>
            <w:r w:rsidRPr="001E6954">
              <w:t>Requirement 2(3)(b)</w:t>
            </w:r>
          </w:p>
        </w:tc>
        <w:tc>
          <w:tcPr>
            <w:tcW w:w="1058" w:type="pct"/>
            <w:shd w:val="clear" w:color="auto" w:fill="auto"/>
          </w:tcPr>
          <w:p w14:paraId="64E279FA" w14:textId="794B9DC0" w:rsidR="000E126F" w:rsidRPr="001E6954" w:rsidRDefault="00563156" w:rsidP="000E126F">
            <w:pPr>
              <w:spacing w:before="40" w:after="40" w:line="240" w:lineRule="auto"/>
              <w:jc w:val="right"/>
              <w:rPr>
                <w:color w:val="0000FF"/>
              </w:rPr>
            </w:pPr>
            <w:r w:rsidRPr="001E6954">
              <w:rPr>
                <w:bCs/>
                <w:iCs/>
                <w:color w:val="00577D"/>
                <w:szCs w:val="40"/>
              </w:rPr>
              <w:t>Non-compliant</w:t>
            </w:r>
          </w:p>
        </w:tc>
      </w:tr>
      <w:tr w:rsidR="0041478B" w14:paraId="64E279FE" w14:textId="77777777" w:rsidTr="000E126F">
        <w:trPr>
          <w:trHeight w:val="227"/>
        </w:trPr>
        <w:tc>
          <w:tcPr>
            <w:tcW w:w="3942" w:type="pct"/>
            <w:shd w:val="clear" w:color="auto" w:fill="auto"/>
          </w:tcPr>
          <w:p w14:paraId="64E279FC" w14:textId="77777777" w:rsidR="000E126F" w:rsidRPr="001E6954" w:rsidRDefault="00563156" w:rsidP="000E126F">
            <w:pPr>
              <w:spacing w:before="40" w:after="40" w:line="240" w:lineRule="auto"/>
              <w:ind w:left="318" w:hanging="7"/>
            </w:pPr>
            <w:r w:rsidRPr="001E6954">
              <w:t>Requirement 2(3)(c)</w:t>
            </w:r>
          </w:p>
        </w:tc>
        <w:tc>
          <w:tcPr>
            <w:tcW w:w="1058" w:type="pct"/>
            <w:shd w:val="clear" w:color="auto" w:fill="auto"/>
          </w:tcPr>
          <w:p w14:paraId="64E279FD" w14:textId="69400DC9" w:rsidR="000E126F" w:rsidRPr="001E6954" w:rsidRDefault="00563156" w:rsidP="000E126F">
            <w:pPr>
              <w:spacing w:before="40" w:after="40" w:line="240" w:lineRule="auto"/>
              <w:jc w:val="right"/>
              <w:rPr>
                <w:color w:val="0000FF"/>
              </w:rPr>
            </w:pPr>
            <w:r w:rsidRPr="001E6954">
              <w:rPr>
                <w:bCs/>
                <w:iCs/>
                <w:color w:val="00577D"/>
                <w:szCs w:val="40"/>
              </w:rPr>
              <w:t>Compliant</w:t>
            </w:r>
          </w:p>
        </w:tc>
      </w:tr>
      <w:tr w:rsidR="00563156" w14:paraId="64E27A01" w14:textId="77777777" w:rsidTr="000E126F">
        <w:trPr>
          <w:trHeight w:val="227"/>
        </w:trPr>
        <w:tc>
          <w:tcPr>
            <w:tcW w:w="3942" w:type="pct"/>
            <w:shd w:val="clear" w:color="auto" w:fill="auto"/>
          </w:tcPr>
          <w:p w14:paraId="64E279FF" w14:textId="77777777" w:rsidR="00563156" w:rsidRPr="001E6954" w:rsidRDefault="00563156" w:rsidP="00563156">
            <w:pPr>
              <w:spacing w:before="40" w:after="40" w:line="240" w:lineRule="auto"/>
              <w:ind w:left="318" w:hanging="7"/>
            </w:pPr>
            <w:r w:rsidRPr="001E6954">
              <w:t>Requirement 2(3)(d)</w:t>
            </w:r>
          </w:p>
        </w:tc>
        <w:tc>
          <w:tcPr>
            <w:tcW w:w="1058" w:type="pct"/>
            <w:shd w:val="clear" w:color="auto" w:fill="auto"/>
          </w:tcPr>
          <w:p w14:paraId="64E27A00" w14:textId="07A7F01F" w:rsidR="00563156" w:rsidRPr="001E6954" w:rsidRDefault="00563156" w:rsidP="00563156">
            <w:pPr>
              <w:spacing w:before="40" w:after="40" w:line="240" w:lineRule="auto"/>
              <w:jc w:val="right"/>
              <w:rPr>
                <w:color w:val="0000FF"/>
              </w:rPr>
            </w:pPr>
            <w:r w:rsidRPr="00BF575D">
              <w:rPr>
                <w:bCs/>
                <w:iCs/>
                <w:color w:val="00577D"/>
                <w:szCs w:val="40"/>
              </w:rPr>
              <w:t>Non-compliant</w:t>
            </w:r>
          </w:p>
        </w:tc>
      </w:tr>
      <w:tr w:rsidR="00563156" w14:paraId="64E27A04" w14:textId="77777777" w:rsidTr="000E126F">
        <w:trPr>
          <w:trHeight w:val="227"/>
        </w:trPr>
        <w:tc>
          <w:tcPr>
            <w:tcW w:w="3942" w:type="pct"/>
            <w:shd w:val="clear" w:color="auto" w:fill="auto"/>
          </w:tcPr>
          <w:p w14:paraId="64E27A02" w14:textId="77777777" w:rsidR="00563156" w:rsidRPr="001E6954" w:rsidRDefault="00563156" w:rsidP="00563156">
            <w:pPr>
              <w:spacing w:before="40" w:after="40" w:line="240" w:lineRule="auto"/>
              <w:ind w:left="318" w:hanging="7"/>
            </w:pPr>
            <w:r w:rsidRPr="001E6954">
              <w:t>Requirement 2(3)(e)</w:t>
            </w:r>
          </w:p>
        </w:tc>
        <w:tc>
          <w:tcPr>
            <w:tcW w:w="1058" w:type="pct"/>
            <w:shd w:val="clear" w:color="auto" w:fill="auto"/>
          </w:tcPr>
          <w:p w14:paraId="64E27A03" w14:textId="11133D89" w:rsidR="00563156" w:rsidRPr="00AF17FC" w:rsidRDefault="00563156" w:rsidP="00563156">
            <w:pPr>
              <w:spacing w:before="40" w:after="40" w:line="240" w:lineRule="auto"/>
              <w:jc w:val="right"/>
              <w:rPr>
                <w:color w:val="0000FF"/>
              </w:rPr>
            </w:pPr>
            <w:r w:rsidRPr="00BF575D">
              <w:rPr>
                <w:bCs/>
                <w:iCs/>
                <w:color w:val="00577D"/>
                <w:szCs w:val="40"/>
              </w:rPr>
              <w:t>Non-compliant</w:t>
            </w:r>
          </w:p>
        </w:tc>
      </w:tr>
      <w:tr w:rsidR="0041478B" w14:paraId="64E27A07" w14:textId="77777777" w:rsidTr="000E126F">
        <w:trPr>
          <w:trHeight w:val="227"/>
        </w:trPr>
        <w:tc>
          <w:tcPr>
            <w:tcW w:w="3942" w:type="pct"/>
            <w:shd w:val="clear" w:color="auto" w:fill="auto"/>
          </w:tcPr>
          <w:p w14:paraId="64E27A05" w14:textId="77777777" w:rsidR="000E126F" w:rsidRPr="001E6954" w:rsidRDefault="00563156" w:rsidP="000E126F">
            <w:pPr>
              <w:keepNext/>
              <w:spacing w:before="40" w:after="40" w:line="240" w:lineRule="auto"/>
              <w:rPr>
                <w:b/>
              </w:rPr>
            </w:pPr>
            <w:r w:rsidRPr="001E6954">
              <w:rPr>
                <w:b/>
              </w:rPr>
              <w:t>Standard 3 Personal care and clinical care</w:t>
            </w:r>
          </w:p>
        </w:tc>
        <w:tc>
          <w:tcPr>
            <w:tcW w:w="1058" w:type="pct"/>
            <w:shd w:val="clear" w:color="auto" w:fill="auto"/>
          </w:tcPr>
          <w:p w14:paraId="64E27A06" w14:textId="2F848A14" w:rsidR="000E126F" w:rsidRPr="001E6954" w:rsidRDefault="00563156" w:rsidP="000E126F">
            <w:pPr>
              <w:keepNext/>
              <w:spacing w:before="40" w:after="40" w:line="240" w:lineRule="auto"/>
              <w:jc w:val="right"/>
              <w:rPr>
                <w:b/>
                <w:color w:val="0000FF"/>
              </w:rPr>
            </w:pPr>
            <w:r w:rsidRPr="001E6954">
              <w:rPr>
                <w:b/>
                <w:bCs/>
                <w:iCs/>
                <w:color w:val="00577D"/>
                <w:szCs w:val="40"/>
              </w:rPr>
              <w:t>Non-compliant</w:t>
            </w:r>
          </w:p>
        </w:tc>
      </w:tr>
      <w:tr w:rsidR="00563156" w14:paraId="64E27A0A" w14:textId="77777777" w:rsidTr="000E126F">
        <w:trPr>
          <w:trHeight w:val="227"/>
        </w:trPr>
        <w:tc>
          <w:tcPr>
            <w:tcW w:w="3942" w:type="pct"/>
            <w:shd w:val="clear" w:color="auto" w:fill="auto"/>
          </w:tcPr>
          <w:p w14:paraId="64E27A08" w14:textId="77777777" w:rsidR="00563156" w:rsidRPr="002B4C72" w:rsidRDefault="00563156" w:rsidP="00563156">
            <w:pPr>
              <w:spacing w:before="40" w:after="40" w:line="240" w:lineRule="auto"/>
              <w:ind w:left="312"/>
            </w:pPr>
            <w:r w:rsidRPr="001E6954">
              <w:t>Requirement 3(3)(a)</w:t>
            </w:r>
          </w:p>
        </w:tc>
        <w:tc>
          <w:tcPr>
            <w:tcW w:w="1058" w:type="pct"/>
            <w:shd w:val="clear" w:color="auto" w:fill="auto"/>
          </w:tcPr>
          <w:p w14:paraId="64E27A09" w14:textId="45EBF3C4" w:rsidR="00563156" w:rsidRPr="001E6954" w:rsidRDefault="00563156" w:rsidP="00563156">
            <w:pPr>
              <w:spacing w:before="40" w:after="40" w:line="240" w:lineRule="auto"/>
              <w:ind w:left="-107"/>
              <w:jc w:val="right"/>
              <w:rPr>
                <w:color w:val="0000FF"/>
              </w:rPr>
            </w:pPr>
            <w:r w:rsidRPr="000470BF">
              <w:rPr>
                <w:bCs/>
                <w:iCs/>
                <w:color w:val="00577D"/>
                <w:szCs w:val="40"/>
              </w:rPr>
              <w:t>Non-compliant</w:t>
            </w:r>
          </w:p>
        </w:tc>
      </w:tr>
      <w:tr w:rsidR="00563156" w14:paraId="64E27A0D" w14:textId="77777777" w:rsidTr="000E126F">
        <w:trPr>
          <w:trHeight w:val="227"/>
        </w:trPr>
        <w:tc>
          <w:tcPr>
            <w:tcW w:w="3942" w:type="pct"/>
            <w:shd w:val="clear" w:color="auto" w:fill="auto"/>
          </w:tcPr>
          <w:p w14:paraId="64E27A0B" w14:textId="77777777" w:rsidR="00563156" w:rsidRPr="001E6954" w:rsidRDefault="00563156" w:rsidP="00563156">
            <w:pPr>
              <w:spacing w:before="40" w:after="40" w:line="240" w:lineRule="auto"/>
              <w:ind w:left="318" w:hanging="7"/>
            </w:pPr>
            <w:r w:rsidRPr="001E6954">
              <w:t>Requirement 3(3)(b)</w:t>
            </w:r>
          </w:p>
        </w:tc>
        <w:tc>
          <w:tcPr>
            <w:tcW w:w="1058" w:type="pct"/>
            <w:shd w:val="clear" w:color="auto" w:fill="auto"/>
          </w:tcPr>
          <w:p w14:paraId="64E27A0C" w14:textId="2341DAA5" w:rsidR="00563156" w:rsidRPr="001E6954" w:rsidRDefault="00563156" w:rsidP="00563156">
            <w:pPr>
              <w:spacing w:before="40" w:after="40" w:line="240" w:lineRule="auto"/>
              <w:jc w:val="right"/>
              <w:rPr>
                <w:color w:val="0000FF"/>
              </w:rPr>
            </w:pPr>
            <w:r w:rsidRPr="000470BF">
              <w:rPr>
                <w:bCs/>
                <w:iCs/>
                <w:color w:val="00577D"/>
                <w:szCs w:val="40"/>
              </w:rPr>
              <w:t>Non-compliant</w:t>
            </w:r>
          </w:p>
        </w:tc>
      </w:tr>
      <w:tr w:rsidR="00563156" w14:paraId="64E27A10" w14:textId="77777777" w:rsidTr="000E126F">
        <w:trPr>
          <w:trHeight w:val="227"/>
        </w:trPr>
        <w:tc>
          <w:tcPr>
            <w:tcW w:w="3942" w:type="pct"/>
            <w:shd w:val="clear" w:color="auto" w:fill="auto"/>
          </w:tcPr>
          <w:p w14:paraId="64E27A0E" w14:textId="77777777" w:rsidR="00563156" w:rsidRPr="001E6954" w:rsidRDefault="00563156" w:rsidP="00563156">
            <w:pPr>
              <w:spacing w:before="40" w:after="40" w:line="240" w:lineRule="auto"/>
              <w:ind w:left="318" w:hanging="7"/>
            </w:pPr>
            <w:r w:rsidRPr="001E6954">
              <w:t>Requirement 3(3)(c)</w:t>
            </w:r>
          </w:p>
        </w:tc>
        <w:tc>
          <w:tcPr>
            <w:tcW w:w="1058" w:type="pct"/>
            <w:shd w:val="clear" w:color="auto" w:fill="auto"/>
          </w:tcPr>
          <w:p w14:paraId="64E27A0F" w14:textId="7E49DAE7" w:rsidR="00563156" w:rsidRPr="001E6954" w:rsidRDefault="00563156" w:rsidP="00563156">
            <w:pPr>
              <w:spacing w:before="40" w:after="40" w:line="240" w:lineRule="auto"/>
              <w:jc w:val="right"/>
              <w:rPr>
                <w:color w:val="0000FF"/>
              </w:rPr>
            </w:pPr>
            <w:r w:rsidRPr="00DD043A">
              <w:rPr>
                <w:bCs/>
                <w:iCs/>
                <w:color w:val="00577D"/>
                <w:szCs w:val="40"/>
              </w:rPr>
              <w:t>Compliant</w:t>
            </w:r>
          </w:p>
        </w:tc>
      </w:tr>
      <w:tr w:rsidR="00563156" w14:paraId="64E27A13" w14:textId="77777777" w:rsidTr="000E126F">
        <w:trPr>
          <w:trHeight w:val="227"/>
        </w:trPr>
        <w:tc>
          <w:tcPr>
            <w:tcW w:w="3942" w:type="pct"/>
            <w:shd w:val="clear" w:color="auto" w:fill="auto"/>
          </w:tcPr>
          <w:p w14:paraId="64E27A11" w14:textId="77777777" w:rsidR="00563156" w:rsidRPr="001E6954" w:rsidRDefault="00563156" w:rsidP="00563156">
            <w:pPr>
              <w:spacing w:before="40" w:after="40" w:line="240" w:lineRule="auto"/>
              <w:ind w:left="318" w:hanging="7"/>
            </w:pPr>
            <w:r w:rsidRPr="001E6954">
              <w:t>Requirement 3(3)(d)</w:t>
            </w:r>
          </w:p>
        </w:tc>
        <w:tc>
          <w:tcPr>
            <w:tcW w:w="1058" w:type="pct"/>
            <w:shd w:val="clear" w:color="auto" w:fill="auto"/>
          </w:tcPr>
          <w:p w14:paraId="64E27A12" w14:textId="5E67421C" w:rsidR="00563156" w:rsidRPr="001E6954" w:rsidRDefault="00563156" w:rsidP="00563156">
            <w:pPr>
              <w:spacing w:before="40" w:after="40" w:line="240" w:lineRule="auto"/>
              <w:jc w:val="right"/>
              <w:rPr>
                <w:color w:val="0000FF"/>
              </w:rPr>
            </w:pPr>
            <w:r w:rsidRPr="00DD043A">
              <w:rPr>
                <w:bCs/>
                <w:iCs/>
                <w:color w:val="00577D"/>
                <w:szCs w:val="40"/>
              </w:rPr>
              <w:t>Compliant</w:t>
            </w:r>
          </w:p>
        </w:tc>
      </w:tr>
      <w:tr w:rsidR="0041478B" w14:paraId="64E27A16" w14:textId="77777777" w:rsidTr="000E126F">
        <w:trPr>
          <w:trHeight w:val="227"/>
        </w:trPr>
        <w:tc>
          <w:tcPr>
            <w:tcW w:w="3942" w:type="pct"/>
            <w:shd w:val="clear" w:color="auto" w:fill="auto"/>
          </w:tcPr>
          <w:p w14:paraId="64E27A14" w14:textId="77777777" w:rsidR="000E126F" w:rsidRPr="001E6954" w:rsidRDefault="00563156" w:rsidP="000E126F">
            <w:pPr>
              <w:spacing w:before="40" w:after="40" w:line="240" w:lineRule="auto"/>
              <w:ind w:left="318" w:hanging="7"/>
            </w:pPr>
            <w:r w:rsidRPr="001E6954">
              <w:t>Requirement 3(3)(e)</w:t>
            </w:r>
          </w:p>
        </w:tc>
        <w:tc>
          <w:tcPr>
            <w:tcW w:w="1058" w:type="pct"/>
            <w:shd w:val="clear" w:color="auto" w:fill="auto"/>
          </w:tcPr>
          <w:p w14:paraId="64E27A15" w14:textId="7B2D1F26" w:rsidR="000E126F" w:rsidRPr="001E6954" w:rsidRDefault="00563156" w:rsidP="000E126F">
            <w:pPr>
              <w:spacing w:before="40" w:after="40" w:line="240" w:lineRule="auto"/>
              <w:jc w:val="right"/>
              <w:rPr>
                <w:color w:val="0000FF"/>
              </w:rPr>
            </w:pPr>
            <w:r w:rsidRPr="001E6954">
              <w:rPr>
                <w:bCs/>
                <w:iCs/>
                <w:color w:val="00577D"/>
                <w:szCs w:val="40"/>
              </w:rPr>
              <w:t>Non-compliant</w:t>
            </w:r>
          </w:p>
        </w:tc>
      </w:tr>
      <w:tr w:rsidR="0041478B" w14:paraId="64E27A19" w14:textId="77777777" w:rsidTr="000E126F">
        <w:trPr>
          <w:trHeight w:val="227"/>
        </w:trPr>
        <w:tc>
          <w:tcPr>
            <w:tcW w:w="3942" w:type="pct"/>
            <w:shd w:val="clear" w:color="auto" w:fill="auto"/>
          </w:tcPr>
          <w:p w14:paraId="64E27A17" w14:textId="77777777" w:rsidR="000E126F" w:rsidRPr="001E6954" w:rsidRDefault="00563156" w:rsidP="000E126F">
            <w:pPr>
              <w:spacing w:before="40" w:after="40" w:line="240" w:lineRule="auto"/>
              <w:ind w:left="318" w:hanging="7"/>
            </w:pPr>
            <w:r w:rsidRPr="001E6954">
              <w:t>Requirement 3(3)(f)</w:t>
            </w:r>
          </w:p>
        </w:tc>
        <w:tc>
          <w:tcPr>
            <w:tcW w:w="1058" w:type="pct"/>
            <w:shd w:val="clear" w:color="auto" w:fill="auto"/>
          </w:tcPr>
          <w:p w14:paraId="64E27A18" w14:textId="6609C532" w:rsidR="000E126F" w:rsidRPr="001E6954" w:rsidRDefault="00563156" w:rsidP="000E126F">
            <w:pPr>
              <w:spacing w:before="40" w:after="40" w:line="240" w:lineRule="auto"/>
              <w:jc w:val="right"/>
              <w:rPr>
                <w:color w:val="0000FF"/>
              </w:rPr>
            </w:pPr>
            <w:r w:rsidRPr="001E6954">
              <w:rPr>
                <w:bCs/>
                <w:iCs/>
                <w:color w:val="00577D"/>
                <w:szCs w:val="40"/>
              </w:rPr>
              <w:t>Compliant</w:t>
            </w:r>
          </w:p>
        </w:tc>
      </w:tr>
      <w:tr w:rsidR="0041478B" w14:paraId="64E27A1C" w14:textId="77777777" w:rsidTr="000E126F">
        <w:trPr>
          <w:trHeight w:val="227"/>
        </w:trPr>
        <w:tc>
          <w:tcPr>
            <w:tcW w:w="3942" w:type="pct"/>
            <w:shd w:val="clear" w:color="auto" w:fill="auto"/>
          </w:tcPr>
          <w:p w14:paraId="64E27A1A" w14:textId="77777777" w:rsidR="000E126F" w:rsidRPr="001E6954" w:rsidRDefault="00563156" w:rsidP="000E126F">
            <w:pPr>
              <w:spacing w:before="40" w:after="40" w:line="240" w:lineRule="auto"/>
              <w:ind w:left="318" w:hanging="7"/>
            </w:pPr>
            <w:r w:rsidRPr="001E6954">
              <w:t>Requirement 3(3)(g)</w:t>
            </w:r>
          </w:p>
        </w:tc>
        <w:tc>
          <w:tcPr>
            <w:tcW w:w="1058" w:type="pct"/>
            <w:shd w:val="clear" w:color="auto" w:fill="auto"/>
          </w:tcPr>
          <w:p w14:paraId="64E27A1B" w14:textId="5D1B9057" w:rsidR="000E126F" w:rsidRPr="001E6954" w:rsidRDefault="00563156" w:rsidP="000E126F">
            <w:pPr>
              <w:spacing w:before="40" w:after="40" w:line="240" w:lineRule="auto"/>
              <w:jc w:val="right"/>
              <w:rPr>
                <w:color w:val="0000FF"/>
              </w:rPr>
            </w:pPr>
            <w:r w:rsidRPr="001E6954">
              <w:rPr>
                <w:bCs/>
                <w:iCs/>
                <w:color w:val="00577D"/>
                <w:szCs w:val="40"/>
              </w:rPr>
              <w:t>Non-compliant</w:t>
            </w:r>
          </w:p>
        </w:tc>
      </w:tr>
      <w:tr w:rsidR="0041478B" w14:paraId="64E27A1F" w14:textId="77777777" w:rsidTr="000E126F">
        <w:trPr>
          <w:trHeight w:val="227"/>
        </w:trPr>
        <w:tc>
          <w:tcPr>
            <w:tcW w:w="3942" w:type="pct"/>
            <w:shd w:val="clear" w:color="auto" w:fill="auto"/>
          </w:tcPr>
          <w:p w14:paraId="64E27A1D" w14:textId="77777777" w:rsidR="000E126F" w:rsidRPr="001E6954" w:rsidRDefault="00563156" w:rsidP="000E126F">
            <w:pPr>
              <w:keepNext/>
              <w:spacing w:before="40" w:after="40" w:line="240" w:lineRule="auto"/>
              <w:rPr>
                <w:b/>
              </w:rPr>
            </w:pPr>
            <w:r w:rsidRPr="001E6954">
              <w:rPr>
                <w:b/>
              </w:rPr>
              <w:t>Standard 4 Services and supports for daily living</w:t>
            </w:r>
          </w:p>
        </w:tc>
        <w:tc>
          <w:tcPr>
            <w:tcW w:w="1058" w:type="pct"/>
            <w:shd w:val="clear" w:color="auto" w:fill="auto"/>
          </w:tcPr>
          <w:p w14:paraId="64E27A1E" w14:textId="37CFE615" w:rsidR="000E126F" w:rsidRPr="001E6954" w:rsidRDefault="00563156" w:rsidP="000E126F">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563156" w14:paraId="64E27A22" w14:textId="77777777" w:rsidTr="000E126F">
        <w:trPr>
          <w:trHeight w:val="227"/>
        </w:trPr>
        <w:tc>
          <w:tcPr>
            <w:tcW w:w="3942" w:type="pct"/>
            <w:shd w:val="clear" w:color="auto" w:fill="auto"/>
          </w:tcPr>
          <w:p w14:paraId="64E27A20" w14:textId="77777777" w:rsidR="00563156" w:rsidRPr="001E6954" w:rsidRDefault="00563156" w:rsidP="00563156">
            <w:pPr>
              <w:spacing w:before="40" w:after="40" w:line="240" w:lineRule="auto"/>
              <w:ind w:left="318" w:hanging="7"/>
            </w:pPr>
            <w:r w:rsidRPr="001E6954">
              <w:t>Requirement 4(3)(a)</w:t>
            </w:r>
          </w:p>
        </w:tc>
        <w:tc>
          <w:tcPr>
            <w:tcW w:w="1058" w:type="pct"/>
            <w:shd w:val="clear" w:color="auto" w:fill="auto"/>
          </w:tcPr>
          <w:p w14:paraId="64E27A21" w14:textId="0DFF7D16" w:rsidR="00563156" w:rsidRPr="001E6954" w:rsidRDefault="00563156" w:rsidP="00563156">
            <w:pPr>
              <w:spacing w:before="40" w:after="40" w:line="240" w:lineRule="auto"/>
              <w:jc w:val="right"/>
              <w:rPr>
                <w:color w:val="0000FF"/>
              </w:rPr>
            </w:pPr>
            <w:r w:rsidRPr="00090F65">
              <w:rPr>
                <w:bCs/>
                <w:iCs/>
                <w:color w:val="00577D"/>
                <w:szCs w:val="40"/>
              </w:rPr>
              <w:t>Compliant</w:t>
            </w:r>
          </w:p>
        </w:tc>
      </w:tr>
      <w:tr w:rsidR="00563156" w14:paraId="64E27A25" w14:textId="77777777" w:rsidTr="000E126F">
        <w:trPr>
          <w:trHeight w:val="227"/>
        </w:trPr>
        <w:tc>
          <w:tcPr>
            <w:tcW w:w="3942" w:type="pct"/>
            <w:shd w:val="clear" w:color="auto" w:fill="auto"/>
          </w:tcPr>
          <w:p w14:paraId="64E27A23" w14:textId="77777777" w:rsidR="00563156" w:rsidRPr="001E6954" w:rsidRDefault="00563156" w:rsidP="00563156">
            <w:pPr>
              <w:spacing w:before="40" w:after="40" w:line="240" w:lineRule="auto"/>
              <w:ind w:left="318" w:hanging="7"/>
            </w:pPr>
            <w:r w:rsidRPr="001E6954">
              <w:t>Requirement 4(3)(b)</w:t>
            </w:r>
          </w:p>
        </w:tc>
        <w:tc>
          <w:tcPr>
            <w:tcW w:w="1058" w:type="pct"/>
            <w:shd w:val="clear" w:color="auto" w:fill="auto"/>
          </w:tcPr>
          <w:p w14:paraId="64E27A24" w14:textId="2DBC2B83" w:rsidR="00563156" w:rsidRPr="001E6954" w:rsidRDefault="00563156" w:rsidP="00563156">
            <w:pPr>
              <w:spacing w:before="40" w:after="40" w:line="240" w:lineRule="auto"/>
              <w:jc w:val="right"/>
              <w:rPr>
                <w:color w:val="0000FF"/>
              </w:rPr>
            </w:pPr>
            <w:r w:rsidRPr="00090F65">
              <w:rPr>
                <w:bCs/>
                <w:iCs/>
                <w:color w:val="00577D"/>
                <w:szCs w:val="40"/>
              </w:rPr>
              <w:t>Compliant</w:t>
            </w:r>
          </w:p>
        </w:tc>
      </w:tr>
      <w:tr w:rsidR="00563156" w14:paraId="64E27A28" w14:textId="77777777" w:rsidTr="000E126F">
        <w:trPr>
          <w:trHeight w:val="227"/>
        </w:trPr>
        <w:tc>
          <w:tcPr>
            <w:tcW w:w="3942" w:type="pct"/>
            <w:shd w:val="clear" w:color="auto" w:fill="auto"/>
          </w:tcPr>
          <w:p w14:paraId="64E27A26" w14:textId="77777777" w:rsidR="00563156" w:rsidRPr="001E6954" w:rsidRDefault="00563156" w:rsidP="00563156">
            <w:pPr>
              <w:spacing w:before="40" w:after="40" w:line="240" w:lineRule="auto"/>
              <w:ind w:left="318" w:hanging="7"/>
            </w:pPr>
            <w:r w:rsidRPr="001E6954">
              <w:t>Requirement 4(3)(c)</w:t>
            </w:r>
          </w:p>
        </w:tc>
        <w:tc>
          <w:tcPr>
            <w:tcW w:w="1058" w:type="pct"/>
            <w:shd w:val="clear" w:color="auto" w:fill="auto"/>
          </w:tcPr>
          <w:p w14:paraId="64E27A27" w14:textId="2E952312" w:rsidR="00563156" w:rsidRPr="001E6954" w:rsidRDefault="00563156" w:rsidP="00563156">
            <w:pPr>
              <w:spacing w:before="40" w:after="40" w:line="240" w:lineRule="auto"/>
              <w:jc w:val="right"/>
              <w:rPr>
                <w:color w:val="0000FF"/>
              </w:rPr>
            </w:pPr>
            <w:r w:rsidRPr="00090F65">
              <w:rPr>
                <w:bCs/>
                <w:iCs/>
                <w:color w:val="00577D"/>
                <w:szCs w:val="40"/>
              </w:rPr>
              <w:t>Compliant</w:t>
            </w:r>
          </w:p>
        </w:tc>
      </w:tr>
      <w:tr w:rsidR="00563156" w14:paraId="64E27A2B" w14:textId="77777777" w:rsidTr="000E126F">
        <w:trPr>
          <w:trHeight w:val="227"/>
        </w:trPr>
        <w:tc>
          <w:tcPr>
            <w:tcW w:w="3942" w:type="pct"/>
            <w:shd w:val="clear" w:color="auto" w:fill="auto"/>
          </w:tcPr>
          <w:p w14:paraId="64E27A29" w14:textId="77777777" w:rsidR="00563156" w:rsidRPr="001E6954" w:rsidRDefault="00563156" w:rsidP="00563156">
            <w:pPr>
              <w:spacing w:before="40" w:after="40" w:line="240" w:lineRule="auto"/>
              <w:ind w:left="318" w:hanging="7"/>
            </w:pPr>
            <w:r w:rsidRPr="001E6954">
              <w:lastRenderedPageBreak/>
              <w:t>Requirement 4(3)(d)</w:t>
            </w:r>
          </w:p>
        </w:tc>
        <w:tc>
          <w:tcPr>
            <w:tcW w:w="1058" w:type="pct"/>
            <w:shd w:val="clear" w:color="auto" w:fill="auto"/>
          </w:tcPr>
          <w:p w14:paraId="64E27A2A" w14:textId="0625D832" w:rsidR="00563156" w:rsidRPr="001E6954" w:rsidRDefault="00563156" w:rsidP="00563156">
            <w:pPr>
              <w:spacing w:before="40" w:after="40" w:line="240" w:lineRule="auto"/>
              <w:jc w:val="right"/>
              <w:rPr>
                <w:color w:val="0000FF"/>
              </w:rPr>
            </w:pPr>
            <w:r w:rsidRPr="00090F65">
              <w:rPr>
                <w:bCs/>
                <w:iCs/>
                <w:color w:val="00577D"/>
                <w:szCs w:val="40"/>
              </w:rPr>
              <w:t>Compliant</w:t>
            </w:r>
          </w:p>
        </w:tc>
      </w:tr>
      <w:tr w:rsidR="00563156" w14:paraId="64E27A2E" w14:textId="77777777" w:rsidTr="000E126F">
        <w:trPr>
          <w:trHeight w:val="227"/>
        </w:trPr>
        <w:tc>
          <w:tcPr>
            <w:tcW w:w="3942" w:type="pct"/>
            <w:shd w:val="clear" w:color="auto" w:fill="auto"/>
          </w:tcPr>
          <w:p w14:paraId="64E27A2C" w14:textId="77777777" w:rsidR="00563156" w:rsidRPr="001E6954" w:rsidRDefault="00563156" w:rsidP="00563156">
            <w:pPr>
              <w:spacing w:before="40" w:after="40" w:line="240" w:lineRule="auto"/>
              <w:ind w:left="318" w:hanging="7"/>
            </w:pPr>
            <w:r w:rsidRPr="001E6954">
              <w:t>Requirement 4(3)(e)</w:t>
            </w:r>
          </w:p>
        </w:tc>
        <w:tc>
          <w:tcPr>
            <w:tcW w:w="1058" w:type="pct"/>
            <w:shd w:val="clear" w:color="auto" w:fill="auto"/>
          </w:tcPr>
          <w:p w14:paraId="64E27A2D" w14:textId="5BB39879" w:rsidR="00563156" w:rsidRPr="001E6954" w:rsidRDefault="00563156" w:rsidP="00563156">
            <w:pPr>
              <w:spacing w:before="40" w:after="40" w:line="240" w:lineRule="auto"/>
              <w:jc w:val="right"/>
              <w:rPr>
                <w:color w:val="0000FF"/>
              </w:rPr>
            </w:pPr>
            <w:r w:rsidRPr="00090F65">
              <w:rPr>
                <w:bCs/>
                <w:iCs/>
                <w:color w:val="00577D"/>
                <w:szCs w:val="40"/>
              </w:rPr>
              <w:t>Compliant</w:t>
            </w:r>
          </w:p>
        </w:tc>
      </w:tr>
      <w:tr w:rsidR="00563156" w14:paraId="64E27A31" w14:textId="77777777" w:rsidTr="000E126F">
        <w:trPr>
          <w:trHeight w:val="227"/>
        </w:trPr>
        <w:tc>
          <w:tcPr>
            <w:tcW w:w="3942" w:type="pct"/>
            <w:shd w:val="clear" w:color="auto" w:fill="auto"/>
          </w:tcPr>
          <w:p w14:paraId="64E27A2F" w14:textId="77777777" w:rsidR="00563156" w:rsidRPr="001E6954" w:rsidRDefault="00563156" w:rsidP="00563156">
            <w:pPr>
              <w:spacing w:before="40" w:after="40" w:line="240" w:lineRule="auto"/>
              <w:ind w:left="318" w:hanging="7"/>
            </w:pPr>
            <w:r w:rsidRPr="001E6954">
              <w:t>Requirement 4(3)(f)</w:t>
            </w:r>
          </w:p>
        </w:tc>
        <w:tc>
          <w:tcPr>
            <w:tcW w:w="1058" w:type="pct"/>
            <w:shd w:val="clear" w:color="auto" w:fill="auto"/>
          </w:tcPr>
          <w:p w14:paraId="64E27A30" w14:textId="12893581" w:rsidR="00563156" w:rsidRPr="001E6954" w:rsidRDefault="00563156" w:rsidP="00563156">
            <w:pPr>
              <w:spacing w:before="40" w:after="40" w:line="240" w:lineRule="auto"/>
              <w:jc w:val="right"/>
              <w:rPr>
                <w:color w:val="0000FF"/>
              </w:rPr>
            </w:pPr>
            <w:r w:rsidRPr="00090F65">
              <w:rPr>
                <w:bCs/>
                <w:iCs/>
                <w:color w:val="00577D"/>
                <w:szCs w:val="40"/>
              </w:rPr>
              <w:t>Compliant</w:t>
            </w:r>
          </w:p>
        </w:tc>
      </w:tr>
      <w:tr w:rsidR="00563156" w14:paraId="64E27A34" w14:textId="77777777" w:rsidTr="000E126F">
        <w:trPr>
          <w:trHeight w:val="227"/>
        </w:trPr>
        <w:tc>
          <w:tcPr>
            <w:tcW w:w="3942" w:type="pct"/>
            <w:shd w:val="clear" w:color="auto" w:fill="auto"/>
          </w:tcPr>
          <w:p w14:paraId="64E27A32" w14:textId="77777777" w:rsidR="00563156" w:rsidRPr="001E6954" w:rsidRDefault="00563156" w:rsidP="00563156">
            <w:pPr>
              <w:spacing w:before="40" w:after="40" w:line="240" w:lineRule="auto"/>
              <w:ind w:left="318" w:hanging="7"/>
            </w:pPr>
            <w:r w:rsidRPr="001E6954">
              <w:t>Requirement 4(3)(g)</w:t>
            </w:r>
          </w:p>
        </w:tc>
        <w:tc>
          <w:tcPr>
            <w:tcW w:w="1058" w:type="pct"/>
            <w:shd w:val="clear" w:color="auto" w:fill="auto"/>
          </w:tcPr>
          <w:p w14:paraId="64E27A33" w14:textId="1A3BB220" w:rsidR="00563156" w:rsidRPr="001E6954" w:rsidRDefault="00563156" w:rsidP="00563156">
            <w:pPr>
              <w:spacing w:before="40" w:after="40" w:line="240" w:lineRule="auto"/>
              <w:jc w:val="right"/>
              <w:rPr>
                <w:color w:val="0000FF"/>
              </w:rPr>
            </w:pPr>
            <w:r w:rsidRPr="00090F65">
              <w:rPr>
                <w:bCs/>
                <w:iCs/>
                <w:color w:val="00577D"/>
                <w:szCs w:val="40"/>
              </w:rPr>
              <w:t>Compliant</w:t>
            </w:r>
          </w:p>
        </w:tc>
      </w:tr>
      <w:tr w:rsidR="0041478B" w14:paraId="64E27A37" w14:textId="77777777" w:rsidTr="000E126F">
        <w:trPr>
          <w:trHeight w:val="227"/>
        </w:trPr>
        <w:tc>
          <w:tcPr>
            <w:tcW w:w="3942" w:type="pct"/>
            <w:shd w:val="clear" w:color="auto" w:fill="auto"/>
          </w:tcPr>
          <w:p w14:paraId="64E27A35" w14:textId="77777777" w:rsidR="000E126F" w:rsidRPr="001E6954" w:rsidRDefault="00563156" w:rsidP="000E126F">
            <w:pPr>
              <w:keepNext/>
              <w:spacing w:before="40" w:after="40" w:line="240" w:lineRule="auto"/>
              <w:rPr>
                <w:b/>
              </w:rPr>
            </w:pPr>
            <w:r w:rsidRPr="001E6954">
              <w:rPr>
                <w:b/>
              </w:rPr>
              <w:t>Standard 5 Organisation’s service environment</w:t>
            </w:r>
          </w:p>
        </w:tc>
        <w:tc>
          <w:tcPr>
            <w:tcW w:w="1058" w:type="pct"/>
            <w:shd w:val="clear" w:color="auto" w:fill="auto"/>
          </w:tcPr>
          <w:p w14:paraId="64E27A36" w14:textId="35B8A9F6" w:rsidR="000E126F" w:rsidRPr="001E6954" w:rsidRDefault="00563156" w:rsidP="000E126F">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563156" w14:paraId="64E27A3A" w14:textId="77777777" w:rsidTr="000E126F">
        <w:trPr>
          <w:trHeight w:val="227"/>
        </w:trPr>
        <w:tc>
          <w:tcPr>
            <w:tcW w:w="3942" w:type="pct"/>
            <w:shd w:val="clear" w:color="auto" w:fill="auto"/>
          </w:tcPr>
          <w:p w14:paraId="64E27A38" w14:textId="77777777" w:rsidR="00563156" w:rsidRPr="001E6954" w:rsidRDefault="00563156" w:rsidP="00563156">
            <w:pPr>
              <w:spacing w:before="40" w:after="40" w:line="240" w:lineRule="auto"/>
              <w:ind w:left="318" w:hanging="7"/>
            </w:pPr>
            <w:r w:rsidRPr="001E6954">
              <w:t>Requirement 5(3)(a)</w:t>
            </w:r>
          </w:p>
        </w:tc>
        <w:tc>
          <w:tcPr>
            <w:tcW w:w="1058" w:type="pct"/>
            <w:shd w:val="clear" w:color="auto" w:fill="auto"/>
          </w:tcPr>
          <w:p w14:paraId="64E27A39" w14:textId="64F7DB94" w:rsidR="00563156" w:rsidRPr="001E6954" w:rsidRDefault="00563156" w:rsidP="00563156">
            <w:pPr>
              <w:spacing w:before="40" w:after="40" w:line="240" w:lineRule="auto"/>
              <w:jc w:val="right"/>
              <w:rPr>
                <w:color w:val="0000FF"/>
              </w:rPr>
            </w:pPr>
            <w:r w:rsidRPr="00730EA1">
              <w:rPr>
                <w:bCs/>
                <w:iCs/>
                <w:color w:val="00577D"/>
                <w:szCs w:val="40"/>
              </w:rPr>
              <w:t>Compliant</w:t>
            </w:r>
          </w:p>
        </w:tc>
      </w:tr>
      <w:tr w:rsidR="00563156" w14:paraId="64E27A3D" w14:textId="77777777" w:rsidTr="000E126F">
        <w:trPr>
          <w:trHeight w:val="227"/>
        </w:trPr>
        <w:tc>
          <w:tcPr>
            <w:tcW w:w="3942" w:type="pct"/>
            <w:shd w:val="clear" w:color="auto" w:fill="auto"/>
          </w:tcPr>
          <w:p w14:paraId="64E27A3B" w14:textId="77777777" w:rsidR="00563156" w:rsidRPr="001E6954" w:rsidRDefault="00563156" w:rsidP="00563156">
            <w:pPr>
              <w:spacing w:before="40" w:after="40" w:line="240" w:lineRule="auto"/>
              <w:ind w:left="318" w:hanging="7"/>
            </w:pPr>
            <w:r w:rsidRPr="001E6954">
              <w:t>Requirement 5(3)(b)</w:t>
            </w:r>
          </w:p>
        </w:tc>
        <w:tc>
          <w:tcPr>
            <w:tcW w:w="1058" w:type="pct"/>
            <w:shd w:val="clear" w:color="auto" w:fill="auto"/>
          </w:tcPr>
          <w:p w14:paraId="64E27A3C" w14:textId="53599CA9" w:rsidR="00563156" w:rsidRPr="001E6954" w:rsidRDefault="00563156" w:rsidP="00563156">
            <w:pPr>
              <w:spacing w:before="40" w:after="40" w:line="240" w:lineRule="auto"/>
              <w:jc w:val="right"/>
              <w:rPr>
                <w:color w:val="0000FF"/>
              </w:rPr>
            </w:pPr>
            <w:r w:rsidRPr="00730EA1">
              <w:rPr>
                <w:bCs/>
                <w:iCs/>
                <w:color w:val="00577D"/>
                <w:szCs w:val="40"/>
              </w:rPr>
              <w:t>Compliant</w:t>
            </w:r>
          </w:p>
        </w:tc>
      </w:tr>
      <w:tr w:rsidR="00563156" w14:paraId="64E27A40" w14:textId="77777777" w:rsidTr="000E126F">
        <w:trPr>
          <w:trHeight w:val="227"/>
        </w:trPr>
        <w:tc>
          <w:tcPr>
            <w:tcW w:w="3942" w:type="pct"/>
            <w:shd w:val="clear" w:color="auto" w:fill="auto"/>
          </w:tcPr>
          <w:p w14:paraId="64E27A3E" w14:textId="77777777" w:rsidR="00563156" w:rsidRPr="001E6954" w:rsidRDefault="00563156" w:rsidP="00563156">
            <w:pPr>
              <w:spacing w:before="40" w:after="40" w:line="240" w:lineRule="auto"/>
              <w:ind w:left="318" w:hanging="7"/>
            </w:pPr>
            <w:r w:rsidRPr="001E6954">
              <w:t>Requirement 5(3)(c)</w:t>
            </w:r>
          </w:p>
        </w:tc>
        <w:tc>
          <w:tcPr>
            <w:tcW w:w="1058" w:type="pct"/>
            <w:shd w:val="clear" w:color="auto" w:fill="auto"/>
          </w:tcPr>
          <w:p w14:paraId="64E27A3F" w14:textId="1FB98984" w:rsidR="00563156" w:rsidRPr="001E6954" w:rsidRDefault="00563156" w:rsidP="00563156">
            <w:pPr>
              <w:spacing w:before="40" w:after="40" w:line="240" w:lineRule="auto"/>
              <w:jc w:val="right"/>
              <w:rPr>
                <w:color w:val="0000FF"/>
              </w:rPr>
            </w:pPr>
            <w:r w:rsidRPr="00730EA1">
              <w:rPr>
                <w:bCs/>
                <w:iCs/>
                <w:color w:val="00577D"/>
                <w:szCs w:val="40"/>
              </w:rPr>
              <w:t>Compliant</w:t>
            </w:r>
          </w:p>
        </w:tc>
      </w:tr>
      <w:tr w:rsidR="0041478B" w14:paraId="64E27A43" w14:textId="77777777" w:rsidTr="000E126F">
        <w:trPr>
          <w:trHeight w:val="227"/>
        </w:trPr>
        <w:tc>
          <w:tcPr>
            <w:tcW w:w="3942" w:type="pct"/>
            <w:shd w:val="clear" w:color="auto" w:fill="auto"/>
          </w:tcPr>
          <w:p w14:paraId="64E27A41" w14:textId="77777777" w:rsidR="000E126F" w:rsidRPr="001E6954" w:rsidRDefault="00563156" w:rsidP="000E126F">
            <w:pPr>
              <w:keepNext/>
              <w:spacing w:before="40" w:after="40" w:line="240" w:lineRule="auto"/>
              <w:rPr>
                <w:b/>
              </w:rPr>
            </w:pPr>
            <w:r w:rsidRPr="001E6954">
              <w:rPr>
                <w:b/>
              </w:rPr>
              <w:t>Standard 6 Feedback and complaints</w:t>
            </w:r>
          </w:p>
        </w:tc>
        <w:tc>
          <w:tcPr>
            <w:tcW w:w="1058" w:type="pct"/>
            <w:shd w:val="clear" w:color="auto" w:fill="auto"/>
          </w:tcPr>
          <w:p w14:paraId="64E27A42" w14:textId="74F946FA" w:rsidR="000E126F" w:rsidRPr="001E6954" w:rsidRDefault="00563156" w:rsidP="000E126F">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563156" w14:paraId="64E27A46" w14:textId="77777777" w:rsidTr="000E126F">
        <w:trPr>
          <w:trHeight w:val="227"/>
        </w:trPr>
        <w:tc>
          <w:tcPr>
            <w:tcW w:w="3942" w:type="pct"/>
            <w:shd w:val="clear" w:color="auto" w:fill="auto"/>
          </w:tcPr>
          <w:p w14:paraId="64E27A44" w14:textId="77777777" w:rsidR="00563156" w:rsidRPr="001E6954" w:rsidRDefault="00563156" w:rsidP="00563156">
            <w:pPr>
              <w:spacing w:before="40" w:after="40" w:line="240" w:lineRule="auto"/>
              <w:ind w:left="318" w:hanging="7"/>
            </w:pPr>
            <w:r w:rsidRPr="001E6954">
              <w:t>Requirement 6(3)(a)</w:t>
            </w:r>
          </w:p>
        </w:tc>
        <w:tc>
          <w:tcPr>
            <w:tcW w:w="1058" w:type="pct"/>
            <w:shd w:val="clear" w:color="auto" w:fill="auto"/>
          </w:tcPr>
          <w:p w14:paraId="64E27A45" w14:textId="18EBD7EB" w:rsidR="00563156" w:rsidRPr="001E6954" w:rsidRDefault="00563156" w:rsidP="00563156">
            <w:pPr>
              <w:spacing w:before="40" w:after="40" w:line="240" w:lineRule="auto"/>
              <w:jc w:val="right"/>
              <w:rPr>
                <w:color w:val="0000FF"/>
              </w:rPr>
            </w:pPr>
            <w:r w:rsidRPr="00444024">
              <w:rPr>
                <w:bCs/>
                <w:iCs/>
                <w:color w:val="00577D"/>
                <w:szCs w:val="40"/>
              </w:rPr>
              <w:t>Compliant</w:t>
            </w:r>
          </w:p>
        </w:tc>
      </w:tr>
      <w:tr w:rsidR="00563156" w14:paraId="64E27A49" w14:textId="77777777" w:rsidTr="000E126F">
        <w:trPr>
          <w:trHeight w:val="227"/>
        </w:trPr>
        <w:tc>
          <w:tcPr>
            <w:tcW w:w="3942" w:type="pct"/>
            <w:shd w:val="clear" w:color="auto" w:fill="auto"/>
          </w:tcPr>
          <w:p w14:paraId="64E27A47" w14:textId="77777777" w:rsidR="00563156" w:rsidRPr="001E6954" w:rsidRDefault="00563156" w:rsidP="00563156">
            <w:pPr>
              <w:spacing w:before="40" w:after="40" w:line="240" w:lineRule="auto"/>
              <w:ind w:left="318" w:hanging="7"/>
            </w:pPr>
            <w:r w:rsidRPr="001E6954">
              <w:t>Requirement 6(3)(b)</w:t>
            </w:r>
          </w:p>
        </w:tc>
        <w:tc>
          <w:tcPr>
            <w:tcW w:w="1058" w:type="pct"/>
            <w:shd w:val="clear" w:color="auto" w:fill="auto"/>
          </w:tcPr>
          <w:p w14:paraId="64E27A48" w14:textId="328E0C9B" w:rsidR="00563156" w:rsidRPr="001E6954" w:rsidRDefault="00563156" w:rsidP="00563156">
            <w:pPr>
              <w:spacing w:before="40" w:after="40" w:line="240" w:lineRule="auto"/>
              <w:jc w:val="right"/>
              <w:rPr>
                <w:color w:val="0000FF"/>
              </w:rPr>
            </w:pPr>
            <w:r w:rsidRPr="00444024">
              <w:rPr>
                <w:bCs/>
                <w:iCs/>
                <w:color w:val="00577D"/>
                <w:szCs w:val="40"/>
              </w:rPr>
              <w:t>Compliant</w:t>
            </w:r>
          </w:p>
        </w:tc>
      </w:tr>
      <w:tr w:rsidR="00563156" w14:paraId="64E27A4C" w14:textId="77777777" w:rsidTr="000E126F">
        <w:trPr>
          <w:trHeight w:val="227"/>
        </w:trPr>
        <w:tc>
          <w:tcPr>
            <w:tcW w:w="3942" w:type="pct"/>
            <w:shd w:val="clear" w:color="auto" w:fill="auto"/>
          </w:tcPr>
          <w:p w14:paraId="64E27A4A" w14:textId="77777777" w:rsidR="00563156" w:rsidRPr="001E6954" w:rsidRDefault="00563156" w:rsidP="00563156">
            <w:pPr>
              <w:spacing w:before="40" w:after="40" w:line="240" w:lineRule="auto"/>
              <w:ind w:left="318" w:hanging="7"/>
            </w:pPr>
            <w:r w:rsidRPr="001E6954">
              <w:t>Requirement 6(3)(c)</w:t>
            </w:r>
          </w:p>
        </w:tc>
        <w:tc>
          <w:tcPr>
            <w:tcW w:w="1058" w:type="pct"/>
            <w:shd w:val="clear" w:color="auto" w:fill="auto"/>
          </w:tcPr>
          <w:p w14:paraId="64E27A4B" w14:textId="547E0B03" w:rsidR="00563156" w:rsidRPr="001E6954" w:rsidRDefault="00563156" w:rsidP="00563156">
            <w:pPr>
              <w:spacing w:before="40" w:after="40" w:line="240" w:lineRule="auto"/>
              <w:jc w:val="right"/>
              <w:rPr>
                <w:color w:val="0000FF"/>
              </w:rPr>
            </w:pPr>
            <w:r w:rsidRPr="00444024">
              <w:rPr>
                <w:bCs/>
                <w:iCs/>
                <w:color w:val="00577D"/>
                <w:szCs w:val="40"/>
              </w:rPr>
              <w:t>Compliant</w:t>
            </w:r>
          </w:p>
        </w:tc>
      </w:tr>
      <w:tr w:rsidR="00563156" w14:paraId="64E27A4F" w14:textId="77777777" w:rsidTr="000E126F">
        <w:trPr>
          <w:trHeight w:val="227"/>
        </w:trPr>
        <w:tc>
          <w:tcPr>
            <w:tcW w:w="3942" w:type="pct"/>
            <w:shd w:val="clear" w:color="auto" w:fill="auto"/>
          </w:tcPr>
          <w:p w14:paraId="64E27A4D" w14:textId="77777777" w:rsidR="00563156" w:rsidRPr="001E6954" w:rsidRDefault="00563156" w:rsidP="00563156">
            <w:pPr>
              <w:spacing w:before="40" w:after="40" w:line="240" w:lineRule="auto"/>
              <w:ind w:left="318" w:hanging="7"/>
            </w:pPr>
            <w:r w:rsidRPr="001E6954">
              <w:t>Requirement 6(3)(d)</w:t>
            </w:r>
          </w:p>
        </w:tc>
        <w:tc>
          <w:tcPr>
            <w:tcW w:w="1058" w:type="pct"/>
            <w:shd w:val="clear" w:color="auto" w:fill="auto"/>
          </w:tcPr>
          <w:p w14:paraId="64E27A4E" w14:textId="057C1771" w:rsidR="00563156" w:rsidRPr="001E6954" w:rsidRDefault="00563156" w:rsidP="00563156">
            <w:pPr>
              <w:spacing w:before="40" w:after="40" w:line="240" w:lineRule="auto"/>
              <w:jc w:val="right"/>
              <w:rPr>
                <w:color w:val="0000FF"/>
              </w:rPr>
            </w:pPr>
            <w:r w:rsidRPr="00444024">
              <w:rPr>
                <w:bCs/>
                <w:iCs/>
                <w:color w:val="00577D"/>
                <w:szCs w:val="40"/>
              </w:rPr>
              <w:t>Compliant</w:t>
            </w:r>
          </w:p>
        </w:tc>
      </w:tr>
      <w:tr w:rsidR="0041478B" w14:paraId="64E27A52" w14:textId="77777777" w:rsidTr="000E126F">
        <w:trPr>
          <w:trHeight w:val="227"/>
        </w:trPr>
        <w:tc>
          <w:tcPr>
            <w:tcW w:w="3942" w:type="pct"/>
            <w:shd w:val="clear" w:color="auto" w:fill="auto"/>
          </w:tcPr>
          <w:p w14:paraId="64E27A50" w14:textId="77777777" w:rsidR="000E126F" w:rsidRPr="001E6954" w:rsidRDefault="00563156" w:rsidP="000E126F">
            <w:pPr>
              <w:keepNext/>
              <w:spacing w:before="40" w:after="40" w:line="240" w:lineRule="auto"/>
              <w:rPr>
                <w:b/>
              </w:rPr>
            </w:pPr>
            <w:r w:rsidRPr="001E6954">
              <w:rPr>
                <w:b/>
              </w:rPr>
              <w:t>Standard 7 Human resources</w:t>
            </w:r>
          </w:p>
        </w:tc>
        <w:tc>
          <w:tcPr>
            <w:tcW w:w="1058" w:type="pct"/>
            <w:shd w:val="clear" w:color="auto" w:fill="auto"/>
          </w:tcPr>
          <w:p w14:paraId="64E27A51" w14:textId="1444EB00" w:rsidR="000E126F" w:rsidRPr="001E6954" w:rsidRDefault="00563156" w:rsidP="000E126F">
            <w:pPr>
              <w:keepNext/>
              <w:spacing w:before="40" w:after="40" w:line="240" w:lineRule="auto"/>
              <w:jc w:val="right"/>
              <w:rPr>
                <w:b/>
                <w:color w:val="0000FF"/>
              </w:rPr>
            </w:pPr>
            <w:r w:rsidRPr="001E6954">
              <w:rPr>
                <w:b/>
                <w:bCs/>
                <w:iCs/>
                <w:color w:val="00577D"/>
                <w:szCs w:val="40"/>
              </w:rPr>
              <w:t>Non-compliant</w:t>
            </w:r>
          </w:p>
        </w:tc>
      </w:tr>
      <w:tr w:rsidR="0041478B" w14:paraId="64E27A55" w14:textId="77777777" w:rsidTr="000E126F">
        <w:trPr>
          <w:trHeight w:val="227"/>
        </w:trPr>
        <w:tc>
          <w:tcPr>
            <w:tcW w:w="3942" w:type="pct"/>
            <w:shd w:val="clear" w:color="auto" w:fill="auto"/>
          </w:tcPr>
          <w:p w14:paraId="64E27A53" w14:textId="77777777" w:rsidR="000E126F" w:rsidRPr="001E6954" w:rsidRDefault="00563156" w:rsidP="000E126F">
            <w:pPr>
              <w:spacing w:before="40" w:after="40" w:line="240" w:lineRule="auto"/>
              <w:ind w:left="318" w:hanging="7"/>
            </w:pPr>
            <w:r w:rsidRPr="001E6954">
              <w:t>Requirement 7(3)(a)</w:t>
            </w:r>
          </w:p>
        </w:tc>
        <w:tc>
          <w:tcPr>
            <w:tcW w:w="1058" w:type="pct"/>
            <w:shd w:val="clear" w:color="auto" w:fill="auto"/>
          </w:tcPr>
          <w:p w14:paraId="64E27A54" w14:textId="60F90887" w:rsidR="000E126F" w:rsidRPr="001E6954" w:rsidRDefault="00563156" w:rsidP="000E126F">
            <w:pPr>
              <w:spacing w:before="40" w:after="40" w:line="240" w:lineRule="auto"/>
              <w:jc w:val="right"/>
              <w:rPr>
                <w:color w:val="0000FF"/>
              </w:rPr>
            </w:pPr>
            <w:r w:rsidRPr="001E6954">
              <w:rPr>
                <w:bCs/>
                <w:iCs/>
                <w:color w:val="00577D"/>
                <w:szCs w:val="40"/>
              </w:rPr>
              <w:t>Non-compliant</w:t>
            </w:r>
          </w:p>
        </w:tc>
      </w:tr>
      <w:tr w:rsidR="0041478B" w14:paraId="64E27A58" w14:textId="77777777" w:rsidTr="000E126F">
        <w:trPr>
          <w:trHeight w:val="227"/>
        </w:trPr>
        <w:tc>
          <w:tcPr>
            <w:tcW w:w="3942" w:type="pct"/>
            <w:shd w:val="clear" w:color="auto" w:fill="auto"/>
          </w:tcPr>
          <w:p w14:paraId="64E27A56" w14:textId="77777777" w:rsidR="000E126F" w:rsidRPr="001E6954" w:rsidRDefault="00563156" w:rsidP="000E126F">
            <w:pPr>
              <w:spacing w:before="40" w:after="40" w:line="240" w:lineRule="auto"/>
              <w:ind w:left="318" w:hanging="7"/>
            </w:pPr>
            <w:r w:rsidRPr="001E6954">
              <w:t>Requirement 7(3)(b)</w:t>
            </w:r>
          </w:p>
        </w:tc>
        <w:tc>
          <w:tcPr>
            <w:tcW w:w="1058" w:type="pct"/>
            <w:shd w:val="clear" w:color="auto" w:fill="auto"/>
          </w:tcPr>
          <w:p w14:paraId="64E27A57" w14:textId="714E3634" w:rsidR="000E126F" w:rsidRPr="001E6954" w:rsidRDefault="00563156" w:rsidP="000E126F">
            <w:pPr>
              <w:spacing w:before="40" w:after="40" w:line="240" w:lineRule="auto"/>
              <w:jc w:val="right"/>
              <w:rPr>
                <w:color w:val="0000FF"/>
              </w:rPr>
            </w:pPr>
            <w:r w:rsidRPr="001E6954">
              <w:rPr>
                <w:bCs/>
                <w:iCs/>
                <w:color w:val="00577D"/>
                <w:szCs w:val="40"/>
              </w:rPr>
              <w:t>Compliant</w:t>
            </w:r>
          </w:p>
        </w:tc>
      </w:tr>
      <w:tr w:rsidR="00563156" w14:paraId="64E27A5B" w14:textId="77777777" w:rsidTr="000E126F">
        <w:trPr>
          <w:trHeight w:val="227"/>
        </w:trPr>
        <w:tc>
          <w:tcPr>
            <w:tcW w:w="3942" w:type="pct"/>
            <w:shd w:val="clear" w:color="auto" w:fill="auto"/>
          </w:tcPr>
          <w:p w14:paraId="64E27A59" w14:textId="77777777" w:rsidR="00563156" w:rsidRPr="001E6954" w:rsidRDefault="00563156" w:rsidP="00563156">
            <w:pPr>
              <w:spacing w:before="40" w:after="40" w:line="240" w:lineRule="auto"/>
              <w:ind w:left="318" w:hanging="7"/>
            </w:pPr>
            <w:r w:rsidRPr="001E6954">
              <w:t>Requirement 7(3)(c)</w:t>
            </w:r>
          </w:p>
        </w:tc>
        <w:tc>
          <w:tcPr>
            <w:tcW w:w="1058" w:type="pct"/>
            <w:shd w:val="clear" w:color="auto" w:fill="auto"/>
          </w:tcPr>
          <w:p w14:paraId="64E27A5A" w14:textId="0816E316" w:rsidR="00563156" w:rsidRPr="001E6954" w:rsidRDefault="00563156" w:rsidP="00563156">
            <w:pPr>
              <w:spacing w:before="40" w:after="40" w:line="240" w:lineRule="auto"/>
              <w:jc w:val="right"/>
              <w:rPr>
                <w:color w:val="0000FF"/>
              </w:rPr>
            </w:pPr>
            <w:r w:rsidRPr="007327D3">
              <w:rPr>
                <w:bCs/>
                <w:iCs/>
                <w:color w:val="00577D"/>
                <w:szCs w:val="40"/>
              </w:rPr>
              <w:t>Non-compliant</w:t>
            </w:r>
          </w:p>
        </w:tc>
      </w:tr>
      <w:tr w:rsidR="00563156" w14:paraId="64E27A5E" w14:textId="77777777" w:rsidTr="000E126F">
        <w:trPr>
          <w:trHeight w:val="227"/>
        </w:trPr>
        <w:tc>
          <w:tcPr>
            <w:tcW w:w="3942" w:type="pct"/>
            <w:shd w:val="clear" w:color="auto" w:fill="auto"/>
          </w:tcPr>
          <w:p w14:paraId="64E27A5C" w14:textId="77777777" w:rsidR="00563156" w:rsidRPr="001E6954" w:rsidRDefault="00563156" w:rsidP="00563156">
            <w:pPr>
              <w:spacing w:before="40" w:after="40" w:line="240" w:lineRule="auto"/>
              <w:ind w:left="318" w:hanging="7"/>
            </w:pPr>
            <w:r w:rsidRPr="001E6954">
              <w:t>Requirement 7(3)(d)</w:t>
            </w:r>
          </w:p>
        </w:tc>
        <w:tc>
          <w:tcPr>
            <w:tcW w:w="1058" w:type="pct"/>
            <w:shd w:val="clear" w:color="auto" w:fill="auto"/>
          </w:tcPr>
          <w:p w14:paraId="64E27A5D" w14:textId="6B49776B" w:rsidR="00563156" w:rsidRPr="001E6954" w:rsidRDefault="00563156" w:rsidP="00563156">
            <w:pPr>
              <w:spacing w:before="40" w:after="40" w:line="240" w:lineRule="auto"/>
              <w:jc w:val="right"/>
              <w:rPr>
                <w:color w:val="0000FF"/>
              </w:rPr>
            </w:pPr>
            <w:r w:rsidRPr="007327D3">
              <w:rPr>
                <w:bCs/>
                <w:iCs/>
                <w:color w:val="00577D"/>
                <w:szCs w:val="40"/>
              </w:rPr>
              <w:t>Non-compliant</w:t>
            </w:r>
          </w:p>
        </w:tc>
      </w:tr>
      <w:tr w:rsidR="0041478B" w14:paraId="64E27A61" w14:textId="77777777" w:rsidTr="000E126F">
        <w:trPr>
          <w:trHeight w:val="227"/>
        </w:trPr>
        <w:tc>
          <w:tcPr>
            <w:tcW w:w="3942" w:type="pct"/>
            <w:shd w:val="clear" w:color="auto" w:fill="auto"/>
          </w:tcPr>
          <w:p w14:paraId="64E27A5F" w14:textId="77777777" w:rsidR="000E126F" w:rsidRPr="001E6954" w:rsidRDefault="00563156" w:rsidP="000E126F">
            <w:pPr>
              <w:spacing w:before="40" w:after="40" w:line="240" w:lineRule="auto"/>
              <w:ind w:left="318" w:hanging="7"/>
            </w:pPr>
            <w:r w:rsidRPr="001E6954">
              <w:t>Requirement 7(3)(e)</w:t>
            </w:r>
          </w:p>
        </w:tc>
        <w:tc>
          <w:tcPr>
            <w:tcW w:w="1058" w:type="pct"/>
            <w:shd w:val="clear" w:color="auto" w:fill="auto"/>
          </w:tcPr>
          <w:p w14:paraId="64E27A60" w14:textId="041659CE" w:rsidR="000E126F" w:rsidRPr="001E6954" w:rsidRDefault="00563156" w:rsidP="000E126F">
            <w:pPr>
              <w:spacing w:before="40" w:after="40" w:line="240" w:lineRule="auto"/>
              <w:jc w:val="right"/>
              <w:rPr>
                <w:color w:val="0000FF"/>
              </w:rPr>
            </w:pPr>
            <w:r w:rsidRPr="001E6954">
              <w:rPr>
                <w:bCs/>
                <w:iCs/>
                <w:color w:val="00577D"/>
                <w:szCs w:val="40"/>
              </w:rPr>
              <w:t>Compliant</w:t>
            </w:r>
          </w:p>
        </w:tc>
      </w:tr>
      <w:tr w:rsidR="0041478B" w14:paraId="64E27A64" w14:textId="77777777" w:rsidTr="000E126F">
        <w:trPr>
          <w:trHeight w:val="227"/>
        </w:trPr>
        <w:tc>
          <w:tcPr>
            <w:tcW w:w="3942" w:type="pct"/>
            <w:shd w:val="clear" w:color="auto" w:fill="auto"/>
          </w:tcPr>
          <w:p w14:paraId="64E27A62" w14:textId="77777777" w:rsidR="000E126F" w:rsidRPr="001E6954" w:rsidRDefault="00563156" w:rsidP="000E126F">
            <w:pPr>
              <w:keepNext/>
              <w:spacing w:before="40" w:after="40" w:line="240" w:lineRule="auto"/>
              <w:rPr>
                <w:b/>
              </w:rPr>
            </w:pPr>
            <w:r w:rsidRPr="001E6954">
              <w:rPr>
                <w:b/>
              </w:rPr>
              <w:t>Standard 8 Organisational governance</w:t>
            </w:r>
          </w:p>
        </w:tc>
        <w:tc>
          <w:tcPr>
            <w:tcW w:w="1058" w:type="pct"/>
            <w:shd w:val="clear" w:color="auto" w:fill="auto"/>
          </w:tcPr>
          <w:p w14:paraId="64E27A63" w14:textId="12EFDB7C" w:rsidR="000E126F" w:rsidRPr="001E6954" w:rsidRDefault="00563156" w:rsidP="000E126F">
            <w:pPr>
              <w:keepNext/>
              <w:spacing w:before="40" w:after="40" w:line="240" w:lineRule="auto"/>
              <w:jc w:val="right"/>
              <w:rPr>
                <w:b/>
                <w:color w:val="0000FF"/>
              </w:rPr>
            </w:pPr>
            <w:r w:rsidRPr="001E6954">
              <w:rPr>
                <w:b/>
                <w:bCs/>
                <w:iCs/>
                <w:color w:val="00577D"/>
                <w:szCs w:val="40"/>
              </w:rPr>
              <w:t>Non-compliant</w:t>
            </w:r>
          </w:p>
        </w:tc>
      </w:tr>
      <w:tr w:rsidR="00563156" w14:paraId="64E27A67" w14:textId="77777777" w:rsidTr="000E126F">
        <w:trPr>
          <w:trHeight w:val="227"/>
        </w:trPr>
        <w:tc>
          <w:tcPr>
            <w:tcW w:w="3942" w:type="pct"/>
            <w:shd w:val="clear" w:color="auto" w:fill="auto"/>
          </w:tcPr>
          <w:p w14:paraId="64E27A65" w14:textId="77777777" w:rsidR="00563156" w:rsidRPr="001E6954" w:rsidRDefault="00563156" w:rsidP="00563156">
            <w:pPr>
              <w:spacing w:before="40" w:after="40" w:line="240" w:lineRule="auto"/>
              <w:ind w:left="318" w:hanging="7"/>
            </w:pPr>
            <w:r w:rsidRPr="001E6954">
              <w:t>Requirement 8(3)(a)</w:t>
            </w:r>
          </w:p>
        </w:tc>
        <w:tc>
          <w:tcPr>
            <w:tcW w:w="1058" w:type="pct"/>
            <w:shd w:val="clear" w:color="auto" w:fill="auto"/>
          </w:tcPr>
          <w:p w14:paraId="64E27A66" w14:textId="5192119B" w:rsidR="00563156" w:rsidRPr="001E6954" w:rsidRDefault="00563156" w:rsidP="00563156">
            <w:pPr>
              <w:spacing w:before="40" w:after="40" w:line="240" w:lineRule="auto"/>
              <w:jc w:val="right"/>
              <w:rPr>
                <w:color w:val="0000FF"/>
              </w:rPr>
            </w:pPr>
            <w:r w:rsidRPr="00947714">
              <w:rPr>
                <w:bCs/>
                <w:iCs/>
                <w:color w:val="00577D"/>
                <w:szCs w:val="40"/>
              </w:rPr>
              <w:t>Compliant</w:t>
            </w:r>
          </w:p>
        </w:tc>
      </w:tr>
      <w:tr w:rsidR="00563156" w14:paraId="64E27A6A" w14:textId="77777777" w:rsidTr="000E126F">
        <w:trPr>
          <w:trHeight w:val="227"/>
        </w:trPr>
        <w:tc>
          <w:tcPr>
            <w:tcW w:w="3942" w:type="pct"/>
            <w:shd w:val="clear" w:color="auto" w:fill="auto"/>
          </w:tcPr>
          <w:p w14:paraId="64E27A68" w14:textId="77777777" w:rsidR="00563156" w:rsidRPr="001E6954" w:rsidRDefault="00563156" w:rsidP="00563156">
            <w:pPr>
              <w:spacing w:before="40" w:after="40" w:line="240" w:lineRule="auto"/>
              <w:ind w:left="318" w:hanging="7"/>
            </w:pPr>
            <w:r w:rsidRPr="001E6954">
              <w:t>Requirement 8(3)(b)</w:t>
            </w:r>
          </w:p>
        </w:tc>
        <w:tc>
          <w:tcPr>
            <w:tcW w:w="1058" w:type="pct"/>
            <w:shd w:val="clear" w:color="auto" w:fill="auto"/>
          </w:tcPr>
          <w:p w14:paraId="64E27A69" w14:textId="63F1DA02" w:rsidR="00563156" w:rsidRPr="001E6954" w:rsidRDefault="00563156" w:rsidP="00563156">
            <w:pPr>
              <w:spacing w:before="40" w:after="40" w:line="240" w:lineRule="auto"/>
              <w:jc w:val="right"/>
              <w:rPr>
                <w:color w:val="0000FF"/>
              </w:rPr>
            </w:pPr>
            <w:r w:rsidRPr="00947714">
              <w:rPr>
                <w:bCs/>
                <w:iCs/>
                <w:color w:val="00577D"/>
                <w:szCs w:val="40"/>
              </w:rPr>
              <w:t>Compliant</w:t>
            </w:r>
          </w:p>
        </w:tc>
      </w:tr>
      <w:tr w:rsidR="0041478B" w14:paraId="64E27A6D" w14:textId="77777777" w:rsidTr="000E126F">
        <w:trPr>
          <w:trHeight w:val="227"/>
        </w:trPr>
        <w:tc>
          <w:tcPr>
            <w:tcW w:w="3942" w:type="pct"/>
            <w:shd w:val="clear" w:color="auto" w:fill="auto"/>
          </w:tcPr>
          <w:p w14:paraId="64E27A6B" w14:textId="77777777" w:rsidR="000E126F" w:rsidRPr="001E6954" w:rsidRDefault="00563156" w:rsidP="000E126F">
            <w:pPr>
              <w:spacing w:before="40" w:after="40" w:line="240" w:lineRule="auto"/>
              <w:ind w:left="318" w:hanging="7"/>
            </w:pPr>
            <w:r w:rsidRPr="001E6954">
              <w:t>Requirement 8(3)(c)</w:t>
            </w:r>
          </w:p>
        </w:tc>
        <w:tc>
          <w:tcPr>
            <w:tcW w:w="1058" w:type="pct"/>
            <w:shd w:val="clear" w:color="auto" w:fill="auto"/>
          </w:tcPr>
          <w:p w14:paraId="64E27A6C" w14:textId="46DE6F18" w:rsidR="000E126F" w:rsidRPr="001E6954" w:rsidRDefault="00563156" w:rsidP="000E126F">
            <w:pPr>
              <w:spacing w:before="40" w:after="40" w:line="240" w:lineRule="auto"/>
              <w:jc w:val="right"/>
              <w:rPr>
                <w:color w:val="0000FF"/>
              </w:rPr>
            </w:pPr>
            <w:r w:rsidRPr="001E6954">
              <w:rPr>
                <w:bCs/>
                <w:iCs/>
                <w:color w:val="00577D"/>
                <w:szCs w:val="40"/>
              </w:rPr>
              <w:t>Non-compliant</w:t>
            </w:r>
          </w:p>
        </w:tc>
      </w:tr>
      <w:tr w:rsidR="00563156" w14:paraId="64E27A70" w14:textId="77777777" w:rsidTr="000E126F">
        <w:trPr>
          <w:trHeight w:val="227"/>
        </w:trPr>
        <w:tc>
          <w:tcPr>
            <w:tcW w:w="3942" w:type="pct"/>
            <w:shd w:val="clear" w:color="auto" w:fill="auto"/>
          </w:tcPr>
          <w:p w14:paraId="64E27A6E" w14:textId="77777777" w:rsidR="00563156" w:rsidRPr="001E6954" w:rsidRDefault="00563156" w:rsidP="00563156">
            <w:pPr>
              <w:spacing w:before="40" w:after="40" w:line="240" w:lineRule="auto"/>
              <w:ind w:left="318" w:hanging="7"/>
            </w:pPr>
            <w:r w:rsidRPr="001E6954">
              <w:t>Requirement 8(3)(d)</w:t>
            </w:r>
          </w:p>
        </w:tc>
        <w:tc>
          <w:tcPr>
            <w:tcW w:w="1058" w:type="pct"/>
            <w:shd w:val="clear" w:color="auto" w:fill="auto"/>
          </w:tcPr>
          <w:p w14:paraId="64E27A6F" w14:textId="6A4B3A45" w:rsidR="00563156" w:rsidRPr="001E6954" w:rsidRDefault="00563156" w:rsidP="00563156">
            <w:pPr>
              <w:spacing w:before="40" w:after="40" w:line="240" w:lineRule="auto"/>
              <w:jc w:val="right"/>
              <w:rPr>
                <w:color w:val="0000FF"/>
              </w:rPr>
            </w:pPr>
            <w:r w:rsidRPr="009D57D5">
              <w:rPr>
                <w:bCs/>
                <w:iCs/>
                <w:color w:val="00577D"/>
                <w:szCs w:val="40"/>
              </w:rPr>
              <w:t>Non-compliant</w:t>
            </w:r>
          </w:p>
        </w:tc>
      </w:tr>
      <w:tr w:rsidR="00563156" w14:paraId="64E27A73" w14:textId="77777777" w:rsidTr="000E126F">
        <w:trPr>
          <w:trHeight w:val="227"/>
        </w:trPr>
        <w:tc>
          <w:tcPr>
            <w:tcW w:w="3942" w:type="pct"/>
            <w:shd w:val="clear" w:color="auto" w:fill="auto"/>
          </w:tcPr>
          <w:p w14:paraId="64E27A71" w14:textId="77777777" w:rsidR="00563156" w:rsidRPr="001E6954" w:rsidRDefault="00563156" w:rsidP="00563156">
            <w:pPr>
              <w:spacing w:before="40" w:after="40" w:line="240" w:lineRule="auto"/>
              <w:ind w:left="318" w:hanging="7"/>
            </w:pPr>
            <w:r w:rsidRPr="001E6954">
              <w:t>Requirement 8(3)(e)</w:t>
            </w:r>
          </w:p>
        </w:tc>
        <w:tc>
          <w:tcPr>
            <w:tcW w:w="1058" w:type="pct"/>
            <w:shd w:val="clear" w:color="auto" w:fill="auto"/>
          </w:tcPr>
          <w:p w14:paraId="64E27A72" w14:textId="296AA6C6" w:rsidR="00563156" w:rsidRPr="001E6954" w:rsidRDefault="00563156" w:rsidP="00563156">
            <w:pPr>
              <w:spacing w:before="40" w:after="40" w:line="240" w:lineRule="auto"/>
              <w:jc w:val="right"/>
              <w:rPr>
                <w:color w:val="0000FF"/>
              </w:rPr>
            </w:pPr>
            <w:r w:rsidRPr="009D57D5">
              <w:rPr>
                <w:bCs/>
                <w:iCs/>
                <w:color w:val="00577D"/>
                <w:szCs w:val="40"/>
              </w:rPr>
              <w:t>Non-compliant</w:t>
            </w:r>
          </w:p>
        </w:tc>
      </w:tr>
      <w:bookmarkEnd w:id="2"/>
    </w:tbl>
    <w:p w14:paraId="64E27A74" w14:textId="77777777" w:rsidR="000E126F" w:rsidRDefault="000E126F" w:rsidP="000E126F">
      <w:pPr>
        <w:sectPr w:rsidR="000E126F" w:rsidSect="000E126F">
          <w:headerReference w:type="first" r:id="rId16"/>
          <w:pgSz w:w="11906" w:h="16838"/>
          <w:pgMar w:top="1701" w:right="1418" w:bottom="1418" w:left="1418" w:header="709" w:footer="397" w:gutter="0"/>
          <w:cols w:space="708"/>
          <w:docGrid w:linePitch="360"/>
        </w:sectPr>
      </w:pPr>
    </w:p>
    <w:p w14:paraId="64E27A75" w14:textId="77777777" w:rsidR="000E126F" w:rsidRPr="00D21DCD" w:rsidRDefault="00563156" w:rsidP="000E126F">
      <w:pPr>
        <w:pStyle w:val="Heading1"/>
      </w:pPr>
      <w:r>
        <w:lastRenderedPageBreak/>
        <w:t>Detailed assessment</w:t>
      </w:r>
    </w:p>
    <w:p w14:paraId="64E27A76" w14:textId="77777777" w:rsidR="000E126F" w:rsidRPr="00D63989" w:rsidRDefault="00563156" w:rsidP="000E126F">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4E27A77" w14:textId="77777777" w:rsidR="000E126F" w:rsidRPr="001E6954" w:rsidRDefault="00563156" w:rsidP="000E126F">
      <w:pPr>
        <w:rPr>
          <w:color w:val="auto"/>
        </w:rPr>
      </w:pPr>
      <w:r w:rsidRPr="00D63989">
        <w:t>The report also specifies areas in which improvements must be made to ensure the Quality Standards are complied with.</w:t>
      </w:r>
    </w:p>
    <w:p w14:paraId="64E27A78" w14:textId="77777777" w:rsidR="000E126F" w:rsidRPr="00D63989" w:rsidRDefault="00563156" w:rsidP="000E126F">
      <w:r w:rsidRPr="00D63989">
        <w:t>The following information has been taken into account in developing this performance report:</w:t>
      </w:r>
    </w:p>
    <w:p w14:paraId="147700F6" w14:textId="3952FDBC" w:rsidR="00563156" w:rsidRPr="00200421" w:rsidRDefault="00563156" w:rsidP="00563156">
      <w:pPr>
        <w:pStyle w:val="ListBullet"/>
      </w:pPr>
      <w:r w:rsidRPr="00200421">
        <w:t>the Assessment Team’s report for the Site Audit; the Site Audit report was informed by a site assessment, observations at the service, review of documents and interviews with consumers, representatives, staff and others</w:t>
      </w:r>
      <w:r>
        <w:t>;</w:t>
      </w:r>
    </w:p>
    <w:p w14:paraId="346C8A8D" w14:textId="65CA9F45" w:rsidR="00563156" w:rsidRPr="00116961" w:rsidRDefault="00563156" w:rsidP="00563156">
      <w:pPr>
        <w:pStyle w:val="ListBullet"/>
      </w:pPr>
      <w:r w:rsidRPr="00116961">
        <w:t xml:space="preserve">the Infection </w:t>
      </w:r>
      <w:r>
        <w:t>c</w:t>
      </w:r>
      <w:r w:rsidRPr="00116961">
        <w:t xml:space="preserve">ontrol </w:t>
      </w:r>
      <w:r>
        <w:t>m</w:t>
      </w:r>
      <w:r w:rsidRPr="00116961">
        <w:t xml:space="preserve">onitoring checklist completed </w:t>
      </w:r>
      <w:r>
        <w:t>as part of the</w:t>
      </w:r>
      <w:r w:rsidRPr="00116961">
        <w:t xml:space="preserve"> Site Audit</w:t>
      </w:r>
      <w:r>
        <w:t>; and</w:t>
      </w:r>
    </w:p>
    <w:p w14:paraId="64E27A7B" w14:textId="430C0B01" w:rsidR="000E126F" w:rsidRPr="00D63989" w:rsidRDefault="00563156" w:rsidP="00563156">
      <w:pPr>
        <w:pStyle w:val="ListBullet"/>
      </w:pPr>
      <w:r w:rsidRPr="00116961">
        <w:t>the provider’s response to the Site Audit report received 9 March 2022.</w:t>
      </w:r>
    </w:p>
    <w:p w14:paraId="64E27A7C" w14:textId="77777777" w:rsidR="000E126F" w:rsidRDefault="000E126F">
      <w:pPr>
        <w:spacing w:after="160" w:line="259" w:lineRule="auto"/>
        <w:rPr>
          <w:rFonts w:cs="Times New Roman"/>
        </w:rPr>
      </w:pPr>
    </w:p>
    <w:p w14:paraId="64E27A7D" w14:textId="77777777" w:rsidR="000E126F" w:rsidRDefault="000E126F" w:rsidP="000E126F">
      <w:pPr>
        <w:sectPr w:rsidR="000E126F" w:rsidSect="000E126F">
          <w:headerReference w:type="first" r:id="rId17"/>
          <w:pgSz w:w="11906" w:h="16838"/>
          <w:pgMar w:top="1701" w:right="1418" w:bottom="1418" w:left="1418" w:header="709" w:footer="397" w:gutter="0"/>
          <w:cols w:space="708"/>
          <w:docGrid w:linePitch="360"/>
        </w:sectPr>
      </w:pPr>
    </w:p>
    <w:p w14:paraId="64E27A7E" w14:textId="294D0C7C" w:rsidR="000E126F" w:rsidRDefault="00563156" w:rsidP="000E126F">
      <w:pPr>
        <w:pStyle w:val="Heading1"/>
        <w:tabs>
          <w:tab w:val="right" w:pos="9070"/>
        </w:tabs>
        <w:spacing w:before="560" w:after="640"/>
        <w:rPr>
          <w:color w:val="FFFFFF" w:themeColor="background1"/>
        </w:rPr>
        <w:sectPr w:rsidR="000E126F" w:rsidSect="000E126F">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64E27B80" wp14:editId="64E27B8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83949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64E27A7F" w14:textId="77777777" w:rsidR="000E126F" w:rsidRPr="00D63989" w:rsidRDefault="00563156" w:rsidP="000E126F">
      <w:pPr>
        <w:pStyle w:val="Heading3"/>
        <w:shd w:val="clear" w:color="auto" w:fill="F2F2F2" w:themeFill="background1" w:themeFillShade="F2"/>
      </w:pPr>
      <w:r w:rsidRPr="00D63989">
        <w:t>Consumer outcome:</w:t>
      </w:r>
    </w:p>
    <w:p w14:paraId="64E27A80" w14:textId="77777777" w:rsidR="000E126F" w:rsidRPr="00D63989" w:rsidRDefault="00563156" w:rsidP="000E126F">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4E27A81" w14:textId="77777777" w:rsidR="000E126F" w:rsidRPr="00D63989" w:rsidRDefault="00563156" w:rsidP="000E126F">
      <w:pPr>
        <w:pStyle w:val="Heading3"/>
        <w:shd w:val="clear" w:color="auto" w:fill="F2F2F2" w:themeFill="background1" w:themeFillShade="F2"/>
      </w:pPr>
      <w:r w:rsidRPr="00D63989">
        <w:t>Organisation statement:</w:t>
      </w:r>
    </w:p>
    <w:p w14:paraId="64E27A82" w14:textId="77777777" w:rsidR="000E126F" w:rsidRPr="00D63989" w:rsidRDefault="00563156" w:rsidP="000E126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4E27A83" w14:textId="77777777" w:rsidR="000E126F" w:rsidRDefault="00563156" w:rsidP="000E126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4E27A84" w14:textId="77777777" w:rsidR="000E126F" w:rsidRPr="00D63989" w:rsidRDefault="00563156" w:rsidP="000E126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4E27A85" w14:textId="77777777" w:rsidR="000E126F" w:rsidRPr="00D63989" w:rsidRDefault="00563156" w:rsidP="000E126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4E27A86" w14:textId="77777777" w:rsidR="000E126F" w:rsidRDefault="00563156" w:rsidP="000E126F">
      <w:pPr>
        <w:pStyle w:val="Heading2"/>
      </w:pPr>
      <w:r>
        <w:t xml:space="preserve">Assessment </w:t>
      </w:r>
      <w:r w:rsidRPr="002B2C0F">
        <w:t>of Standard</w:t>
      </w:r>
      <w:r>
        <w:t xml:space="preserve"> 1</w:t>
      </w:r>
    </w:p>
    <w:p w14:paraId="470756FF" w14:textId="77777777" w:rsidR="000E126F" w:rsidRPr="000E126F" w:rsidRDefault="000E126F" w:rsidP="000E126F">
      <w:pPr>
        <w:rPr>
          <w:rFonts w:eastAsiaTheme="minorHAnsi"/>
          <w:color w:val="auto"/>
        </w:rPr>
      </w:pPr>
      <w:r w:rsidRPr="000E126F">
        <w:rPr>
          <w:rFonts w:eastAsiaTheme="minorHAnsi"/>
          <w:color w:val="auto"/>
        </w:rPr>
        <w:t>The Quality Standard is assessed as Non-compliant as one of the six specific Requirements has been assessed as Non-compliant.</w:t>
      </w:r>
    </w:p>
    <w:p w14:paraId="7FA14EFF" w14:textId="77777777" w:rsidR="000E126F" w:rsidRPr="000E126F" w:rsidRDefault="000E126F" w:rsidP="000E126F">
      <w:pPr>
        <w:rPr>
          <w:rFonts w:eastAsiaTheme="minorHAnsi"/>
          <w:color w:val="0000FF"/>
        </w:rPr>
      </w:pPr>
      <w:r w:rsidRPr="000E126F">
        <w:rPr>
          <w:rFonts w:eastAsiaTheme="minorHAnsi"/>
          <w:color w:val="auto"/>
        </w:rPr>
        <w:t>The Assessment Team recommended all Requirements in this Standard met. However, I have considered the information in the Assessment Team’s report and the provider’s response and have come to a different view in relation to Requirement (3)(d) in this Standard. I find for one consumer, the service did not demonstrate the consumer is supported to take risks to enable them to live the best life they can. As such, I find Requirement (3)(d) Non-compliant.</w:t>
      </w:r>
    </w:p>
    <w:p w14:paraId="6A608F16" w14:textId="77777777" w:rsidR="000E126F" w:rsidRPr="000E126F" w:rsidRDefault="000E126F" w:rsidP="000E126F">
      <w:pPr>
        <w:rPr>
          <w:rFonts w:eastAsiaTheme="minorHAnsi"/>
          <w:color w:val="0000FF"/>
        </w:rPr>
      </w:pPr>
      <w:r w:rsidRPr="000E126F">
        <w:rPr>
          <w:rFonts w:eastAsiaTheme="minorHAnsi"/>
          <w:color w:val="auto"/>
        </w:rPr>
        <w:t>In relation to all other Requirements in this Standard, the Assessment Team found most sampled consumers considered that they are treated with dignity and respect, can maintain their identity, make informed choices about their care and services and live the life they choose. The following examples were provided by consumers and representatives during interviews with the Assessment Team:</w:t>
      </w:r>
    </w:p>
    <w:p w14:paraId="155E21FA" w14:textId="514008D1" w:rsidR="000E126F" w:rsidRPr="000E126F" w:rsidRDefault="000E126F" w:rsidP="000E126F">
      <w:pPr>
        <w:numPr>
          <w:ilvl w:val="0"/>
          <w:numId w:val="38"/>
        </w:numPr>
        <w:ind w:left="425" w:hanging="425"/>
        <w:rPr>
          <w:rFonts w:eastAsiaTheme="minorHAnsi"/>
          <w:color w:val="auto"/>
          <w:szCs w:val="22"/>
          <w:lang w:eastAsia="en-US"/>
        </w:rPr>
      </w:pPr>
      <w:r w:rsidRPr="000E126F">
        <w:rPr>
          <w:rFonts w:eastAsiaTheme="minorHAnsi"/>
          <w:color w:val="auto"/>
          <w:szCs w:val="22"/>
          <w:lang w:eastAsia="en-US"/>
        </w:rPr>
        <w:t>consumers are valued and generally treated with respect</w:t>
      </w:r>
      <w:r>
        <w:rPr>
          <w:rFonts w:eastAsiaTheme="minorHAnsi"/>
          <w:color w:val="auto"/>
          <w:szCs w:val="22"/>
          <w:lang w:eastAsia="en-US"/>
        </w:rPr>
        <w:t>,</w:t>
      </w:r>
      <w:r w:rsidRPr="000E126F">
        <w:rPr>
          <w:rFonts w:eastAsiaTheme="minorHAnsi"/>
          <w:color w:val="auto"/>
          <w:szCs w:val="22"/>
          <w:lang w:eastAsia="en-US"/>
        </w:rPr>
        <w:t xml:space="preserve"> and their choices are listened to and actioned; </w:t>
      </w:r>
    </w:p>
    <w:p w14:paraId="574A2546" w14:textId="77777777" w:rsidR="000E126F" w:rsidRPr="000E126F" w:rsidRDefault="000E126F" w:rsidP="000E126F">
      <w:pPr>
        <w:numPr>
          <w:ilvl w:val="0"/>
          <w:numId w:val="38"/>
        </w:numPr>
        <w:ind w:left="425" w:hanging="425"/>
        <w:rPr>
          <w:rFonts w:eastAsiaTheme="minorHAnsi"/>
          <w:color w:val="auto"/>
          <w:szCs w:val="22"/>
          <w:lang w:eastAsia="en-US"/>
        </w:rPr>
      </w:pPr>
      <w:r w:rsidRPr="000E126F">
        <w:rPr>
          <w:rFonts w:eastAsiaTheme="minorHAnsi"/>
          <w:color w:val="auto"/>
          <w:szCs w:val="22"/>
          <w:lang w:eastAsia="en-US"/>
        </w:rPr>
        <w:t xml:space="preserve">consumers are asked about things that are most important to them and staff are aware of these things; and </w:t>
      </w:r>
    </w:p>
    <w:p w14:paraId="5284C3C6" w14:textId="506CEE86" w:rsidR="000E126F" w:rsidRPr="000E126F" w:rsidRDefault="000E126F" w:rsidP="000E126F">
      <w:pPr>
        <w:numPr>
          <w:ilvl w:val="0"/>
          <w:numId w:val="38"/>
        </w:numPr>
        <w:ind w:left="425" w:hanging="425"/>
        <w:rPr>
          <w:rFonts w:eastAsiaTheme="minorHAnsi"/>
          <w:color w:val="auto"/>
          <w:szCs w:val="22"/>
          <w:lang w:eastAsia="en-US"/>
        </w:rPr>
      </w:pPr>
      <w:r w:rsidRPr="000E126F">
        <w:rPr>
          <w:rFonts w:eastAsiaTheme="minorHAnsi"/>
          <w:color w:val="auto"/>
          <w:szCs w:val="22"/>
          <w:lang w:eastAsia="en-US"/>
        </w:rPr>
        <w:t>consumers</w:t>
      </w:r>
      <w:r>
        <w:rPr>
          <w:rFonts w:eastAsiaTheme="minorHAnsi"/>
          <w:color w:val="auto"/>
          <w:szCs w:val="22"/>
          <w:lang w:eastAsia="en-US"/>
        </w:rPr>
        <w:t>’</w:t>
      </w:r>
      <w:r w:rsidRPr="000E126F">
        <w:rPr>
          <w:rFonts w:eastAsiaTheme="minorHAnsi"/>
          <w:color w:val="auto"/>
          <w:szCs w:val="22"/>
          <w:lang w:eastAsia="en-US"/>
        </w:rPr>
        <w:t xml:space="preserve"> personal privacy is generally respected, including during provision of care. </w:t>
      </w:r>
    </w:p>
    <w:p w14:paraId="4A57587F" w14:textId="77777777" w:rsidR="000E126F" w:rsidRPr="000E126F" w:rsidRDefault="000E126F" w:rsidP="000E126F">
      <w:pPr>
        <w:rPr>
          <w:rFonts w:eastAsiaTheme="minorHAnsi"/>
          <w:color w:val="auto"/>
        </w:rPr>
      </w:pPr>
      <w:r w:rsidRPr="000E126F">
        <w:rPr>
          <w:rFonts w:eastAsiaTheme="minorHAnsi"/>
          <w:color w:val="auto"/>
        </w:rPr>
        <w:lastRenderedPageBreak/>
        <w:t xml:space="preserve">Care files sampled reflected consumers’ diversity and included specific information relating to consumers’ cultural needs and background and personal strategies and preferences. Staff sampled spoke about consumers in a way which indicated respect and demonstrated an understanding of consumers’ culture, personal circumstances, background and life journey. </w:t>
      </w:r>
    </w:p>
    <w:p w14:paraId="13EAEA9D" w14:textId="7A56D766" w:rsidR="000E126F" w:rsidRPr="000E126F" w:rsidRDefault="000E126F" w:rsidP="000E126F">
      <w:pPr>
        <w:rPr>
          <w:rFonts w:eastAsiaTheme="minorHAnsi"/>
          <w:color w:val="auto"/>
        </w:rPr>
      </w:pPr>
      <w:r w:rsidRPr="000E126F">
        <w:rPr>
          <w:rFonts w:eastAsiaTheme="minorHAnsi"/>
          <w:color w:val="auto"/>
        </w:rPr>
        <w:t>Information provided to consumers was noted to be current, accurate and timely. Information is made available to consumers through newsletters, meeting forums and noticeboards. Staff were observed to deliver care in a way which promoted and respected consumers’ privacy and personal information is kept confidential. Consumers sampled stated they are supported to exercise choice and independence</w:t>
      </w:r>
      <w:r>
        <w:rPr>
          <w:rFonts w:eastAsiaTheme="minorHAnsi"/>
          <w:color w:val="auto"/>
        </w:rPr>
        <w:t xml:space="preserve">, </w:t>
      </w:r>
      <w:r w:rsidRPr="000E126F">
        <w:rPr>
          <w:rFonts w:eastAsiaTheme="minorHAnsi"/>
          <w:color w:val="auto"/>
        </w:rPr>
        <w:t xml:space="preserve">are encouraged to maintain relationships and make decisions about their own care. Staff described how they support and encourage consumers, including those with hearing and vision impairments, to make informed choices about their care and services. </w:t>
      </w:r>
    </w:p>
    <w:p w14:paraId="363740C8" w14:textId="77777777" w:rsidR="000E126F" w:rsidRPr="000E126F" w:rsidRDefault="000E126F" w:rsidP="000E126F">
      <w:pPr>
        <w:rPr>
          <w:rFonts w:eastAsia="Calibri"/>
          <w:i/>
          <w:color w:val="auto"/>
          <w:lang w:eastAsia="en-US"/>
        </w:rPr>
      </w:pPr>
      <w:r w:rsidRPr="000E126F">
        <w:rPr>
          <w:rFonts w:eastAsiaTheme="minorHAnsi"/>
          <w:color w:val="auto"/>
        </w:rPr>
        <w:t>Based on this evidence, I find Oryx Communities AP Pty Ltd, in relation to The Queenslea, to be Compliant with Requirements (3)(a), (3)(b), (3)(c), (3)(e) and (3)(f) in Standard 1 Consumer dignity and choice.</w:t>
      </w:r>
    </w:p>
    <w:p w14:paraId="00BD17E5" w14:textId="77777777" w:rsidR="000E126F" w:rsidRPr="000E126F" w:rsidRDefault="000E126F" w:rsidP="000E126F">
      <w:pPr>
        <w:keepNext/>
        <w:tabs>
          <w:tab w:val="right" w:pos="9072"/>
        </w:tabs>
        <w:outlineLvl w:val="1"/>
        <w:rPr>
          <w:rFonts w:cs="Times New Roman"/>
          <w:b/>
          <w:color w:val="auto"/>
          <w:sz w:val="28"/>
          <w:szCs w:val="28"/>
        </w:rPr>
      </w:pPr>
      <w:r w:rsidRPr="000E126F">
        <w:rPr>
          <w:rFonts w:cs="Times New Roman"/>
          <w:b/>
          <w:color w:val="auto"/>
          <w:sz w:val="28"/>
          <w:szCs w:val="28"/>
        </w:rPr>
        <w:t>Assessment of Standard 1 Requirements</w:t>
      </w:r>
      <w:bookmarkStart w:id="3" w:name="_Hlk32932412"/>
      <w:r w:rsidRPr="000E126F">
        <w:rPr>
          <w:rFonts w:cs="Times New Roman"/>
          <w:b/>
          <w:i/>
          <w:color w:val="0000FF"/>
        </w:rPr>
        <w:t xml:space="preserve"> </w:t>
      </w:r>
      <w:bookmarkEnd w:id="3"/>
    </w:p>
    <w:p w14:paraId="714A5A7F" w14:textId="77777777" w:rsidR="000E126F" w:rsidRPr="000E126F" w:rsidRDefault="000E126F" w:rsidP="000E126F">
      <w:pPr>
        <w:keepNext/>
        <w:tabs>
          <w:tab w:val="right" w:pos="9072"/>
        </w:tabs>
        <w:outlineLvl w:val="2"/>
        <w:rPr>
          <w:b/>
          <w:color w:val="00577D"/>
          <w:sz w:val="26"/>
        </w:rPr>
      </w:pPr>
      <w:r w:rsidRPr="000E126F">
        <w:rPr>
          <w:b/>
          <w:color w:val="00577D"/>
          <w:sz w:val="26"/>
        </w:rPr>
        <w:t>Requirement 1(3)(a)</w:t>
      </w:r>
      <w:r w:rsidRPr="000E126F">
        <w:rPr>
          <w:b/>
          <w:color w:val="00577D"/>
          <w:sz w:val="26"/>
        </w:rPr>
        <w:tab/>
        <w:t>Compliant</w:t>
      </w:r>
    </w:p>
    <w:p w14:paraId="4C7E9DB8" w14:textId="77777777" w:rsidR="000E126F" w:rsidRPr="000E126F" w:rsidRDefault="000E126F" w:rsidP="000E126F">
      <w:pPr>
        <w:rPr>
          <w:i/>
        </w:rPr>
      </w:pPr>
      <w:r w:rsidRPr="000E126F">
        <w:rPr>
          <w:i/>
        </w:rPr>
        <w:t>Each consumer is treated with dignity and respect, with their identity, culture and diversity valued.</w:t>
      </w:r>
    </w:p>
    <w:p w14:paraId="30756A4C" w14:textId="77777777" w:rsidR="000E126F" w:rsidRPr="000E126F" w:rsidRDefault="000E126F" w:rsidP="000E126F">
      <w:pPr>
        <w:keepNext/>
        <w:tabs>
          <w:tab w:val="right" w:pos="9072"/>
        </w:tabs>
        <w:outlineLvl w:val="2"/>
        <w:rPr>
          <w:b/>
          <w:color w:val="00577D"/>
          <w:sz w:val="26"/>
        </w:rPr>
      </w:pPr>
      <w:r w:rsidRPr="000E126F">
        <w:rPr>
          <w:b/>
          <w:color w:val="00577D"/>
          <w:sz w:val="26"/>
        </w:rPr>
        <w:t>Requirement 1(3)(b)</w:t>
      </w:r>
      <w:r w:rsidRPr="000E126F">
        <w:rPr>
          <w:b/>
          <w:color w:val="00577D"/>
          <w:sz w:val="26"/>
        </w:rPr>
        <w:tab/>
        <w:t>Compliant</w:t>
      </w:r>
    </w:p>
    <w:p w14:paraId="237B9FE8" w14:textId="77777777" w:rsidR="000E126F" w:rsidRPr="000E126F" w:rsidRDefault="000E126F" w:rsidP="000E126F">
      <w:pPr>
        <w:rPr>
          <w:i/>
        </w:rPr>
      </w:pPr>
      <w:r w:rsidRPr="000E126F">
        <w:rPr>
          <w:i/>
        </w:rPr>
        <w:t>Care and services are culturally safe.</w:t>
      </w:r>
    </w:p>
    <w:p w14:paraId="58B246E5" w14:textId="77777777" w:rsidR="000E126F" w:rsidRPr="000E126F" w:rsidRDefault="000E126F" w:rsidP="000E126F">
      <w:pPr>
        <w:keepNext/>
        <w:tabs>
          <w:tab w:val="right" w:pos="9072"/>
        </w:tabs>
        <w:outlineLvl w:val="2"/>
        <w:rPr>
          <w:b/>
          <w:color w:val="00577D"/>
          <w:sz w:val="26"/>
        </w:rPr>
      </w:pPr>
      <w:r w:rsidRPr="000E126F">
        <w:rPr>
          <w:b/>
          <w:color w:val="00577D"/>
          <w:sz w:val="26"/>
        </w:rPr>
        <w:t>Requirement 1(3)(c)</w:t>
      </w:r>
      <w:r w:rsidRPr="000E126F">
        <w:rPr>
          <w:b/>
          <w:color w:val="00577D"/>
          <w:sz w:val="26"/>
        </w:rPr>
        <w:tab/>
        <w:t>Compliant</w:t>
      </w:r>
    </w:p>
    <w:p w14:paraId="4A56A133" w14:textId="77777777" w:rsidR="000E126F" w:rsidRPr="000E126F" w:rsidRDefault="000E126F" w:rsidP="000E126F">
      <w:pPr>
        <w:tabs>
          <w:tab w:val="right" w:pos="9026"/>
        </w:tabs>
        <w:spacing w:before="0" w:after="0"/>
        <w:outlineLvl w:val="4"/>
        <w:rPr>
          <w:i/>
        </w:rPr>
      </w:pPr>
      <w:r w:rsidRPr="000E126F">
        <w:rPr>
          <w:i/>
        </w:rPr>
        <w:t xml:space="preserve">Each consumer is supported to exercise choice and independence, including to: </w:t>
      </w:r>
    </w:p>
    <w:p w14:paraId="7872EB7A" w14:textId="77777777" w:rsidR="000E126F" w:rsidRPr="000E126F" w:rsidRDefault="000E126F" w:rsidP="000E126F">
      <w:pPr>
        <w:numPr>
          <w:ilvl w:val="0"/>
          <w:numId w:val="12"/>
        </w:numPr>
        <w:tabs>
          <w:tab w:val="right" w:pos="9026"/>
        </w:tabs>
        <w:spacing w:before="0" w:after="0"/>
        <w:ind w:left="567" w:hanging="425"/>
        <w:outlineLvl w:val="4"/>
        <w:rPr>
          <w:i/>
          <w:szCs w:val="22"/>
        </w:rPr>
      </w:pPr>
      <w:r w:rsidRPr="000E126F">
        <w:rPr>
          <w:i/>
        </w:rPr>
        <w:t>make decisions about their own care and the way care and services are delivered; and</w:t>
      </w:r>
    </w:p>
    <w:p w14:paraId="6BC0B23C" w14:textId="77777777" w:rsidR="000E126F" w:rsidRPr="000E126F" w:rsidRDefault="000E126F" w:rsidP="000E126F">
      <w:pPr>
        <w:numPr>
          <w:ilvl w:val="0"/>
          <w:numId w:val="12"/>
        </w:numPr>
        <w:tabs>
          <w:tab w:val="right" w:pos="9026"/>
        </w:tabs>
        <w:spacing w:before="0" w:after="0"/>
        <w:ind w:left="567" w:hanging="425"/>
        <w:outlineLvl w:val="4"/>
        <w:rPr>
          <w:i/>
          <w:szCs w:val="22"/>
        </w:rPr>
      </w:pPr>
      <w:r w:rsidRPr="000E126F">
        <w:rPr>
          <w:i/>
        </w:rPr>
        <w:t>make decisions about when family, friends, carers or others should be involved in their care; and</w:t>
      </w:r>
    </w:p>
    <w:p w14:paraId="5A829F02" w14:textId="77777777" w:rsidR="000E126F" w:rsidRPr="000E126F" w:rsidRDefault="000E126F" w:rsidP="000E126F">
      <w:pPr>
        <w:numPr>
          <w:ilvl w:val="0"/>
          <w:numId w:val="12"/>
        </w:numPr>
        <w:tabs>
          <w:tab w:val="right" w:pos="9026"/>
        </w:tabs>
        <w:spacing w:before="0" w:after="0"/>
        <w:ind w:left="567" w:hanging="425"/>
        <w:outlineLvl w:val="4"/>
        <w:rPr>
          <w:i/>
        </w:rPr>
      </w:pPr>
      <w:r w:rsidRPr="000E126F">
        <w:rPr>
          <w:i/>
        </w:rPr>
        <w:t xml:space="preserve">communicate their decisions; and </w:t>
      </w:r>
    </w:p>
    <w:p w14:paraId="601AE944" w14:textId="77777777" w:rsidR="000E126F" w:rsidRPr="000E126F" w:rsidRDefault="000E126F" w:rsidP="000E126F">
      <w:pPr>
        <w:numPr>
          <w:ilvl w:val="0"/>
          <w:numId w:val="12"/>
        </w:numPr>
        <w:tabs>
          <w:tab w:val="right" w:pos="9026"/>
        </w:tabs>
        <w:spacing w:before="0" w:after="0"/>
        <w:ind w:left="567" w:hanging="425"/>
        <w:outlineLvl w:val="4"/>
        <w:rPr>
          <w:i/>
        </w:rPr>
      </w:pPr>
      <w:r w:rsidRPr="000E126F">
        <w:rPr>
          <w:i/>
        </w:rPr>
        <w:t>make connections with others and maintain relationships of choice, including intimate relationships.</w:t>
      </w:r>
    </w:p>
    <w:p w14:paraId="0373B1DE" w14:textId="77777777" w:rsidR="000E126F" w:rsidRPr="000E126F" w:rsidRDefault="000E126F" w:rsidP="000E126F">
      <w:pPr>
        <w:keepNext/>
        <w:tabs>
          <w:tab w:val="right" w:pos="9072"/>
        </w:tabs>
        <w:outlineLvl w:val="2"/>
        <w:rPr>
          <w:b/>
          <w:color w:val="00577D"/>
          <w:sz w:val="26"/>
        </w:rPr>
      </w:pPr>
      <w:r w:rsidRPr="000E126F">
        <w:rPr>
          <w:b/>
          <w:color w:val="00577D"/>
          <w:sz w:val="26"/>
        </w:rPr>
        <w:lastRenderedPageBreak/>
        <w:t>Requirement 1(3)(d)</w:t>
      </w:r>
      <w:r w:rsidRPr="000E126F">
        <w:rPr>
          <w:b/>
          <w:color w:val="00577D"/>
          <w:sz w:val="26"/>
        </w:rPr>
        <w:tab/>
        <w:t>Non-compliant</w:t>
      </w:r>
    </w:p>
    <w:p w14:paraId="087B552A" w14:textId="77777777" w:rsidR="000E126F" w:rsidRPr="000E126F" w:rsidRDefault="000E126F" w:rsidP="000E126F">
      <w:pPr>
        <w:rPr>
          <w:i/>
        </w:rPr>
      </w:pPr>
      <w:r w:rsidRPr="000E126F">
        <w:rPr>
          <w:i/>
        </w:rPr>
        <w:t>Each consumer is supported to take risks to enable them to live the best life they can.</w:t>
      </w:r>
    </w:p>
    <w:p w14:paraId="7E7ED29E" w14:textId="77777777" w:rsidR="000E126F" w:rsidRPr="000E126F" w:rsidRDefault="000E126F" w:rsidP="000E126F">
      <w:pPr>
        <w:rPr>
          <w:color w:val="auto"/>
        </w:rPr>
      </w:pPr>
      <w:r w:rsidRPr="000E126F">
        <w:rPr>
          <w:color w:val="auto"/>
        </w:rPr>
        <w:t>The Assessment Team were satisfied the service demonstrated it generally supports consumers to take risks to enable them to live the best life they can and recommended Requirement (3)(d) met. However, I have considered the following evidence, included in the Assessment Team’s report, in coming to my finding for this Requirement:</w:t>
      </w:r>
    </w:p>
    <w:p w14:paraId="6262F799" w14:textId="77777777" w:rsidR="000E126F" w:rsidRPr="000E126F" w:rsidRDefault="000E126F" w:rsidP="000E126F">
      <w:pPr>
        <w:numPr>
          <w:ilvl w:val="0"/>
          <w:numId w:val="38"/>
        </w:numPr>
        <w:ind w:left="425" w:hanging="425"/>
        <w:rPr>
          <w:color w:val="auto"/>
        </w:rPr>
      </w:pPr>
      <w:r w:rsidRPr="000E126F">
        <w:rPr>
          <w:color w:val="auto"/>
        </w:rPr>
        <w:t xml:space="preserve">Management indicated there were really no consumers who undertake activities which involve risk or are harmful to them or others except for consumers who use mobility equipment and </w:t>
      </w:r>
      <w:r w:rsidRPr="000E126F">
        <w:rPr>
          <w:rFonts w:eastAsiaTheme="minorHAnsi"/>
          <w:color w:val="auto"/>
          <w:szCs w:val="22"/>
          <w:lang w:eastAsia="en-US"/>
        </w:rPr>
        <w:t>one consumer</w:t>
      </w:r>
      <w:r w:rsidRPr="000E126F">
        <w:rPr>
          <w:color w:val="auto"/>
        </w:rPr>
        <w:t xml:space="preserve"> who prefers to regularly </w:t>
      </w:r>
      <w:r w:rsidRPr="000E126F">
        <w:rPr>
          <w:rFonts w:eastAsiaTheme="minorHAnsi"/>
          <w:color w:val="auto"/>
          <w:szCs w:val="22"/>
          <w:lang w:eastAsia="en-US"/>
        </w:rPr>
        <w:t>partake in two lifestyle choices (activities)</w:t>
      </w:r>
      <w:r w:rsidRPr="000E126F">
        <w:rPr>
          <w:color w:val="auto"/>
        </w:rPr>
        <w:t xml:space="preserve">. </w:t>
      </w:r>
    </w:p>
    <w:p w14:paraId="09C1A0B2" w14:textId="77777777" w:rsidR="000E126F" w:rsidRPr="000E126F" w:rsidRDefault="000E126F" w:rsidP="000E126F">
      <w:pPr>
        <w:numPr>
          <w:ilvl w:val="0"/>
          <w:numId w:val="38"/>
        </w:numPr>
        <w:ind w:left="425" w:hanging="425"/>
        <w:rPr>
          <w:color w:val="auto"/>
        </w:rPr>
      </w:pPr>
      <w:r w:rsidRPr="000E126F">
        <w:rPr>
          <w:color w:val="auto"/>
        </w:rPr>
        <w:t>There was no specific assessment, including of risk or planning in relation to the two activities or evidence Consumer A had been assisted to understand the risks and how they could be managed. The consumer’s diagnosis was noted to include moderate cognitive impairment.</w:t>
      </w:r>
    </w:p>
    <w:p w14:paraId="643E86A8" w14:textId="77777777" w:rsidR="000E126F" w:rsidRPr="000E126F" w:rsidRDefault="000E126F" w:rsidP="000E126F">
      <w:pPr>
        <w:numPr>
          <w:ilvl w:val="0"/>
          <w:numId w:val="38"/>
        </w:numPr>
        <w:ind w:left="425" w:hanging="425"/>
        <w:rPr>
          <w:color w:val="auto"/>
        </w:rPr>
      </w:pPr>
      <w:r w:rsidRPr="000E126F">
        <w:rPr>
          <w:color w:val="auto"/>
        </w:rPr>
        <w:t xml:space="preserve">A progress note for January 2022 included the outcome of a consultation between the consumer’s representative and management, relating to the consumer partaking in one of the activities outside the service only. The consultation followed incidents of partaking in the activity inside the service. </w:t>
      </w:r>
    </w:p>
    <w:p w14:paraId="4DC0CB80" w14:textId="77777777" w:rsidR="000E126F" w:rsidRPr="000E126F" w:rsidRDefault="000E126F" w:rsidP="00CC1104">
      <w:pPr>
        <w:numPr>
          <w:ilvl w:val="0"/>
          <w:numId w:val="39"/>
        </w:numPr>
        <w:ind w:left="850" w:hanging="425"/>
        <w:rPr>
          <w:color w:val="auto"/>
        </w:rPr>
      </w:pPr>
      <w:r w:rsidRPr="000E126F">
        <w:rPr>
          <w:color w:val="auto"/>
        </w:rPr>
        <w:t xml:space="preserve">A behaviour chart recorded one incident of undertaking one of the activities inside the service and three describing behaviours relating to the second activity. The care plan was not updated to reflect the specific behaviours. </w:t>
      </w:r>
    </w:p>
    <w:p w14:paraId="784BB9A0" w14:textId="709259C4" w:rsidR="000E126F" w:rsidRPr="000E126F" w:rsidRDefault="000E126F" w:rsidP="00CC1104">
      <w:pPr>
        <w:numPr>
          <w:ilvl w:val="0"/>
          <w:numId w:val="39"/>
        </w:numPr>
        <w:ind w:left="850" w:hanging="425"/>
        <w:rPr>
          <w:color w:val="auto"/>
        </w:rPr>
      </w:pPr>
      <w:r w:rsidRPr="000E126F">
        <w:rPr>
          <w:color w:val="auto"/>
        </w:rPr>
        <w:t xml:space="preserve">Equipment for one of the activities and heavy build up debris on the floor relating to the activity was observed on Consumer A’s balcony.  </w:t>
      </w:r>
    </w:p>
    <w:p w14:paraId="0C1D1DF3" w14:textId="77777777" w:rsidR="000E126F" w:rsidRPr="000E126F" w:rsidRDefault="000E126F" w:rsidP="000E126F">
      <w:pPr>
        <w:rPr>
          <w:color w:val="auto"/>
        </w:rPr>
      </w:pPr>
      <w:r w:rsidRPr="000E126F">
        <w:rPr>
          <w:color w:val="auto"/>
        </w:rPr>
        <w:t xml:space="preserve">While the Assessment Team recommended Requirement (3)(d) met, the provider responded to the deficits highlighted in the Assessment Team’s report relating to Consumer A. The provider’s response included documentation to support actions initiated in response to the Assessment Team’s report, including:  </w:t>
      </w:r>
    </w:p>
    <w:p w14:paraId="54129944" w14:textId="77777777" w:rsidR="000E126F" w:rsidRPr="000E126F" w:rsidRDefault="000E126F" w:rsidP="000E126F">
      <w:pPr>
        <w:numPr>
          <w:ilvl w:val="0"/>
          <w:numId w:val="38"/>
        </w:numPr>
        <w:ind w:left="425" w:hanging="425"/>
        <w:rPr>
          <w:color w:val="auto"/>
        </w:rPr>
      </w:pPr>
      <w:r w:rsidRPr="000E126F">
        <w:rPr>
          <w:color w:val="auto"/>
        </w:rPr>
        <w:t xml:space="preserve">Risk assessments relating to both activities completed in consultation with the consumer and their representative. </w:t>
      </w:r>
    </w:p>
    <w:p w14:paraId="688EA310" w14:textId="77777777" w:rsidR="000E126F" w:rsidRPr="000E126F" w:rsidRDefault="000E126F" w:rsidP="000E126F">
      <w:pPr>
        <w:numPr>
          <w:ilvl w:val="0"/>
          <w:numId w:val="38"/>
        </w:numPr>
        <w:ind w:left="425" w:hanging="425"/>
        <w:rPr>
          <w:color w:val="auto"/>
        </w:rPr>
      </w:pPr>
      <w:r w:rsidRPr="000E126F">
        <w:rPr>
          <w:color w:val="auto"/>
        </w:rPr>
        <w:t xml:space="preserve">An assessment to measure cognitive impairment has been completed with a score indicating Consumer A is capable of making their own decisions. </w:t>
      </w:r>
    </w:p>
    <w:p w14:paraId="43128317" w14:textId="77777777" w:rsidR="000E126F" w:rsidRPr="000E126F" w:rsidRDefault="000E126F" w:rsidP="000E126F">
      <w:pPr>
        <w:numPr>
          <w:ilvl w:val="0"/>
          <w:numId w:val="38"/>
        </w:numPr>
        <w:ind w:left="425" w:hanging="425"/>
        <w:rPr>
          <w:color w:val="auto"/>
        </w:rPr>
      </w:pPr>
      <w:r w:rsidRPr="000E126F">
        <w:rPr>
          <w:color w:val="auto"/>
        </w:rPr>
        <w:t xml:space="preserve">A Behaviour support plan is being developed. </w:t>
      </w:r>
    </w:p>
    <w:p w14:paraId="383BE0DF" w14:textId="03E2EA6C" w:rsidR="000E126F" w:rsidRPr="000E126F" w:rsidRDefault="000E126F" w:rsidP="000E126F">
      <w:pPr>
        <w:numPr>
          <w:ilvl w:val="0"/>
          <w:numId w:val="38"/>
        </w:numPr>
        <w:ind w:left="425" w:hanging="425"/>
        <w:rPr>
          <w:color w:val="auto"/>
        </w:rPr>
      </w:pPr>
      <w:r w:rsidRPr="000E126F">
        <w:rPr>
          <w:color w:val="auto"/>
        </w:rPr>
        <w:lastRenderedPageBreak/>
        <w:t>Progress notes from November 2021 indicating the consumer was partaking in these activities</w:t>
      </w:r>
      <w:r>
        <w:rPr>
          <w:color w:val="auto"/>
        </w:rPr>
        <w:t xml:space="preserve"> at this time</w:t>
      </w:r>
      <w:r w:rsidRPr="000E126F">
        <w:rPr>
          <w:color w:val="auto"/>
        </w:rPr>
        <w:t xml:space="preserve">. </w:t>
      </w:r>
    </w:p>
    <w:p w14:paraId="6C2EAAD8" w14:textId="77777777" w:rsidR="000E126F" w:rsidRPr="000E126F" w:rsidRDefault="000E126F" w:rsidP="000E126F">
      <w:pPr>
        <w:rPr>
          <w:color w:val="auto"/>
        </w:rPr>
      </w:pPr>
      <w:r w:rsidRPr="000E126F">
        <w:rPr>
          <w:color w:val="auto"/>
        </w:rPr>
        <w:t xml:space="preserve">I acknowledge the provider’s response and the supporting documentation provided. However, based on the Assessment Team’s report and the provider’s response, I have come to a different view to that of the Assessment Team’s recommendation of met and find the service Non-compliant with Requirement (3)(d). I find at the time of the Site Audit, the </w:t>
      </w:r>
      <w:r w:rsidRPr="000E126F">
        <w:rPr>
          <w:rFonts w:eastAsiaTheme="minorHAnsi"/>
          <w:color w:val="auto"/>
        </w:rPr>
        <w:t>service did not demonstrate each consumer was supported to take risks to enable them to live the best life they can. I have specifically placed weight on information included in the Assessment Team’s report relating to Consumer A.</w:t>
      </w:r>
    </w:p>
    <w:p w14:paraId="555D0685" w14:textId="77777777" w:rsidR="000E126F" w:rsidRPr="000E126F" w:rsidRDefault="000E126F" w:rsidP="000E126F">
      <w:pPr>
        <w:rPr>
          <w:rFonts w:eastAsia="Calibri"/>
          <w:color w:val="auto"/>
          <w:lang w:eastAsia="en-US"/>
        </w:rPr>
      </w:pPr>
      <w:r w:rsidRPr="000E126F">
        <w:rPr>
          <w:rFonts w:eastAsia="Calibri"/>
          <w:color w:val="auto"/>
          <w:lang w:eastAsia="en-US"/>
        </w:rPr>
        <w:t xml:space="preserve">In coming to my finding, I have considered that while management indicated, and documentation demonstrated, the service was aware the consumer was partaking in activities which included an element of risk, discussions with the consumer and/or representative relating to these known activities and associated risks had not been undertaken nor had strategies to minimise and/or mitigate the risks been implemented. I have also considered that documentation indicated the consumer had partaken in one of the activities inside of the service, and charting described behaviours relating to the other activity indicating both activities posed a potential risk to the consumer and others.  </w:t>
      </w:r>
    </w:p>
    <w:p w14:paraId="6CD00570" w14:textId="77777777" w:rsidR="000E126F" w:rsidRPr="000E126F" w:rsidRDefault="000E126F" w:rsidP="000E126F">
      <w:pPr>
        <w:keepNext/>
        <w:tabs>
          <w:tab w:val="right" w:pos="9072"/>
        </w:tabs>
        <w:outlineLvl w:val="2"/>
        <w:rPr>
          <w:color w:val="auto"/>
        </w:rPr>
      </w:pPr>
      <w:r w:rsidRPr="000E126F">
        <w:rPr>
          <w:color w:val="auto"/>
        </w:rPr>
        <w:t>For the reasons detailed above, I find Oryx Communities AP Pty Ltd, in relation to The Queenslea, to be Non-compliant with Requirement (3)(d) in Standard 1 Consumer dignity and choice.</w:t>
      </w:r>
    </w:p>
    <w:p w14:paraId="036D93D3" w14:textId="77777777" w:rsidR="000E126F" w:rsidRPr="000E126F" w:rsidRDefault="000E126F" w:rsidP="000E126F">
      <w:pPr>
        <w:keepNext/>
        <w:tabs>
          <w:tab w:val="right" w:pos="9072"/>
        </w:tabs>
        <w:outlineLvl w:val="2"/>
        <w:rPr>
          <w:b/>
          <w:color w:val="00577D"/>
          <w:sz w:val="26"/>
        </w:rPr>
      </w:pPr>
      <w:r w:rsidRPr="000E126F">
        <w:rPr>
          <w:b/>
          <w:color w:val="00577D"/>
          <w:sz w:val="26"/>
        </w:rPr>
        <w:t>Requirement 1(3)(e)</w:t>
      </w:r>
      <w:r w:rsidRPr="000E126F">
        <w:rPr>
          <w:b/>
          <w:color w:val="00577D"/>
          <w:sz w:val="26"/>
        </w:rPr>
        <w:tab/>
        <w:t>Compliant</w:t>
      </w:r>
    </w:p>
    <w:p w14:paraId="1DCCBC21" w14:textId="77777777" w:rsidR="000E126F" w:rsidRPr="000E126F" w:rsidRDefault="000E126F" w:rsidP="000E126F">
      <w:pPr>
        <w:rPr>
          <w:i/>
        </w:rPr>
      </w:pPr>
      <w:r w:rsidRPr="000E126F">
        <w:rPr>
          <w:i/>
        </w:rPr>
        <w:t>Information provided to each consumer is current, accurate and timely, and communicated in a way that is clear, easy to understand and enables them to exercise choice.</w:t>
      </w:r>
    </w:p>
    <w:p w14:paraId="5259F37C" w14:textId="77777777" w:rsidR="000E126F" w:rsidRPr="000E126F" w:rsidRDefault="000E126F" w:rsidP="000E126F">
      <w:pPr>
        <w:keepNext/>
        <w:tabs>
          <w:tab w:val="right" w:pos="9072"/>
        </w:tabs>
        <w:outlineLvl w:val="2"/>
        <w:rPr>
          <w:b/>
          <w:color w:val="00577D"/>
          <w:sz w:val="26"/>
        </w:rPr>
      </w:pPr>
      <w:r w:rsidRPr="000E126F">
        <w:rPr>
          <w:b/>
          <w:color w:val="00577D"/>
          <w:sz w:val="26"/>
        </w:rPr>
        <w:t>Requirement 1(3)(f)</w:t>
      </w:r>
      <w:r w:rsidRPr="000E126F">
        <w:rPr>
          <w:b/>
          <w:color w:val="00577D"/>
          <w:sz w:val="26"/>
        </w:rPr>
        <w:tab/>
        <w:t>Compliant</w:t>
      </w:r>
    </w:p>
    <w:p w14:paraId="5FDED069" w14:textId="77777777" w:rsidR="000E126F" w:rsidRPr="000E126F" w:rsidRDefault="000E126F" w:rsidP="000E126F">
      <w:pPr>
        <w:rPr>
          <w:i/>
        </w:rPr>
      </w:pPr>
      <w:r w:rsidRPr="000E126F">
        <w:rPr>
          <w:i/>
        </w:rPr>
        <w:t>Each consumer’s privacy is respected and personal information is kept confidential.</w:t>
      </w:r>
    </w:p>
    <w:p w14:paraId="64E27A9F" w14:textId="3BEE7B92" w:rsidR="000E126F" w:rsidRDefault="000E126F" w:rsidP="000E126F">
      <w:pPr>
        <w:rPr>
          <w:rFonts w:eastAsia="Calibri"/>
          <w:color w:val="0000FF"/>
          <w:lang w:eastAsia="en-US"/>
        </w:rPr>
      </w:pPr>
    </w:p>
    <w:p w14:paraId="64E27AA0" w14:textId="77777777" w:rsidR="000E126F" w:rsidRPr="00154403" w:rsidRDefault="000E126F" w:rsidP="000E126F"/>
    <w:p w14:paraId="64E27AA1" w14:textId="77777777" w:rsidR="000E126F" w:rsidRDefault="000E126F" w:rsidP="000E126F">
      <w:pPr>
        <w:sectPr w:rsidR="000E126F" w:rsidSect="000E126F">
          <w:type w:val="continuous"/>
          <w:pgSz w:w="11906" w:h="16838"/>
          <w:pgMar w:top="1701" w:right="1418" w:bottom="1418" w:left="1418" w:header="568" w:footer="397" w:gutter="0"/>
          <w:cols w:space="708"/>
          <w:titlePg/>
          <w:docGrid w:linePitch="360"/>
        </w:sectPr>
      </w:pPr>
    </w:p>
    <w:p w14:paraId="64E27AA2" w14:textId="0BE4B28A" w:rsidR="000E126F" w:rsidRDefault="00563156" w:rsidP="000E126F">
      <w:pPr>
        <w:pStyle w:val="Heading1"/>
        <w:tabs>
          <w:tab w:val="right" w:pos="9070"/>
        </w:tabs>
        <w:spacing w:before="560" w:after="640"/>
        <w:rPr>
          <w:color w:val="FFFFFF" w:themeColor="background1"/>
        </w:rPr>
        <w:sectPr w:rsidR="000E126F" w:rsidSect="000E126F">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4E27B82" wp14:editId="64E27B8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17378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64E27AA3" w14:textId="77777777" w:rsidR="000E126F" w:rsidRPr="00ED6B57" w:rsidRDefault="00563156" w:rsidP="000E126F">
      <w:pPr>
        <w:pStyle w:val="Heading3"/>
        <w:shd w:val="clear" w:color="auto" w:fill="F2F2F2" w:themeFill="background1" w:themeFillShade="F2"/>
      </w:pPr>
      <w:r w:rsidRPr="00ED6B57">
        <w:t>Consumer outcome:</w:t>
      </w:r>
    </w:p>
    <w:p w14:paraId="64E27AA4" w14:textId="77777777" w:rsidR="000E126F" w:rsidRPr="00ED6B57" w:rsidRDefault="00563156" w:rsidP="000E126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4E27AA5" w14:textId="77777777" w:rsidR="000E126F" w:rsidRPr="00ED6B57" w:rsidRDefault="00563156" w:rsidP="000E126F">
      <w:pPr>
        <w:pStyle w:val="Heading3"/>
        <w:shd w:val="clear" w:color="auto" w:fill="F2F2F2" w:themeFill="background1" w:themeFillShade="F2"/>
      </w:pPr>
      <w:r w:rsidRPr="00ED6B57">
        <w:t>Organisation statement:</w:t>
      </w:r>
    </w:p>
    <w:p w14:paraId="64E27AA6" w14:textId="77777777" w:rsidR="000E126F" w:rsidRPr="00ED6B57" w:rsidRDefault="00563156" w:rsidP="000E126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4E27AA7" w14:textId="77777777" w:rsidR="000E126F" w:rsidRDefault="00563156" w:rsidP="000E126F">
      <w:pPr>
        <w:pStyle w:val="Heading2"/>
      </w:pPr>
      <w:r>
        <w:t xml:space="preserve">Assessment </w:t>
      </w:r>
      <w:r w:rsidRPr="002B2C0F">
        <w:t>of Standard</w:t>
      </w:r>
      <w:r>
        <w:t xml:space="preserve"> 2</w:t>
      </w:r>
    </w:p>
    <w:p w14:paraId="1B06AF2F" w14:textId="77777777" w:rsidR="000E126F" w:rsidRPr="000E126F" w:rsidRDefault="000E126F" w:rsidP="000E126F">
      <w:pPr>
        <w:rPr>
          <w:rFonts w:eastAsiaTheme="minorHAnsi"/>
          <w:color w:val="0000FF"/>
        </w:rPr>
      </w:pPr>
      <w:r w:rsidRPr="000E126F">
        <w:rPr>
          <w:rFonts w:eastAsiaTheme="minorHAnsi"/>
          <w:color w:val="auto"/>
        </w:rPr>
        <w:t>The Quality Standard is assessed as Non-compliant as four of the five specific Requirements have been assessed as Non-compliant.</w:t>
      </w:r>
    </w:p>
    <w:p w14:paraId="6A7B5FEF" w14:textId="77777777" w:rsidR="000E126F" w:rsidRPr="000E126F" w:rsidRDefault="000E126F" w:rsidP="000E126F">
      <w:pPr>
        <w:rPr>
          <w:rFonts w:eastAsiaTheme="minorHAnsi"/>
          <w:color w:val="auto"/>
        </w:rPr>
      </w:pPr>
      <w:r w:rsidRPr="000E126F">
        <w:rPr>
          <w:rFonts w:eastAsiaTheme="minorHAnsi"/>
          <w:color w:val="auto"/>
        </w:rPr>
        <w:t>The Assessment Team have recommended Requirements (3)(a), (3)(d) and (3)(e) in Standard 2 Ongoing assessment and planning with consumers not met. The Assessment Team found the service was unable to demonstrate:</w:t>
      </w:r>
    </w:p>
    <w:p w14:paraId="1A1C4711" w14:textId="77777777" w:rsidR="000E126F" w:rsidRPr="000E126F" w:rsidRDefault="000E126F" w:rsidP="000E126F">
      <w:pPr>
        <w:numPr>
          <w:ilvl w:val="0"/>
          <w:numId w:val="40"/>
        </w:numPr>
        <w:ind w:left="425" w:hanging="425"/>
        <w:rPr>
          <w:rFonts w:eastAsia="Calibri"/>
          <w:color w:val="auto"/>
          <w:szCs w:val="22"/>
          <w:lang w:eastAsia="en-US"/>
        </w:rPr>
      </w:pPr>
      <w:r w:rsidRPr="000E126F">
        <w:rPr>
          <w:rFonts w:eastAsia="Calibri"/>
          <w:color w:val="auto"/>
          <w:szCs w:val="22"/>
          <w:lang w:eastAsia="en-US"/>
        </w:rPr>
        <w:t>effective assessment and planning processes, including consideration of risks to consumers’ health and well-being to inform delivery of safe and effective care and services;</w:t>
      </w:r>
    </w:p>
    <w:p w14:paraId="49DF1897" w14:textId="77777777" w:rsidR="000E126F" w:rsidRPr="000E126F" w:rsidRDefault="000E126F" w:rsidP="000E126F">
      <w:pPr>
        <w:numPr>
          <w:ilvl w:val="0"/>
          <w:numId w:val="40"/>
        </w:numPr>
        <w:ind w:left="425" w:hanging="425"/>
        <w:rPr>
          <w:rFonts w:eastAsia="Calibri"/>
          <w:color w:val="auto"/>
          <w:szCs w:val="22"/>
          <w:lang w:eastAsia="en-US"/>
        </w:rPr>
      </w:pPr>
      <w:r w:rsidRPr="000E126F">
        <w:rPr>
          <w:rFonts w:eastAsia="Calibri"/>
          <w:color w:val="auto"/>
          <w:szCs w:val="22"/>
          <w:lang w:eastAsia="en-US"/>
        </w:rPr>
        <w:t>outcomes of assessments and planning are effectively communicated to consumers and documented in a care plan that is readily available to the consumer, and where care and services are provided; and</w:t>
      </w:r>
    </w:p>
    <w:p w14:paraId="0EBF224A" w14:textId="77777777" w:rsidR="000E126F" w:rsidRPr="000E126F" w:rsidRDefault="000E126F" w:rsidP="000E126F">
      <w:pPr>
        <w:numPr>
          <w:ilvl w:val="0"/>
          <w:numId w:val="40"/>
        </w:numPr>
        <w:ind w:left="425" w:hanging="425"/>
        <w:rPr>
          <w:rFonts w:eastAsia="Calibri"/>
          <w:color w:val="auto"/>
          <w:szCs w:val="22"/>
          <w:lang w:eastAsia="en-US"/>
        </w:rPr>
      </w:pPr>
      <w:r w:rsidRPr="000E126F">
        <w:rPr>
          <w:rFonts w:eastAsia="Calibri"/>
          <w:color w:val="auto"/>
          <w:szCs w:val="22"/>
          <w:lang w:eastAsia="en-US"/>
        </w:rPr>
        <w:t>care and services are regularly reviewed to ensure effectiveness, when circumstances change or when incidents impact on the needs, goals, or preferences of consumers.</w:t>
      </w:r>
    </w:p>
    <w:p w14:paraId="559324A8" w14:textId="77777777" w:rsidR="000E126F" w:rsidRPr="000E126F" w:rsidRDefault="000E126F" w:rsidP="006F5F3A">
      <w:pPr>
        <w:rPr>
          <w:rFonts w:eastAsiaTheme="minorHAnsi"/>
          <w:color w:val="auto"/>
          <w:szCs w:val="22"/>
          <w:lang w:eastAsia="en-US"/>
        </w:rPr>
      </w:pPr>
      <w:r w:rsidRPr="000E126F">
        <w:rPr>
          <w:rFonts w:eastAsiaTheme="minorHAnsi"/>
          <w:color w:val="auto"/>
          <w:szCs w:val="22"/>
          <w:lang w:eastAsia="en-US"/>
        </w:rPr>
        <w:t>I have considered the Assessment Team’s findings, the evidence documented in the Assessment Team’s report and the provider’s response and find the service Non-compliant with Requirements (3)(a), (3)(d) and (3)(e). I have provided reasons for my findings in the specific Requirements below.</w:t>
      </w:r>
    </w:p>
    <w:p w14:paraId="08F22E95" w14:textId="77777777" w:rsidR="000E126F" w:rsidRPr="000E126F" w:rsidRDefault="000E126F" w:rsidP="006F5F3A">
      <w:pPr>
        <w:rPr>
          <w:rFonts w:eastAsia="Calibri"/>
          <w:color w:val="auto"/>
          <w:szCs w:val="22"/>
          <w:lang w:eastAsia="en-US"/>
        </w:rPr>
      </w:pPr>
      <w:r w:rsidRPr="000E126F">
        <w:rPr>
          <w:rFonts w:eastAsiaTheme="minorHAnsi"/>
          <w:color w:val="auto"/>
          <w:szCs w:val="22"/>
          <w:lang w:eastAsia="en-US"/>
        </w:rPr>
        <w:lastRenderedPageBreak/>
        <w:t xml:space="preserve">The Assessment Team recommended Requirement (3)(b) met. However, in coming to my finding for this Requirement, I have considered information in the Assessment Team’s report documented in Standard 4 Services and supports for daily living Requirement (3)(a), and the provider’s response and have come to a different view in relation to Requirement (3)(b) in this Standard. </w:t>
      </w:r>
      <w:bookmarkStart w:id="5" w:name="_Hlk99531885"/>
      <w:r w:rsidRPr="000E126F">
        <w:rPr>
          <w:rFonts w:eastAsiaTheme="minorHAnsi"/>
          <w:color w:val="auto"/>
          <w:szCs w:val="22"/>
          <w:lang w:eastAsia="en-US"/>
        </w:rPr>
        <w:t>I find the service did not demonstrate assessment and planning identified and addressed consumers’ current needs, goals and preferences, specifically in relation to lifestyle aspects of care</w:t>
      </w:r>
      <w:bookmarkEnd w:id="5"/>
      <w:r w:rsidRPr="000E126F">
        <w:rPr>
          <w:rFonts w:eastAsiaTheme="minorHAnsi"/>
          <w:color w:val="auto"/>
          <w:szCs w:val="22"/>
          <w:lang w:eastAsia="en-US"/>
        </w:rPr>
        <w:t>. As such, I find Requirement (3)(b) Non-compliant.</w:t>
      </w:r>
    </w:p>
    <w:p w14:paraId="4DF1ACAC" w14:textId="77777777" w:rsidR="000E126F" w:rsidRPr="000E126F" w:rsidRDefault="000E126F" w:rsidP="000E126F">
      <w:pPr>
        <w:rPr>
          <w:rFonts w:eastAsiaTheme="minorHAnsi"/>
          <w:color w:val="auto"/>
        </w:rPr>
      </w:pPr>
      <w:r w:rsidRPr="000E126F">
        <w:rPr>
          <w:rFonts w:eastAsiaTheme="minorHAnsi"/>
          <w:color w:val="auto"/>
        </w:rPr>
        <w:t>In relation Requirement (3)(b) and (3)(c) in this Standard, the following feedback was provided by consumers and representatives during interviews with the Assessment Team:</w:t>
      </w:r>
    </w:p>
    <w:p w14:paraId="4B7A1235" w14:textId="77777777" w:rsidR="000E126F" w:rsidRPr="000E126F" w:rsidRDefault="000E126F" w:rsidP="000E126F">
      <w:pPr>
        <w:numPr>
          <w:ilvl w:val="0"/>
          <w:numId w:val="40"/>
        </w:numPr>
        <w:ind w:left="425" w:hanging="425"/>
        <w:rPr>
          <w:rFonts w:eastAsia="Calibri"/>
          <w:color w:val="auto"/>
          <w:szCs w:val="22"/>
          <w:lang w:eastAsia="en-US"/>
        </w:rPr>
      </w:pPr>
      <w:r w:rsidRPr="000E126F">
        <w:rPr>
          <w:rFonts w:eastAsia="Calibri"/>
          <w:color w:val="auto"/>
          <w:szCs w:val="22"/>
          <w:lang w:eastAsia="en-US"/>
        </w:rPr>
        <w:t>discussions relating to end of life planning had occurred on entry and a representative stated they had been asked to provide input into the consumer’s preferences about end stage of life care;</w:t>
      </w:r>
    </w:p>
    <w:p w14:paraId="25195F49" w14:textId="77777777" w:rsidR="000E126F" w:rsidRPr="000E126F" w:rsidRDefault="000E126F" w:rsidP="000E126F">
      <w:pPr>
        <w:numPr>
          <w:ilvl w:val="0"/>
          <w:numId w:val="40"/>
        </w:numPr>
        <w:ind w:left="425" w:hanging="425"/>
        <w:rPr>
          <w:rFonts w:eastAsia="Calibri"/>
          <w:color w:val="auto"/>
          <w:szCs w:val="22"/>
          <w:lang w:eastAsia="en-US"/>
        </w:rPr>
      </w:pPr>
      <w:r w:rsidRPr="000E126F">
        <w:rPr>
          <w:rFonts w:eastAsia="Calibri"/>
          <w:color w:val="auto"/>
          <w:szCs w:val="22"/>
          <w:lang w:eastAsia="en-US"/>
        </w:rPr>
        <w:t>consumers indicated they like family to be involved in their care and nurses speak with them when they are not well; and</w:t>
      </w:r>
    </w:p>
    <w:p w14:paraId="596939CD" w14:textId="77777777" w:rsidR="000E126F" w:rsidRPr="000E126F" w:rsidRDefault="000E126F" w:rsidP="000E126F">
      <w:pPr>
        <w:numPr>
          <w:ilvl w:val="0"/>
          <w:numId w:val="40"/>
        </w:numPr>
        <w:ind w:left="425" w:hanging="425"/>
        <w:rPr>
          <w:rFonts w:eastAsia="Calibri"/>
          <w:color w:val="auto"/>
          <w:szCs w:val="22"/>
          <w:lang w:eastAsia="en-US"/>
        </w:rPr>
      </w:pPr>
      <w:r w:rsidRPr="000E126F">
        <w:rPr>
          <w:rFonts w:eastAsia="Calibri"/>
          <w:color w:val="auto"/>
          <w:szCs w:val="22"/>
          <w:lang w:eastAsia="en-US"/>
        </w:rPr>
        <w:t xml:space="preserve">representatives indicated staff ring them to notify them of any changes with consumers and their needs. </w:t>
      </w:r>
    </w:p>
    <w:p w14:paraId="34DB55D9" w14:textId="7ECD7705" w:rsidR="000E126F" w:rsidRPr="000E126F" w:rsidRDefault="000E126F" w:rsidP="000E126F">
      <w:pPr>
        <w:rPr>
          <w:rFonts w:eastAsiaTheme="minorHAnsi"/>
          <w:color w:val="auto"/>
        </w:rPr>
      </w:pPr>
      <w:r w:rsidRPr="000E126F">
        <w:rPr>
          <w:rFonts w:eastAsiaTheme="minorHAnsi"/>
          <w:color w:val="auto"/>
        </w:rPr>
        <w:t xml:space="preserve">Care files sampled demonstrated consumers’ needs, goals and preferences in relation to advance and end of life planning are identified and addressed. While clinical staff indicated these discussions are revisited during regular care plan review processes and in response to deterioration in consumers’ health, care files sampled did not evidence further conversations had occurred since entry. The provider’s response indicated not all consumers and/or representatives wish to address end of life planning at case conferences. While a case conference schedule was provided, this did not evidence these discussions had taken place. Where end of life planning discussions are entered into, regardless of whether the consumer/representative wish to proceed with the discussion, I would encourage the provider to ensure these discussions are recorded in care files.  </w:t>
      </w:r>
    </w:p>
    <w:p w14:paraId="5D7940A5" w14:textId="77777777" w:rsidR="000E126F" w:rsidRPr="000E126F" w:rsidRDefault="000E126F" w:rsidP="000E126F">
      <w:pPr>
        <w:rPr>
          <w:rFonts w:eastAsiaTheme="minorHAnsi"/>
          <w:color w:val="auto"/>
        </w:rPr>
      </w:pPr>
      <w:r w:rsidRPr="000E126F">
        <w:rPr>
          <w:rFonts w:eastAsiaTheme="minorHAnsi"/>
          <w:color w:val="auto"/>
        </w:rPr>
        <w:t xml:space="preserve">Care files sampled demonstrated consumers and/or representatives and allied health specialists are involved in assessment and planning of care and services on entry and on an ongoing basis. </w:t>
      </w:r>
    </w:p>
    <w:p w14:paraId="0FB1D97A" w14:textId="77777777" w:rsidR="000E126F" w:rsidRPr="000E126F" w:rsidRDefault="000E126F" w:rsidP="000E126F">
      <w:pPr>
        <w:rPr>
          <w:rFonts w:eastAsia="Calibri"/>
          <w:i/>
          <w:color w:val="auto"/>
          <w:lang w:eastAsia="en-US"/>
        </w:rPr>
      </w:pPr>
      <w:r w:rsidRPr="000E126F">
        <w:rPr>
          <w:rFonts w:eastAsiaTheme="minorHAnsi"/>
          <w:color w:val="auto"/>
        </w:rPr>
        <w:t xml:space="preserve">Based on the evidence documented above, I find Oryx Communities AP Pty Ltd, in relation to The </w:t>
      </w:r>
      <w:r w:rsidRPr="00A672EA">
        <w:rPr>
          <w:rFonts w:eastAsiaTheme="minorHAnsi"/>
          <w:color w:val="auto"/>
        </w:rPr>
        <w:t xml:space="preserve">Queenslea, Compliant </w:t>
      </w:r>
      <w:r w:rsidRPr="000E126F">
        <w:rPr>
          <w:rFonts w:eastAsiaTheme="minorHAnsi"/>
          <w:color w:val="auto"/>
        </w:rPr>
        <w:t xml:space="preserve">with Requirement (3)(c) in Standard 2 Ongoing assessment and planning with consumers. </w:t>
      </w:r>
    </w:p>
    <w:p w14:paraId="34F0E780" w14:textId="77777777" w:rsidR="000E126F" w:rsidRPr="000E126F" w:rsidRDefault="000E126F" w:rsidP="000E126F">
      <w:pPr>
        <w:keepNext/>
        <w:tabs>
          <w:tab w:val="right" w:pos="9072"/>
        </w:tabs>
        <w:outlineLvl w:val="1"/>
        <w:rPr>
          <w:rFonts w:cs="Times New Roman"/>
          <w:b/>
          <w:color w:val="auto"/>
          <w:sz w:val="28"/>
          <w:szCs w:val="28"/>
        </w:rPr>
      </w:pPr>
      <w:r w:rsidRPr="000E126F">
        <w:rPr>
          <w:rFonts w:cs="Times New Roman"/>
          <w:b/>
          <w:color w:val="auto"/>
          <w:sz w:val="28"/>
          <w:szCs w:val="28"/>
        </w:rPr>
        <w:lastRenderedPageBreak/>
        <w:t>Assessment of Standard 2 Requirements</w:t>
      </w:r>
      <w:r w:rsidRPr="000E126F">
        <w:rPr>
          <w:rFonts w:cs="Times New Roman"/>
          <w:b/>
          <w:i/>
          <w:color w:val="0000FF"/>
        </w:rPr>
        <w:t xml:space="preserve"> </w:t>
      </w:r>
    </w:p>
    <w:p w14:paraId="18EDEC99" w14:textId="77777777" w:rsidR="000E126F" w:rsidRPr="000E126F" w:rsidRDefault="000E126F" w:rsidP="000E126F">
      <w:pPr>
        <w:keepNext/>
        <w:tabs>
          <w:tab w:val="right" w:pos="9072"/>
        </w:tabs>
        <w:outlineLvl w:val="2"/>
        <w:rPr>
          <w:b/>
          <w:color w:val="00577D"/>
          <w:sz w:val="26"/>
        </w:rPr>
      </w:pPr>
      <w:r w:rsidRPr="000E126F">
        <w:rPr>
          <w:b/>
          <w:color w:val="00577D"/>
          <w:sz w:val="26"/>
        </w:rPr>
        <w:t>Requirement 2(3)(a)</w:t>
      </w:r>
      <w:r w:rsidRPr="000E126F">
        <w:rPr>
          <w:b/>
          <w:color w:val="00577D"/>
          <w:sz w:val="26"/>
        </w:rPr>
        <w:tab/>
        <w:t>Non-compliant</w:t>
      </w:r>
    </w:p>
    <w:p w14:paraId="7A9A6DEA" w14:textId="77777777" w:rsidR="000E126F" w:rsidRPr="000E126F" w:rsidRDefault="000E126F" w:rsidP="000E126F">
      <w:pPr>
        <w:rPr>
          <w:i/>
        </w:rPr>
      </w:pPr>
      <w:r w:rsidRPr="000E126F">
        <w:rPr>
          <w:i/>
        </w:rPr>
        <w:t>Assessment and planning, including consideration of risks to the consumer’s health and well-being, informs the delivery of safe and effective care and services.</w:t>
      </w:r>
    </w:p>
    <w:p w14:paraId="11779D07" w14:textId="77777777" w:rsidR="000E126F" w:rsidRPr="000E126F" w:rsidRDefault="000E126F" w:rsidP="000E126F">
      <w:pPr>
        <w:rPr>
          <w:color w:val="auto"/>
        </w:rPr>
      </w:pPr>
      <w:r w:rsidRPr="000E126F">
        <w:rPr>
          <w:color w:val="auto"/>
        </w:rPr>
        <w:t xml:space="preserve">The Assessment Team were not satisfied the service demonstrated </w:t>
      </w:r>
      <w:r w:rsidRPr="000E126F">
        <w:rPr>
          <w:rFonts w:eastAsia="Calibri"/>
          <w:color w:val="auto"/>
        </w:rPr>
        <w:t xml:space="preserve">effective assessment and planning processes, including consideration of risks to consumers’ health and well-being to inform delivery of safe and effective care and services. </w:t>
      </w:r>
      <w:r w:rsidRPr="000E126F">
        <w:rPr>
          <w:color w:val="auto"/>
        </w:rPr>
        <w:t>The Assessment Team’s report provided the following evidence relevant to my finding:</w:t>
      </w:r>
    </w:p>
    <w:p w14:paraId="34CFC220" w14:textId="77777777" w:rsidR="000E126F" w:rsidRPr="000E126F" w:rsidRDefault="000E126F" w:rsidP="000E126F">
      <w:pPr>
        <w:rPr>
          <w:color w:val="auto"/>
        </w:rPr>
      </w:pPr>
      <w:r w:rsidRPr="000E126F">
        <w:rPr>
          <w:color w:val="auto"/>
        </w:rPr>
        <w:t>Consumer B</w:t>
      </w:r>
    </w:p>
    <w:p w14:paraId="21572263" w14:textId="47AC0209" w:rsidR="000E126F" w:rsidRPr="000E126F" w:rsidRDefault="000E126F" w:rsidP="000E126F">
      <w:pPr>
        <w:numPr>
          <w:ilvl w:val="0"/>
          <w:numId w:val="40"/>
        </w:numPr>
        <w:ind w:left="425" w:hanging="425"/>
        <w:rPr>
          <w:rFonts w:eastAsiaTheme="minorHAnsi"/>
          <w:color w:val="auto"/>
          <w:szCs w:val="22"/>
          <w:lang w:eastAsia="en-US"/>
        </w:rPr>
      </w:pPr>
      <w:r w:rsidRPr="000E126F">
        <w:rPr>
          <w:rFonts w:eastAsiaTheme="minorHAnsi"/>
          <w:color w:val="auto"/>
          <w:szCs w:val="22"/>
          <w:lang w:eastAsia="en-US"/>
        </w:rPr>
        <w:t xml:space="preserve">Consumer B entered the service in January 2022 with diagnoses, including diabetes and high falls risk. A 28 day assessment plan, required to be completed on entry, was unable to be located. </w:t>
      </w:r>
    </w:p>
    <w:p w14:paraId="26CF04DC" w14:textId="77777777" w:rsidR="000E126F" w:rsidRPr="000E126F" w:rsidRDefault="000E126F" w:rsidP="000E126F">
      <w:pPr>
        <w:numPr>
          <w:ilvl w:val="0"/>
          <w:numId w:val="40"/>
        </w:numPr>
        <w:ind w:left="425" w:hanging="425"/>
        <w:rPr>
          <w:rFonts w:eastAsiaTheme="minorHAnsi"/>
          <w:color w:val="auto"/>
          <w:szCs w:val="22"/>
          <w:lang w:eastAsia="en-US"/>
        </w:rPr>
      </w:pPr>
      <w:r w:rsidRPr="000E126F">
        <w:rPr>
          <w:rFonts w:eastAsiaTheme="minorHAnsi"/>
          <w:color w:val="auto"/>
          <w:szCs w:val="22"/>
          <w:lang w:eastAsia="en-US"/>
        </w:rPr>
        <w:t>A falls risk assessment had not been completed and three care staff were unable to describe what kind of mobility assistance Consumer B required or if they were at risk of falling.</w:t>
      </w:r>
    </w:p>
    <w:p w14:paraId="6EFA3E0A" w14:textId="77777777" w:rsidR="000E126F" w:rsidRPr="000E126F" w:rsidRDefault="000E126F" w:rsidP="000E126F">
      <w:pPr>
        <w:numPr>
          <w:ilvl w:val="0"/>
          <w:numId w:val="40"/>
        </w:numPr>
        <w:ind w:left="425" w:hanging="425"/>
        <w:rPr>
          <w:rFonts w:eastAsiaTheme="minorHAnsi"/>
          <w:color w:val="auto"/>
          <w:szCs w:val="22"/>
          <w:lang w:eastAsia="en-US"/>
        </w:rPr>
      </w:pPr>
      <w:r w:rsidRPr="000E126F">
        <w:rPr>
          <w:rFonts w:eastAsiaTheme="minorHAnsi"/>
          <w:color w:val="auto"/>
          <w:szCs w:val="22"/>
          <w:lang w:eastAsia="en-US"/>
        </w:rPr>
        <w:t xml:space="preserve">The consumer’s legs were observed to be very dry and flaky. A skin assessment had not been completed or interventions initiated to guide staff on what skin care needs the consumer required. Three care staff were unable to articulate what skin care the consumer required. </w:t>
      </w:r>
    </w:p>
    <w:p w14:paraId="112B08D6" w14:textId="77777777" w:rsidR="000E126F" w:rsidRPr="000E126F" w:rsidRDefault="000E126F" w:rsidP="000E126F">
      <w:pPr>
        <w:numPr>
          <w:ilvl w:val="0"/>
          <w:numId w:val="40"/>
        </w:numPr>
        <w:ind w:left="425" w:hanging="425"/>
        <w:rPr>
          <w:rFonts w:eastAsiaTheme="minorHAnsi"/>
          <w:color w:val="auto"/>
          <w:szCs w:val="22"/>
          <w:lang w:eastAsia="en-US"/>
        </w:rPr>
      </w:pPr>
      <w:r w:rsidRPr="000E126F">
        <w:rPr>
          <w:rFonts w:eastAsiaTheme="minorHAnsi"/>
          <w:color w:val="auto"/>
          <w:szCs w:val="22"/>
          <w:lang w:eastAsia="en-US"/>
        </w:rPr>
        <w:t xml:space="preserve">While blood glucose levels were being monitored, a Diabetes management plan had not been developed. Directives or parameters for blood glucose levels were not available and there was no plan for management of high or low blood glucose levels. A nutrition and hydration assessment had not been accurately completed to guide staff on the need for a healthy and well-balanced diet. </w:t>
      </w:r>
    </w:p>
    <w:p w14:paraId="3AFEAF51" w14:textId="77777777" w:rsidR="000E126F" w:rsidRPr="000E126F" w:rsidRDefault="000E126F" w:rsidP="000E126F">
      <w:pPr>
        <w:numPr>
          <w:ilvl w:val="0"/>
          <w:numId w:val="40"/>
        </w:numPr>
        <w:ind w:left="425" w:hanging="425"/>
        <w:rPr>
          <w:color w:val="auto"/>
        </w:rPr>
      </w:pPr>
      <w:r w:rsidRPr="000E126F">
        <w:rPr>
          <w:color w:val="auto"/>
        </w:rPr>
        <w:t xml:space="preserve">Three care staff did not know if </w:t>
      </w:r>
      <w:r w:rsidRPr="000E126F">
        <w:rPr>
          <w:rFonts w:eastAsiaTheme="minorHAnsi"/>
          <w:color w:val="auto"/>
          <w:szCs w:val="22"/>
          <w:lang w:eastAsia="en-US"/>
        </w:rPr>
        <w:t>the consumer</w:t>
      </w:r>
      <w:r w:rsidRPr="000E126F">
        <w:rPr>
          <w:color w:val="auto"/>
        </w:rPr>
        <w:t xml:space="preserve"> had a care plan and if </w:t>
      </w:r>
      <w:r w:rsidRPr="000E126F">
        <w:rPr>
          <w:rFonts w:eastAsiaTheme="minorHAnsi"/>
          <w:color w:val="auto"/>
          <w:szCs w:val="22"/>
          <w:lang w:eastAsia="en-US"/>
        </w:rPr>
        <w:t>t</w:t>
      </w:r>
      <w:r w:rsidRPr="000E126F">
        <w:rPr>
          <w:color w:val="auto"/>
        </w:rPr>
        <w:t>he</w:t>
      </w:r>
      <w:r w:rsidRPr="000E126F">
        <w:rPr>
          <w:rFonts w:eastAsiaTheme="minorHAnsi"/>
          <w:color w:val="auto"/>
          <w:szCs w:val="22"/>
          <w:lang w:eastAsia="en-US"/>
        </w:rPr>
        <w:t>y</w:t>
      </w:r>
      <w:r w:rsidRPr="000E126F">
        <w:rPr>
          <w:color w:val="auto"/>
        </w:rPr>
        <w:t xml:space="preserve"> did, they did not know how to access it on the </w:t>
      </w:r>
      <w:r w:rsidRPr="000E126F">
        <w:rPr>
          <w:rFonts w:eastAsiaTheme="minorHAnsi"/>
          <w:color w:val="auto"/>
          <w:szCs w:val="22"/>
          <w:lang w:eastAsia="en-US"/>
        </w:rPr>
        <w:t>electronic</w:t>
      </w:r>
      <w:r w:rsidRPr="000E126F">
        <w:rPr>
          <w:color w:val="auto"/>
        </w:rPr>
        <w:t xml:space="preserve"> system. </w:t>
      </w:r>
      <w:r w:rsidRPr="000E126F">
        <w:rPr>
          <w:rFonts w:eastAsiaTheme="minorHAnsi"/>
          <w:color w:val="auto"/>
          <w:szCs w:val="22"/>
          <w:lang w:eastAsia="en-US"/>
        </w:rPr>
        <w:t>An</w:t>
      </w:r>
      <w:r w:rsidRPr="000E126F">
        <w:rPr>
          <w:color w:val="auto"/>
        </w:rPr>
        <w:t xml:space="preserve"> interim care plan had </w:t>
      </w:r>
      <w:r w:rsidRPr="000E126F">
        <w:rPr>
          <w:rFonts w:eastAsiaTheme="minorHAnsi"/>
          <w:color w:val="auto"/>
          <w:szCs w:val="22"/>
          <w:lang w:eastAsia="en-US"/>
        </w:rPr>
        <w:t xml:space="preserve">not </w:t>
      </w:r>
      <w:r w:rsidRPr="000E126F">
        <w:rPr>
          <w:color w:val="auto"/>
        </w:rPr>
        <w:t xml:space="preserve">been developed and no care planning had been commenced since </w:t>
      </w:r>
      <w:r w:rsidRPr="000E126F">
        <w:rPr>
          <w:rFonts w:eastAsiaTheme="minorHAnsi"/>
          <w:color w:val="auto"/>
          <w:szCs w:val="22"/>
          <w:lang w:eastAsia="en-US"/>
        </w:rPr>
        <w:t>entry</w:t>
      </w:r>
      <w:r w:rsidRPr="000E126F">
        <w:rPr>
          <w:color w:val="auto"/>
        </w:rPr>
        <w:t>.</w:t>
      </w:r>
    </w:p>
    <w:p w14:paraId="57988B65" w14:textId="77777777" w:rsidR="000E126F" w:rsidRPr="000E126F" w:rsidRDefault="000E126F" w:rsidP="006F5F3A">
      <w:pPr>
        <w:rPr>
          <w:color w:val="auto"/>
        </w:rPr>
      </w:pPr>
      <w:r w:rsidRPr="000E126F">
        <w:rPr>
          <w:rFonts w:eastAsiaTheme="minorHAnsi"/>
          <w:color w:val="auto"/>
          <w:szCs w:val="22"/>
          <w:lang w:eastAsia="en-US"/>
        </w:rPr>
        <w:t>Consumer C</w:t>
      </w:r>
    </w:p>
    <w:p w14:paraId="12287AC9" w14:textId="4B61A7B5" w:rsidR="000E126F" w:rsidRPr="000E126F" w:rsidRDefault="000E126F" w:rsidP="000E126F">
      <w:pPr>
        <w:numPr>
          <w:ilvl w:val="0"/>
          <w:numId w:val="40"/>
        </w:numPr>
        <w:ind w:left="425" w:hanging="425"/>
        <w:rPr>
          <w:rFonts w:eastAsiaTheme="minorHAnsi"/>
          <w:color w:val="auto"/>
          <w:szCs w:val="22"/>
          <w:lang w:eastAsia="en-US"/>
        </w:rPr>
      </w:pPr>
      <w:r w:rsidRPr="000E126F">
        <w:rPr>
          <w:rFonts w:eastAsiaTheme="minorHAnsi"/>
          <w:color w:val="auto"/>
          <w:szCs w:val="22"/>
          <w:lang w:eastAsia="en-US"/>
        </w:rPr>
        <w:t xml:space="preserve">Consumer C entered the service the day prior to the Site Audit with diagnoses, including falls, lower back swallowing difficulty, weight loss and high risk of </w:t>
      </w:r>
      <w:bookmarkStart w:id="6" w:name="_GoBack"/>
      <w:bookmarkEnd w:id="6"/>
      <w:r w:rsidRPr="000E126F">
        <w:rPr>
          <w:rFonts w:eastAsiaTheme="minorHAnsi"/>
          <w:color w:val="auto"/>
          <w:szCs w:val="22"/>
          <w:lang w:eastAsia="en-US"/>
        </w:rPr>
        <w:t>aspiration.</w:t>
      </w:r>
    </w:p>
    <w:p w14:paraId="35FB235F" w14:textId="77777777" w:rsidR="000E126F" w:rsidRPr="000E126F" w:rsidRDefault="000E126F" w:rsidP="000E126F">
      <w:pPr>
        <w:numPr>
          <w:ilvl w:val="0"/>
          <w:numId w:val="40"/>
        </w:numPr>
        <w:ind w:left="425" w:hanging="425"/>
        <w:rPr>
          <w:rFonts w:eastAsiaTheme="minorHAnsi"/>
          <w:color w:val="auto"/>
          <w:szCs w:val="22"/>
          <w:lang w:eastAsia="en-US"/>
        </w:rPr>
      </w:pPr>
      <w:r w:rsidRPr="000E126F">
        <w:rPr>
          <w:rFonts w:eastAsiaTheme="minorHAnsi"/>
          <w:color w:val="auto"/>
          <w:szCs w:val="22"/>
          <w:lang w:eastAsia="en-US"/>
        </w:rPr>
        <w:t xml:space="preserve">A falls risk assessment was not completed and no falls management strategies were implemented. </w:t>
      </w:r>
    </w:p>
    <w:p w14:paraId="7E88CFBF" w14:textId="77777777" w:rsidR="000E126F" w:rsidRPr="000E126F" w:rsidRDefault="000E126F" w:rsidP="000E126F">
      <w:pPr>
        <w:numPr>
          <w:ilvl w:val="0"/>
          <w:numId w:val="40"/>
        </w:numPr>
        <w:ind w:left="425" w:hanging="425"/>
        <w:rPr>
          <w:rFonts w:eastAsiaTheme="minorHAnsi"/>
          <w:color w:val="auto"/>
          <w:szCs w:val="22"/>
          <w:lang w:eastAsia="en-US"/>
        </w:rPr>
      </w:pPr>
      <w:r w:rsidRPr="000E126F">
        <w:rPr>
          <w:rFonts w:eastAsiaTheme="minorHAnsi"/>
          <w:color w:val="auto"/>
          <w:szCs w:val="22"/>
          <w:lang w:eastAsia="en-US"/>
        </w:rPr>
        <w:lastRenderedPageBreak/>
        <w:t xml:space="preserve">Hospital discharge documents outlined dietary information, including mildly thickened fluids due to high risk of aspiration. A swallow assessment had not been completed by the service. Three care staff were unable to describe the level of meal modification the consumer required. </w:t>
      </w:r>
    </w:p>
    <w:p w14:paraId="6196C33A" w14:textId="2CEDA36A" w:rsidR="000E126F" w:rsidRPr="000E126F" w:rsidRDefault="000E126F" w:rsidP="000E126F">
      <w:pPr>
        <w:numPr>
          <w:ilvl w:val="0"/>
          <w:numId w:val="40"/>
        </w:numPr>
        <w:ind w:left="425" w:hanging="425"/>
        <w:rPr>
          <w:rFonts w:eastAsiaTheme="minorHAnsi"/>
          <w:color w:val="auto"/>
          <w:szCs w:val="22"/>
          <w:lang w:eastAsia="en-US"/>
        </w:rPr>
      </w:pPr>
      <w:r w:rsidRPr="000E126F">
        <w:rPr>
          <w:rFonts w:eastAsiaTheme="minorHAnsi"/>
          <w:color w:val="auto"/>
          <w:szCs w:val="22"/>
          <w:lang w:eastAsia="en-US"/>
        </w:rPr>
        <w:t xml:space="preserve">A stage 1 pressure injury was identified on entry. A pressure risk assessment had not been completed and there were no directives for pressure </w:t>
      </w:r>
      <w:r w:rsidR="006F5F3A">
        <w:rPr>
          <w:rFonts w:eastAsiaTheme="minorHAnsi"/>
          <w:color w:val="auto"/>
          <w:szCs w:val="22"/>
          <w:lang w:eastAsia="en-US"/>
        </w:rPr>
        <w:t xml:space="preserve">area </w:t>
      </w:r>
      <w:r w:rsidRPr="000E126F">
        <w:rPr>
          <w:rFonts w:eastAsiaTheme="minorHAnsi"/>
          <w:color w:val="auto"/>
          <w:szCs w:val="22"/>
          <w:lang w:eastAsia="en-US"/>
        </w:rPr>
        <w:t>care. The wound chart for the pressure injury was not reviewed in the three days since identification and no progress note entries had been made about the condition of the consumer’s skin.</w:t>
      </w:r>
    </w:p>
    <w:p w14:paraId="6FCC7730" w14:textId="33A2EACE" w:rsidR="000E126F" w:rsidRPr="000E126F" w:rsidRDefault="000E126F" w:rsidP="000E126F">
      <w:pPr>
        <w:numPr>
          <w:ilvl w:val="0"/>
          <w:numId w:val="40"/>
        </w:numPr>
        <w:ind w:left="425" w:hanging="425"/>
        <w:rPr>
          <w:rFonts w:eastAsiaTheme="minorHAnsi"/>
          <w:color w:val="auto"/>
          <w:szCs w:val="22"/>
          <w:lang w:eastAsia="en-US"/>
        </w:rPr>
      </w:pPr>
      <w:r w:rsidRPr="000E126F">
        <w:rPr>
          <w:rFonts w:eastAsiaTheme="minorHAnsi"/>
          <w:color w:val="auto"/>
          <w:szCs w:val="22"/>
          <w:lang w:eastAsia="en-US"/>
        </w:rPr>
        <w:t>A pain assessment had not been completed or pain charting commenced. Care staff said the consumer verbalised pain when care was provided and they had reported this to clinical staff.</w:t>
      </w:r>
    </w:p>
    <w:p w14:paraId="12055497" w14:textId="77777777" w:rsidR="000E126F" w:rsidRPr="000E126F" w:rsidRDefault="000E126F" w:rsidP="000E126F">
      <w:pPr>
        <w:numPr>
          <w:ilvl w:val="0"/>
          <w:numId w:val="40"/>
        </w:numPr>
        <w:ind w:left="425" w:hanging="425"/>
        <w:rPr>
          <w:rFonts w:eastAsiaTheme="minorHAnsi"/>
          <w:color w:val="auto"/>
          <w:szCs w:val="22"/>
          <w:lang w:eastAsia="en-US"/>
        </w:rPr>
      </w:pPr>
      <w:r w:rsidRPr="000E126F">
        <w:rPr>
          <w:rFonts w:eastAsiaTheme="minorHAnsi"/>
          <w:color w:val="auto"/>
          <w:szCs w:val="22"/>
          <w:lang w:eastAsia="en-US"/>
        </w:rPr>
        <w:t xml:space="preserve">Three care staff did not know if the consumer had a care plan and that if they did, they did not know how to access a care plan or admission progress notes on the electronic system. </w:t>
      </w:r>
    </w:p>
    <w:p w14:paraId="718AEAE9" w14:textId="77777777" w:rsidR="000E126F" w:rsidRPr="000E126F" w:rsidRDefault="000E126F" w:rsidP="000E126F">
      <w:pPr>
        <w:numPr>
          <w:ilvl w:val="0"/>
          <w:numId w:val="40"/>
        </w:numPr>
        <w:ind w:left="425" w:hanging="425"/>
        <w:rPr>
          <w:rFonts w:eastAsiaTheme="minorHAnsi"/>
          <w:color w:val="auto"/>
          <w:szCs w:val="22"/>
          <w:lang w:eastAsia="en-US"/>
        </w:rPr>
      </w:pPr>
      <w:r w:rsidRPr="000E126F">
        <w:rPr>
          <w:rFonts w:eastAsiaTheme="minorHAnsi"/>
          <w:color w:val="auto"/>
          <w:szCs w:val="22"/>
          <w:lang w:eastAsia="en-US"/>
        </w:rPr>
        <w:t xml:space="preserve">An interim care plan had not been completed on entry and care planning had not been commenced. </w:t>
      </w:r>
    </w:p>
    <w:p w14:paraId="7962E67A" w14:textId="77777777" w:rsidR="000E126F" w:rsidRPr="000E126F" w:rsidRDefault="000E126F" w:rsidP="000E126F">
      <w:pPr>
        <w:rPr>
          <w:color w:val="auto"/>
        </w:rPr>
      </w:pPr>
      <w:bookmarkStart w:id="7" w:name="_Hlk98766911"/>
      <w:r w:rsidRPr="000E126F">
        <w:rPr>
          <w:color w:val="auto"/>
        </w:rPr>
        <w:t xml:space="preserve">The provider did not dispute the Assessment Team’s recommendation. The provider’s response included actions implemented to address the deficits identified in the Assessment Team’s report. The provider’s response included, but was not limited to:  </w:t>
      </w:r>
    </w:p>
    <w:p w14:paraId="6230BDA5" w14:textId="77777777" w:rsidR="000E126F" w:rsidRPr="000E126F" w:rsidRDefault="000E126F" w:rsidP="000E126F">
      <w:pPr>
        <w:rPr>
          <w:color w:val="auto"/>
        </w:rPr>
      </w:pPr>
      <w:bookmarkStart w:id="8" w:name="_Hlk99521568"/>
      <w:r w:rsidRPr="000E126F">
        <w:rPr>
          <w:color w:val="auto"/>
        </w:rPr>
        <w:t>In relation to Consumer B</w:t>
      </w:r>
    </w:p>
    <w:p w14:paraId="02E84F5E" w14:textId="77777777" w:rsidR="000E126F" w:rsidRPr="000E126F" w:rsidRDefault="000E126F" w:rsidP="000E126F">
      <w:pPr>
        <w:numPr>
          <w:ilvl w:val="0"/>
          <w:numId w:val="40"/>
        </w:numPr>
        <w:ind w:left="425" w:hanging="425"/>
        <w:rPr>
          <w:rFonts w:eastAsiaTheme="minorHAnsi"/>
          <w:color w:val="auto"/>
          <w:szCs w:val="22"/>
          <w:lang w:eastAsia="en-US"/>
        </w:rPr>
      </w:pPr>
      <w:r w:rsidRPr="000E126F">
        <w:rPr>
          <w:rFonts w:eastAsiaTheme="minorHAnsi"/>
          <w:color w:val="auto"/>
          <w:szCs w:val="22"/>
          <w:lang w:eastAsia="en-US"/>
        </w:rPr>
        <w:t>Blood glucose parameters and directives are now in place. The consumer’s blood glucose levels have been within parameters documented by the General practitioner since entry.</w:t>
      </w:r>
      <w:bookmarkEnd w:id="8"/>
      <w:r w:rsidRPr="000E126F">
        <w:rPr>
          <w:rFonts w:eastAsiaTheme="minorHAnsi"/>
          <w:color w:val="auto"/>
          <w:szCs w:val="22"/>
          <w:lang w:eastAsia="en-US"/>
        </w:rPr>
        <w:t xml:space="preserve"> </w:t>
      </w:r>
    </w:p>
    <w:p w14:paraId="25397642" w14:textId="0C16BDC0" w:rsidR="000E126F" w:rsidRPr="000E126F" w:rsidRDefault="000E126F" w:rsidP="000E126F">
      <w:pPr>
        <w:numPr>
          <w:ilvl w:val="0"/>
          <w:numId w:val="40"/>
        </w:numPr>
        <w:ind w:left="425" w:hanging="425"/>
        <w:rPr>
          <w:rFonts w:eastAsiaTheme="minorHAnsi"/>
          <w:color w:val="auto"/>
          <w:szCs w:val="22"/>
          <w:lang w:eastAsia="en-US"/>
        </w:rPr>
      </w:pPr>
      <w:r w:rsidRPr="000E126F">
        <w:rPr>
          <w:rFonts w:eastAsiaTheme="minorHAnsi"/>
          <w:color w:val="auto"/>
          <w:szCs w:val="22"/>
          <w:lang w:eastAsia="en-US"/>
        </w:rPr>
        <w:t xml:space="preserve">Assessments relating to falls risk, nutrition and hydration, skin assessment/risk and medication administration have been completed. </w:t>
      </w:r>
    </w:p>
    <w:p w14:paraId="287A82CB" w14:textId="77777777" w:rsidR="000E126F" w:rsidRPr="000E126F" w:rsidRDefault="000E126F" w:rsidP="006F5F3A">
      <w:pPr>
        <w:rPr>
          <w:rFonts w:eastAsiaTheme="minorHAnsi"/>
          <w:color w:val="auto"/>
          <w:szCs w:val="22"/>
          <w:lang w:eastAsia="en-US"/>
        </w:rPr>
      </w:pPr>
      <w:r w:rsidRPr="000E126F">
        <w:rPr>
          <w:rFonts w:eastAsiaTheme="minorHAnsi"/>
          <w:color w:val="auto"/>
          <w:szCs w:val="22"/>
          <w:lang w:eastAsia="en-US"/>
        </w:rPr>
        <w:t>In relation to Consumer C</w:t>
      </w:r>
    </w:p>
    <w:p w14:paraId="7EF874CB" w14:textId="77777777" w:rsidR="000E126F" w:rsidRPr="000E126F" w:rsidRDefault="000E126F" w:rsidP="000E126F">
      <w:pPr>
        <w:numPr>
          <w:ilvl w:val="0"/>
          <w:numId w:val="40"/>
        </w:numPr>
        <w:ind w:left="425" w:hanging="425"/>
        <w:rPr>
          <w:rFonts w:eastAsiaTheme="minorHAnsi"/>
          <w:color w:val="auto"/>
          <w:szCs w:val="22"/>
          <w:lang w:eastAsia="en-US"/>
        </w:rPr>
      </w:pPr>
      <w:r w:rsidRPr="000E126F">
        <w:rPr>
          <w:rFonts w:eastAsiaTheme="minorHAnsi"/>
          <w:color w:val="auto"/>
          <w:szCs w:val="22"/>
          <w:lang w:eastAsia="en-US"/>
        </w:rPr>
        <w:t xml:space="preserve">An Interim care plan and assessments relating to pressure area risk, falls, nutrition and hydration and medication administration have been completed. </w:t>
      </w:r>
    </w:p>
    <w:p w14:paraId="1CA581CA" w14:textId="6FB7E2A5" w:rsidR="000E126F" w:rsidRPr="000E126F" w:rsidRDefault="000E126F" w:rsidP="000E126F">
      <w:pPr>
        <w:rPr>
          <w:color w:val="auto"/>
        </w:rPr>
      </w:pPr>
      <w:r w:rsidRPr="000E126F">
        <w:rPr>
          <w:color w:val="auto"/>
        </w:rPr>
        <w:t xml:space="preserve">I acknowledge the provider’s response, the supporting documentation provided and the actions taken in response to deficits highlighted. However, based on the Assessment Team’s report and the provider’s response, I find at the time of the Site Audit, the service did not demonstrate </w:t>
      </w:r>
      <w:r w:rsidR="006F5F3A">
        <w:rPr>
          <w:color w:val="auto"/>
        </w:rPr>
        <w:t>that</w:t>
      </w:r>
      <w:r w:rsidRPr="000E126F">
        <w:rPr>
          <w:color w:val="auto"/>
        </w:rPr>
        <w:t xml:space="preserve"> assessment and planning processes were </w:t>
      </w:r>
      <w:r w:rsidRPr="000E126F">
        <w:rPr>
          <w:color w:val="auto"/>
        </w:rPr>
        <w:lastRenderedPageBreak/>
        <w:t xml:space="preserve">effectively implemented to ensure assessment and planning was personalised and reflective of consumers’ current needs. I have considered that this has not ensured each consumer’s care plan is tailored to their specific needs or informs how, for each consumer, care and services are to be delivered. </w:t>
      </w:r>
    </w:p>
    <w:p w14:paraId="1470E78B" w14:textId="11DF41BB" w:rsidR="000E126F" w:rsidRPr="000E126F" w:rsidRDefault="000E126F" w:rsidP="000E126F">
      <w:pPr>
        <w:rPr>
          <w:color w:val="auto"/>
        </w:rPr>
      </w:pPr>
      <w:r w:rsidRPr="000E126F">
        <w:rPr>
          <w:color w:val="auto"/>
        </w:rPr>
        <w:t xml:space="preserve">In relation to both Consumers B and C, I find that assessments had not been completed to enable risks to consumers’ health and well-being to be identified and appropriate management strategies implemented. Additionally, I have considered that interim care plans had not been developed. This has not ensured staff have the required knowledge to guide delivery of care and services, in line with consumers’ care and service needs and preferences.  </w:t>
      </w:r>
    </w:p>
    <w:p w14:paraId="4A6F8C13" w14:textId="34556121" w:rsidR="000E126F" w:rsidRPr="000E126F" w:rsidRDefault="000E126F" w:rsidP="000E126F">
      <w:pPr>
        <w:rPr>
          <w:color w:val="auto"/>
        </w:rPr>
      </w:pPr>
      <w:r w:rsidRPr="000E126F">
        <w:rPr>
          <w:color w:val="auto"/>
        </w:rPr>
        <w:t xml:space="preserve">I have considered that lack of assessment and planning for both consumers has the potential to impact on the effective delivery of care and services, particularly where staff delivering care are not familiar with consumers’ care and service needs. I acknowledge actions taken by the service in relation to deficits highlighted both during the Site Audit and since receiving the Assessment Team’s report. However, I have considered that these actions were initiated in response to feedback provided by the Assessment Team and subsequent to the Site Audit and not as a result of the service’s monitoring processes. </w:t>
      </w:r>
    </w:p>
    <w:p w14:paraId="345D80CE" w14:textId="77777777" w:rsidR="000E126F" w:rsidRPr="000E126F" w:rsidRDefault="000E126F" w:rsidP="000E126F">
      <w:pPr>
        <w:rPr>
          <w:color w:val="auto"/>
        </w:rPr>
      </w:pPr>
      <w:bookmarkStart w:id="9" w:name="_Hlk99536072"/>
      <w:r w:rsidRPr="000E126F">
        <w:rPr>
          <w:color w:val="auto"/>
        </w:rPr>
        <w:t xml:space="preserve">For the reasons detailed above, I find Oryx Communities AP Pty Ltd, in relation to The Queenslea, to be Non-compliant with Requirement (3)(a) in </w:t>
      </w:r>
      <w:r w:rsidRPr="000E126F">
        <w:rPr>
          <w:rFonts w:eastAsiaTheme="minorHAnsi"/>
          <w:color w:val="auto"/>
        </w:rPr>
        <w:t>Standard 2 Ongoing assessment and planning with consumers</w:t>
      </w:r>
      <w:r w:rsidRPr="000E126F">
        <w:rPr>
          <w:color w:val="auto"/>
        </w:rPr>
        <w:t>.</w:t>
      </w:r>
      <w:bookmarkEnd w:id="7"/>
      <w:bookmarkEnd w:id="9"/>
    </w:p>
    <w:p w14:paraId="022338C1" w14:textId="77777777" w:rsidR="000E126F" w:rsidRPr="000E126F" w:rsidRDefault="000E126F" w:rsidP="000E126F">
      <w:pPr>
        <w:keepNext/>
        <w:tabs>
          <w:tab w:val="right" w:pos="9072"/>
        </w:tabs>
        <w:outlineLvl w:val="2"/>
        <w:rPr>
          <w:b/>
          <w:color w:val="00577D"/>
          <w:sz w:val="26"/>
        </w:rPr>
      </w:pPr>
      <w:r w:rsidRPr="000E126F">
        <w:rPr>
          <w:b/>
          <w:color w:val="00577D"/>
          <w:sz w:val="26"/>
        </w:rPr>
        <w:t>Requirement 2(3)(b)</w:t>
      </w:r>
      <w:r w:rsidRPr="000E126F">
        <w:rPr>
          <w:b/>
          <w:color w:val="00577D"/>
          <w:sz w:val="26"/>
        </w:rPr>
        <w:tab/>
        <w:t>Non-compliant</w:t>
      </w:r>
    </w:p>
    <w:p w14:paraId="1C44F665" w14:textId="77777777" w:rsidR="000E126F" w:rsidRPr="000E126F" w:rsidRDefault="000E126F" w:rsidP="000E126F">
      <w:pPr>
        <w:rPr>
          <w:i/>
        </w:rPr>
      </w:pPr>
      <w:r w:rsidRPr="000E126F">
        <w:rPr>
          <w:i/>
        </w:rPr>
        <w:t>Assessment and planning identifies and addresses the consumer’s current needs, goals and preferences, including advance care planning and end of life planning if the consumer wishes.</w:t>
      </w:r>
    </w:p>
    <w:p w14:paraId="1CAD2F9A" w14:textId="42245ADD" w:rsidR="000E126F" w:rsidRPr="000E126F" w:rsidRDefault="000E126F" w:rsidP="000E126F">
      <w:r w:rsidRPr="000E126F">
        <w:rPr>
          <w:color w:val="auto"/>
        </w:rPr>
        <w:t>The Assessment Team were satisfied the service demonstrated assessment and planning identified and addresse</w:t>
      </w:r>
      <w:r w:rsidR="006F5F3A">
        <w:rPr>
          <w:color w:val="auto"/>
        </w:rPr>
        <w:t>d</w:t>
      </w:r>
      <w:r w:rsidRPr="000E126F">
        <w:rPr>
          <w:color w:val="auto"/>
        </w:rPr>
        <w:t xml:space="preserve"> consumers</w:t>
      </w:r>
      <w:r w:rsidR="006F5F3A">
        <w:rPr>
          <w:color w:val="auto"/>
        </w:rPr>
        <w:t>’</w:t>
      </w:r>
      <w:r w:rsidRPr="000E126F">
        <w:rPr>
          <w:color w:val="auto"/>
        </w:rPr>
        <w:t xml:space="preserve"> current needs, goals and preferences, including advance and end of life planning and recommended Requirement (3)(b) met. However, I have considered the following evidence, included in the Assessment Team’s report in Standard 4 Services and supports for daily living Requirement (3)(a) in coming to my finding for this Requirement:</w:t>
      </w:r>
    </w:p>
    <w:p w14:paraId="3B07E62F" w14:textId="77777777" w:rsidR="000E126F" w:rsidRPr="000E126F" w:rsidRDefault="000E126F" w:rsidP="000E126F">
      <w:pPr>
        <w:numPr>
          <w:ilvl w:val="0"/>
          <w:numId w:val="40"/>
        </w:numPr>
        <w:ind w:left="425" w:hanging="425"/>
        <w:rPr>
          <w:rFonts w:eastAsiaTheme="minorHAnsi"/>
          <w:color w:val="auto"/>
          <w:szCs w:val="22"/>
          <w:lang w:eastAsia="en-US"/>
        </w:rPr>
      </w:pPr>
      <w:r w:rsidRPr="000E126F">
        <w:rPr>
          <w:rFonts w:eastAsiaTheme="minorHAnsi"/>
          <w:color w:val="auto"/>
          <w:szCs w:val="22"/>
          <w:lang w:eastAsia="en-US"/>
        </w:rPr>
        <w:t xml:space="preserve">A total of 24 consumers did not have an About me form and Lifestyle care plan completed. </w:t>
      </w:r>
    </w:p>
    <w:p w14:paraId="39167E9A" w14:textId="77777777" w:rsidR="000E126F" w:rsidRPr="000E126F" w:rsidRDefault="000E126F" w:rsidP="00A672EA">
      <w:pPr>
        <w:numPr>
          <w:ilvl w:val="0"/>
          <w:numId w:val="39"/>
        </w:numPr>
        <w:ind w:left="850" w:hanging="425"/>
        <w:rPr>
          <w:color w:val="auto"/>
        </w:rPr>
      </w:pPr>
      <w:r w:rsidRPr="000E126F">
        <w:rPr>
          <w:color w:val="auto"/>
        </w:rPr>
        <w:t xml:space="preserve">Wishes/goals documented in Consumer A’s Profile page are not realistic. </w:t>
      </w:r>
    </w:p>
    <w:p w14:paraId="2F03B882" w14:textId="77777777" w:rsidR="000E126F" w:rsidRPr="000E126F" w:rsidRDefault="000E126F" w:rsidP="00A672EA">
      <w:pPr>
        <w:numPr>
          <w:ilvl w:val="0"/>
          <w:numId w:val="39"/>
        </w:numPr>
        <w:ind w:left="850" w:hanging="425"/>
        <w:rPr>
          <w:color w:val="auto"/>
        </w:rPr>
      </w:pPr>
      <w:r w:rsidRPr="000E126F">
        <w:rPr>
          <w:color w:val="auto"/>
        </w:rPr>
        <w:t>Consumer G did not have an About Me form and Lifestyle care plan completed.</w:t>
      </w:r>
    </w:p>
    <w:p w14:paraId="3CCA0F8B" w14:textId="77777777" w:rsidR="000E126F" w:rsidRPr="000E126F" w:rsidRDefault="000E126F" w:rsidP="00A672EA">
      <w:pPr>
        <w:numPr>
          <w:ilvl w:val="0"/>
          <w:numId w:val="39"/>
        </w:numPr>
        <w:ind w:left="850" w:hanging="425"/>
        <w:rPr>
          <w:rFonts w:eastAsiaTheme="minorHAnsi"/>
          <w:color w:val="auto"/>
          <w:szCs w:val="22"/>
          <w:lang w:eastAsia="en-US"/>
        </w:rPr>
      </w:pPr>
      <w:r w:rsidRPr="000E126F">
        <w:rPr>
          <w:color w:val="auto"/>
        </w:rPr>
        <w:lastRenderedPageBreak/>
        <w:t xml:space="preserve">Consumer J did not have an About me form or Lifestyle care plan. </w:t>
      </w:r>
      <w:r w:rsidRPr="000E126F">
        <w:rPr>
          <w:rFonts w:eastAsiaTheme="minorHAnsi"/>
          <w:color w:val="auto"/>
          <w:szCs w:val="22"/>
          <w:lang w:eastAsia="en-US"/>
        </w:rPr>
        <w:t>Staff said, and progress notes showed, Consumer J is often verbally aggressive towards staff, and they cannot engage with them. Consumer J’s care plan did not show any measures have been put in place to effectively manage the challenging behaviour nor was there was any therapy program to assist with the challenging behaviours.</w:t>
      </w:r>
    </w:p>
    <w:p w14:paraId="2EC329CE" w14:textId="77777777" w:rsidR="000E126F" w:rsidRPr="000E126F" w:rsidRDefault="000E126F" w:rsidP="006F5F3A">
      <w:pPr>
        <w:rPr>
          <w:rFonts w:eastAsiaTheme="minorHAnsi"/>
          <w:color w:val="auto"/>
          <w:szCs w:val="22"/>
          <w:lang w:eastAsia="en-US"/>
        </w:rPr>
      </w:pPr>
      <w:r w:rsidRPr="000E126F">
        <w:rPr>
          <w:rFonts w:eastAsiaTheme="minorHAnsi"/>
          <w:color w:val="auto"/>
          <w:szCs w:val="22"/>
          <w:lang w:eastAsia="en-US"/>
        </w:rPr>
        <w:t>The provider’s response for Standard 4 Requirement (3)(a) directly addressed the deficits highlighted in the Assessment Team’s report and included further context to the evidence provided, as well as supporting documentation and actions initiated in response. The provider’s response indicated that since the Site Audit, About me forms have been completed for 35 consumers and 16 assessments have been provided to representatives. The Lifestyle coordinator is in the process of entering information into the electronic system with a completion date noted as 18 March 2022.</w:t>
      </w:r>
    </w:p>
    <w:p w14:paraId="1027834E" w14:textId="77777777" w:rsidR="000E126F" w:rsidRPr="000E126F" w:rsidRDefault="000E126F" w:rsidP="000E126F">
      <w:pPr>
        <w:rPr>
          <w:rFonts w:eastAsiaTheme="minorHAnsi"/>
          <w:color w:val="auto"/>
        </w:rPr>
      </w:pPr>
      <w:r w:rsidRPr="000E126F">
        <w:rPr>
          <w:color w:val="auto"/>
        </w:rPr>
        <w:t xml:space="preserve">I acknowledge the provider’s response and the supporting documentation provided. However, based on the Assessment Team’s report and the provider’s response, I have come to a different view to the Assessment Team’s recommendation of met and find the service Non-compliant with Requirement (3)(b). </w:t>
      </w:r>
      <w:r w:rsidRPr="000E126F">
        <w:rPr>
          <w:rFonts w:eastAsiaTheme="minorHAnsi"/>
          <w:color w:val="auto"/>
        </w:rPr>
        <w:t xml:space="preserve">This Requirement expects that services do everything they reasonably can to plan care and services that centre on consumers’ goals, needs and preferences. As such, </w:t>
      </w:r>
      <w:r w:rsidRPr="000E126F">
        <w:rPr>
          <w:color w:val="auto"/>
        </w:rPr>
        <w:t xml:space="preserve">I find at the time of the Site Audit, </w:t>
      </w:r>
      <w:r w:rsidRPr="000E126F">
        <w:t>the service did not demonstrate assessment and planning identified and addressed consumers’ current needs, goals and preferences, specifically in relation to lifestyle aspects of care</w:t>
      </w:r>
      <w:r w:rsidRPr="000E126F">
        <w:rPr>
          <w:rFonts w:eastAsiaTheme="minorHAnsi"/>
          <w:color w:val="auto"/>
        </w:rPr>
        <w:t xml:space="preserve">. In coming to my finding, I have specifically placed weight on information included in the Assessment Team’s report indicating for 24 consumers, </w:t>
      </w:r>
      <w:r w:rsidRPr="000E126F">
        <w:rPr>
          <w:color w:val="auto"/>
        </w:rPr>
        <w:t>an About me form and Lifestyle care plan</w:t>
      </w:r>
      <w:r w:rsidRPr="000E126F">
        <w:rPr>
          <w:rFonts w:eastAsiaTheme="minorHAnsi"/>
          <w:color w:val="auto"/>
        </w:rPr>
        <w:t xml:space="preserve"> had not been completed. I find that this has not ensured individualised, tailored care and service plans are available to guide staff to provide care and services which are in line with each consumer’s needs and preferences. </w:t>
      </w:r>
    </w:p>
    <w:p w14:paraId="56E4F50B" w14:textId="77777777" w:rsidR="000E126F" w:rsidRPr="000E126F" w:rsidRDefault="000E126F" w:rsidP="000E126F">
      <w:r w:rsidRPr="000E126F">
        <w:rPr>
          <w:color w:val="auto"/>
        </w:rPr>
        <w:t xml:space="preserve">For the reasons detailed above, I find Oryx Communities AP Pty Ltd, in relation to The Queenslea, to be Non-compliant with Requirement (3)(b) in </w:t>
      </w:r>
      <w:r w:rsidRPr="000E126F">
        <w:rPr>
          <w:rFonts w:eastAsiaTheme="minorHAnsi"/>
          <w:color w:val="auto"/>
        </w:rPr>
        <w:t>Standard 2 Ongoing assessment and planning with consumers</w:t>
      </w:r>
      <w:r w:rsidRPr="000E126F">
        <w:rPr>
          <w:color w:val="auto"/>
        </w:rPr>
        <w:t>.</w:t>
      </w:r>
    </w:p>
    <w:p w14:paraId="28997932" w14:textId="77777777" w:rsidR="000E126F" w:rsidRPr="000E126F" w:rsidRDefault="000E126F" w:rsidP="000E126F">
      <w:pPr>
        <w:keepNext/>
        <w:tabs>
          <w:tab w:val="right" w:pos="9072"/>
        </w:tabs>
        <w:outlineLvl w:val="2"/>
        <w:rPr>
          <w:b/>
          <w:color w:val="00577D"/>
          <w:sz w:val="26"/>
        </w:rPr>
      </w:pPr>
      <w:r w:rsidRPr="000E126F">
        <w:rPr>
          <w:b/>
          <w:color w:val="00577D"/>
          <w:sz w:val="26"/>
        </w:rPr>
        <w:t>Requirement 2(3)(c)</w:t>
      </w:r>
      <w:r w:rsidRPr="000E126F">
        <w:rPr>
          <w:b/>
          <w:color w:val="00577D"/>
          <w:sz w:val="26"/>
        </w:rPr>
        <w:tab/>
        <w:t>Compliant</w:t>
      </w:r>
    </w:p>
    <w:p w14:paraId="22CB309B" w14:textId="77777777" w:rsidR="000E126F" w:rsidRPr="000E126F" w:rsidRDefault="000E126F" w:rsidP="000E126F">
      <w:pPr>
        <w:rPr>
          <w:i/>
        </w:rPr>
      </w:pPr>
      <w:r w:rsidRPr="000E126F">
        <w:rPr>
          <w:i/>
        </w:rPr>
        <w:t>The organisation demonstrates that assessment and planning:</w:t>
      </w:r>
    </w:p>
    <w:p w14:paraId="6814820C" w14:textId="77777777" w:rsidR="000E126F" w:rsidRPr="000E126F" w:rsidRDefault="000E126F" w:rsidP="000E126F">
      <w:pPr>
        <w:numPr>
          <w:ilvl w:val="0"/>
          <w:numId w:val="23"/>
        </w:numPr>
        <w:tabs>
          <w:tab w:val="right" w:pos="9026"/>
        </w:tabs>
        <w:spacing w:before="0" w:after="0"/>
        <w:ind w:left="567" w:hanging="425"/>
        <w:outlineLvl w:val="4"/>
        <w:rPr>
          <w:i/>
        </w:rPr>
      </w:pPr>
      <w:r w:rsidRPr="000E126F">
        <w:rPr>
          <w:i/>
        </w:rPr>
        <w:t>is based on ongoing partnership with the consumer and others that the consumer wishes to involve in assessment, planning and review of the consumer’s care and services; and</w:t>
      </w:r>
    </w:p>
    <w:p w14:paraId="75CDFB18" w14:textId="77777777" w:rsidR="000E126F" w:rsidRPr="000E126F" w:rsidRDefault="000E126F" w:rsidP="000E126F">
      <w:pPr>
        <w:numPr>
          <w:ilvl w:val="0"/>
          <w:numId w:val="23"/>
        </w:numPr>
        <w:tabs>
          <w:tab w:val="right" w:pos="9026"/>
        </w:tabs>
        <w:spacing w:before="0" w:after="0"/>
        <w:ind w:left="567" w:hanging="425"/>
        <w:outlineLvl w:val="4"/>
        <w:rPr>
          <w:i/>
        </w:rPr>
      </w:pPr>
      <w:r w:rsidRPr="000E126F">
        <w:rPr>
          <w:i/>
        </w:rPr>
        <w:t>includes other organisations, and individuals and providers of other care and services, that are involved in the care of the consumer.</w:t>
      </w:r>
    </w:p>
    <w:p w14:paraId="7A26C7C5" w14:textId="77777777" w:rsidR="000E126F" w:rsidRPr="000E126F" w:rsidRDefault="000E126F" w:rsidP="000E126F">
      <w:pPr>
        <w:keepNext/>
        <w:tabs>
          <w:tab w:val="right" w:pos="9072"/>
        </w:tabs>
        <w:outlineLvl w:val="2"/>
        <w:rPr>
          <w:b/>
          <w:color w:val="00577D"/>
          <w:sz w:val="26"/>
        </w:rPr>
      </w:pPr>
      <w:r w:rsidRPr="000E126F">
        <w:rPr>
          <w:b/>
          <w:color w:val="00577D"/>
          <w:sz w:val="26"/>
        </w:rPr>
        <w:lastRenderedPageBreak/>
        <w:t>Requirement 2(3)(d)</w:t>
      </w:r>
      <w:r w:rsidRPr="000E126F">
        <w:rPr>
          <w:b/>
          <w:color w:val="00577D"/>
          <w:sz w:val="26"/>
        </w:rPr>
        <w:tab/>
        <w:t>Non-compliant</w:t>
      </w:r>
    </w:p>
    <w:p w14:paraId="3CCABABE" w14:textId="77777777" w:rsidR="000E126F" w:rsidRPr="000E126F" w:rsidRDefault="000E126F" w:rsidP="000E126F">
      <w:pPr>
        <w:rPr>
          <w:i/>
        </w:rPr>
      </w:pPr>
      <w:r w:rsidRPr="000E126F">
        <w:rPr>
          <w:i/>
        </w:rPr>
        <w:t>The outcomes of assessment and planning are effectively communicated to the consumer and documented in a care and services plan that is readily available to the consumer, and where care and services are provided.</w:t>
      </w:r>
    </w:p>
    <w:p w14:paraId="486ACD56" w14:textId="77777777" w:rsidR="000E126F" w:rsidRPr="000E126F" w:rsidRDefault="000E126F" w:rsidP="000E126F">
      <w:pPr>
        <w:rPr>
          <w:color w:val="auto"/>
        </w:rPr>
      </w:pPr>
      <w:r w:rsidRPr="000E126F">
        <w:rPr>
          <w:color w:val="auto"/>
        </w:rPr>
        <w:t xml:space="preserve">The Assessment Team were not satisfied the service demonstrated </w:t>
      </w:r>
      <w:r w:rsidRPr="000E126F">
        <w:rPr>
          <w:rFonts w:eastAsia="Calibri"/>
          <w:color w:val="auto"/>
        </w:rPr>
        <w:t>outcomes of assessments and planning are effectively communicated to the consumer and documented in a care and service plan that is readily available to the consumer, and where care and services are provided</w:t>
      </w:r>
      <w:r w:rsidRPr="000E126F">
        <w:rPr>
          <w:color w:val="auto"/>
        </w:rPr>
        <w:t>. The Assessment Team’s report provided the following evidence relevant to my finding:</w:t>
      </w:r>
    </w:p>
    <w:p w14:paraId="44542C91" w14:textId="77777777" w:rsidR="000E126F" w:rsidRPr="000E126F" w:rsidRDefault="000E126F" w:rsidP="000E126F">
      <w:pPr>
        <w:numPr>
          <w:ilvl w:val="0"/>
          <w:numId w:val="40"/>
        </w:numPr>
        <w:ind w:left="425" w:hanging="425"/>
        <w:rPr>
          <w:rFonts w:eastAsiaTheme="minorHAnsi"/>
          <w:color w:val="auto"/>
          <w:szCs w:val="22"/>
          <w:lang w:eastAsia="en-US"/>
        </w:rPr>
      </w:pPr>
      <w:r w:rsidRPr="000E126F">
        <w:rPr>
          <w:rFonts w:eastAsiaTheme="minorHAnsi"/>
          <w:color w:val="auto"/>
          <w:szCs w:val="22"/>
          <w:lang w:eastAsia="en-US"/>
        </w:rPr>
        <w:t xml:space="preserve">Hard copy care plans are not available at the point of care for consumers and staff to access. </w:t>
      </w:r>
    </w:p>
    <w:p w14:paraId="6C3E85B9" w14:textId="77777777" w:rsidR="000E126F" w:rsidRPr="000E126F" w:rsidRDefault="000E126F" w:rsidP="000E126F">
      <w:pPr>
        <w:numPr>
          <w:ilvl w:val="0"/>
          <w:numId w:val="40"/>
        </w:numPr>
        <w:ind w:left="425" w:hanging="425"/>
        <w:rPr>
          <w:rFonts w:eastAsiaTheme="minorHAnsi"/>
          <w:color w:val="auto"/>
          <w:szCs w:val="22"/>
          <w:lang w:eastAsia="en-US"/>
        </w:rPr>
      </w:pPr>
      <w:r w:rsidRPr="000E126F">
        <w:rPr>
          <w:rFonts w:eastAsiaTheme="minorHAnsi"/>
          <w:color w:val="auto"/>
          <w:szCs w:val="22"/>
          <w:lang w:eastAsia="en-US"/>
        </w:rPr>
        <w:t>Staff sampled confirmed they do not follow care plans when providing care to consumers as they do not know how to access them, or the consumer does not have one.</w:t>
      </w:r>
    </w:p>
    <w:p w14:paraId="359CFC40" w14:textId="5BAA22F4" w:rsidR="000E126F" w:rsidRPr="000E126F" w:rsidRDefault="000E126F" w:rsidP="000E126F">
      <w:pPr>
        <w:numPr>
          <w:ilvl w:val="0"/>
          <w:numId w:val="40"/>
        </w:numPr>
        <w:ind w:left="425" w:hanging="425"/>
        <w:rPr>
          <w:rFonts w:eastAsiaTheme="minorHAnsi"/>
          <w:color w:val="auto"/>
          <w:szCs w:val="22"/>
          <w:lang w:eastAsia="en-US"/>
        </w:rPr>
      </w:pPr>
      <w:r w:rsidRPr="000E126F">
        <w:rPr>
          <w:rFonts w:eastAsiaTheme="minorHAnsi"/>
          <w:color w:val="auto"/>
          <w:szCs w:val="22"/>
          <w:lang w:eastAsia="en-US"/>
        </w:rPr>
        <w:t>Whilst representatives recalled consultation with clinical staff, there is no evidence provided to show outcomes of care consultations. There was no evidence that comment or input had been made available to consumers or representatives or that a care plan is readily available to review if a consumer or representative wishes to do so.</w:t>
      </w:r>
    </w:p>
    <w:p w14:paraId="6285E868" w14:textId="290BDF28" w:rsidR="000E126F" w:rsidRPr="000E126F" w:rsidRDefault="000E126F" w:rsidP="000E126F">
      <w:pPr>
        <w:numPr>
          <w:ilvl w:val="0"/>
          <w:numId w:val="40"/>
        </w:numPr>
        <w:ind w:left="425" w:hanging="425"/>
        <w:rPr>
          <w:rFonts w:eastAsiaTheme="minorHAnsi"/>
          <w:color w:val="auto"/>
          <w:szCs w:val="22"/>
          <w:lang w:eastAsia="en-US"/>
        </w:rPr>
      </w:pPr>
      <w:r w:rsidRPr="000E126F">
        <w:rPr>
          <w:rFonts w:eastAsiaTheme="minorHAnsi"/>
          <w:color w:val="auto"/>
          <w:szCs w:val="22"/>
          <w:lang w:eastAsia="en-US"/>
        </w:rPr>
        <w:t xml:space="preserve">Care staff were unaware of the details within each consumer’s care plan and said they provide care based on information provided at handover, via the handover sheet or verbal guidance from other staff members. </w:t>
      </w:r>
    </w:p>
    <w:p w14:paraId="4631D0B9" w14:textId="77777777" w:rsidR="000E126F" w:rsidRPr="000E126F" w:rsidRDefault="000E126F" w:rsidP="000E126F">
      <w:pPr>
        <w:numPr>
          <w:ilvl w:val="0"/>
          <w:numId w:val="40"/>
        </w:numPr>
        <w:ind w:left="425" w:hanging="425"/>
        <w:rPr>
          <w:rFonts w:eastAsiaTheme="minorHAnsi"/>
          <w:color w:val="auto"/>
          <w:szCs w:val="22"/>
          <w:lang w:eastAsia="en-US"/>
        </w:rPr>
      </w:pPr>
      <w:r w:rsidRPr="000E126F">
        <w:rPr>
          <w:rFonts w:eastAsiaTheme="minorHAnsi"/>
          <w:color w:val="auto"/>
          <w:szCs w:val="22"/>
          <w:lang w:eastAsia="en-US"/>
        </w:rPr>
        <w:t>Care plans are kept electronically, however, the Assessment Team identified only 27 of the 60 consumers had an active care plan on the electronic system.</w:t>
      </w:r>
    </w:p>
    <w:p w14:paraId="0021151D" w14:textId="77777777" w:rsidR="000E126F" w:rsidRPr="00485F4E" w:rsidRDefault="000E126F" w:rsidP="000E126F">
      <w:pPr>
        <w:rPr>
          <w:color w:val="auto"/>
        </w:rPr>
      </w:pPr>
      <w:r w:rsidRPr="000E126F">
        <w:rPr>
          <w:color w:val="auto"/>
        </w:rPr>
        <w:t xml:space="preserve">The provider’s response directly addressed the deficits highlighted in the Assessment Team’s report and included further context to the evidence provided, as well as supporting documentation and actions initiated in response. The provider’s response included, but not </w:t>
      </w:r>
      <w:r w:rsidRPr="00485F4E">
        <w:rPr>
          <w:color w:val="auto"/>
        </w:rPr>
        <w:t xml:space="preserve">limited to:  </w:t>
      </w:r>
    </w:p>
    <w:p w14:paraId="1033AD17" w14:textId="77777777" w:rsidR="000E126F" w:rsidRPr="000E126F" w:rsidRDefault="000E126F" w:rsidP="000E126F">
      <w:pPr>
        <w:numPr>
          <w:ilvl w:val="0"/>
          <w:numId w:val="40"/>
        </w:numPr>
        <w:ind w:left="425" w:hanging="425"/>
        <w:rPr>
          <w:rFonts w:eastAsiaTheme="minorHAnsi"/>
          <w:color w:val="auto"/>
          <w:szCs w:val="22"/>
          <w:lang w:eastAsia="en-US"/>
        </w:rPr>
      </w:pPr>
      <w:r w:rsidRPr="000E126F">
        <w:rPr>
          <w:rFonts w:eastAsiaTheme="minorHAnsi"/>
          <w:color w:val="auto"/>
          <w:szCs w:val="22"/>
          <w:lang w:eastAsia="en-US"/>
        </w:rPr>
        <w:t xml:space="preserve">Assessments had been completed, however, care plans had not been signed off as completed by the Registered nurse. Fifty-five care plans were completed and available electronically prior to the Assessment Team leaving site. </w:t>
      </w:r>
    </w:p>
    <w:p w14:paraId="2983FDA3" w14:textId="77777777" w:rsidR="000E126F" w:rsidRPr="000E126F" w:rsidRDefault="000E126F" w:rsidP="000E126F">
      <w:pPr>
        <w:numPr>
          <w:ilvl w:val="0"/>
          <w:numId w:val="40"/>
        </w:numPr>
        <w:ind w:left="425" w:hanging="425"/>
        <w:rPr>
          <w:rFonts w:eastAsiaTheme="minorHAnsi"/>
          <w:color w:val="auto"/>
          <w:szCs w:val="22"/>
          <w:lang w:eastAsia="en-US"/>
        </w:rPr>
      </w:pPr>
      <w:r w:rsidRPr="000E126F">
        <w:rPr>
          <w:rFonts w:eastAsiaTheme="minorHAnsi"/>
          <w:color w:val="auto"/>
          <w:szCs w:val="22"/>
          <w:lang w:eastAsia="en-US"/>
        </w:rPr>
        <w:t xml:space="preserve">Staff have knowledge and access to information they require to provide high level of care. Care staff have access to the information they require. However, it would be unreasonable to suggest all care staff access the full care plan of every consumer under their care every day. </w:t>
      </w:r>
    </w:p>
    <w:p w14:paraId="47A6137D" w14:textId="77777777" w:rsidR="000E126F" w:rsidRPr="000E126F" w:rsidRDefault="000E126F" w:rsidP="000E126F">
      <w:pPr>
        <w:numPr>
          <w:ilvl w:val="0"/>
          <w:numId w:val="40"/>
        </w:numPr>
        <w:ind w:left="425" w:hanging="425"/>
        <w:rPr>
          <w:rFonts w:eastAsiaTheme="minorHAnsi"/>
          <w:color w:val="auto"/>
          <w:szCs w:val="22"/>
          <w:lang w:eastAsia="en-US"/>
        </w:rPr>
      </w:pPr>
      <w:r w:rsidRPr="000E126F">
        <w:rPr>
          <w:rFonts w:eastAsiaTheme="minorHAnsi"/>
          <w:color w:val="auto"/>
          <w:szCs w:val="22"/>
          <w:lang w:eastAsia="en-US"/>
        </w:rPr>
        <w:lastRenderedPageBreak/>
        <w:t xml:space="preserve">Registered staff are aware, have access and manage the care planning process. </w:t>
      </w:r>
    </w:p>
    <w:p w14:paraId="49467415" w14:textId="77777777" w:rsidR="000E126F" w:rsidRPr="000E126F" w:rsidRDefault="000E126F" w:rsidP="000E126F">
      <w:pPr>
        <w:numPr>
          <w:ilvl w:val="0"/>
          <w:numId w:val="40"/>
        </w:numPr>
        <w:ind w:left="425" w:hanging="425"/>
        <w:rPr>
          <w:rFonts w:eastAsiaTheme="minorHAnsi"/>
          <w:color w:val="auto"/>
          <w:szCs w:val="22"/>
          <w:lang w:eastAsia="en-US"/>
        </w:rPr>
      </w:pPr>
      <w:r w:rsidRPr="000E126F">
        <w:rPr>
          <w:rFonts w:eastAsiaTheme="minorHAnsi"/>
          <w:color w:val="auto"/>
          <w:szCs w:val="22"/>
          <w:lang w:eastAsia="en-US"/>
        </w:rPr>
        <w:t xml:space="preserve">Training is currently being undertaken for all staff to ensure they are able to access the electronic system, document in progress notes and charts and access care plans. </w:t>
      </w:r>
    </w:p>
    <w:p w14:paraId="2EE02305" w14:textId="77777777" w:rsidR="000E126F" w:rsidRPr="000E126F" w:rsidRDefault="000E126F" w:rsidP="000E126F">
      <w:pPr>
        <w:rPr>
          <w:rFonts w:eastAsia="Calibri"/>
          <w:color w:val="auto"/>
        </w:rPr>
      </w:pPr>
      <w:r w:rsidRPr="000E126F">
        <w:rPr>
          <w:color w:val="auto"/>
        </w:rPr>
        <w:t xml:space="preserve">I acknowledge the provider’s response, the supporting documentation provided and the actions taken in response to deficits highlighted. However, based on the Assessment Team’s report and the provider’s response, I find at the time of the Site Audit, </w:t>
      </w:r>
      <w:r w:rsidRPr="000E126F">
        <w:rPr>
          <w:rFonts w:eastAsia="Calibri"/>
          <w:color w:val="auto"/>
        </w:rPr>
        <w:t>outcomes of assessments and planning were not effectively communicated to the consumer and documented in a care plan that was readily available to the consumer and staff.</w:t>
      </w:r>
    </w:p>
    <w:p w14:paraId="67AC450A" w14:textId="77777777" w:rsidR="000E126F" w:rsidRPr="000E126F" w:rsidRDefault="000E126F" w:rsidP="000E126F">
      <w:pPr>
        <w:rPr>
          <w:color w:val="0000FF"/>
        </w:rPr>
      </w:pPr>
      <w:r w:rsidRPr="000E126F">
        <w:rPr>
          <w:rFonts w:eastAsia="Calibri"/>
          <w:color w:val="auto"/>
        </w:rPr>
        <w:t xml:space="preserve">In coming to my finding, I have considered that at the time of the Site Audit, only 27 of 60 consumers had an active care plan. Additionally, I have placed weight on feedback from staff indicating they were unaware of details in each consumer’s care plan, they do not follow care plans when providing care to consumers and they do not know how to access care plans electronically. As such, I find staff did not have available to them relevant information when and where it was needed to support provision of safe and effective care and services to consumers. </w:t>
      </w:r>
    </w:p>
    <w:p w14:paraId="56E182BF" w14:textId="77777777" w:rsidR="000E126F" w:rsidRPr="000E126F" w:rsidRDefault="000E126F" w:rsidP="000E126F">
      <w:pPr>
        <w:rPr>
          <w:color w:val="auto"/>
        </w:rPr>
      </w:pPr>
      <w:r w:rsidRPr="000E126F">
        <w:t xml:space="preserve">I have also considered that documentation sampled by the Assessment Team did not demonstrate the outcomes of assessment and planning had been effectively communicated to consumers and/or representatives. I find this does not demonstrate consumers and/or representatives have been involved in discussions relating to consumers’ care or has it enabled them to have an understanding and ownership of the care plan. </w:t>
      </w:r>
    </w:p>
    <w:p w14:paraId="2461CBBB" w14:textId="77777777" w:rsidR="000E126F" w:rsidRPr="000E126F" w:rsidRDefault="000E126F" w:rsidP="000E126F">
      <w:pPr>
        <w:rPr>
          <w:color w:val="auto"/>
        </w:rPr>
      </w:pPr>
      <w:r w:rsidRPr="000E126F">
        <w:rPr>
          <w:color w:val="auto"/>
        </w:rPr>
        <w:t xml:space="preserve">For the reasons detailed above, I find Oryx Communities AP Pty Ltd, in relation to The Queenslea, to be Non-compliant with Requirement (3)(d) in </w:t>
      </w:r>
      <w:r w:rsidRPr="000E126F">
        <w:rPr>
          <w:rFonts w:eastAsiaTheme="minorHAnsi"/>
          <w:color w:val="auto"/>
        </w:rPr>
        <w:t>Standard 2 Ongoing assessment and planning with consumers</w:t>
      </w:r>
      <w:r w:rsidRPr="000E126F">
        <w:rPr>
          <w:color w:val="auto"/>
        </w:rPr>
        <w:t>.</w:t>
      </w:r>
    </w:p>
    <w:p w14:paraId="56D17F74" w14:textId="77777777" w:rsidR="000E126F" w:rsidRPr="000E126F" w:rsidRDefault="000E126F" w:rsidP="000E126F">
      <w:pPr>
        <w:keepNext/>
        <w:tabs>
          <w:tab w:val="right" w:pos="9072"/>
        </w:tabs>
        <w:outlineLvl w:val="2"/>
        <w:rPr>
          <w:b/>
          <w:color w:val="00577D"/>
          <w:sz w:val="26"/>
        </w:rPr>
      </w:pPr>
      <w:r w:rsidRPr="000E126F">
        <w:rPr>
          <w:b/>
          <w:color w:val="00577D"/>
          <w:sz w:val="26"/>
        </w:rPr>
        <w:t>Requirement 2(3)(e)</w:t>
      </w:r>
      <w:r w:rsidRPr="000E126F">
        <w:rPr>
          <w:b/>
          <w:color w:val="00577D"/>
          <w:sz w:val="26"/>
        </w:rPr>
        <w:tab/>
        <w:t>Non-compliant</w:t>
      </w:r>
    </w:p>
    <w:p w14:paraId="3E1359A9" w14:textId="77777777" w:rsidR="000E126F" w:rsidRPr="000E126F" w:rsidRDefault="000E126F" w:rsidP="000E126F">
      <w:pPr>
        <w:rPr>
          <w:i/>
        </w:rPr>
      </w:pPr>
      <w:r w:rsidRPr="000E126F">
        <w:rPr>
          <w:i/>
        </w:rPr>
        <w:t>Care and services are reviewed regularly for effectiveness, and when circumstances change or when incidents impact on the needs, goals or preferences of the consumer.</w:t>
      </w:r>
    </w:p>
    <w:p w14:paraId="07637E0B" w14:textId="77777777" w:rsidR="000E126F" w:rsidRPr="000E126F" w:rsidRDefault="000E126F" w:rsidP="000E126F">
      <w:pPr>
        <w:rPr>
          <w:color w:val="auto"/>
        </w:rPr>
      </w:pPr>
      <w:r w:rsidRPr="000E126F">
        <w:rPr>
          <w:color w:val="auto"/>
        </w:rPr>
        <w:t xml:space="preserve">The Assessment Team were not satisfied the service demonstrated </w:t>
      </w:r>
      <w:r w:rsidRPr="000E126F">
        <w:rPr>
          <w:rFonts w:eastAsia="Calibri"/>
          <w:color w:val="auto"/>
        </w:rPr>
        <w:t>care and services are regularly reviewed to ensure effectiveness, when circumstances change or when incidents impact on the needs, goals, or preferences of consumers</w:t>
      </w:r>
      <w:r w:rsidRPr="000E126F">
        <w:rPr>
          <w:color w:val="auto"/>
        </w:rPr>
        <w:t>. The Assessment Team’s report provided the following evidence relevant to my finding:</w:t>
      </w:r>
    </w:p>
    <w:p w14:paraId="0EE710B7" w14:textId="77777777" w:rsidR="000E126F" w:rsidRPr="000E126F" w:rsidRDefault="000E126F" w:rsidP="000E126F">
      <w:pPr>
        <w:rPr>
          <w:color w:val="auto"/>
        </w:rPr>
      </w:pPr>
      <w:r w:rsidRPr="000E126F">
        <w:rPr>
          <w:color w:val="auto"/>
        </w:rPr>
        <w:t>Consumer D</w:t>
      </w:r>
    </w:p>
    <w:p w14:paraId="5178F01B" w14:textId="77D18A7E" w:rsidR="000E126F" w:rsidRPr="000E126F" w:rsidRDefault="000E126F" w:rsidP="000E126F">
      <w:pPr>
        <w:numPr>
          <w:ilvl w:val="0"/>
          <w:numId w:val="40"/>
        </w:numPr>
        <w:ind w:left="425" w:hanging="425"/>
        <w:rPr>
          <w:color w:val="auto"/>
        </w:rPr>
      </w:pPr>
      <w:r w:rsidRPr="000E126F">
        <w:rPr>
          <w:rFonts w:eastAsiaTheme="minorHAnsi"/>
          <w:color w:val="auto"/>
          <w:szCs w:val="22"/>
          <w:lang w:eastAsia="en-US"/>
        </w:rPr>
        <w:lastRenderedPageBreak/>
        <w:t>A</w:t>
      </w:r>
      <w:r w:rsidRPr="000E126F">
        <w:rPr>
          <w:color w:val="auto"/>
        </w:rPr>
        <w:t xml:space="preserve"> hospital discharge letter stated </w:t>
      </w:r>
      <w:r w:rsidRPr="000E126F">
        <w:rPr>
          <w:rFonts w:eastAsiaTheme="minorHAnsi"/>
          <w:color w:val="auto"/>
          <w:szCs w:val="22"/>
          <w:lang w:eastAsia="en-US"/>
        </w:rPr>
        <w:t>the consumer’s</w:t>
      </w:r>
      <w:r w:rsidRPr="000E126F">
        <w:rPr>
          <w:color w:val="auto"/>
        </w:rPr>
        <w:t xml:space="preserve"> fluid intake and blood pressure w</w:t>
      </w:r>
      <w:r w:rsidR="00AA418F">
        <w:rPr>
          <w:color w:val="auto"/>
        </w:rPr>
        <w:t>ere</w:t>
      </w:r>
      <w:r w:rsidRPr="000E126F">
        <w:rPr>
          <w:color w:val="auto"/>
        </w:rPr>
        <w:t xml:space="preserve"> to be monitored due to </w:t>
      </w:r>
      <w:r w:rsidRPr="000E126F">
        <w:rPr>
          <w:rFonts w:eastAsiaTheme="minorHAnsi"/>
          <w:color w:val="auto"/>
          <w:szCs w:val="22"/>
          <w:lang w:eastAsia="en-US"/>
        </w:rPr>
        <w:t xml:space="preserve">medication </w:t>
      </w:r>
      <w:r w:rsidRPr="000E126F">
        <w:rPr>
          <w:color w:val="auto"/>
        </w:rPr>
        <w:t xml:space="preserve">changes and </w:t>
      </w:r>
      <w:r w:rsidRPr="000E126F">
        <w:rPr>
          <w:rFonts w:eastAsiaTheme="minorHAnsi"/>
          <w:color w:val="auto"/>
          <w:szCs w:val="22"/>
          <w:lang w:eastAsia="en-US"/>
        </w:rPr>
        <w:t>clinical</w:t>
      </w:r>
      <w:r w:rsidRPr="000E126F">
        <w:rPr>
          <w:color w:val="auto"/>
        </w:rPr>
        <w:t xml:space="preserve"> condition.</w:t>
      </w:r>
    </w:p>
    <w:p w14:paraId="27A01B6B" w14:textId="1DBB6189" w:rsidR="000E126F" w:rsidRPr="000E126F" w:rsidRDefault="000E126F" w:rsidP="000E126F">
      <w:pPr>
        <w:numPr>
          <w:ilvl w:val="0"/>
          <w:numId w:val="40"/>
        </w:numPr>
        <w:ind w:left="425" w:hanging="425"/>
        <w:rPr>
          <w:rFonts w:eastAsiaTheme="minorHAnsi"/>
          <w:color w:val="auto"/>
          <w:szCs w:val="22"/>
          <w:lang w:eastAsia="en-US"/>
        </w:rPr>
      </w:pPr>
      <w:r w:rsidRPr="000E126F">
        <w:rPr>
          <w:rFonts w:eastAsiaTheme="minorHAnsi"/>
          <w:color w:val="auto"/>
          <w:szCs w:val="22"/>
          <w:lang w:eastAsia="en-US"/>
        </w:rPr>
        <w:t xml:space="preserve">On return to the service, no skin assessment was completed, no fluid intake record commenced, no blood pressure monitoring was undertaken, or ongoing charting commenced, and no pain assessment conducted. </w:t>
      </w:r>
    </w:p>
    <w:p w14:paraId="4448A905" w14:textId="77777777" w:rsidR="000E126F" w:rsidRPr="000E126F" w:rsidRDefault="000E126F" w:rsidP="000E126F">
      <w:pPr>
        <w:numPr>
          <w:ilvl w:val="0"/>
          <w:numId w:val="40"/>
        </w:numPr>
        <w:ind w:left="425" w:hanging="425"/>
        <w:rPr>
          <w:rFonts w:eastAsiaTheme="minorHAnsi"/>
          <w:color w:val="auto"/>
          <w:szCs w:val="22"/>
          <w:lang w:eastAsia="en-US"/>
        </w:rPr>
      </w:pPr>
      <w:r w:rsidRPr="000E126F">
        <w:rPr>
          <w:rFonts w:eastAsiaTheme="minorHAnsi"/>
          <w:color w:val="auto"/>
          <w:szCs w:val="22"/>
          <w:lang w:eastAsia="en-US"/>
        </w:rPr>
        <w:t xml:space="preserve">The Registered nurse stated they were unaware of what assessments needed to be conducted or that blood pressure required monitoring. </w:t>
      </w:r>
    </w:p>
    <w:p w14:paraId="3288F3CB" w14:textId="77777777" w:rsidR="000E126F" w:rsidRPr="000E126F" w:rsidRDefault="000E126F" w:rsidP="00686B87">
      <w:pPr>
        <w:rPr>
          <w:rFonts w:eastAsiaTheme="minorHAnsi"/>
          <w:color w:val="auto"/>
          <w:szCs w:val="22"/>
          <w:lang w:eastAsia="en-US"/>
        </w:rPr>
      </w:pPr>
      <w:r w:rsidRPr="000E126F">
        <w:rPr>
          <w:rFonts w:eastAsiaTheme="minorHAnsi"/>
          <w:color w:val="auto"/>
          <w:szCs w:val="22"/>
          <w:lang w:eastAsia="en-US"/>
        </w:rPr>
        <w:t>Consumer A</w:t>
      </w:r>
    </w:p>
    <w:p w14:paraId="4AFD7774" w14:textId="77777777" w:rsidR="000E126F" w:rsidRPr="000E126F" w:rsidRDefault="000E126F" w:rsidP="000E126F">
      <w:pPr>
        <w:numPr>
          <w:ilvl w:val="0"/>
          <w:numId w:val="40"/>
        </w:numPr>
        <w:ind w:left="425" w:hanging="425"/>
        <w:rPr>
          <w:rFonts w:eastAsiaTheme="minorHAnsi"/>
          <w:color w:val="auto"/>
          <w:szCs w:val="22"/>
          <w:lang w:eastAsia="en-US"/>
        </w:rPr>
      </w:pPr>
      <w:r w:rsidRPr="000E126F">
        <w:rPr>
          <w:rFonts w:eastAsiaTheme="minorHAnsi"/>
          <w:color w:val="auto"/>
          <w:szCs w:val="22"/>
          <w:lang w:eastAsia="en-US"/>
        </w:rPr>
        <w:t>Consumer A was hospitalised in October 2021. A discharge letter stated the consumer remained at risk of further aspiration, gastrointestinal bleeding, falls, had inadequate oral intake and was to be commenced on nutritional supplements.</w:t>
      </w:r>
    </w:p>
    <w:p w14:paraId="78DC8CA1" w14:textId="77777777" w:rsidR="000E126F" w:rsidRPr="000E126F" w:rsidRDefault="000E126F" w:rsidP="000E126F">
      <w:pPr>
        <w:numPr>
          <w:ilvl w:val="0"/>
          <w:numId w:val="40"/>
        </w:numPr>
        <w:ind w:left="425" w:hanging="425"/>
        <w:rPr>
          <w:rFonts w:eastAsiaTheme="minorHAnsi"/>
          <w:color w:val="auto"/>
          <w:szCs w:val="22"/>
          <w:lang w:eastAsia="en-US"/>
        </w:rPr>
      </w:pPr>
      <w:r w:rsidRPr="000E126F">
        <w:rPr>
          <w:rFonts w:eastAsiaTheme="minorHAnsi"/>
          <w:color w:val="auto"/>
          <w:szCs w:val="22"/>
          <w:lang w:eastAsia="en-US"/>
        </w:rPr>
        <w:t xml:space="preserve">On return to the service, no skin assessment was completed, no food intake record commenced, and no ongoing monitoring of vital signs. </w:t>
      </w:r>
    </w:p>
    <w:p w14:paraId="400C077B" w14:textId="77777777" w:rsidR="000E126F" w:rsidRPr="000E126F" w:rsidRDefault="000E126F" w:rsidP="000E126F">
      <w:pPr>
        <w:numPr>
          <w:ilvl w:val="0"/>
          <w:numId w:val="40"/>
        </w:numPr>
        <w:ind w:left="425" w:hanging="425"/>
        <w:rPr>
          <w:rFonts w:eastAsiaTheme="minorHAnsi"/>
          <w:color w:val="auto"/>
          <w:szCs w:val="22"/>
          <w:lang w:eastAsia="en-US"/>
        </w:rPr>
      </w:pPr>
      <w:r w:rsidRPr="000E126F">
        <w:rPr>
          <w:rFonts w:eastAsiaTheme="minorHAnsi"/>
          <w:color w:val="auto"/>
          <w:szCs w:val="22"/>
          <w:lang w:eastAsia="en-US"/>
        </w:rPr>
        <w:t xml:space="preserve">Dietary notes indicate the Registered nurse was to conduct regular swallow screening tool to monitor swallowing, however, no swallow assessment had been completed since return from hospital. </w:t>
      </w:r>
    </w:p>
    <w:p w14:paraId="2887D16D" w14:textId="77777777" w:rsidR="000E126F" w:rsidRPr="000E126F" w:rsidRDefault="000E126F" w:rsidP="000E126F">
      <w:pPr>
        <w:numPr>
          <w:ilvl w:val="0"/>
          <w:numId w:val="40"/>
        </w:numPr>
        <w:ind w:left="425" w:hanging="425"/>
        <w:rPr>
          <w:rFonts w:eastAsiaTheme="minorHAnsi"/>
          <w:color w:val="auto"/>
          <w:szCs w:val="22"/>
          <w:lang w:eastAsia="en-US"/>
        </w:rPr>
      </w:pPr>
      <w:r w:rsidRPr="000E126F">
        <w:rPr>
          <w:rFonts w:eastAsiaTheme="minorHAnsi"/>
          <w:color w:val="auto"/>
          <w:szCs w:val="22"/>
          <w:lang w:eastAsia="en-US"/>
        </w:rPr>
        <w:t>On return to the service following another hospital admission in January 2022, no pain monitoring charts, or vital sign observations were commenced and requested blood testing not completed. There was no regular assessment for monitoring stools.</w:t>
      </w:r>
    </w:p>
    <w:p w14:paraId="7D7A10F8" w14:textId="38999026" w:rsidR="000E126F" w:rsidRPr="000E126F" w:rsidRDefault="000E126F" w:rsidP="000E126F">
      <w:pPr>
        <w:numPr>
          <w:ilvl w:val="0"/>
          <w:numId w:val="40"/>
        </w:numPr>
        <w:ind w:left="425" w:hanging="425"/>
        <w:rPr>
          <w:rFonts w:eastAsiaTheme="minorHAnsi"/>
          <w:color w:val="auto"/>
          <w:szCs w:val="22"/>
          <w:lang w:eastAsia="en-US"/>
        </w:rPr>
      </w:pPr>
      <w:r w:rsidRPr="000E126F">
        <w:rPr>
          <w:rFonts w:eastAsiaTheme="minorHAnsi"/>
          <w:color w:val="auto"/>
          <w:szCs w:val="22"/>
          <w:lang w:eastAsia="en-US"/>
        </w:rPr>
        <w:t xml:space="preserve">The consumer is on daily blood thinning medication. Blood tests relating to the medication had not been conducted as requested in the hospital discharge letter. The Assessment Team noted the blood test had not been conducted since entry. </w:t>
      </w:r>
    </w:p>
    <w:p w14:paraId="4EE9FA25" w14:textId="77777777" w:rsidR="000E126F" w:rsidRPr="000E126F" w:rsidRDefault="000E126F" w:rsidP="000E126F">
      <w:pPr>
        <w:numPr>
          <w:ilvl w:val="0"/>
          <w:numId w:val="40"/>
        </w:numPr>
        <w:ind w:left="425" w:hanging="425"/>
        <w:rPr>
          <w:rFonts w:eastAsiaTheme="minorHAnsi"/>
          <w:color w:val="auto"/>
          <w:szCs w:val="22"/>
          <w:lang w:eastAsia="en-US"/>
        </w:rPr>
      </w:pPr>
      <w:r w:rsidRPr="000E126F">
        <w:rPr>
          <w:rFonts w:eastAsiaTheme="minorHAnsi"/>
          <w:color w:val="auto"/>
          <w:szCs w:val="22"/>
          <w:lang w:eastAsia="en-US"/>
        </w:rPr>
        <w:t>On day two of the Site Audit, the Assessment Team observed signs of gastrointestinal bleeding in the consumer’s bedroom. On return to the service from an outing, the consumer was assessed and transferred to hospital.</w:t>
      </w:r>
    </w:p>
    <w:p w14:paraId="012E479E" w14:textId="77777777" w:rsidR="000E126F" w:rsidRPr="000E126F" w:rsidRDefault="000E126F" w:rsidP="000E126F">
      <w:pPr>
        <w:numPr>
          <w:ilvl w:val="0"/>
          <w:numId w:val="40"/>
        </w:numPr>
        <w:ind w:left="425" w:hanging="425"/>
        <w:rPr>
          <w:rFonts w:eastAsiaTheme="minorHAnsi"/>
          <w:color w:val="auto"/>
          <w:szCs w:val="22"/>
          <w:lang w:eastAsia="en-US"/>
        </w:rPr>
      </w:pPr>
      <w:r w:rsidRPr="000E126F">
        <w:rPr>
          <w:rFonts w:eastAsiaTheme="minorHAnsi"/>
          <w:color w:val="auto"/>
          <w:szCs w:val="22"/>
          <w:lang w:eastAsia="en-US"/>
        </w:rPr>
        <w:t>On return, a plan to continue to monitor the consumer for signs of bleeding, aspiration, or pain was not implemented.</w:t>
      </w:r>
    </w:p>
    <w:p w14:paraId="677E3AA2" w14:textId="77777777" w:rsidR="000E126F" w:rsidRPr="00DF13C7" w:rsidRDefault="000E126F" w:rsidP="000E126F">
      <w:pPr>
        <w:rPr>
          <w:color w:val="auto"/>
        </w:rPr>
      </w:pPr>
      <w:r w:rsidRPr="000E126F">
        <w:rPr>
          <w:color w:val="auto"/>
        </w:rPr>
        <w:t xml:space="preserve">The provider did not dispute the Assessment Team’s recommendation. The provider’s response included actions implemented to address the deficits identified in the Assessment Team’s report. The provider’s response included, but was not limited </w:t>
      </w:r>
      <w:r w:rsidRPr="00DF13C7">
        <w:rPr>
          <w:color w:val="auto"/>
        </w:rPr>
        <w:t xml:space="preserve">to:  </w:t>
      </w:r>
    </w:p>
    <w:p w14:paraId="709C4891" w14:textId="77777777" w:rsidR="000E126F" w:rsidRPr="000E126F" w:rsidRDefault="000E126F" w:rsidP="000E126F">
      <w:pPr>
        <w:numPr>
          <w:ilvl w:val="0"/>
          <w:numId w:val="40"/>
        </w:numPr>
        <w:ind w:left="425" w:hanging="425"/>
        <w:rPr>
          <w:rFonts w:eastAsiaTheme="minorHAnsi"/>
          <w:color w:val="auto"/>
          <w:szCs w:val="22"/>
          <w:lang w:eastAsia="en-US"/>
        </w:rPr>
      </w:pPr>
      <w:r w:rsidRPr="000E126F">
        <w:rPr>
          <w:rFonts w:eastAsiaTheme="minorHAnsi"/>
          <w:color w:val="auto"/>
          <w:szCs w:val="22"/>
          <w:lang w:eastAsia="en-US"/>
        </w:rPr>
        <w:lastRenderedPageBreak/>
        <w:t>In relation to Consumer D, weekly vital signs have been commenced.</w:t>
      </w:r>
    </w:p>
    <w:p w14:paraId="3698E7AD" w14:textId="77777777" w:rsidR="000E126F" w:rsidRPr="000E126F" w:rsidRDefault="000E126F" w:rsidP="000E126F">
      <w:pPr>
        <w:numPr>
          <w:ilvl w:val="0"/>
          <w:numId w:val="40"/>
        </w:numPr>
        <w:ind w:left="425" w:hanging="425"/>
        <w:rPr>
          <w:rFonts w:eastAsiaTheme="minorHAnsi"/>
          <w:color w:val="auto"/>
          <w:szCs w:val="22"/>
          <w:lang w:eastAsia="en-US"/>
        </w:rPr>
      </w:pPr>
      <w:r w:rsidRPr="000E126F">
        <w:rPr>
          <w:rFonts w:eastAsiaTheme="minorHAnsi"/>
          <w:color w:val="auto"/>
          <w:szCs w:val="22"/>
          <w:lang w:eastAsia="en-US"/>
        </w:rPr>
        <w:t xml:space="preserve">In relation to Consumer A, weekly vital signs and pain charting has been implemented and assessments relating to skin and swallowing have been completed. </w:t>
      </w:r>
    </w:p>
    <w:p w14:paraId="22FC9B36" w14:textId="77777777" w:rsidR="000E126F" w:rsidRPr="000E126F" w:rsidRDefault="000E126F" w:rsidP="000E126F">
      <w:pPr>
        <w:rPr>
          <w:color w:val="auto"/>
        </w:rPr>
      </w:pPr>
      <w:r w:rsidRPr="000E126F">
        <w:rPr>
          <w:color w:val="auto"/>
        </w:rPr>
        <w:t xml:space="preserve">I acknowledge the provider’s response, the supporting documentation provided and the actions taken in response to deficits highlighted. However, based on the Assessment Team’s report and the provider’s response, I find at the time of the Site Audit, the service did not ensure care and services were regularly reviewed for effectiveness in response to changes in consumers’ care and service needs. </w:t>
      </w:r>
    </w:p>
    <w:p w14:paraId="4FDB2568" w14:textId="77777777" w:rsidR="000E126F" w:rsidRPr="000E126F" w:rsidRDefault="000E126F" w:rsidP="000E126F">
      <w:pPr>
        <w:rPr>
          <w:color w:val="auto"/>
        </w:rPr>
      </w:pPr>
      <w:r w:rsidRPr="000E126F">
        <w:rPr>
          <w:color w:val="auto"/>
        </w:rPr>
        <w:t xml:space="preserve">In coming to my finding, I have considered that both Consumers D and A experienced changes in their health and well-being resulting hospitalisation. However, on return to the service, assessment processes were not initiated to determine if care and services being provided continued to meet the consumers’ needs, goals and preferences. Additionally, clinical monitoring, including in line with hospital discharge recommendations, were not initiated to monitor for or minimise the consumers’ risk of further clinical deterioration.  </w:t>
      </w:r>
    </w:p>
    <w:p w14:paraId="2536E8DD" w14:textId="77777777" w:rsidR="000E126F" w:rsidRPr="000E126F" w:rsidRDefault="000E126F" w:rsidP="000E126F">
      <w:pPr>
        <w:rPr>
          <w:color w:val="auto"/>
        </w:rPr>
      </w:pPr>
      <w:r w:rsidRPr="000E126F">
        <w:rPr>
          <w:color w:val="auto"/>
        </w:rPr>
        <w:t xml:space="preserve">For the reasons detailed above, I find Oryx Communities AP Pty Ltd, in relation to The Queenslea, to be Non-compliant with Requirement (3)(e) in </w:t>
      </w:r>
      <w:r w:rsidRPr="000E126F">
        <w:rPr>
          <w:rFonts w:eastAsiaTheme="minorHAnsi"/>
          <w:color w:val="auto"/>
        </w:rPr>
        <w:t>Standard 2 Ongoing assessment and planning with consumers</w:t>
      </w:r>
      <w:r w:rsidRPr="000E126F">
        <w:rPr>
          <w:color w:val="auto"/>
        </w:rPr>
        <w:t>.</w:t>
      </w:r>
    </w:p>
    <w:p w14:paraId="64E27ABB" w14:textId="6FB8AE61" w:rsidR="000E126F" w:rsidRPr="00934888" w:rsidRDefault="000E126F" w:rsidP="000E126F"/>
    <w:p w14:paraId="64E27ABC" w14:textId="77777777" w:rsidR="000E126F" w:rsidRDefault="000E126F" w:rsidP="000E126F">
      <w:pPr>
        <w:sectPr w:rsidR="000E126F" w:rsidSect="000E126F">
          <w:type w:val="continuous"/>
          <w:pgSz w:w="11906" w:h="16838"/>
          <w:pgMar w:top="1701" w:right="1418" w:bottom="1418" w:left="1418" w:header="709" w:footer="397" w:gutter="0"/>
          <w:cols w:space="708"/>
          <w:titlePg/>
          <w:docGrid w:linePitch="360"/>
        </w:sectPr>
      </w:pPr>
    </w:p>
    <w:p w14:paraId="64E27ABD" w14:textId="5FA2022A" w:rsidR="000E126F" w:rsidRDefault="00563156" w:rsidP="000E126F">
      <w:pPr>
        <w:pStyle w:val="Heading1"/>
        <w:tabs>
          <w:tab w:val="right" w:pos="9070"/>
        </w:tabs>
        <w:spacing w:before="560" w:after="640"/>
        <w:rPr>
          <w:color w:val="FFFFFF" w:themeColor="background1"/>
          <w:sz w:val="36"/>
        </w:rPr>
        <w:sectPr w:rsidR="000E126F" w:rsidSect="000E126F">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4E27B84" wp14:editId="64E27B8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97680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4E27ABE" w14:textId="77777777" w:rsidR="000E126F" w:rsidRPr="00FD1B02" w:rsidRDefault="00563156" w:rsidP="000E126F">
      <w:pPr>
        <w:pStyle w:val="Heading3"/>
        <w:shd w:val="clear" w:color="auto" w:fill="F2F2F2" w:themeFill="background1" w:themeFillShade="F2"/>
      </w:pPr>
      <w:r w:rsidRPr="00FD1B02">
        <w:t>Consumer outcome:</w:t>
      </w:r>
    </w:p>
    <w:p w14:paraId="64E27ABF" w14:textId="77777777" w:rsidR="000E126F" w:rsidRDefault="00563156" w:rsidP="000E126F">
      <w:pPr>
        <w:numPr>
          <w:ilvl w:val="0"/>
          <w:numId w:val="3"/>
        </w:numPr>
        <w:shd w:val="clear" w:color="auto" w:fill="F2F2F2" w:themeFill="background1" w:themeFillShade="F2"/>
      </w:pPr>
      <w:r>
        <w:t>I get personal care, clinical care, or both personal care and clinical care, that is safe and right for me.</w:t>
      </w:r>
    </w:p>
    <w:p w14:paraId="64E27AC0" w14:textId="77777777" w:rsidR="000E126F" w:rsidRDefault="00563156" w:rsidP="000E126F">
      <w:pPr>
        <w:pStyle w:val="Heading3"/>
        <w:shd w:val="clear" w:color="auto" w:fill="F2F2F2" w:themeFill="background1" w:themeFillShade="F2"/>
      </w:pPr>
      <w:r>
        <w:t>Organisation statement:</w:t>
      </w:r>
    </w:p>
    <w:p w14:paraId="64E27AC1" w14:textId="77777777" w:rsidR="000E126F" w:rsidRDefault="00563156" w:rsidP="000E126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4E27AC2" w14:textId="77777777" w:rsidR="000E126F" w:rsidRDefault="00563156" w:rsidP="000E126F">
      <w:pPr>
        <w:pStyle w:val="Heading2"/>
      </w:pPr>
      <w:r>
        <w:t>Assessment of Standard 3</w:t>
      </w:r>
    </w:p>
    <w:p w14:paraId="3B42889D" w14:textId="77777777" w:rsidR="00686B87" w:rsidRPr="00686B87" w:rsidRDefault="00686B87" w:rsidP="00686B87">
      <w:pPr>
        <w:rPr>
          <w:rFonts w:eastAsiaTheme="minorHAnsi"/>
          <w:color w:val="auto"/>
        </w:rPr>
      </w:pPr>
      <w:r w:rsidRPr="00686B87">
        <w:rPr>
          <w:rFonts w:eastAsiaTheme="minorHAnsi"/>
          <w:color w:val="auto"/>
        </w:rPr>
        <w:t>The Quality Standard is assessed as Non-compliant as four of the seven specific Requirements have been assessed as Non-compliant.</w:t>
      </w:r>
    </w:p>
    <w:p w14:paraId="027FBFD0" w14:textId="77777777" w:rsidR="00686B87" w:rsidRPr="00686B87" w:rsidRDefault="00686B87" w:rsidP="00686B87">
      <w:pPr>
        <w:rPr>
          <w:rFonts w:eastAsiaTheme="minorHAnsi"/>
          <w:color w:val="auto"/>
        </w:rPr>
      </w:pPr>
      <w:r w:rsidRPr="00686B87">
        <w:rPr>
          <w:rFonts w:eastAsiaTheme="minorHAnsi"/>
          <w:color w:val="auto"/>
        </w:rPr>
        <w:t xml:space="preserve">The Assessment Team have recommended Requirements </w:t>
      </w:r>
      <w:bookmarkStart w:id="10" w:name="_Hlk98752149"/>
      <w:r w:rsidRPr="00686B87">
        <w:rPr>
          <w:rFonts w:eastAsiaTheme="minorHAnsi"/>
          <w:color w:val="auto"/>
        </w:rPr>
        <w:t>(3)(a), (3)(b), (3)(e) and (3)(g)</w:t>
      </w:r>
      <w:bookmarkEnd w:id="10"/>
      <w:r w:rsidRPr="00686B87">
        <w:rPr>
          <w:rFonts w:eastAsiaTheme="minorHAnsi"/>
          <w:color w:val="auto"/>
        </w:rPr>
        <w:t xml:space="preserve"> in Standard 3 not met. The Assessment Team found the service was unable to demonstrate:</w:t>
      </w:r>
    </w:p>
    <w:p w14:paraId="79EE3AB1" w14:textId="77777777" w:rsidR="00686B87" w:rsidRPr="00686B87" w:rsidRDefault="00686B87" w:rsidP="00686B87">
      <w:pPr>
        <w:numPr>
          <w:ilvl w:val="0"/>
          <w:numId w:val="40"/>
        </w:numPr>
        <w:ind w:left="425" w:hanging="425"/>
        <w:rPr>
          <w:rFonts w:eastAsia="Calibri"/>
          <w:color w:val="auto"/>
          <w:szCs w:val="22"/>
          <w:lang w:eastAsia="en-US"/>
        </w:rPr>
      </w:pPr>
      <w:r w:rsidRPr="00686B87">
        <w:rPr>
          <w:rFonts w:eastAsia="Calibri"/>
          <w:color w:val="auto"/>
          <w:szCs w:val="22"/>
          <w:lang w:eastAsia="en-US"/>
        </w:rPr>
        <w:t>each consumer receives safe and effective personal and/or clinical care that is best practice, tailored to their needs and optimises their health and well-being, specifically in relation to restraints;</w:t>
      </w:r>
    </w:p>
    <w:p w14:paraId="434E97FB" w14:textId="698990C1" w:rsidR="00686B87" w:rsidRPr="00686B87" w:rsidRDefault="00686B87" w:rsidP="00686B87">
      <w:pPr>
        <w:numPr>
          <w:ilvl w:val="0"/>
          <w:numId w:val="40"/>
        </w:numPr>
        <w:ind w:left="425" w:hanging="425"/>
        <w:rPr>
          <w:rFonts w:eastAsia="Calibri"/>
          <w:color w:val="auto"/>
          <w:szCs w:val="22"/>
          <w:lang w:eastAsia="en-US"/>
        </w:rPr>
      </w:pPr>
      <w:bookmarkStart w:id="11" w:name="_Hlk98752898"/>
      <w:r w:rsidRPr="00686B87">
        <w:rPr>
          <w:rFonts w:eastAsia="Calibri"/>
          <w:color w:val="auto"/>
          <w:szCs w:val="22"/>
          <w:lang w:eastAsia="en-US"/>
        </w:rPr>
        <w:t xml:space="preserve">effective management of high impact </w:t>
      </w:r>
      <w:r w:rsidR="00F710F3">
        <w:rPr>
          <w:rFonts w:eastAsia="Calibri"/>
          <w:color w:val="auto"/>
          <w:szCs w:val="22"/>
          <w:lang w:eastAsia="en-US"/>
        </w:rPr>
        <w:t>or</w:t>
      </w:r>
      <w:r w:rsidRPr="00686B87">
        <w:rPr>
          <w:rFonts w:eastAsia="Calibri"/>
          <w:color w:val="auto"/>
          <w:szCs w:val="22"/>
          <w:lang w:eastAsia="en-US"/>
        </w:rPr>
        <w:t xml:space="preserve"> high prevalence risks associated with the care of each consumer, specifically in relation to medication management, diabetes, and dysphagia</w:t>
      </w:r>
      <w:bookmarkEnd w:id="11"/>
      <w:r w:rsidRPr="00686B87">
        <w:rPr>
          <w:rFonts w:eastAsia="Calibri"/>
          <w:color w:val="auto"/>
          <w:szCs w:val="22"/>
          <w:lang w:eastAsia="en-US"/>
        </w:rPr>
        <w:t>;</w:t>
      </w:r>
    </w:p>
    <w:p w14:paraId="39295685" w14:textId="77777777" w:rsidR="00686B87" w:rsidRPr="00686B87" w:rsidRDefault="00686B87" w:rsidP="00686B87">
      <w:pPr>
        <w:numPr>
          <w:ilvl w:val="0"/>
          <w:numId w:val="40"/>
        </w:numPr>
        <w:ind w:left="425" w:hanging="425"/>
        <w:rPr>
          <w:rFonts w:eastAsia="Calibri"/>
          <w:color w:val="auto"/>
          <w:szCs w:val="22"/>
          <w:lang w:eastAsia="en-US"/>
        </w:rPr>
      </w:pPr>
      <w:bookmarkStart w:id="12" w:name="_Hlk98752916"/>
      <w:r w:rsidRPr="00686B87">
        <w:rPr>
          <w:rFonts w:eastAsia="Calibri"/>
          <w:color w:val="auto"/>
          <w:szCs w:val="22"/>
          <w:lang w:eastAsia="en-US"/>
        </w:rPr>
        <w:t>information about consumers’ condition, needs and preferences is documented and communicated within the organisation and with others where responsibility for care is shared</w:t>
      </w:r>
      <w:bookmarkEnd w:id="12"/>
      <w:r w:rsidRPr="00686B87">
        <w:rPr>
          <w:rFonts w:eastAsia="Calibri"/>
          <w:color w:val="auto"/>
          <w:szCs w:val="22"/>
          <w:lang w:eastAsia="en-US"/>
        </w:rPr>
        <w:t>; and</w:t>
      </w:r>
    </w:p>
    <w:p w14:paraId="01E8FA19" w14:textId="77777777" w:rsidR="00686B87" w:rsidRPr="00686B87" w:rsidRDefault="00686B87" w:rsidP="00686B87">
      <w:pPr>
        <w:numPr>
          <w:ilvl w:val="0"/>
          <w:numId w:val="40"/>
        </w:numPr>
        <w:ind w:left="425" w:hanging="425"/>
        <w:rPr>
          <w:rFonts w:eastAsia="Calibri"/>
          <w:color w:val="auto"/>
          <w:szCs w:val="22"/>
          <w:lang w:eastAsia="en-US"/>
        </w:rPr>
      </w:pPr>
      <w:r w:rsidRPr="00686B87">
        <w:rPr>
          <w:rFonts w:eastAsia="Calibri"/>
          <w:color w:val="auto"/>
          <w:szCs w:val="22"/>
          <w:lang w:eastAsia="en-US"/>
        </w:rPr>
        <w:t>minimisation of infection related risks through implementing standard transmission-based precautions to prevent and control infection and practices that promote appropriate antibiotic prescribing and use to support optimal care and reduce the risk of increasing resistance to antibiotics.</w:t>
      </w:r>
    </w:p>
    <w:p w14:paraId="61CF3306" w14:textId="77777777" w:rsidR="00686B87" w:rsidRPr="00686B87" w:rsidRDefault="00686B87" w:rsidP="00F710F3">
      <w:pPr>
        <w:rPr>
          <w:rFonts w:eastAsia="Calibri"/>
          <w:color w:val="auto"/>
          <w:szCs w:val="22"/>
          <w:lang w:eastAsia="en-US"/>
        </w:rPr>
      </w:pPr>
      <w:r w:rsidRPr="00686B87">
        <w:rPr>
          <w:rFonts w:eastAsiaTheme="minorHAnsi"/>
          <w:color w:val="auto"/>
          <w:szCs w:val="22"/>
          <w:lang w:eastAsia="en-US"/>
        </w:rPr>
        <w:lastRenderedPageBreak/>
        <w:t>I have considered the Assessment Team’s findings, the evidence documented in the Assessment Team’s report and the provider’s response and find the service Non-compliant with Requirements (3)(a), (3)(b), (3)(e) and (3)(g). I have provided reasons for my findings in the specific Requirements below.</w:t>
      </w:r>
    </w:p>
    <w:p w14:paraId="64E551E2" w14:textId="77777777" w:rsidR="00686B87" w:rsidRPr="00686B87" w:rsidRDefault="00686B87" w:rsidP="00686B87">
      <w:pPr>
        <w:rPr>
          <w:rFonts w:eastAsiaTheme="minorHAnsi"/>
          <w:color w:val="auto"/>
        </w:rPr>
      </w:pPr>
      <w:r w:rsidRPr="00686B87">
        <w:rPr>
          <w:rFonts w:eastAsiaTheme="minorHAnsi"/>
          <w:color w:val="auto"/>
        </w:rPr>
        <w:t>In relation to Requirements (3)(c), (3)(d) and (3)(f) in this Standard, the following feedback was provided by consumers and representatives during interviews with the Assessment Team:</w:t>
      </w:r>
    </w:p>
    <w:p w14:paraId="4C8340BD" w14:textId="724B0596" w:rsidR="00686B87" w:rsidRPr="00686B87" w:rsidRDefault="00686B87" w:rsidP="00686B87">
      <w:pPr>
        <w:numPr>
          <w:ilvl w:val="0"/>
          <w:numId w:val="40"/>
        </w:numPr>
        <w:ind w:left="425" w:hanging="425"/>
        <w:rPr>
          <w:rFonts w:eastAsia="Calibri"/>
          <w:color w:val="auto"/>
          <w:szCs w:val="22"/>
          <w:lang w:eastAsia="en-US"/>
        </w:rPr>
      </w:pPr>
      <w:r w:rsidRPr="00686B87">
        <w:rPr>
          <w:rFonts w:eastAsia="Calibri"/>
          <w:color w:val="auto"/>
          <w:szCs w:val="22"/>
          <w:lang w:eastAsia="en-US"/>
        </w:rPr>
        <w:t>they feel comfortable to talk to the service about consumers’</w:t>
      </w:r>
      <w:r w:rsidR="00F710F3">
        <w:rPr>
          <w:rFonts w:eastAsia="Calibri"/>
          <w:color w:val="auto"/>
          <w:szCs w:val="22"/>
          <w:lang w:eastAsia="en-US"/>
        </w:rPr>
        <w:t xml:space="preserve"> </w:t>
      </w:r>
      <w:r w:rsidRPr="00686B87">
        <w:rPr>
          <w:rFonts w:eastAsia="Calibri"/>
          <w:color w:val="auto"/>
          <w:szCs w:val="22"/>
          <w:lang w:eastAsia="en-US"/>
        </w:rPr>
        <w:t>wishes;</w:t>
      </w:r>
    </w:p>
    <w:p w14:paraId="6257733E" w14:textId="77777777" w:rsidR="00686B87" w:rsidRPr="00686B87" w:rsidRDefault="00686B87" w:rsidP="00686B87">
      <w:pPr>
        <w:numPr>
          <w:ilvl w:val="0"/>
          <w:numId w:val="40"/>
        </w:numPr>
        <w:ind w:left="425" w:hanging="425"/>
        <w:rPr>
          <w:rFonts w:eastAsia="Calibri"/>
          <w:color w:val="auto"/>
          <w:szCs w:val="22"/>
          <w:lang w:eastAsia="en-US"/>
        </w:rPr>
      </w:pPr>
      <w:r w:rsidRPr="00686B87">
        <w:rPr>
          <w:rFonts w:eastAsia="Calibri"/>
          <w:color w:val="auto"/>
          <w:szCs w:val="22"/>
          <w:lang w:eastAsia="en-US"/>
        </w:rPr>
        <w:t>representatives indicated they are contacted by the service in response to consumer incidents or changes in health and/or well-being; and</w:t>
      </w:r>
    </w:p>
    <w:p w14:paraId="4FECF088" w14:textId="77777777" w:rsidR="00686B87" w:rsidRPr="00686B87" w:rsidRDefault="00686B87" w:rsidP="00686B87">
      <w:pPr>
        <w:numPr>
          <w:ilvl w:val="0"/>
          <w:numId w:val="40"/>
        </w:numPr>
        <w:ind w:left="425" w:hanging="425"/>
        <w:rPr>
          <w:rFonts w:eastAsiaTheme="minorHAnsi"/>
          <w:color w:val="auto"/>
          <w:szCs w:val="22"/>
          <w:lang w:eastAsia="en-US"/>
        </w:rPr>
      </w:pPr>
      <w:r w:rsidRPr="00686B87">
        <w:rPr>
          <w:rFonts w:eastAsia="Calibri"/>
          <w:color w:val="auto"/>
          <w:szCs w:val="22"/>
          <w:lang w:eastAsia="en-US"/>
        </w:rPr>
        <w:t>doctors visit the service regularly and consumers are referred to specialist services promptly when required.</w:t>
      </w:r>
    </w:p>
    <w:p w14:paraId="4FD47788" w14:textId="77777777" w:rsidR="00686B87" w:rsidRPr="00686B87" w:rsidRDefault="00686B87" w:rsidP="00686B87">
      <w:pPr>
        <w:rPr>
          <w:rFonts w:eastAsiaTheme="minorHAnsi"/>
          <w:color w:val="auto"/>
        </w:rPr>
      </w:pPr>
      <w:r w:rsidRPr="00686B87">
        <w:rPr>
          <w:rFonts w:eastAsiaTheme="minorHAnsi"/>
          <w:color w:val="auto"/>
        </w:rPr>
        <w:t xml:space="preserve">The service has processes to identify each consumer’s needs, goals and preferences in relation to end of life. Nursing staffs’ experience and assessment tools assist to recognise consumers entering the end stage of life and review of medical care needs is undertaken by the General practitioner. Care plans are reviewed in consultation with consumers and/or representatives to ensure consumers’ wishes are reflected. General practitioners and specialist palliative care services are utilised where additional support and expertise is required. Care staff described their role in providing palliative care to consumers, including emotional support, increased care needs and comfort management.   </w:t>
      </w:r>
    </w:p>
    <w:p w14:paraId="24FA8C5A" w14:textId="77777777" w:rsidR="00686B87" w:rsidRPr="00686B87" w:rsidRDefault="00686B87" w:rsidP="00686B87">
      <w:pPr>
        <w:rPr>
          <w:rFonts w:eastAsiaTheme="minorHAnsi"/>
          <w:color w:val="auto"/>
        </w:rPr>
      </w:pPr>
      <w:r w:rsidRPr="00686B87">
        <w:rPr>
          <w:rFonts w:eastAsiaTheme="minorHAnsi"/>
          <w:color w:val="auto"/>
        </w:rPr>
        <w:t xml:space="preserve">Care files sampled demonstrated changes and deterioration in consumers’ capacity and condition had been recognised and responded to in a timely manner. Care staff stated they report changes to consumers’ health and well-being to clinical staff and are notified of changes to consumers’ health and well-being. Care files sampled demonstrated timely referrals to General practitioners and a range of Allied health specialists had occurred in response to changes in consumers’ condition. </w:t>
      </w:r>
    </w:p>
    <w:p w14:paraId="3AE71A68" w14:textId="77777777" w:rsidR="00686B87" w:rsidRPr="00686B87" w:rsidRDefault="00686B87" w:rsidP="00686B87">
      <w:pPr>
        <w:rPr>
          <w:rFonts w:eastAsia="Calibri"/>
          <w:color w:val="auto"/>
          <w:lang w:eastAsia="en-US"/>
        </w:rPr>
      </w:pPr>
      <w:bookmarkStart w:id="13" w:name="_Hlk98412657"/>
      <w:r w:rsidRPr="00686B87">
        <w:rPr>
          <w:rFonts w:eastAsiaTheme="minorHAnsi"/>
          <w:color w:val="auto"/>
        </w:rPr>
        <w:t xml:space="preserve">Based on the evidence documented above, I find Oryx Communities AP Pty Ltd, in relation to The Queenslea, Compliant with Requirements (3)(c), (3)(d) and (3)(f) in Standard 3 Personal care and clinical care. </w:t>
      </w:r>
      <w:bookmarkEnd w:id="13"/>
    </w:p>
    <w:p w14:paraId="4EECED15" w14:textId="77777777" w:rsidR="00686B87" w:rsidRPr="00686B87" w:rsidRDefault="00686B87" w:rsidP="00686B87">
      <w:pPr>
        <w:keepNext/>
        <w:tabs>
          <w:tab w:val="right" w:pos="9072"/>
        </w:tabs>
        <w:outlineLvl w:val="2"/>
        <w:rPr>
          <w:rFonts w:cs="Times New Roman"/>
          <w:b/>
          <w:color w:val="auto"/>
          <w:sz w:val="32"/>
          <w:szCs w:val="28"/>
        </w:rPr>
      </w:pPr>
      <w:r w:rsidRPr="00686B87">
        <w:rPr>
          <w:b/>
          <w:color w:val="auto"/>
          <w:sz w:val="28"/>
        </w:rPr>
        <w:t>Assessment of Standard 3 Requirements</w:t>
      </w:r>
      <w:r w:rsidRPr="00686B87">
        <w:rPr>
          <w:b/>
          <w:i/>
          <w:color w:val="0000FF"/>
        </w:rPr>
        <w:t xml:space="preserve"> </w:t>
      </w:r>
    </w:p>
    <w:p w14:paraId="72502EA5" w14:textId="77777777" w:rsidR="00686B87" w:rsidRPr="00686B87" w:rsidRDefault="00686B87" w:rsidP="00686B87">
      <w:pPr>
        <w:keepNext/>
        <w:tabs>
          <w:tab w:val="right" w:pos="9072"/>
        </w:tabs>
        <w:outlineLvl w:val="2"/>
        <w:rPr>
          <w:b/>
          <w:color w:val="00577D"/>
          <w:sz w:val="26"/>
        </w:rPr>
      </w:pPr>
      <w:r w:rsidRPr="00686B87">
        <w:rPr>
          <w:b/>
          <w:color w:val="00577D"/>
          <w:sz w:val="26"/>
        </w:rPr>
        <w:t>Requirement 3(3)(a)</w:t>
      </w:r>
      <w:r w:rsidRPr="00686B87">
        <w:rPr>
          <w:b/>
          <w:color w:val="00577D"/>
          <w:sz w:val="26"/>
        </w:rPr>
        <w:tab/>
        <w:t>Non-compliant</w:t>
      </w:r>
    </w:p>
    <w:p w14:paraId="091A5EFD" w14:textId="77777777" w:rsidR="00686B87" w:rsidRPr="00686B87" w:rsidRDefault="00686B87" w:rsidP="00686B87">
      <w:pPr>
        <w:rPr>
          <w:i/>
          <w:color w:val="auto"/>
        </w:rPr>
      </w:pPr>
      <w:r w:rsidRPr="00686B87">
        <w:rPr>
          <w:i/>
          <w:color w:val="auto"/>
        </w:rPr>
        <w:t>Each consumer gets safe and effective personal care, clinical care, or both personal care and clinical care, that:</w:t>
      </w:r>
    </w:p>
    <w:p w14:paraId="53BACAE1" w14:textId="77777777" w:rsidR="00686B87" w:rsidRPr="00686B87" w:rsidRDefault="00686B87" w:rsidP="00686B87">
      <w:pPr>
        <w:numPr>
          <w:ilvl w:val="0"/>
          <w:numId w:val="24"/>
        </w:numPr>
        <w:tabs>
          <w:tab w:val="right" w:pos="9026"/>
        </w:tabs>
        <w:spacing w:before="0" w:after="0"/>
        <w:ind w:left="567" w:hanging="425"/>
        <w:outlineLvl w:val="4"/>
        <w:rPr>
          <w:i/>
          <w:color w:val="auto"/>
        </w:rPr>
      </w:pPr>
      <w:r w:rsidRPr="00686B87">
        <w:rPr>
          <w:i/>
          <w:color w:val="auto"/>
        </w:rPr>
        <w:t>is best practice; and</w:t>
      </w:r>
    </w:p>
    <w:p w14:paraId="4005F1B4" w14:textId="77777777" w:rsidR="00686B87" w:rsidRPr="00686B87" w:rsidRDefault="00686B87" w:rsidP="00686B87">
      <w:pPr>
        <w:numPr>
          <w:ilvl w:val="0"/>
          <w:numId w:val="24"/>
        </w:numPr>
        <w:tabs>
          <w:tab w:val="right" w:pos="9026"/>
        </w:tabs>
        <w:spacing w:before="0" w:after="0"/>
        <w:ind w:left="567" w:hanging="425"/>
        <w:outlineLvl w:val="4"/>
        <w:rPr>
          <w:i/>
          <w:color w:val="auto"/>
        </w:rPr>
      </w:pPr>
      <w:r w:rsidRPr="00686B87">
        <w:rPr>
          <w:i/>
          <w:color w:val="auto"/>
        </w:rPr>
        <w:lastRenderedPageBreak/>
        <w:t>is tailored to their needs; and</w:t>
      </w:r>
    </w:p>
    <w:p w14:paraId="3F1669AC" w14:textId="77777777" w:rsidR="00686B87" w:rsidRPr="00686B87" w:rsidRDefault="00686B87" w:rsidP="00686B87">
      <w:pPr>
        <w:numPr>
          <w:ilvl w:val="0"/>
          <w:numId w:val="24"/>
        </w:numPr>
        <w:tabs>
          <w:tab w:val="right" w:pos="9026"/>
        </w:tabs>
        <w:spacing w:before="0" w:after="0"/>
        <w:ind w:left="567" w:hanging="425"/>
        <w:outlineLvl w:val="4"/>
        <w:rPr>
          <w:i/>
          <w:color w:val="auto"/>
        </w:rPr>
      </w:pPr>
      <w:r w:rsidRPr="00686B87">
        <w:rPr>
          <w:i/>
          <w:color w:val="auto"/>
        </w:rPr>
        <w:t>optimises their health and well-being.</w:t>
      </w:r>
    </w:p>
    <w:p w14:paraId="59E0B8CF" w14:textId="77777777" w:rsidR="00686B87" w:rsidRPr="00686B87" w:rsidRDefault="00686B87" w:rsidP="00686B87">
      <w:pPr>
        <w:rPr>
          <w:color w:val="auto"/>
        </w:rPr>
      </w:pPr>
      <w:bookmarkStart w:id="14" w:name="_Hlk98752883"/>
      <w:r w:rsidRPr="00686B87">
        <w:rPr>
          <w:color w:val="auto"/>
        </w:rPr>
        <w:t xml:space="preserve">The Assessment Team were not satisfied the service demonstrated </w:t>
      </w:r>
      <w:r w:rsidRPr="00686B87">
        <w:rPr>
          <w:rFonts w:eastAsia="Calibri"/>
          <w:color w:val="auto"/>
        </w:rPr>
        <w:t>each consumer receives safe and effective personal and/or clinical care that is best practice, tailored to their needs and optimises their health and well-being, specifically in relation to restraints</w:t>
      </w:r>
      <w:r w:rsidRPr="00686B87">
        <w:rPr>
          <w:color w:val="auto"/>
        </w:rPr>
        <w:t>. The Assessment Team’s report provided the following evidence relevant to my finding:</w:t>
      </w:r>
    </w:p>
    <w:p w14:paraId="1D1EC86D" w14:textId="43222F39" w:rsidR="00686B87" w:rsidRPr="00686B87" w:rsidRDefault="00686B87" w:rsidP="00686B87">
      <w:pPr>
        <w:numPr>
          <w:ilvl w:val="0"/>
          <w:numId w:val="40"/>
        </w:numPr>
        <w:ind w:left="425" w:hanging="425"/>
        <w:rPr>
          <w:rFonts w:eastAsia="Calibri"/>
          <w:color w:val="auto"/>
          <w:szCs w:val="22"/>
          <w:lang w:eastAsia="en-US"/>
        </w:rPr>
      </w:pPr>
      <w:r w:rsidRPr="00686B87">
        <w:rPr>
          <w:rFonts w:eastAsia="Calibri"/>
          <w:color w:val="auto"/>
          <w:szCs w:val="22"/>
          <w:lang w:eastAsia="en-US"/>
        </w:rPr>
        <w:t>On entry, management indicated maybe six consumers were subject to restrictive practices. No register was being utilised and management could not provide an accurate number of consumer</w:t>
      </w:r>
      <w:r w:rsidR="00F710F3">
        <w:rPr>
          <w:rFonts w:eastAsia="Calibri"/>
          <w:color w:val="auto"/>
          <w:szCs w:val="22"/>
          <w:lang w:eastAsia="en-US"/>
        </w:rPr>
        <w:t>s</w:t>
      </w:r>
      <w:r w:rsidRPr="00686B87">
        <w:rPr>
          <w:rFonts w:eastAsia="Calibri"/>
          <w:color w:val="auto"/>
          <w:szCs w:val="22"/>
          <w:lang w:eastAsia="en-US"/>
        </w:rPr>
        <w:t xml:space="preserve"> subjected to restrictive practices.</w:t>
      </w:r>
    </w:p>
    <w:p w14:paraId="40FBAE4D" w14:textId="77777777" w:rsidR="00686B87" w:rsidRPr="00686B87" w:rsidRDefault="00686B87" w:rsidP="00686B87">
      <w:pPr>
        <w:numPr>
          <w:ilvl w:val="0"/>
          <w:numId w:val="40"/>
        </w:numPr>
        <w:ind w:left="425" w:hanging="425"/>
        <w:rPr>
          <w:rFonts w:eastAsia="Calibri"/>
          <w:color w:val="auto"/>
          <w:szCs w:val="22"/>
          <w:lang w:eastAsia="en-US"/>
        </w:rPr>
      </w:pPr>
      <w:r w:rsidRPr="00686B87">
        <w:rPr>
          <w:rFonts w:eastAsia="Calibri"/>
          <w:color w:val="auto"/>
          <w:szCs w:val="22"/>
          <w:lang w:eastAsia="en-US"/>
        </w:rPr>
        <w:t xml:space="preserve">The service does not understand what constitutes chemical restraint and could not demonstrate it is consistent with best practice in relation to psychotropic medication being used as the last resort and for as short a time as possible. </w:t>
      </w:r>
    </w:p>
    <w:p w14:paraId="125A9C5D" w14:textId="117A6E8F" w:rsidR="00686B87" w:rsidRPr="00686B87" w:rsidRDefault="00686B87" w:rsidP="00686B87">
      <w:pPr>
        <w:numPr>
          <w:ilvl w:val="0"/>
          <w:numId w:val="40"/>
        </w:numPr>
        <w:ind w:left="425" w:hanging="425"/>
        <w:rPr>
          <w:rFonts w:eastAsiaTheme="minorHAnsi"/>
          <w:color w:val="auto"/>
          <w:szCs w:val="22"/>
          <w:lang w:eastAsia="en-US"/>
        </w:rPr>
      </w:pPr>
      <w:r w:rsidRPr="00686B87">
        <w:rPr>
          <w:rFonts w:eastAsia="Calibri"/>
          <w:color w:val="auto"/>
          <w:szCs w:val="22"/>
          <w:lang w:eastAsia="en-US"/>
        </w:rPr>
        <w:t>The service does not acknowledge environmental restraint and has not involved six consumers and/or representatives in restrictive practice conversations or authorisation</w:t>
      </w:r>
      <w:r w:rsidR="00F710F3">
        <w:rPr>
          <w:rFonts w:eastAsia="Calibri"/>
          <w:color w:val="auto"/>
          <w:szCs w:val="22"/>
          <w:lang w:eastAsia="en-US"/>
        </w:rPr>
        <w:t>s</w:t>
      </w:r>
      <w:r w:rsidRPr="00686B87">
        <w:rPr>
          <w:rFonts w:eastAsia="Calibri"/>
          <w:color w:val="auto"/>
          <w:szCs w:val="22"/>
          <w:lang w:eastAsia="en-US"/>
        </w:rPr>
        <w:t xml:space="preserve"> related to environmental</w:t>
      </w:r>
      <w:r w:rsidRPr="00686B87">
        <w:rPr>
          <w:color w:val="auto"/>
          <w:szCs w:val="22"/>
        </w:rPr>
        <w:t xml:space="preserve"> restraint.</w:t>
      </w:r>
    </w:p>
    <w:p w14:paraId="392D4DD7" w14:textId="77777777" w:rsidR="00686B87" w:rsidRPr="00686B87" w:rsidRDefault="00686B87" w:rsidP="00686B87">
      <w:pPr>
        <w:rPr>
          <w:color w:val="auto"/>
        </w:rPr>
      </w:pPr>
      <w:r w:rsidRPr="00686B87">
        <w:rPr>
          <w:color w:val="auto"/>
        </w:rPr>
        <w:t>Consumer E</w:t>
      </w:r>
    </w:p>
    <w:p w14:paraId="1A0FF179" w14:textId="77777777" w:rsidR="00686B87" w:rsidRPr="00686B87" w:rsidRDefault="00686B87" w:rsidP="00686B87">
      <w:pPr>
        <w:numPr>
          <w:ilvl w:val="0"/>
          <w:numId w:val="40"/>
        </w:numPr>
        <w:ind w:left="425" w:hanging="425"/>
        <w:rPr>
          <w:rFonts w:eastAsia="Calibri"/>
          <w:color w:val="auto"/>
          <w:szCs w:val="22"/>
          <w:lang w:eastAsia="en-US"/>
        </w:rPr>
      </w:pPr>
      <w:r w:rsidRPr="00686B87">
        <w:rPr>
          <w:rFonts w:eastAsia="Calibri"/>
          <w:color w:val="auto"/>
          <w:szCs w:val="22"/>
          <w:lang w:eastAsia="en-US"/>
        </w:rPr>
        <w:t>A chemical restraint authorisation form relating to use of an as required antipsychotic medication has not been completed, a Behaviour support plan detailing use of the chemical restraint is not in place and the General practitioner has not reviewed use of the antipsychotic medication since the consumer’s entry to the service in January 2022.</w:t>
      </w:r>
    </w:p>
    <w:p w14:paraId="70AF638E" w14:textId="77777777" w:rsidR="00686B87" w:rsidRPr="00686B87" w:rsidRDefault="00686B87" w:rsidP="00686B87">
      <w:pPr>
        <w:numPr>
          <w:ilvl w:val="0"/>
          <w:numId w:val="40"/>
        </w:numPr>
        <w:ind w:left="425" w:hanging="425"/>
        <w:rPr>
          <w:rFonts w:eastAsia="Calibri"/>
          <w:color w:val="auto"/>
          <w:szCs w:val="22"/>
          <w:lang w:eastAsia="en-US"/>
        </w:rPr>
      </w:pPr>
      <w:r w:rsidRPr="00686B87">
        <w:rPr>
          <w:rFonts w:eastAsia="Calibri"/>
          <w:color w:val="auto"/>
          <w:szCs w:val="22"/>
          <w:lang w:eastAsia="en-US"/>
        </w:rPr>
        <w:t xml:space="preserve">Progress notes for a 23 day period between January and February 2022 indicate the medication was administered on six occasions with no non-pharmacological interventions trialled prior to administration, no pain assessment, and no review of the effectiveness of the medication. </w:t>
      </w:r>
    </w:p>
    <w:p w14:paraId="138B2C0F" w14:textId="20F0170D" w:rsidR="00686B87" w:rsidRPr="00686B87" w:rsidRDefault="00686B87" w:rsidP="00686B87">
      <w:pPr>
        <w:numPr>
          <w:ilvl w:val="0"/>
          <w:numId w:val="40"/>
        </w:numPr>
        <w:ind w:left="425" w:hanging="425"/>
        <w:rPr>
          <w:rFonts w:eastAsia="Calibri"/>
          <w:color w:val="auto"/>
          <w:szCs w:val="22"/>
          <w:lang w:eastAsia="en-US"/>
        </w:rPr>
      </w:pPr>
      <w:r w:rsidRPr="00686B87">
        <w:rPr>
          <w:rFonts w:eastAsia="Calibri"/>
          <w:color w:val="auto"/>
          <w:szCs w:val="22"/>
          <w:lang w:eastAsia="en-US"/>
        </w:rPr>
        <w:t>The representative indicated they were aware of the consumer’s general medications but not so much risks or side effects or if any were intended to alter behaviour. Documentation of a case conference or discussion with the consumer and/or representative to discuss medications, their purpose or their side effects was not evidenced.</w:t>
      </w:r>
    </w:p>
    <w:p w14:paraId="5D25FD76" w14:textId="77777777" w:rsidR="00686B87" w:rsidRPr="00686B87" w:rsidRDefault="00686B87" w:rsidP="00686B87">
      <w:pPr>
        <w:rPr>
          <w:color w:val="auto"/>
        </w:rPr>
      </w:pPr>
      <w:r w:rsidRPr="00686B87">
        <w:rPr>
          <w:color w:val="auto"/>
        </w:rPr>
        <w:t xml:space="preserve">In coming to my finding for this Requirement, I have also considered evidence relating to administration of time-sensitive medications for Consumer G, highlighted by the Assessment Team in Requirement (3)(b) in this Standard. The provider’s response for this consumer has also been considered with my finding for this Requirement. </w:t>
      </w:r>
    </w:p>
    <w:p w14:paraId="157972AF" w14:textId="77777777" w:rsidR="00686B87" w:rsidRPr="00686B87" w:rsidRDefault="00686B87" w:rsidP="00686B87">
      <w:pPr>
        <w:rPr>
          <w:color w:val="auto"/>
        </w:rPr>
      </w:pPr>
      <w:r w:rsidRPr="00686B87">
        <w:rPr>
          <w:color w:val="auto"/>
        </w:rPr>
        <w:lastRenderedPageBreak/>
        <w:t>The provider did not dispute the Assessment Team’s recommendation. The provider’s response included actions being implemented to address the deficits highlighted in the Assessment Team’s report, including arranging a</w:t>
      </w:r>
      <w:r w:rsidRPr="00686B87">
        <w:rPr>
          <w:rFonts w:eastAsia="Calibri"/>
          <w:color w:val="auto"/>
        </w:rPr>
        <w:t xml:space="preserve">dditional education for clinical staff in relation to psychotropic medications. </w:t>
      </w:r>
    </w:p>
    <w:p w14:paraId="6F315CBE" w14:textId="77777777" w:rsidR="00686B87" w:rsidRPr="00686B87" w:rsidRDefault="00686B87" w:rsidP="00686B87">
      <w:pPr>
        <w:rPr>
          <w:rFonts w:eastAsiaTheme="minorHAnsi"/>
          <w:color w:val="auto"/>
          <w:szCs w:val="22"/>
          <w:lang w:eastAsia="en-US"/>
        </w:rPr>
      </w:pPr>
      <w:r w:rsidRPr="00686B87">
        <w:rPr>
          <w:color w:val="auto"/>
        </w:rPr>
        <w:t xml:space="preserve">I acknowledge the provider’s response, the supporting documentation provided and the actions taken in response to deficits highlighted. However, based on the Assessment Team’s report and the provider’s response, I find at the time of the Site Audit, </w:t>
      </w:r>
      <w:r w:rsidRPr="00686B87">
        <w:rPr>
          <w:rFonts w:eastAsiaTheme="minorHAnsi"/>
          <w:color w:val="auto"/>
          <w:szCs w:val="22"/>
          <w:lang w:eastAsia="en-US"/>
        </w:rPr>
        <w:t>the service had not ensured each consumer was provided safe and effective personal and/or clinical care that was best practice and optimised their health and well-being, specifically in relation to use of antipsychotic medication for Consumer E and administration of time-sensitive medications for Consumer G.</w:t>
      </w:r>
    </w:p>
    <w:p w14:paraId="53BFD591" w14:textId="77777777" w:rsidR="00686B87" w:rsidRPr="00686B87" w:rsidRDefault="00686B87" w:rsidP="00686B87">
      <w:pPr>
        <w:rPr>
          <w:rFonts w:eastAsiaTheme="minorHAnsi"/>
          <w:color w:val="auto"/>
          <w:szCs w:val="22"/>
          <w:lang w:eastAsia="en-US"/>
        </w:rPr>
      </w:pPr>
      <w:r w:rsidRPr="00686B87">
        <w:rPr>
          <w:rFonts w:eastAsiaTheme="minorHAnsi"/>
          <w:color w:val="auto"/>
          <w:szCs w:val="22"/>
          <w:lang w:eastAsia="en-US"/>
        </w:rPr>
        <w:t xml:space="preserve">I find the service had not ensured Consumer E’s health and well-being was optimised or that the care provided to Consumer E in relation to use of antipsychotic medications was in line with best practice care. In coming to my finding, I have considered that while Consumer E was prescribed as required antipsychotic medications, a restraint authorisation and Behaviour support plan detailing use of the medications had not been completed. Where medication had been administered, there was no evidence to demonstrate alternative strategies had been trialled prior to administration and effectiveness of the medication was not noted. As such, I find this does not demonstrate that care has been tailored and based on assessment of the consumer’s needs, goals and preferences. I have also considered that the service could not demonstrate the consumer and/or representative had been supported to understand the risks and make an informed decision in relation to use of the medication. The consumer’s representative was not aware of the intended use of the medication or the related risks. </w:t>
      </w:r>
    </w:p>
    <w:p w14:paraId="0170EEED" w14:textId="77777777" w:rsidR="00686B87" w:rsidRPr="00686B87" w:rsidRDefault="00686B87" w:rsidP="00686B87">
      <w:pPr>
        <w:rPr>
          <w:rFonts w:eastAsiaTheme="minorHAnsi"/>
          <w:color w:val="auto"/>
          <w:szCs w:val="22"/>
          <w:lang w:eastAsia="en-US"/>
        </w:rPr>
      </w:pPr>
      <w:r w:rsidRPr="00686B87">
        <w:rPr>
          <w:rFonts w:eastAsiaTheme="minorHAnsi"/>
          <w:color w:val="auto"/>
          <w:szCs w:val="22"/>
          <w:lang w:eastAsia="en-US"/>
        </w:rPr>
        <w:t xml:space="preserve">In relation to Consumer G, I have considered time sensitive medications have not been consistently administered in line with best practice guidelines which has impacted the consumer’s health and well-being. I acknowledge the provider’s response indicating medication administration times have been adjusted and medications are being provided prior to meals. However, I have considered that these actions were initiated in response to receipt of the Site Audit report, and not as a result of the service’s own monitoring processes. </w:t>
      </w:r>
    </w:p>
    <w:p w14:paraId="648AA601" w14:textId="77777777" w:rsidR="00686B87" w:rsidRPr="00686B87" w:rsidRDefault="00686B87" w:rsidP="00686B87">
      <w:pPr>
        <w:rPr>
          <w:color w:val="auto"/>
        </w:rPr>
      </w:pPr>
      <w:r w:rsidRPr="00686B87">
        <w:rPr>
          <w:color w:val="auto"/>
        </w:rPr>
        <w:t xml:space="preserve">In relation to management not being able to provide an accurate number of consumers subjected to restrictive practices and not understanding what constitutes chemical and environmental restraint, I have considered that the evidence presented in this Requirement does not demonstrate the service has failed to effectively manage high impact or high prevalence risks associated with consumers’ care. Rather, the evidence presented specifically relates to the clinical governance framework. As such, I find the evidence provided aligns with Standard 8 </w:t>
      </w:r>
      <w:r w:rsidRPr="00686B87">
        <w:rPr>
          <w:color w:val="auto"/>
        </w:rPr>
        <w:lastRenderedPageBreak/>
        <w:t>Organisational governance Requirement (3)(e) and have considered the information with my finding for that Requirement.</w:t>
      </w:r>
    </w:p>
    <w:p w14:paraId="360F5F23" w14:textId="77777777" w:rsidR="00686B87" w:rsidRPr="00686B87" w:rsidRDefault="00686B87" w:rsidP="00686B87">
      <w:pPr>
        <w:rPr>
          <w:color w:val="auto"/>
        </w:rPr>
      </w:pPr>
      <w:r w:rsidRPr="00686B87">
        <w:rPr>
          <w:color w:val="auto"/>
        </w:rPr>
        <w:t>For the reasons detailed above, I find Oryx Communities AP Pty Ltd, in relation to The Queenslea, to be Non-compliant with Requirement (3)(a) in Standard 3 Personal care and clinical care.</w:t>
      </w:r>
    </w:p>
    <w:bookmarkEnd w:id="14"/>
    <w:p w14:paraId="06C1A0CD" w14:textId="77777777" w:rsidR="00686B87" w:rsidRPr="00686B87" w:rsidRDefault="00686B87" w:rsidP="00686B87">
      <w:pPr>
        <w:keepNext/>
        <w:tabs>
          <w:tab w:val="right" w:pos="9072"/>
        </w:tabs>
        <w:outlineLvl w:val="2"/>
        <w:rPr>
          <w:b/>
          <w:color w:val="00577D"/>
          <w:sz w:val="26"/>
        </w:rPr>
      </w:pPr>
      <w:r w:rsidRPr="00686B87">
        <w:rPr>
          <w:b/>
          <w:color w:val="00577D"/>
          <w:sz w:val="26"/>
        </w:rPr>
        <w:t>Requirement 3(3)(b)</w:t>
      </w:r>
      <w:r w:rsidRPr="00686B87">
        <w:rPr>
          <w:b/>
          <w:color w:val="00577D"/>
          <w:sz w:val="26"/>
        </w:rPr>
        <w:tab/>
        <w:t>Non-compliant</w:t>
      </w:r>
    </w:p>
    <w:p w14:paraId="4D429F34" w14:textId="77777777" w:rsidR="00686B87" w:rsidRPr="00686B87" w:rsidRDefault="00686B87" w:rsidP="00686B87">
      <w:pPr>
        <w:rPr>
          <w:i/>
        </w:rPr>
      </w:pPr>
      <w:r w:rsidRPr="00686B87">
        <w:rPr>
          <w:i/>
          <w:szCs w:val="22"/>
        </w:rPr>
        <w:t>Effective management of high impact or high prevalence risks associated with the care of each consumer.</w:t>
      </w:r>
    </w:p>
    <w:p w14:paraId="0FE279B7" w14:textId="77777777" w:rsidR="00686B87" w:rsidRPr="00686B87" w:rsidRDefault="00686B87" w:rsidP="00686B87">
      <w:pPr>
        <w:rPr>
          <w:color w:val="auto"/>
        </w:rPr>
      </w:pPr>
      <w:r w:rsidRPr="00686B87">
        <w:rPr>
          <w:color w:val="auto"/>
        </w:rPr>
        <w:t xml:space="preserve">The Assessment Team were not satisfied the service demonstrated </w:t>
      </w:r>
      <w:r w:rsidRPr="00686B87">
        <w:rPr>
          <w:rFonts w:eastAsia="Calibri"/>
          <w:color w:val="auto"/>
        </w:rPr>
        <w:t>effective management of high impact or high prevalence risks associated with the care of each consumer, specifically in relation to medication management, diabetes, and dysphagia</w:t>
      </w:r>
      <w:r w:rsidRPr="00686B87">
        <w:rPr>
          <w:color w:val="auto"/>
        </w:rPr>
        <w:t>. The Assessment Team’s report provided the following evidence relevant to my finding:</w:t>
      </w:r>
    </w:p>
    <w:p w14:paraId="7E642390" w14:textId="77777777" w:rsidR="00686B87" w:rsidRPr="00686B87" w:rsidRDefault="00686B87" w:rsidP="00686B87">
      <w:pPr>
        <w:rPr>
          <w:color w:val="auto"/>
        </w:rPr>
      </w:pPr>
      <w:r w:rsidRPr="00686B87">
        <w:rPr>
          <w:color w:val="auto"/>
        </w:rPr>
        <w:t>Consumer F</w:t>
      </w:r>
    </w:p>
    <w:p w14:paraId="62B55375" w14:textId="77777777" w:rsidR="00686B87" w:rsidRPr="00686B87" w:rsidRDefault="00686B87" w:rsidP="00686B87">
      <w:pPr>
        <w:numPr>
          <w:ilvl w:val="0"/>
          <w:numId w:val="40"/>
        </w:numPr>
        <w:ind w:left="425" w:hanging="425"/>
        <w:rPr>
          <w:color w:val="auto"/>
        </w:rPr>
      </w:pPr>
      <w:r w:rsidRPr="00686B87">
        <w:rPr>
          <w:rFonts w:eastAsiaTheme="minorHAnsi"/>
          <w:color w:val="auto"/>
          <w:szCs w:val="22"/>
          <w:lang w:eastAsia="en-US"/>
        </w:rPr>
        <w:t xml:space="preserve">The consumer is prescribed an anticoagulant medication daily to minimise risk of stroke. A blood test, relating to the medication, has not been undertaken since entry. </w:t>
      </w:r>
      <w:r w:rsidRPr="00686B87">
        <w:rPr>
          <w:color w:val="auto"/>
        </w:rPr>
        <w:t xml:space="preserve">Following discussion with clinical management, a pathology request for the blood test was immediately obtained. </w:t>
      </w:r>
    </w:p>
    <w:p w14:paraId="614F8AFD" w14:textId="77777777" w:rsidR="00686B87" w:rsidRPr="00686B87" w:rsidRDefault="00686B87" w:rsidP="00686B87">
      <w:pPr>
        <w:rPr>
          <w:color w:val="auto"/>
        </w:rPr>
      </w:pPr>
      <w:r w:rsidRPr="00686B87">
        <w:rPr>
          <w:color w:val="auto"/>
        </w:rPr>
        <w:t>Consumer B</w:t>
      </w:r>
    </w:p>
    <w:p w14:paraId="439403CC" w14:textId="77777777" w:rsidR="00686B87" w:rsidRPr="00686B87" w:rsidRDefault="00686B87" w:rsidP="00686B87">
      <w:pPr>
        <w:numPr>
          <w:ilvl w:val="0"/>
          <w:numId w:val="40"/>
        </w:numPr>
        <w:ind w:left="425" w:hanging="425"/>
        <w:rPr>
          <w:color w:val="auto"/>
        </w:rPr>
      </w:pPr>
      <w:r w:rsidRPr="00686B87">
        <w:rPr>
          <w:rFonts w:eastAsiaTheme="minorHAnsi"/>
          <w:color w:val="auto"/>
          <w:szCs w:val="22"/>
          <w:lang w:eastAsia="en-US"/>
        </w:rPr>
        <w:t xml:space="preserve">While blood glucose levels were being monitored, directives or parameters for blood glucose levels were not available and there was no plan for management of high or low blood glucose levels. Blood glucose levels were noted to be above 17mmol/L on three occasions since January 2022. </w:t>
      </w:r>
    </w:p>
    <w:p w14:paraId="20627490" w14:textId="77777777" w:rsidR="00686B87" w:rsidRPr="00686B87" w:rsidRDefault="00686B87" w:rsidP="00686B87">
      <w:pPr>
        <w:rPr>
          <w:color w:val="auto"/>
        </w:rPr>
      </w:pPr>
      <w:r w:rsidRPr="00686B87">
        <w:rPr>
          <w:color w:val="auto"/>
        </w:rPr>
        <w:t>Consumer G</w:t>
      </w:r>
    </w:p>
    <w:p w14:paraId="7C1E8EC7" w14:textId="77777777" w:rsidR="00686B87" w:rsidRPr="00686B87" w:rsidRDefault="00686B87" w:rsidP="00686B87">
      <w:pPr>
        <w:numPr>
          <w:ilvl w:val="0"/>
          <w:numId w:val="40"/>
        </w:numPr>
        <w:ind w:left="425" w:hanging="425"/>
        <w:rPr>
          <w:rFonts w:eastAsiaTheme="minorHAnsi"/>
          <w:color w:val="auto"/>
          <w:szCs w:val="22"/>
          <w:lang w:eastAsia="en-US"/>
        </w:rPr>
      </w:pPr>
      <w:r w:rsidRPr="00686B87">
        <w:rPr>
          <w:rFonts w:eastAsiaTheme="minorHAnsi"/>
          <w:color w:val="auto"/>
          <w:szCs w:val="22"/>
          <w:lang w:eastAsia="en-US"/>
        </w:rPr>
        <w:t xml:space="preserve">The consumer is prescribed medication for a diagnosed condition which is administered five times per day. The consumer indicated the specialist advised that the medication be administered on an empty stomach at the same times every day to ensure the most benefit from the medication and to make daily activities more achievable. The consumer described impacts to their general health and well-being when medication is not received as prescribed. </w:t>
      </w:r>
    </w:p>
    <w:p w14:paraId="3B5859A9" w14:textId="77777777" w:rsidR="00686B87" w:rsidRPr="00686B87" w:rsidRDefault="00686B87" w:rsidP="00686B87">
      <w:pPr>
        <w:numPr>
          <w:ilvl w:val="0"/>
          <w:numId w:val="40"/>
        </w:numPr>
        <w:ind w:left="425" w:hanging="425"/>
        <w:rPr>
          <w:rFonts w:eastAsiaTheme="minorHAnsi"/>
          <w:color w:val="auto"/>
          <w:szCs w:val="22"/>
          <w:lang w:eastAsia="en-US"/>
        </w:rPr>
      </w:pPr>
      <w:r w:rsidRPr="00686B87">
        <w:rPr>
          <w:rFonts w:eastAsiaTheme="minorHAnsi"/>
          <w:color w:val="auto"/>
          <w:szCs w:val="22"/>
          <w:lang w:eastAsia="en-US"/>
        </w:rPr>
        <w:t>The consumer said staff do not follow the medication regime and can sometimes be one to two hours late with the medication. The consumer indicated staff bring the medication during mealtimes and tell them they must take it now.</w:t>
      </w:r>
    </w:p>
    <w:p w14:paraId="47747B7D" w14:textId="77777777" w:rsidR="00686B87" w:rsidRPr="00686B87" w:rsidRDefault="00686B87" w:rsidP="00686B87">
      <w:pPr>
        <w:numPr>
          <w:ilvl w:val="0"/>
          <w:numId w:val="40"/>
        </w:numPr>
        <w:ind w:left="425" w:hanging="425"/>
        <w:rPr>
          <w:rFonts w:eastAsiaTheme="minorHAnsi"/>
          <w:color w:val="auto"/>
          <w:szCs w:val="22"/>
          <w:lang w:eastAsia="en-US"/>
        </w:rPr>
      </w:pPr>
      <w:r w:rsidRPr="00686B87">
        <w:rPr>
          <w:rFonts w:eastAsiaTheme="minorHAnsi"/>
          <w:color w:val="auto"/>
          <w:szCs w:val="22"/>
          <w:lang w:eastAsia="en-US"/>
        </w:rPr>
        <w:lastRenderedPageBreak/>
        <w:t>The consumer indicated they have tried to educate staff about the importance of the medication regime but there are often different staff each day and the consumer finds this overwhelming and frustrating.</w:t>
      </w:r>
    </w:p>
    <w:p w14:paraId="5AB2551B" w14:textId="77777777" w:rsidR="00686B87" w:rsidRPr="00686B87" w:rsidRDefault="00686B87" w:rsidP="00686B87">
      <w:pPr>
        <w:rPr>
          <w:color w:val="auto"/>
        </w:rPr>
      </w:pPr>
      <w:r w:rsidRPr="00686B87">
        <w:rPr>
          <w:color w:val="auto"/>
        </w:rPr>
        <w:t>Consumer H</w:t>
      </w:r>
    </w:p>
    <w:p w14:paraId="0677DFD4" w14:textId="77777777" w:rsidR="00686B87" w:rsidRPr="00686B87" w:rsidRDefault="00686B87" w:rsidP="00686B87">
      <w:pPr>
        <w:numPr>
          <w:ilvl w:val="0"/>
          <w:numId w:val="40"/>
        </w:numPr>
        <w:ind w:left="425" w:hanging="425"/>
        <w:rPr>
          <w:rFonts w:eastAsiaTheme="minorHAnsi"/>
          <w:color w:val="auto"/>
          <w:szCs w:val="22"/>
          <w:lang w:eastAsia="en-US"/>
        </w:rPr>
      </w:pPr>
      <w:r w:rsidRPr="00686B87">
        <w:rPr>
          <w:rFonts w:eastAsiaTheme="minorHAnsi"/>
          <w:color w:val="auto"/>
          <w:szCs w:val="22"/>
          <w:lang w:eastAsia="en-US"/>
        </w:rPr>
        <w:t xml:space="preserve">Parameters for blood glucose levels and directives where levels are outside desired range are outlined in a Diabetic management plan, including administration of extra insulin as per a sliding scale and the General practitioner is to be contacted if the consumer is unwell. </w:t>
      </w:r>
    </w:p>
    <w:p w14:paraId="3FD27486" w14:textId="77777777" w:rsidR="00686B87" w:rsidRPr="00686B87" w:rsidRDefault="00686B87" w:rsidP="00686B87">
      <w:pPr>
        <w:numPr>
          <w:ilvl w:val="0"/>
          <w:numId w:val="40"/>
        </w:numPr>
        <w:ind w:left="425" w:hanging="425"/>
        <w:rPr>
          <w:rFonts w:eastAsiaTheme="minorHAnsi"/>
          <w:color w:val="auto"/>
          <w:szCs w:val="22"/>
          <w:lang w:eastAsia="en-US"/>
        </w:rPr>
      </w:pPr>
      <w:r w:rsidRPr="00686B87">
        <w:rPr>
          <w:rFonts w:eastAsiaTheme="minorHAnsi"/>
          <w:color w:val="auto"/>
          <w:szCs w:val="22"/>
          <w:lang w:eastAsia="en-US"/>
        </w:rPr>
        <w:t>The consumer’s blood glucose level was noted to be outside of range on two occasions on one day in February 2022. There was no evidence that clinical monitoring had taken place after either of the recorded elevated readings and no extra insulin had been administered. The Medication profile did not include an order for sliding scale extra insulin.</w:t>
      </w:r>
    </w:p>
    <w:p w14:paraId="07CD0E7A" w14:textId="77777777" w:rsidR="00686B87" w:rsidRPr="00686B87" w:rsidRDefault="00686B87" w:rsidP="00686B87">
      <w:pPr>
        <w:numPr>
          <w:ilvl w:val="0"/>
          <w:numId w:val="40"/>
        </w:numPr>
        <w:ind w:left="425" w:hanging="425"/>
        <w:rPr>
          <w:rFonts w:eastAsiaTheme="minorHAnsi"/>
          <w:color w:val="auto"/>
          <w:szCs w:val="22"/>
          <w:lang w:eastAsia="en-US"/>
        </w:rPr>
      </w:pPr>
      <w:r w:rsidRPr="00686B87">
        <w:rPr>
          <w:rFonts w:eastAsiaTheme="minorHAnsi"/>
          <w:color w:val="auto"/>
          <w:szCs w:val="22"/>
          <w:lang w:eastAsia="en-US"/>
        </w:rPr>
        <w:t xml:space="preserve">An Enrolled nurse stated the consumer’s blood glucose levels are often elevated, and it is “normal” for them. The Enrolled nurse did not know if the consumer’s General practitioner had been notified, if sliding scale insulin had ever been prescribed or where the consumer’s Diabetic management plan was located. </w:t>
      </w:r>
    </w:p>
    <w:p w14:paraId="60B110F8" w14:textId="77777777" w:rsidR="00686B87" w:rsidRPr="00686B87" w:rsidRDefault="00686B87" w:rsidP="00686B87">
      <w:pPr>
        <w:numPr>
          <w:ilvl w:val="0"/>
          <w:numId w:val="40"/>
        </w:numPr>
        <w:ind w:left="425" w:hanging="425"/>
        <w:rPr>
          <w:color w:val="auto"/>
        </w:rPr>
      </w:pPr>
      <w:r w:rsidRPr="00686B87">
        <w:rPr>
          <w:rFonts w:eastAsiaTheme="minorHAnsi"/>
          <w:color w:val="auto"/>
          <w:szCs w:val="22"/>
          <w:lang w:eastAsia="en-US"/>
        </w:rPr>
        <w:t>Consumer H had an open tube of antifungal cream in their room. The tube was not labelled and the</w:t>
      </w:r>
      <w:r w:rsidRPr="00686B87">
        <w:rPr>
          <w:color w:val="auto"/>
        </w:rPr>
        <w:t xml:space="preserve"> medication was not listed on the consumer’s medication profile. Consumer H did not have a medication self-administration assessment completed. </w:t>
      </w:r>
    </w:p>
    <w:p w14:paraId="03E4F235" w14:textId="77777777" w:rsidR="00686B87" w:rsidRPr="00686B87" w:rsidRDefault="00686B87" w:rsidP="00686B87">
      <w:pPr>
        <w:rPr>
          <w:color w:val="auto"/>
        </w:rPr>
      </w:pPr>
      <w:r w:rsidRPr="00686B87">
        <w:rPr>
          <w:color w:val="auto"/>
        </w:rPr>
        <w:t>Consumer A</w:t>
      </w:r>
    </w:p>
    <w:p w14:paraId="012C9541" w14:textId="77777777" w:rsidR="00686B87" w:rsidRPr="00686B87" w:rsidRDefault="00686B87" w:rsidP="00686B87">
      <w:pPr>
        <w:numPr>
          <w:ilvl w:val="0"/>
          <w:numId w:val="40"/>
        </w:numPr>
        <w:ind w:left="425" w:hanging="425"/>
        <w:rPr>
          <w:color w:val="auto"/>
        </w:rPr>
      </w:pPr>
      <w:r w:rsidRPr="00686B87">
        <w:rPr>
          <w:rFonts w:eastAsiaTheme="minorHAnsi"/>
          <w:color w:val="auto"/>
          <w:szCs w:val="22"/>
          <w:lang w:eastAsia="en-US"/>
        </w:rPr>
        <w:t>Consumer A had an open box of an analgesic medication. The box had no name or directions</w:t>
      </w:r>
      <w:r w:rsidRPr="00686B87">
        <w:rPr>
          <w:color w:val="auto"/>
        </w:rPr>
        <w:t xml:space="preserve"> for administration and the medication was not listed on the consumer’s medication profile. Consumer A did not have a medication self-administration assessment completed.</w:t>
      </w:r>
    </w:p>
    <w:p w14:paraId="2666825B" w14:textId="77777777" w:rsidR="00686B87" w:rsidRPr="00686B87" w:rsidRDefault="00686B87" w:rsidP="00686B87">
      <w:pPr>
        <w:rPr>
          <w:color w:val="auto"/>
        </w:rPr>
      </w:pPr>
      <w:r w:rsidRPr="00686B87">
        <w:rPr>
          <w:color w:val="auto"/>
        </w:rPr>
        <w:t xml:space="preserve">The provider did not dispute the Assessment Team’s recommendation. The provider’s response included actions implemented to address the deficits identified in the Assessment Team’s report. The provider’s response included, but was not limited to:  </w:t>
      </w:r>
    </w:p>
    <w:p w14:paraId="45A3A930" w14:textId="77777777" w:rsidR="00686B87" w:rsidRPr="00686B87" w:rsidRDefault="00686B87" w:rsidP="00686B87">
      <w:pPr>
        <w:numPr>
          <w:ilvl w:val="0"/>
          <w:numId w:val="40"/>
        </w:numPr>
        <w:ind w:left="425" w:hanging="425"/>
        <w:rPr>
          <w:rFonts w:eastAsiaTheme="minorHAnsi"/>
          <w:color w:val="auto"/>
          <w:szCs w:val="22"/>
          <w:lang w:eastAsia="en-US"/>
        </w:rPr>
      </w:pPr>
      <w:r w:rsidRPr="00686B87">
        <w:rPr>
          <w:color w:val="auto"/>
        </w:rPr>
        <w:t>Monitoring blood tests have been initiated for Consumers A and F.</w:t>
      </w:r>
    </w:p>
    <w:p w14:paraId="329E6A65" w14:textId="77777777" w:rsidR="00686B87" w:rsidRPr="00686B87" w:rsidRDefault="00686B87" w:rsidP="00686B87">
      <w:pPr>
        <w:numPr>
          <w:ilvl w:val="0"/>
          <w:numId w:val="40"/>
        </w:numPr>
        <w:ind w:left="425" w:hanging="425"/>
        <w:rPr>
          <w:rFonts w:eastAsiaTheme="minorHAnsi"/>
          <w:color w:val="auto"/>
          <w:szCs w:val="22"/>
          <w:lang w:eastAsia="en-US"/>
        </w:rPr>
      </w:pPr>
      <w:r w:rsidRPr="00686B87">
        <w:rPr>
          <w:rFonts w:eastAsiaTheme="minorHAnsi"/>
          <w:color w:val="auto"/>
          <w:szCs w:val="22"/>
          <w:lang w:eastAsia="en-US"/>
        </w:rPr>
        <w:t>Blood glucose parameters and directives are now in place for Consumer B. The consumer’s blood glucose levels have been within parameters documented by the General practitioner since admission.</w:t>
      </w:r>
    </w:p>
    <w:p w14:paraId="02647FA9" w14:textId="77777777" w:rsidR="00686B87" w:rsidRPr="00686B87" w:rsidRDefault="00686B87" w:rsidP="00686B87">
      <w:pPr>
        <w:numPr>
          <w:ilvl w:val="0"/>
          <w:numId w:val="40"/>
        </w:numPr>
        <w:ind w:left="425" w:hanging="425"/>
        <w:rPr>
          <w:color w:val="auto"/>
        </w:rPr>
      </w:pPr>
      <w:r w:rsidRPr="00686B87">
        <w:rPr>
          <w:color w:val="auto"/>
        </w:rPr>
        <w:lastRenderedPageBreak/>
        <w:t>Medication times have been changed for Consumer G and medications are now being administered prior to meals.</w:t>
      </w:r>
    </w:p>
    <w:p w14:paraId="64821723" w14:textId="77777777" w:rsidR="00686B87" w:rsidRPr="00686B87" w:rsidRDefault="00686B87" w:rsidP="00686B87">
      <w:pPr>
        <w:numPr>
          <w:ilvl w:val="0"/>
          <w:numId w:val="40"/>
        </w:numPr>
        <w:ind w:left="425" w:hanging="425"/>
        <w:rPr>
          <w:color w:val="auto"/>
        </w:rPr>
      </w:pPr>
      <w:r w:rsidRPr="00686B87">
        <w:rPr>
          <w:color w:val="auto"/>
        </w:rPr>
        <w:t xml:space="preserve">In relation to the absence of a sliding scale insulin for Consumer H, it is misleading to suggest this was in any way not compliant with the consumer’s clinical care as the insulin was ceased 13 days post the Site Audit. </w:t>
      </w:r>
    </w:p>
    <w:p w14:paraId="6DBE8204" w14:textId="77777777" w:rsidR="00686B87" w:rsidRPr="00686B87" w:rsidRDefault="00686B87" w:rsidP="00686B87">
      <w:pPr>
        <w:rPr>
          <w:color w:val="auto"/>
        </w:rPr>
      </w:pPr>
      <w:r w:rsidRPr="00686B87">
        <w:rPr>
          <w:color w:val="auto"/>
        </w:rPr>
        <w:t>I acknowledge the provider’s response, the supporting documentation provided and the actions taken in response to deficits highlighted. However, based on the Assessment Team’s report and the provider’s response, I find at the time of the Site Audit, high impact or high prevalence risks associated with the care of each consumer, specifically in relation to medication and diabetes, were not effectively managed.</w:t>
      </w:r>
    </w:p>
    <w:p w14:paraId="408EBE4D" w14:textId="74DA8EDC" w:rsidR="00686B87" w:rsidRPr="00686B87" w:rsidRDefault="00686B87" w:rsidP="00686B87">
      <w:pPr>
        <w:rPr>
          <w:color w:val="auto"/>
        </w:rPr>
      </w:pPr>
      <w:r w:rsidRPr="00686B87">
        <w:rPr>
          <w:color w:val="auto"/>
        </w:rPr>
        <w:t xml:space="preserve">In coming to my finding, I have considered that the service has not demonstrated effective monitoring processes have been implemented to manage risks related to personal and/or clinical care for the consumers highlighted. This includes following best practice guidelines and applying appropriate measures to ensure risks to consumers are minimised. </w:t>
      </w:r>
    </w:p>
    <w:p w14:paraId="3F276AB6" w14:textId="77777777" w:rsidR="00686B87" w:rsidRPr="00686B87" w:rsidRDefault="00686B87" w:rsidP="00686B87">
      <w:pPr>
        <w:rPr>
          <w:color w:val="auto"/>
        </w:rPr>
      </w:pPr>
      <w:r w:rsidRPr="00686B87">
        <w:rPr>
          <w:color w:val="auto"/>
        </w:rPr>
        <w:t>In relation to Consumer F, I have considered that appropriate monitoring processes had not been initiated to monitor use of anticoagulant medication which has placed the consumer at risk.</w:t>
      </w:r>
    </w:p>
    <w:p w14:paraId="6635A0AE" w14:textId="7794F32E" w:rsidR="00686B87" w:rsidRPr="00686B87" w:rsidRDefault="00686B87" w:rsidP="00686B87">
      <w:r w:rsidRPr="00686B87">
        <w:rPr>
          <w:color w:val="auto"/>
        </w:rPr>
        <w:t xml:space="preserve">In relation to Consumer B, I have considered that directives to guide staff in the management of the consumer’s diabetes had not been developed and blood glucose levels were noted to have been above 17mmol/L on three occasions in January 2022. I acknowledge the provider’s response indicating directives are </w:t>
      </w:r>
      <w:r w:rsidRPr="00686B87">
        <w:t xml:space="preserve">now in place and the consumer’s blood glucose levels have been within the parameters documented since entry. However, I have considered that directives were only put in place subsequent to the Site Audit, therefore, the consumer’s desired parameters were not known at the time of the Site Audit which did not ensure appropriate actions were initiated in response to elevated blood glucose levels, potentially placing the consumer at risk. Additionally, I have considered that at the time of the Site Audit, clinical management indicated the reason a Diabetes management plan had not been developed was that a General </w:t>
      </w:r>
      <w:r w:rsidR="00B6630D">
        <w:t>p</w:t>
      </w:r>
      <w:r w:rsidRPr="00686B87">
        <w:t xml:space="preserve">ractitioner was still to be allocated to the consumer. The consumer was noted to have entered the service, 26 days prior to the Site Audit. </w:t>
      </w:r>
    </w:p>
    <w:p w14:paraId="326227E0" w14:textId="77777777" w:rsidR="00686B87" w:rsidRPr="00686B87" w:rsidRDefault="00686B87" w:rsidP="00686B87">
      <w:r w:rsidRPr="00686B87">
        <w:t xml:space="preserve">In relation to Consumer H, I have considered that appropriate monitoring processes were not initiated in response to blood glucose levels outside of desired parameters, including contacting the General practitioner. </w:t>
      </w:r>
    </w:p>
    <w:p w14:paraId="7AA08F18" w14:textId="77777777" w:rsidR="00686B87" w:rsidRPr="00686B87" w:rsidRDefault="00686B87" w:rsidP="00686B87">
      <w:r w:rsidRPr="00686B87">
        <w:lastRenderedPageBreak/>
        <w:t xml:space="preserve">I have also considered for Consumers H and A, medications, which had not been prescribed, were observed in the consumers’ rooms. Related medication risk assessments had not been completed for either consumer. I acknowledge appropriate action was taken in relation to the medications at the time of the Site Audit. However, I have considered that these actions were only initiated in response to feedback from the Assessment Team and not as a result of the service’s own monitoring processes.  </w:t>
      </w:r>
    </w:p>
    <w:p w14:paraId="7C9E79EF" w14:textId="77777777" w:rsidR="00686B87" w:rsidRPr="00686B87" w:rsidRDefault="00686B87" w:rsidP="00686B87">
      <w:pPr>
        <w:rPr>
          <w:color w:val="auto"/>
        </w:rPr>
      </w:pPr>
      <w:r w:rsidRPr="00686B87">
        <w:t>In relation to Consumer G</w:t>
      </w:r>
      <w:r w:rsidRPr="00686B87">
        <w:rPr>
          <w:color w:val="auto"/>
        </w:rPr>
        <w:t>, I have considered that the evidence presented in this Requirement does not demonstrate the service has failed to effectively manage high impact or high prevalence risks associated with the consumer’s care. Rather, the evidence presented specifically relates to provision of care that is best practice, tailored to their needs and optimises their health and well-being. As such, I find the evidence provided aligns with Requirement (3)(a) in this Standard and have considered the information with my finding for that Requirement.</w:t>
      </w:r>
    </w:p>
    <w:p w14:paraId="66B8CD84" w14:textId="77777777" w:rsidR="00686B87" w:rsidRPr="00686B87" w:rsidRDefault="00686B87" w:rsidP="00686B87">
      <w:pPr>
        <w:rPr>
          <w:color w:val="auto"/>
        </w:rPr>
      </w:pPr>
      <w:r w:rsidRPr="00686B87">
        <w:rPr>
          <w:color w:val="auto"/>
        </w:rPr>
        <w:t>For the reasons detailed above, I find Oryx Communities AP Pty Ltd, in relation to The Queenslea, to be Non-compliant with Requirement (3)(b) in Standard 3 Personal care and clinical care.</w:t>
      </w:r>
    </w:p>
    <w:p w14:paraId="5AB13F5B" w14:textId="77777777" w:rsidR="00686B87" w:rsidRPr="00686B87" w:rsidRDefault="00686B87" w:rsidP="00686B87">
      <w:pPr>
        <w:keepNext/>
        <w:tabs>
          <w:tab w:val="right" w:pos="9072"/>
        </w:tabs>
        <w:outlineLvl w:val="2"/>
        <w:rPr>
          <w:b/>
          <w:color w:val="00577D"/>
          <w:sz w:val="26"/>
        </w:rPr>
      </w:pPr>
      <w:r w:rsidRPr="00686B87">
        <w:rPr>
          <w:b/>
          <w:color w:val="00577D"/>
          <w:sz w:val="26"/>
        </w:rPr>
        <w:t>Requirement 3(3)(c)</w:t>
      </w:r>
      <w:r w:rsidRPr="00686B87">
        <w:rPr>
          <w:b/>
          <w:color w:val="00577D"/>
          <w:sz w:val="26"/>
        </w:rPr>
        <w:tab/>
        <w:t>Compliant</w:t>
      </w:r>
    </w:p>
    <w:p w14:paraId="5CD8704E" w14:textId="77777777" w:rsidR="00686B87" w:rsidRPr="00686B87" w:rsidRDefault="00686B87" w:rsidP="00686B87">
      <w:pPr>
        <w:rPr>
          <w:i/>
        </w:rPr>
      </w:pPr>
      <w:r w:rsidRPr="00686B87">
        <w:rPr>
          <w:i/>
          <w:szCs w:val="22"/>
        </w:rPr>
        <w:t>The needs, goals and preferences of consumers nearing the end of life are recognised and addressed, their comfort maximised and their dignity preserved.</w:t>
      </w:r>
    </w:p>
    <w:p w14:paraId="76594FE7" w14:textId="77777777" w:rsidR="00686B87" w:rsidRPr="00686B87" w:rsidRDefault="00686B87" w:rsidP="00686B87">
      <w:pPr>
        <w:keepNext/>
        <w:tabs>
          <w:tab w:val="right" w:pos="9072"/>
        </w:tabs>
        <w:outlineLvl w:val="2"/>
        <w:rPr>
          <w:b/>
          <w:color w:val="00577D"/>
          <w:sz w:val="26"/>
        </w:rPr>
      </w:pPr>
      <w:r w:rsidRPr="00686B87">
        <w:rPr>
          <w:b/>
          <w:color w:val="00577D"/>
          <w:sz w:val="26"/>
        </w:rPr>
        <w:t>Requirement 3(3)(d)</w:t>
      </w:r>
      <w:r w:rsidRPr="00686B87">
        <w:rPr>
          <w:b/>
          <w:color w:val="00577D"/>
          <w:sz w:val="26"/>
        </w:rPr>
        <w:tab/>
        <w:t>Compliant</w:t>
      </w:r>
    </w:p>
    <w:p w14:paraId="5B5B3C83" w14:textId="77777777" w:rsidR="00686B87" w:rsidRPr="00686B87" w:rsidRDefault="00686B87" w:rsidP="00686B87">
      <w:pPr>
        <w:rPr>
          <w:i/>
        </w:rPr>
      </w:pPr>
      <w:r w:rsidRPr="00686B87">
        <w:rPr>
          <w:i/>
          <w:szCs w:val="22"/>
        </w:rPr>
        <w:t>Deterioration or change of a consumer’s mental health, cognitive or physical function, capacity or condition is recognised and responded to in a timely manner.</w:t>
      </w:r>
    </w:p>
    <w:p w14:paraId="562D677F" w14:textId="77777777" w:rsidR="00686B87" w:rsidRPr="00686B87" w:rsidRDefault="00686B87" w:rsidP="00686B87">
      <w:pPr>
        <w:keepNext/>
        <w:tabs>
          <w:tab w:val="right" w:pos="9072"/>
        </w:tabs>
        <w:outlineLvl w:val="2"/>
        <w:rPr>
          <w:b/>
          <w:color w:val="00577D"/>
          <w:sz w:val="26"/>
        </w:rPr>
      </w:pPr>
      <w:r w:rsidRPr="00686B87">
        <w:rPr>
          <w:b/>
          <w:color w:val="00577D"/>
          <w:sz w:val="26"/>
        </w:rPr>
        <w:t>Requirement 3(3)(e)</w:t>
      </w:r>
      <w:r w:rsidRPr="00686B87">
        <w:rPr>
          <w:b/>
          <w:color w:val="00577D"/>
          <w:sz w:val="26"/>
        </w:rPr>
        <w:tab/>
        <w:t>Non-compliant</w:t>
      </w:r>
    </w:p>
    <w:p w14:paraId="26E86148" w14:textId="77777777" w:rsidR="00686B87" w:rsidRPr="00686B87" w:rsidRDefault="00686B87" w:rsidP="00686B87">
      <w:pPr>
        <w:rPr>
          <w:i/>
        </w:rPr>
      </w:pPr>
      <w:r w:rsidRPr="00686B87">
        <w:rPr>
          <w:i/>
          <w:szCs w:val="22"/>
        </w:rPr>
        <w:t>Information about the consumer’s condition, needs and preferences is documented and communicated within the organisation, and with others where responsibility for care is shared.</w:t>
      </w:r>
    </w:p>
    <w:p w14:paraId="3BE8E172" w14:textId="77777777" w:rsidR="00686B87" w:rsidRPr="00686B87" w:rsidRDefault="00686B87" w:rsidP="00686B87">
      <w:pPr>
        <w:rPr>
          <w:color w:val="auto"/>
        </w:rPr>
      </w:pPr>
      <w:r w:rsidRPr="00686B87">
        <w:rPr>
          <w:color w:val="auto"/>
        </w:rPr>
        <w:t xml:space="preserve">The Assessment Team were not satisfied the service demonstrated </w:t>
      </w:r>
      <w:r w:rsidRPr="00686B87">
        <w:rPr>
          <w:rFonts w:eastAsia="Calibri"/>
          <w:color w:val="auto"/>
        </w:rPr>
        <w:t>information about consumers’ condition, needs and preferences is documented and communicated within the organisation and with others where responsibility for care is shared</w:t>
      </w:r>
      <w:r w:rsidRPr="00686B87">
        <w:rPr>
          <w:color w:val="auto"/>
        </w:rPr>
        <w:t>. The Assessment Team’s report provided the following evidence relevant to my finding:</w:t>
      </w:r>
    </w:p>
    <w:p w14:paraId="701DA788" w14:textId="77777777" w:rsidR="00686B87" w:rsidRPr="00686B87" w:rsidRDefault="00686B87" w:rsidP="00686B87">
      <w:pPr>
        <w:numPr>
          <w:ilvl w:val="0"/>
          <w:numId w:val="40"/>
        </w:numPr>
        <w:ind w:left="425" w:hanging="425"/>
        <w:rPr>
          <w:rFonts w:eastAsiaTheme="minorHAnsi"/>
          <w:color w:val="auto"/>
          <w:szCs w:val="22"/>
          <w:lang w:eastAsia="en-US"/>
        </w:rPr>
      </w:pPr>
      <w:r w:rsidRPr="00686B87">
        <w:rPr>
          <w:rFonts w:eastAsiaTheme="minorHAnsi"/>
          <w:color w:val="auto"/>
          <w:szCs w:val="22"/>
          <w:lang w:eastAsia="en-US"/>
        </w:rPr>
        <w:t>Consumer hospital discharge directions are not accurately recorded to ensure information about the consumer’s condition is known and the required clinical care provided. For example:</w:t>
      </w:r>
    </w:p>
    <w:p w14:paraId="3CB0F36F" w14:textId="77777777" w:rsidR="00686B87" w:rsidRPr="00686B87" w:rsidRDefault="00686B87" w:rsidP="00752BDC">
      <w:pPr>
        <w:numPr>
          <w:ilvl w:val="0"/>
          <w:numId w:val="41"/>
        </w:numPr>
        <w:ind w:left="850" w:hanging="425"/>
        <w:rPr>
          <w:rFonts w:eastAsiaTheme="minorHAnsi"/>
          <w:color w:val="auto"/>
          <w:szCs w:val="22"/>
          <w:lang w:eastAsia="en-US"/>
        </w:rPr>
      </w:pPr>
      <w:r w:rsidRPr="00686B87">
        <w:rPr>
          <w:rFonts w:eastAsiaTheme="minorHAnsi"/>
          <w:color w:val="auto"/>
          <w:szCs w:val="22"/>
          <w:lang w:eastAsia="en-US"/>
        </w:rPr>
        <w:lastRenderedPageBreak/>
        <w:t>Consumer D did not have a vital signs chart commenced on return from hospital to monitor blood pressure after receiving a new cardiac diagnosis and a change in blood pressure medication.</w:t>
      </w:r>
    </w:p>
    <w:p w14:paraId="6B77B9DF" w14:textId="77777777" w:rsidR="00686B87" w:rsidRPr="00686B87" w:rsidRDefault="00686B87" w:rsidP="00752BDC">
      <w:pPr>
        <w:numPr>
          <w:ilvl w:val="0"/>
          <w:numId w:val="41"/>
        </w:numPr>
        <w:ind w:left="850" w:hanging="425"/>
        <w:rPr>
          <w:rFonts w:eastAsiaTheme="minorHAnsi"/>
          <w:color w:val="auto"/>
          <w:szCs w:val="22"/>
          <w:lang w:eastAsia="en-US"/>
        </w:rPr>
      </w:pPr>
      <w:r w:rsidRPr="00686B87">
        <w:rPr>
          <w:rFonts w:eastAsiaTheme="minorHAnsi"/>
          <w:color w:val="auto"/>
          <w:szCs w:val="22"/>
          <w:lang w:eastAsia="en-US"/>
        </w:rPr>
        <w:t>Consumer A did not have a specific blood test completed as directed by the hospital discharge letter.</w:t>
      </w:r>
    </w:p>
    <w:p w14:paraId="6B2283F7" w14:textId="7FA7837B" w:rsidR="00686B87" w:rsidRPr="00686B87" w:rsidRDefault="00686B87" w:rsidP="00686B87">
      <w:pPr>
        <w:numPr>
          <w:ilvl w:val="0"/>
          <w:numId w:val="40"/>
        </w:numPr>
        <w:ind w:left="425" w:hanging="425"/>
        <w:rPr>
          <w:rFonts w:eastAsiaTheme="minorHAnsi"/>
          <w:color w:val="auto"/>
          <w:szCs w:val="22"/>
          <w:lang w:eastAsia="en-US"/>
        </w:rPr>
      </w:pPr>
      <w:r w:rsidRPr="00686B87">
        <w:rPr>
          <w:rFonts w:eastAsiaTheme="minorHAnsi"/>
          <w:color w:val="auto"/>
          <w:szCs w:val="22"/>
          <w:lang w:eastAsia="en-US"/>
        </w:rPr>
        <w:t>Verbal handovers are held between shifts to discuss consumer care needs and changes in care. The Assessment Team attended two handovers during the Site Audit. Both were disorganised, noisy and staff were in constant discussion about their allocated work areas. Important clinical information was not discussed and required assessments and tests were not handed over to the next shift. For example:</w:t>
      </w:r>
    </w:p>
    <w:p w14:paraId="262D808F" w14:textId="77777777" w:rsidR="00686B87" w:rsidRPr="00686B87" w:rsidRDefault="00686B87" w:rsidP="00D74CCB">
      <w:pPr>
        <w:numPr>
          <w:ilvl w:val="0"/>
          <w:numId w:val="41"/>
        </w:numPr>
        <w:ind w:left="850" w:hanging="425"/>
        <w:rPr>
          <w:rFonts w:eastAsiaTheme="minorHAnsi"/>
          <w:color w:val="auto"/>
          <w:szCs w:val="22"/>
          <w:lang w:eastAsia="en-US"/>
        </w:rPr>
      </w:pPr>
      <w:r w:rsidRPr="00686B87">
        <w:rPr>
          <w:rFonts w:eastAsiaTheme="minorHAnsi"/>
          <w:color w:val="auto"/>
          <w:szCs w:val="22"/>
          <w:lang w:eastAsia="en-US"/>
        </w:rPr>
        <w:t>There was no information handed over about Consumers A or F requiring a specific blood test the following day, nor was this documented in the consumers’ progress notes.</w:t>
      </w:r>
    </w:p>
    <w:p w14:paraId="3AA9C218" w14:textId="77777777" w:rsidR="00686B87" w:rsidRPr="00686B87" w:rsidRDefault="00686B87" w:rsidP="00D74CCB">
      <w:pPr>
        <w:numPr>
          <w:ilvl w:val="0"/>
          <w:numId w:val="41"/>
        </w:numPr>
        <w:ind w:left="850" w:hanging="425"/>
        <w:rPr>
          <w:rFonts w:eastAsiaTheme="minorHAnsi"/>
          <w:color w:val="auto"/>
          <w:szCs w:val="22"/>
          <w:lang w:eastAsia="en-US"/>
        </w:rPr>
      </w:pPr>
      <w:r w:rsidRPr="00686B87">
        <w:rPr>
          <w:rFonts w:eastAsiaTheme="minorHAnsi"/>
          <w:color w:val="auto"/>
          <w:szCs w:val="22"/>
          <w:lang w:eastAsia="en-US"/>
        </w:rPr>
        <w:t>There was no information handed over about Consumer A being sent to and returning from hospital the previous day, neither was there a directive to staff to continue to monitor for signs of gastrointestinal bleeding.</w:t>
      </w:r>
    </w:p>
    <w:p w14:paraId="1D87EBE3" w14:textId="77777777" w:rsidR="00686B87" w:rsidRPr="00686B87" w:rsidRDefault="00686B87" w:rsidP="00686B87">
      <w:pPr>
        <w:numPr>
          <w:ilvl w:val="0"/>
          <w:numId w:val="40"/>
        </w:numPr>
        <w:ind w:left="425" w:hanging="425"/>
        <w:rPr>
          <w:rFonts w:eastAsiaTheme="minorHAnsi"/>
          <w:color w:val="auto"/>
          <w:szCs w:val="22"/>
          <w:lang w:eastAsia="en-US"/>
        </w:rPr>
      </w:pPr>
      <w:r w:rsidRPr="00686B87">
        <w:rPr>
          <w:rFonts w:eastAsiaTheme="minorHAnsi"/>
          <w:color w:val="auto"/>
          <w:szCs w:val="22"/>
          <w:lang w:eastAsia="en-US"/>
        </w:rPr>
        <w:t>Six care staff stated they could not access electronic care plans as they did not know how. They said they provide care as the consumer directs, as advised by other staff members and their handover sheet. Care staff were unable to elaborate on changes in Consumer D’s condition since returning from hospital. They said any “changes are usually communicated at handover, but they usually only relate to the Registered nurse and not the care staff”.</w:t>
      </w:r>
    </w:p>
    <w:p w14:paraId="02711CCA" w14:textId="77777777" w:rsidR="00686B87" w:rsidRPr="00686B87" w:rsidRDefault="00686B87" w:rsidP="00686B87">
      <w:pPr>
        <w:rPr>
          <w:color w:val="auto"/>
        </w:rPr>
      </w:pPr>
      <w:r w:rsidRPr="00686B87">
        <w:rPr>
          <w:color w:val="auto"/>
        </w:rPr>
        <w:t xml:space="preserve">The provider did not dispute the Assessment Team’s recommendation. The provider’s response included actions implemented to address the deficits identified in the Assessment Team’s report. The provider’s response included, but was not limited to:  </w:t>
      </w:r>
    </w:p>
    <w:p w14:paraId="486A2323" w14:textId="77777777" w:rsidR="00686B87" w:rsidRPr="00686B87" w:rsidRDefault="00686B87" w:rsidP="00686B87">
      <w:pPr>
        <w:numPr>
          <w:ilvl w:val="0"/>
          <w:numId w:val="40"/>
        </w:numPr>
        <w:ind w:left="425" w:hanging="425"/>
        <w:rPr>
          <w:rFonts w:eastAsiaTheme="minorHAnsi"/>
          <w:color w:val="auto"/>
          <w:szCs w:val="22"/>
          <w:lang w:eastAsia="en-US"/>
        </w:rPr>
      </w:pPr>
      <w:r w:rsidRPr="00686B87">
        <w:rPr>
          <w:rFonts w:eastAsiaTheme="minorHAnsi"/>
          <w:color w:val="auto"/>
          <w:szCs w:val="22"/>
          <w:lang w:eastAsia="en-US"/>
        </w:rPr>
        <w:t xml:space="preserve">Ongoing mentoring for clinical staff relating to following up of any actions on consumers’ return from hospital, including handover. </w:t>
      </w:r>
    </w:p>
    <w:p w14:paraId="2AD2C092" w14:textId="77777777" w:rsidR="00686B87" w:rsidRPr="00686B87" w:rsidRDefault="00686B87" w:rsidP="00686B87">
      <w:pPr>
        <w:numPr>
          <w:ilvl w:val="0"/>
          <w:numId w:val="40"/>
        </w:numPr>
        <w:ind w:left="425" w:hanging="425"/>
        <w:rPr>
          <w:rFonts w:eastAsiaTheme="minorHAnsi"/>
          <w:color w:val="auto"/>
          <w:szCs w:val="22"/>
          <w:lang w:eastAsia="en-US"/>
        </w:rPr>
      </w:pPr>
      <w:r w:rsidRPr="00686B87">
        <w:rPr>
          <w:rFonts w:eastAsiaTheme="minorHAnsi"/>
          <w:color w:val="auto"/>
          <w:szCs w:val="22"/>
          <w:lang w:eastAsia="en-US"/>
        </w:rPr>
        <w:t xml:space="preserve">Competencies are currently being undertaken for all staff on how to access information using the electronic system. </w:t>
      </w:r>
    </w:p>
    <w:p w14:paraId="72327D20" w14:textId="77777777" w:rsidR="00686B87" w:rsidRPr="00686B87" w:rsidRDefault="00686B87" w:rsidP="00686B87">
      <w:pPr>
        <w:rPr>
          <w:color w:val="auto"/>
        </w:rPr>
      </w:pPr>
      <w:r w:rsidRPr="00686B87">
        <w:rPr>
          <w:color w:val="auto"/>
        </w:rPr>
        <w:t>I acknowledge the provider’s response, the supporting documentation provided and the actions taken in response to deficits highlighted. However, based on the Assessment Team’s report and the provider’s response, I find at the time of the Site Audit, information about consumers’ condition was not effectively documented and communicated.</w:t>
      </w:r>
    </w:p>
    <w:p w14:paraId="15F71789" w14:textId="77777777" w:rsidR="00686B87" w:rsidRPr="00686B87" w:rsidRDefault="00686B87" w:rsidP="00686B87">
      <w:pPr>
        <w:rPr>
          <w:color w:val="auto"/>
        </w:rPr>
      </w:pPr>
      <w:r w:rsidRPr="00686B87">
        <w:rPr>
          <w:color w:val="auto"/>
        </w:rPr>
        <w:lastRenderedPageBreak/>
        <w:t xml:space="preserve">For Consumers D and A, I have considered that hospital discharge recommendations were not implemented resulting in information relating to the consumer’s condition not being known or the required clinical care being provided. </w:t>
      </w:r>
    </w:p>
    <w:p w14:paraId="434E8D41" w14:textId="77777777" w:rsidR="00686B87" w:rsidRPr="00686B87" w:rsidRDefault="00686B87" w:rsidP="00686B87">
      <w:pPr>
        <w:rPr>
          <w:color w:val="auto"/>
        </w:rPr>
      </w:pPr>
      <w:r w:rsidRPr="00686B87">
        <w:rPr>
          <w:color w:val="auto"/>
        </w:rPr>
        <w:t>In relation to exchange of consumer information, I have considered that handover processes are not consistently effective in ensuring staff receive key information required to deliver care and services to consumers. Important clinical information relating to specific consumers was not communicated to staff during two handovers observed. The ineffectiveness of these processes was further supported through feedback from care staff who could not described changes in Consumer D’s condition following a recent return from hospital and indicated information relayed at handover is more aligned to the role of clinical, not care staff. As such, I have considered that these practices do not ensure the workforce has sufficient information to enable delivery of safe and effective clinical care or an understanding of consumers’ condition to provide and coordinate care.</w:t>
      </w:r>
    </w:p>
    <w:p w14:paraId="378DD014" w14:textId="77777777" w:rsidR="00686B87" w:rsidRPr="00686B87" w:rsidRDefault="00686B87" w:rsidP="00686B87">
      <w:pPr>
        <w:rPr>
          <w:color w:val="auto"/>
        </w:rPr>
      </w:pPr>
      <w:r w:rsidRPr="00686B87">
        <w:rPr>
          <w:color w:val="auto"/>
        </w:rPr>
        <w:t>For the reasons detailed above, I find Oryx Communities AP Pty Ltd, in relation to The Queenslea, to be Non-compliant with Requirement (3)(e) in Standard 3 Personal care and clinical care.</w:t>
      </w:r>
    </w:p>
    <w:p w14:paraId="56746475" w14:textId="77777777" w:rsidR="00686B87" w:rsidRPr="00686B87" w:rsidRDefault="00686B87" w:rsidP="00686B87">
      <w:pPr>
        <w:keepNext/>
        <w:tabs>
          <w:tab w:val="right" w:pos="9072"/>
        </w:tabs>
        <w:outlineLvl w:val="2"/>
        <w:rPr>
          <w:b/>
          <w:color w:val="00577D"/>
          <w:sz w:val="26"/>
        </w:rPr>
      </w:pPr>
      <w:r w:rsidRPr="00686B87">
        <w:rPr>
          <w:b/>
          <w:color w:val="00577D"/>
          <w:sz w:val="26"/>
        </w:rPr>
        <w:t>Requirement 3(3)(f)</w:t>
      </w:r>
      <w:r w:rsidRPr="00686B87">
        <w:rPr>
          <w:b/>
          <w:color w:val="00577D"/>
          <w:sz w:val="26"/>
        </w:rPr>
        <w:tab/>
        <w:t>Compliant</w:t>
      </w:r>
    </w:p>
    <w:p w14:paraId="4A3ECA80" w14:textId="77777777" w:rsidR="00686B87" w:rsidRPr="00686B87" w:rsidRDefault="00686B87" w:rsidP="00686B87">
      <w:pPr>
        <w:rPr>
          <w:i/>
        </w:rPr>
      </w:pPr>
      <w:r w:rsidRPr="00686B87">
        <w:rPr>
          <w:i/>
          <w:szCs w:val="22"/>
        </w:rPr>
        <w:t>Timely and appropriate referrals to individuals, other organisations and providers of other care and services.</w:t>
      </w:r>
    </w:p>
    <w:p w14:paraId="65EB5CDA" w14:textId="77777777" w:rsidR="00686B87" w:rsidRPr="00686B87" w:rsidRDefault="00686B87" w:rsidP="00686B87">
      <w:pPr>
        <w:keepNext/>
        <w:tabs>
          <w:tab w:val="right" w:pos="9072"/>
        </w:tabs>
        <w:outlineLvl w:val="2"/>
        <w:rPr>
          <w:b/>
          <w:color w:val="00577D"/>
          <w:sz w:val="26"/>
        </w:rPr>
      </w:pPr>
      <w:r w:rsidRPr="00686B87">
        <w:rPr>
          <w:b/>
          <w:color w:val="00577D"/>
          <w:sz w:val="26"/>
        </w:rPr>
        <w:t>Requirement 3(3)(g)</w:t>
      </w:r>
      <w:r w:rsidRPr="00686B87">
        <w:rPr>
          <w:b/>
          <w:color w:val="00577D"/>
          <w:sz w:val="26"/>
        </w:rPr>
        <w:tab/>
        <w:t>Non-compliant</w:t>
      </w:r>
    </w:p>
    <w:p w14:paraId="1155F48F" w14:textId="77777777" w:rsidR="00686B87" w:rsidRPr="00686B87" w:rsidRDefault="00686B87" w:rsidP="00686B87">
      <w:pPr>
        <w:tabs>
          <w:tab w:val="right" w:pos="9026"/>
        </w:tabs>
        <w:spacing w:before="0" w:after="0"/>
        <w:outlineLvl w:val="4"/>
        <w:rPr>
          <w:i/>
          <w:szCs w:val="22"/>
        </w:rPr>
      </w:pPr>
      <w:r w:rsidRPr="00686B87">
        <w:rPr>
          <w:i/>
          <w:szCs w:val="22"/>
        </w:rPr>
        <w:t>Minimisation of infection related risks through implementing:</w:t>
      </w:r>
    </w:p>
    <w:p w14:paraId="2993D1DD" w14:textId="77777777" w:rsidR="00686B87" w:rsidRPr="00686B87" w:rsidRDefault="00686B87" w:rsidP="00686B87">
      <w:pPr>
        <w:numPr>
          <w:ilvl w:val="0"/>
          <w:numId w:val="25"/>
        </w:numPr>
        <w:tabs>
          <w:tab w:val="right" w:pos="9026"/>
        </w:tabs>
        <w:spacing w:before="0" w:after="0"/>
        <w:ind w:left="567" w:hanging="425"/>
        <w:outlineLvl w:val="4"/>
        <w:rPr>
          <w:i/>
        </w:rPr>
      </w:pPr>
      <w:r w:rsidRPr="00686B87">
        <w:rPr>
          <w:i/>
        </w:rPr>
        <w:t>standard and transmission based precautions to prevent and control infection; and</w:t>
      </w:r>
    </w:p>
    <w:p w14:paraId="26E6E2CE" w14:textId="77777777" w:rsidR="00686B87" w:rsidRPr="00686B87" w:rsidRDefault="00686B87" w:rsidP="00686B87">
      <w:pPr>
        <w:numPr>
          <w:ilvl w:val="0"/>
          <w:numId w:val="25"/>
        </w:numPr>
        <w:tabs>
          <w:tab w:val="right" w:pos="9026"/>
        </w:tabs>
        <w:spacing w:before="0" w:after="0"/>
        <w:ind w:left="567" w:hanging="425"/>
        <w:outlineLvl w:val="4"/>
        <w:rPr>
          <w:i/>
        </w:rPr>
      </w:pPr>
      <w:r w:rsidRPr="00686B87">
        <w:rPr>
          <w:i/>
        </w:rPr>
        <w:t>practices to promote appropriate antibiotic prescribing and use to support optimal care and reduce the risk of increasing resistance to antibiotics.</w:t>
      </w:r>
    </w:p>
    <w:p w14:paraId="0297B24F" w14:textId="77777777" w:rsidR="00686B87" w:rsidRPr="00686B87" w:rsidRDefault="00686B87" w:rsidP="00686B87">
      <w:pPr>
        <w:rPr>
          <w:color w:val="auto"/>
        </w:rPr>
      </w:pPr>
      <w:r w:rsidRPr="00686B87">
        <w:rPr>
          <w:color w:val="auto"/>
        </w:rPr>
        <w:t xml:space="preserve">The Assessment Team were not satisfied the service demonstrated </w:t>
      </w:r>
      <w:r w:rsidRPr="00686B87">
        <w:rPr>
          <w:rFonts w:eastAsia="Calibri"/>
          <w:color w:val="auto"/>
        </w:rPr>
        <w:t>minimisation of infection related risks through implementing standard transmission-based precautions to prevent and control infection and practices that promote appropriate antibiotic prescribing and use to support optimal care and reduce the risk of increasing resistance to antibiotics</w:t>
      </w:r>
      <w:r w:rsidRPr="00686B87">
        <w:rPr>
          <w:color w:val="auto"/>
        </w:rPr>
        <w:t>. The Assessment Team’s report and the Infection control monitoring checklist, completed during the Site Audit, provided the following evidence relevant to my finding:</w:t>
      </w:r>
    </w:p>
    <w:p w14:paraId="10A04064" w14:textId="77777777" w:rsidR="00686B87" w:rsidRPr="00686B87" w:rsidRDefault="00686B87" w:rsidP="00686B87">
      <w:pPr>
        <w:numPr>
          <w:ilvl w:val="0"/>
          <w:numId w:val="40"/>
        </w:numPr>
        <w:ind w:left="425" w:hanging="425"/>
        <w:rPr>
          <w:rFonts w:eastAsiaTheme="minorHAnsi"/>
          <w:color w:val="auto"/>
          <w:szCs w:val="22"/>
          <w:lang w:eastAsia="en-US"/>
        </w:rPr>
      </w:pPr>
      <w:r w:rsidRPr="00686B87">
        <w:rPr>
          <w:rFonts w:eastAsiaTheme="minorHAnsi"/>
          <w:color w:val="auto"/>
          <w:szCs w:val="22"/>
          <w:lang w:eastAsia="en-US"/>
        </w:rPr>
        <w:t xml:space="preserve">The service was unable to demonstrate that antibiotic sensitivity or susceptibility tests are consistently completed to help choose the antibiotic that will be most effective. </w:t>
      </w:r>
    </w:p>
    <w:p w14:paraId="6ED2FEF0" w14:textId="77777777" w:rsidR="00686B87" w:rsidRPr="00686B87" w:rsidRDefault="00686B87" w:rsidP="00686B87">
      <w:pPr>
        <w:numPr>
          <w:ilvl w:val="0"/>
          <w:numId w:val="40"/>
        </w:numPr>
        <w:ind w:left="425" w:hanging="425"/>
        <w:rPr>
          <w:rFonts w:eastAsiaTheme="minorHAnsi"/>
          <w:color w:val="auto"/>
          <w:szCs w:val="22"/>
          <w:lang w:eastAsia="en-US"/>
        </w:rPr>
      </w:pPr>
      <w:r w:rsidRPr="00686B87">
        <w:rPr>
          <w:rFonts w:eastAsiaTheme="minorHAnsi"/>
          <w:color w:val="auto"/>
          <w:szCs w:val="22"/>
          <w:lang w:eastAsia="en-US"/>
        </w:rPr>
        <w:lastRenderedPageBreak/>
        <w:t xml:space="preserve">The COVID-19 outbreak plan did not include key information, such as a list of consumers with photos and contact details, key points of contact and location of personal protective equipment donning and doffing stations. Other deficits were identified relating to communications and signage. </w:t>
      </w:r>
    </w:p>
    <w:p w14:paraId="2F8B4063" w14:textId="77777777" w:rsidR="00686B87" w:rsidRPr="00686B87" w:rsidRDefault="00686B87" w:rsidP="00686B87">
      <w:pPr>
        <w:numPr>
          <w:ilvl w:val="0"/>
          <w:numId w:val="40"/>
        </w:numPr>
        <w:ind w:left="425" w:hanging="425"/>
        <w:rPr>
          <w:rFonts w:eastAsiaTheme="minorHAnsi"/>
          <w:color w:val="auto"/>
          <w:szCs w:val="22"/>
          <w:lang w:eastAsia="en-US"/>
        </w:rPr>
      </w:pPr>
      <w:r w:rsidRPr="00686B87">
        <w:rPr>
          <w:rFonts w:eastAsiaTheme="minorHAnsi"/>
          <w:color w:val="auto"/>
          <w:szCs w:val="22"/>
          <w:lang w:eastAsia="en-US"/>
        </w:rPr>
        <w:t>An updated COVID-19 outbreak plan, provided to the Assessment Team prior to the completion of the Site Audit did not include a floor plan identifying rooms/zones, location of personal protective equipment donning and doffing stations, individual consumer rooms, bathrooms, communal areas and food preparation areas and how staff are allocated to each area.</w:t>
      </w:r>
    </w:p>
    <w:p w14:paraId="0C31F1E8" w14:textId="77777777" w:rsidR="00686B87" w:rsidRPr="00686B87" w:rsidRDefault="00686B87" w:rsidP="00686B87">
      <w:pPr>
        <w:numPr>
          <w:ilvl w:val="0"/>
          <w:numId w:val="40"/>
        </w:numPr>
        <w:ind w:left="425" w:hanging="425"/>
        <w:rPr>
          <w:rFonts w:eastAsiaTheme="minorHAnsi"/>
          <w:color w:val="auto"/>
          <w:szCs w:val="22"/>
          <w:lang w:eastAsia="en-US"/>
        </w:rPr>
      </w:pPr>
      <w:r w:rsidRPr="00686B87">
        <w:rPr>
          <w:rFonts w:eastAsiaTheme="minorHAnsi"/>
          <w:color w:val="auto"/>
          <w:szCs w:val="22"/>
          <w:lang w:eastAsia="en-US"/>
        </w:rPr>
        <w:t xml:space="preserve">Six care staff could not describe actions they would take if they suspected a consumer had COVID-19 or any other communicable disease. They did not know if the service had an Outbreak management plan or where personal protective equipment was stored. </w:t>
      </w:r>
    </w:p>
    <w:p w14:paraId="7319FFE2" w14:textId="77777777" w:rsidR="00686B87" w:rsidRPr="00686B87" w:rsidRDefault="00686B87" w:rsidP="00686B87">
      <w:pPr>
        <w:numPr>
          <w:ilvl w:val="0"/>
          <w:numId w:val="40"/>
        </w:numPr>
        <w:ind w:left="425" w:hanging="425"/>
        <w:rPr>
          <w:rFonts w:eastAsiaTheme="minorHAnsi"/>
          <w:color w:val="auto"/>
          <w:szCs w:val="22"/>
          <w:lang w:eastAsia="en-US"/>
        </w:rPr>
      </w:pPr>
      <w:r w:rsidRPr="00686B87">
        <w:rPr>
          <w:rFonts w:eastAsiaTheme="minorHAnsi"/>
          <w:color w:val="auto"/>
          <w:szCs w:val="22"/>
          <w:lang w:eastAsia="en-US"/>
        </w:rPr>
        <w:t>Two clinical staff could not describe how they minimise the need for or use of antibiotics or what charting or recording was required to be completed if a consumer was confirmed to have an infection.</w:t>
      </w:r>
    </w:p>
    <w:p w14:paraId="477A808E" w14:textId="77777777" w:rsidR="00686B87" w:rsidRPr="00686B87" w:rsidRDefault="00686B87" w:rsidP="00686B87">
      <w:pPr>
        <w:numPr>
          <w:ilvl w:val="0"/>
          <w:numId w:val="40"/>
        </w:numPr>
        <w:ind w:left="425" w:hanging="425"/>
        <w:rPr>
          <w:rFonts w:eastAsiaTheme="minorHAnsi"/>
          <w:color w:val="auto"/>
          <w:szCs w:val="22"/>
          <w:lang w:eastAsia="en-US"/>
        </w:rPr>
      </w:pPr>
      <w:r w:rsidRPr="00686B87">
        <w:rPr>
          <w:rFonts w:eastAsiaTheme="minorHAnsi"/>
          <w:color w:val="auto"/>
          <w:szCs w:val="22"/>
          <w:lang w:eastAsia="en-US"/>
        </w:rPr>
        <w:t>Some staff members, including management were observed wearing cloth face masks, not in line with state government directives. Management advised all staff should be wearing surgical face masks. There are no directives relating to frequency or when to change masks and no procedure for monitoring of compliance when wearing face masks.</w:t>
      </w:r>
    </w:p>
    <w:p w14:paraId="41A2A060" w14:textId="77777777" w:rsidR="00686B87" w:rsidRPr="00686B87" w:rsidRDefault="00686B87" w:rsidP="00686B87">
      <w:pPr>
        <w:rPr>
          <w:color w:val="auto"/>
        </w:rPr>
      </w:pPr>
      <w:r w:rsidRPr="00686B87">
        <w:rPr>
          <w:color w:val="auto"/>
        </w:rPr>
        <w:t xml:space="preserve">The provider’s response directly addressed the deficits highlighted in the Assessment Team’s report and included further context to the evidence provided, as well as supporting documentation and actions initiated in response. The provider’s response included, but not limited to:  </w:t>
      </w:r>
    </w:p>
    <w:p w14:paraId="16EF6615" w14:textId="77777777" w:rsidR="00686B87" w:rsidRPr="00686B87" w:rsidRDefault="00686B87" w:rsidP="00686B87">
      <w:pPr>
        <w:numPr>
          <w:ilvl w:val="0"/>
          <w:numId w:val="40"/>
        </w:numPr>
        <w:ind w:left="425" w:hanging="425"/>
        <w:rPr>
          <w:rFonts w:eastAsiaTheme="minorHAnsi"/>
          <w:color w:val="auto"/>
          <w:szCs w:val="22"/>
          <w:lang w:eastAsia="en-US"/>
        </w:rPr>
      </w:pPr>
      <w:r w:rsidRPr="00686B87">
        <w:rPr>
          <w:rFonts w:eastAsiaTheme="minorHAnsi"/>
          <w:color w:val="auto"/>
          <w:szCs w:val="22"/>
          <w:lang w:eastAsia="en-US"/>
        </w:rPr>
        <w:t xml:space="preserve">An information letter will be sent to all visiting General practitioners advising of the organisation’s requirements to manage antimicrobial stewardship. </w:t>
      </w:r>
    </w:p>
    <w:p w14:paraId="792BF9FC" w14:textId="77777777" w:rsidR="00686B87" w:rsidRPr="00686B87" w:rsidRDefault="00686B87" w:rsidP="00686B87">
      <w:pPr>
        <w:numPr>
          <w:ilvl w:val="0"/>
          <w:numId w:val="40"/>
        </w:numPr>
        <w:ind w:left="425" w:hanging="425"/>
        <w:rPr>
          <w:rFonts w:eastAsiaTheme="minorHAnsi"/>
          <w:color w:val="auto"/>
          <w:szCs w:val="22"/>
          <w:lang w:eastAsia="en-US"/>
        </w:rPr>
      </w:pPr>
      <w:r w:rsidRPr="00686B87">
        <w:rPr>
          <w:rFonts w:eastAsiaTheme="minorHAnsi"/>
          <w:color w:val="auto"/>
          <w:szCs w:val="22"/>
          <w:lang w:eastAsia="en-US"/>
        </w:rPr>
        <w:t xml:space="preserve">A list of consumers’ Medicare numbers are updated and kept electronically. Staff contact details are available electronically and can be accessed and printed remotely. </w:t>
      </w:r>
    </w:p>
    <w:p w14:paraId="272227E4" w14:textId="77777777" w:rsidR="00686B87" w:rsidRPr="00686B87" w:rsidRDefault="00686B87" w:rsidP="00686B87">
      <w:pPr>
        <w:numPr>
          <w:ilvl w:val="0"/>
          <w:numId w:val="40"/>
        </w:numPr>
        <w:ind w:left="425" w:hanging="425"/>
        <w:rPr>
          <w:rFonts w:eastAsiaTheme="minorHAnsi"/>
          <w:color w:val="auto"/>
          <w:szCs w:val="22"/>
          <w:lang w:eastAsia="en-US"/>
        </w:rPr>
      </w:pPr>
      <w:r w:rsidRPr="00686B87">
        <w:rPr>
          <w:rFonts w:eastAsiaTheme="minorHAnsi"/>
          <w:color w:val="auto"/>
          <w:szCs w:val="22"/>
          <w:lang w:eastAsia="en-US"/>
        </w:rPr>
        <w:t xml:space="preserve">The outbreak management folder includes contact details of the outbreak management team, a list of consumers with photos and contact details, floor maps regarding zoning, details for key contacts. Staff have received training on where to find information regarding outbreak management. </w:t>
      </w:r>
    </w:p>
    <w:p w14:paraId="64612CAB" w14:textId="77777777" w:rsidR="00686B87" w:rsidRPr="00686B87" w:rsidRDefault="00686B87" w:rsidP="00686B87">
      <w:pPr>
        <w:numPr>
          <w:ilvl w:val="0"/>
          <w:numId w:val="40"/>
        </w:numPr>
        <w:ind w:left="425" w:hanging="425"/>
        <w:rPr>
          <w:rFonts w:eastAsiaTheme="minorHAnsi"/>
          <w:color w:val="auto"/>
          <w:szCs w:val="22"/>
          <w:lang w:eastAsia="en-US"/>
        </w:rPr>
      </w:pPr>
      <w:r w:rsidRPr="00686B87">
        <w:rPr>
          <w:rFonts w:eastAsiaTheme="minorHAnsi"/>
          <w:color w:val="auto"/>
          <w:szCs w:val="22"/>
          <w:lang w:eastAsia="en-US"/>
        </w:rPr>
        <w:t xml:space="preserve">Installed hand sanitisers outside all consumer rooms and throughout the service and hand hygiene posters are in key staff areas. </w:t>
      </w:r>
    </w:p>
    <w:p w14:paraId="7EFB89F6" w14:textId="77777777" w:rsidR="00686B87" w:rsidRPr="00686B87" w:rsidRDefault="00686B87" w:rsidP="00686B87">
      <w:pPr>
        <w:numPr>
          <w:ilvl w:val="0"/>
          <w:numId w:val="40"/>
        </w:numPr>
        <w:ind w:left="425" w:hanging="425"/>
        <w:rPr>
          <w:rFonts w:eastAsiaTheme="minorHAnsi"/>
          <w:color w:val="auto"/>
          <w:szCs w:val="22"/>
          <w:lang w:eastAsia="en-US"/>
        </w:rPr>
      </w:pPr>
      <w:r w:rsidRPr="00686B87">
        <w:rPr>
          <w:rFonts w:eastAsiaTheme="minorHAnsi"/>
          <w:color w:val="auto"/>
          <w:szCs w:val="22"/>
          <w:lang w:eastAsia="en-US"/>
        </w:rPr>
        <w:lastRenderedPageBreak/>
        <w:t xml:space="preserve">A process relating to changing face masks has been implemented and two audits have been undertaken and corrective actions initiated. </w:t>
      </w:r>
    </w:p>
    <w:p w14:paraId="12E8AD83" w14:textId="77777777" w:rsidR="00686B87" w:rsidRPr="00686B87" w:rsidRDefault="00686B87" w:rsidP="00686B87">
      <w:pPr>
        <w:rPr>
          <w:color w:val="auto"/>
        </w:rPr>
      </w:pPr>
      <w:r w:rsidRPr="00686B87">
        <w:rPr>
          <w:color w:val="auto"/>
        </w:rPr>
        <w:t>I acknowledge the provider’s response, the supporting documentation provided and the actions taken in response to deficits highlighted. However, based on the Assessment Team’s report and the provider’s response, I find at the time of the Site Audit, the service did not demonstrate effective practices to minimise infection related risks or to promote appropriate antibiotic use to reduce the risk of antimicrobial resistance.</w:t>
      </w:r>
    </w:p>
    <w:p w14:paraId="035539E9" w14:textId="77777777" w:rsidR="00686B87" w:rsidRPr="00686B87" w:rsidRDefault="00686B87" w:rsidP="00686B87">
      <w:pPr>
        <w:rPr>
          <w:color w:val="auto"/>
        </w:rPr>
      </w:pPr>
      <w:r w:rsidRPr="00686B87">
        <w:rPr>
          <w:color w:val="auto"/>
        </w:rPr>
        <w:t xml:space="preserve">In relation to prevention and control of infection, I have considered that the service’s Outbreak management plan and related processes did not provide sufficient information or guidance for staff in the event of a potential COVID-19 outbreak. I acknowledge the provider’s response indicating the Outbreak management plan was being updated at the time of the Site Audit in response to changes in state directives. However, the Outbreak management plan, used to guide staff in the event of an outbreak, did not include key information to assist staff to implement appropriate actions to manage an outbreak and minimise the spread of infection. I have also considered that six staff were unable to describe actions they would take if they suspected a consumer had COVID-19 nor were they aware of the Outbreak management plan. Furthermore, I have considered all staff were not wearing appropriate personal protective equipment to assist in minimising spread of infection, in line with state directives, and guidance for use of specific personal protective equipment was not available to guide staff. </w:t>
      </w:r>
    </w:p>
    <w:p w14:paraId="779B3F69" w14:textId="20F3B765" w:rsidR="00686B87" w:rsidRPr="00686B87" w:rsidRDefault="00686B87" w:rsidP="00686B87">
      <w:pPr>
        <w:rPr>
          <w:color w:val="auto"/>
        </w:rPr>
      </w:pPr>
      <w:r w:rsidRPr="00686B87">
        <w:rPr>
          <w:color w:val="auto"/>
        </w:rPr>
        <w:t xml:space="preserve">In relation to practices to promote appropriate antibiotic use, I have considered that clinical staff were unable to describe how use of antibiotics could be minimised or actions to be implemented where a consumer is identified with an infection. Additionally, antibiotic sensitivity or susceptibility tests to identify the most appropriate course of treatment were not consistently undertaken. I find such practices are not in line with antimicrobial stewardship principles which assist to minimise the development and spread of antimicrobial resistance.  </w:t>
      </w:r>
    </w:p>
    <w:p w14:paraId="19DC9FF4" w14:textId="77777777" w:rsidR="00686B87" w:rsidRPr="00686B87" w:rsidRDefault="00686B87" w:rsidP="00686B87">
      <w:pPr>
        <w:rPr>
          <w:color w:val="auto"/>
        </w:rPr>
      </w:pPr>
      <w:r w:rsidRPr="00686B87">
        <w:rPr>
          <w:color w:val="auto"/>
        </w:rPr>
        <w:t>For the reasons detailed above, I find Oryx Communities AP Pty Ltd, in relation to The Queenslea, to be Non-compliant with Requirement (3)(g) in Standard 3 Personal care and clinical care.</w:t>
      </w:r>
    </w:p>
    <w:p w14:paraId="64E27AE0" w14:textId="534FE64A" w:rsidR="000E126F" w:rsidRPr="00853601" w:rsidRDefault="000E126F" w:rsidP="000E126F">
      <w:pPr>
        <w:rPr>
          <w:color w:val="0000FF"/>
        </w:rPr>
      </w:pPr>
    </w:p>
    <w:p w14:paraId="64E27AE1" w14:textId="77777777" w:rsidR="000E126F" w:rsidRDefault="000E126F" w:rsidP="000E126F"/>
    <w:p w14:paraId="64E27AE2" w14:textId="77777777" w:rsidR="000E126F" w:rsidRDefault="000E126F" w:rsidP="000E126F">
      <w:pPr>
        <w:sectPr w:rsidR="000E126F" w:rsidSect="000E126F">
          <w:type w:val="continuous"/>
          <w:pgSz w:w="11906" w:h="16838"/>
          <w:pgMar w:top="1701" w:right="1418" w:bottom="1418" w:left="1418" w:header="709" w:footer="397" w:gutter="0"/>
          <w:cols w:space="708"/>
          <w:titlePg/>
          <w:docGrid w:linePitch="360"/>
        </w:sectPr>
      </w:pPr>
    </w:p>
    <w:p w14:paraId="64E27AE3" w14:textId="653A01A3" w:rsidR="000E126F" w:rsidRDefault="00563156" w:rsidP="000E126F">
      <w:pPr>
        <w:pStyle w:val="Heading1"/>
        <w:tabs>
          <w:tab w:val="right" w:pos="9070"/>
        </w:tabs>
        <w:spacing w:before="560" w:after="640"/>
        <w:rPr>
          <w:color w:val="FFFFFF" w:themeColor="background1"/>
          <w:sz w:val="36"/>
        </w:rPr>
        <w:sectPr w:rsidR="000E126F" w:rsidSect="000E126F">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4E27B86" wp14:editId="64E27B8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60254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4E27AE4" w14:textId="77777777" w:rsidR="000E126F" w:rsidRPr="00FD1B02" w:rsidRDefault="00563156" w:rsidP="000E126F">
      <w:pPr>
        <w:pStyle w:val="Heading3"/>
        <w:shd w:val="clear" w:color="auto" w:fill="F2F2F2" w:themeFill="background1" w:themeFillShade="F2"/>
      </w:pPr>
      <w:r w:rsidRPr="00FD1B02">
        <w:t>Consumer outcome:</w:t>
      </w:r>
    </w:p>
    <w:p w14:paraId="64E27AE5" w14:textId="77777777" w:rsidR="000E126F" w:rsidRDefault="00563156" w:rsidP="000E126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4E27AE6" w14:textId="77777777" w:rsidR="000E126F" w:rsidRDefault="00563156" w:rsidP="000E126F">
      <w:pPr>
        <w:pStyle w:val="Heading3"/>
        <w:shd w:val="clear" w:color="auto" w:fill="F2F2F2" w:themeFill="background1" w:themeFillShade="F2"/>
      </w:pPr>
      <w:r>
        <w:t>Organisation statement:</w:t>
      </w:r>
    </w:p>
    <w:p w14:paraId="64E27AE7" w14:textId="77777777" w:rsidR="000E126F" w:rsidRDefault="00563156" w:rsidP="000E126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4E27AE8" w14:textId="77777777" w:rsidR="000E126F" w:rsidRDefault="00563156" w:rsidP="000E126F">
      <w:pPr>
        <w:pStyle w:val="Heading2"/>
      </w:pPr>
      <w:r>
        <w:t>Assessment of Standard 4</w:t>
      </w:r>
    </w:p>
    <w:p w14:paraId="348624E1" w14:textId="77777777" w:rsidR="00F5193D" w:rsidRPr="00F5193D" w:rsidRDefault="00F5193D" w:rsidP="00F5193D">
      <w:pPr>
        <w:rPr>
          <w:rFonts w:eastAsiaTheme="minorHAnsi"/>
          <w:color w:val="auto"/>
        </w:rPr>
      </w:pPr>
      <w:r w:rsidRPr="00F5193D">
        <w:rPr>
          <w:rFonts w:eastAsiaTheme="minorHAnsi"/>
          <w:color w:val="auto"/>
        </w:rPr>
        <w:t>The Quality Standard is assessed as Compliant as seven of the seven specific Requirements have been assessed as Compliant.</w:t>
      </w:r>
    </w:p>
    <w:p w14:paraId="1941ACC6" w14:textId="77777777" w:rsidR="00F5193D" w:rsidRPr="00F5193D" w:rsidRDefault="00F5193D" w:rsidP="00F5193D">
      <w:pPr>
        <w:rPr>
          <w:rFonts w:eastAsiaTheme="minorHAnsi"/>
          <w:color w:val="auto"/>
        </w:rPr>
      </w:pPr>
      <w:r w:rsidRPr="00F5193D">
        <w:rPr>
          <w:rFonts w:eastAsiaTheme="minorHAnsi"/>
          <w:color w:val="auto"/>
        </w:rPr>
        <w:t>The Assessment Team have recommended Requirement (3)(a) in Standard 4 not met. The Assessment Team found the service was unable to demonstrate</w:t>
      </w:r>
      <w:r w:rsidRPr="00F5193D">
        <w:rPr>
          <w:lang w:eastAsia="en-US"/>
        </w:rPr>
        <w:t xml:space="preserve"> consumers’ needs, goals and preferences are documented and made available to the workforce to inform the type of services and supports provided to them</w:t>
      </w:r>
      <w:r w:rsidRPr="00F5193D">
        <w:rPr>
          <w:rFonts w:eastAsiaTheme="minorHAnsi"/>
          <w:color w:val="auto"/>
        </w:rPr>
        <w:t>.</w:t>
      </w:r>
    </w:p>
    <w:p w14:paraId="078DE407" w14:textId="77777777" w:rsidR="00F5193D" w:rsidRPr="00F5193D" w:rsidRDefault="00F5193D" w:rsidP="00F5193D">
      <w:pPr>
        <w:rPr>
          <w:rFonts w:eastAsiaTheme="minorHAnsi"/>
          <w:color w:val="auto"/>
        </w:rPr>
      </w:pPr>
      <w:r w:rsidRPr="00F5193D">
        <w:rPr>
          <w:rFonts w:eastAsiaTheme="minorHAnsi"/>
          <w:color w:val="auto"/>
        </w:rPr>
        <w:t xml:space="preserve">I have considered the Assessment Team’s findings, the evidence documented in the Assessment Team’s report and the provider’s response and have come to a different view from that of the Assessment Team and find the service Compliant with Requirement </w:t>
      </w:r>
      <w:r w:rsidRPr="00F5193D">
        <w:rPr>
          <w:color w:val="auto"/>
        </w:rPr>
        <w:t xml:space="preserve">(3)(a). </w:t>
      </w:r>
      <w:r w:rsidRPr="00F5193D">
        <w:rPr>
          <w:rFonts w:eastAsiaTheme="minorHAnsi"/>
          <w:color w:val="auto"/>
        </w:rPr>
        <w:t>I have provided reasons for my finding in the specific Requirement below.</w:t>
      </w:r>
    </w:p>
    <w:p w14:paraId="69718794" w14:textId="77777777" w:rsidR="00F5193D" w:rsidRPr="00F5193D" w:rsidRDefault="00F5193D" w:rsidP="00F5193D">
      <w:pPr>
        <w:rPr>
          <w:rFonts w:eastAsiaTheme="minorHAnsi"/>
          <w:color w:val="auto"/>
        </w:rPr>
      </w:pPr>
      <w:r w:rsidRPr="00F5193D">
        <w:rPr>
          <w:rFonts w:eastAsiaTheme="minorHAnsi"/>
          <w:color w:val="auto"/>
        </w:rPr>
        <w:t xml:space="preserve">In relation to all other Requirements this Standard, the Assessment Team found most consumers sampled considered that they get the services and supports for daily living that are important for their health and well-being and enable them to do the things they want to do. </w:t>
      </w:r>
    </w:p>
    <w:p w14:paraId="436B2AF5" w14:textId="77777777" w:rsidR="00F5193D" w:rsidRPr="00F5193D" w:rsidRDefault="00F5193D" w:rsidP="00F5193D">
      <w:pPr>
        <w:rPr>
          <w:rFonts w:eastAsia="Calibri"/>
          <w:color w:val="auto"/>
          <w:lang w:eastAsia="en-US"/>
        </w:rPr>
      </w:pPr>
      <w:r w:rsidRPr="00F5193D">
        <w:rPr>
          <w:rFonts w:eastAsia="Calibri"/>
          <w:color w:val="auto"/>
          <w:lang w:eastAsia="en-US"/>
        </w:rPr>
        <w:t>Care files sampled demonstrated services and supports are provided in line with consumers’ emotional, spiritual and psychological needs, goals and preferences.</w:t>
      </w:r>
      <w:r w:rsidRPr="00F5193D">
        <w:t xml:space="preserve"> A W</w:t>
      </w:r>
      <w:r w:rsidRPr="00F5193D">
        <w:rPr>
          <w:rFonts w:eastAsia="Calibri"/>
          <w:color w:val="auto"/>
          <w:lang w:eastAsia="en-US"/>
        </w:rPr>
        <w:t>ellness service provider and other external experts are utilised to assist staff to interact with consumers and promote emotional, spiritual and psychological well-being. Religious community visitors assist with church services, special events/activities are offered which are meaningful to consumers and everyday encounters promote a sense of connection and community.</w:t>
      </w:r>
    </w:p>
    <w:p w14:paraId="015BCBF4" w14:textId="77777777" w:rsidR="00F5193D" w:rsidRPr="00F5193D" w:rsidRDefault="00F5193D" w:rsidP="00F5193D">
      <w:pPr>
        <w:rPr>
          <w:rFonts w:eastAsia="Calibri"/>
          <w:color w:val="auto"/>
          <w:lang w:eastAsia="en-US"/>
        </w:rPr>
      </w:pPr>
      <w:r w:rsidRPr="00F5193D">
        <w:rPr>
          <w:rFonts w:eastAsia="Calibri"/>
          <w:color w:val="auto"/>
          <w:lang w:eastAsia="en-US"/>
        </w:rPr>
        <w:lastRenderedPageBreak/>
        <w:t xml:space="preserve">A lifestyle program is in place and includes a range of activities </w:t>
      </w:r>
      <w:bookmarkStart w:id="15" w:name="_Hlk95801756"/>
      <w:r w:rsidRPr="00F5193D">
        <w:rPr>
          <w:rFonts w:eastAsia="Calibri"/>
          <w:color w:val="auto"/>
          <w:lang w:eastAsia="en-US"/>
        </w:rPr>
        <w:t>and cultural events</w:t>
      </w:r>
      <w:bookmarkEnd w:id="15"/>
      <w:r w:rsidRPr="00F5193D">
        <w:rPr>
          <w:rFonts w:eastAsia="Calibri"/>
          <w:color w:val="auto"/>
          <w:lang w:eastAsia="en-US"/>
        </w:rPr>
        <w:t xml:space="preserve"> and an onsite Wellness centre complements the general allied health services. The lifestyle program is regularly reviewed to ensure consumers’ participation in leisure interests and activities continues to meet their needs and preferences. </w:t>
      </w:r>
    </w:p>
    <w:p w14:paraId="39AC060A" w14:textId="26D14D96" w:rsidR="00F5193D" w:rsidRPr="00F5193D" w:rsidRDefault="00F5193D" w:rsidP="00F5193D">
      <w:pPr>
        <w:rPr>
          <w:rFonts w:eastAsiaTheme="minorHAnsi"/>
          <w:color w:val="auto"/>
        </w:rPr>
      </w:pPr>
      <w:r w:rsidRPr="00F5193D">
        <w:rPr>
          <w:rFonts w:eastAsiaTheme="minorHAnsi"/>
          <w:color w:val="auto"/>
        </w:rPr>
        <w:t xml:space="preserve">Consumer files sampled demonstrated information about consumers’ conditions, needs and preferences is generally documented and communicated within the service and with others where responsibility is shared. Staff described referral processes, and care files sampled demonstrated consumers had been referred to a range of </w:t>
      </w:r>
      <w:r w:rsidR="00CF5AA8">
        <w:rPr>
          <w:rFonts w:eastAsiaTheme="minorHAnsi"/>
          <w:color w:val="auto"/>
        </w:rPr>
        <w:t>a</w:t>
      </w:r>
      <w:r w:rsidRPr="00F5193D">
        <w:rPr>
          <w:rFonts w:eastAsiaTheme="minorHAnsi"/>
          <w:color w:val="auto"/>
        </w:rPr>
        <w:t>llied health professionals, in line with the intent of Standard 4.</w:t>
      </w:r>
    </w:p>
    <w:p w14:paraId="17708288" w14:textId="77777777" w:rsidR="00F5193D" w:rsidRPr="00F5193D" w:rsidRDefault="00F5193D" w:rsidP="00F5193D">
      <w:pPr>
        <w:rPr>
          <w:rFonts w:eastAsiaTheme="minorHAnsi"/>
          <w:color w:val="auto"/>
        </w:rPr>
      </w:pPr>
      <w:r w:rsidRPr="00F5193D">
        <w:rPr>
          <w:rFonts w:eastAsiaTheme="minorHAnsi"/>
          <w:color w:val="auto"/>
        </w:rPr>
        <w:t xml:space="preserve">Consumers sampled provided positive feedback relating to the meals provided, indicating choices and alternative options are available. Assessment processes assist to identify each consumer’s dietary needs and preferences and this information is available to catering staff to guide catering processes. Seasonal menus are in place which vary in response to consumer feedback. Consumers are provided opportunities to provide feedback on the menu through meeting forums, surveys and feedback processes.  </w:t>
      </w:r>
    </w:p>
    <w:p w14:paraId="524C52A1" w14:textId="255F6C8A" w:rsidR="00F5193D" w:rsidRPr="00F5193D" w:rsidRDefault="00F5193D" w:rsidP="00F5193D">
      <w:pPr>
        <w:rPr>
          <w:rFonts w:eastAsiaTheme="minorHAnsi"/>
          <w:color w:val="auto"/>
        </w:rPr>
      </w:pPr>
      <w:r w:rsidRPr="00F5193D">
        <w:rPr>
          <w:rFonts w:eastAsiaTheme="minorHAnsi"/>
          <w:color w:val="auto"/>
        </w:rPr>
        <w:t xml:space="preserve">There are processes to ensure equipment provided to consumers is safe, suitable and well maintained. Assessments, including in relation to risk, are conducted on equipment by </w:t>
      </w:r>
      <w:r w:rsidR="00CF5AA8">
        <w:rPr>
          <w:rFonts w:eastAsiaTheme="minorHAnsi"/>
          <w:color w:val="auto"/>
        </w:rPr>
        <w:t>a</w:t>
      </w:r>
      <w:r w:rsidRPr="00F5193D">
        <w:rPr>
          <w:rFonts w:eastAsiaTheme="minorHAnsi"/>
          <w:color w:val="auto"/>
        </w:rPr>
        <w:t xml:space="preserve">llied health professionals prior to being provided to consumers. Equipment used by consumers is monitored, including through preventative and reactive maintenance processes. </w:t>
      </w:r>
    </w:p>
    <w:p w14:paraId="550ABF4E" w14:textId="77777777" w:rsidR="00F5193D" w:rsidRPr="00F5193D" w:rsidRDefault="00F5193D" w:rsidP="00F5193D">
      <w:pPr>
        <w:rPr>
          <w:rFonts w:eastAsia="Calibri"/>
        </w:rPr>
      </w:pPr>
      <w:r w:rsidRPr="00F5193D">
        <w:rPr>
          <w:rFonts w:eastAsiaTheme="minorHAnsi"/>
          <w:color w:val="auto"/>
        </w:rPr>
        <w:t xml:space="preserve">Based on the evidence documented above, I find Oryx Communities AP Pty Ltd, in relation to The </w:t>
      </w:r>
      <w:r w:rsidRPr="00D74CCB">
        <w:rPr>
          <w:rFonts w:eastAsiaTheme="minorHAnsi"/>
          <w:color w:val="auto"/>
        </w:rPr>
        <w:t xml:space="preserve">Queenslea, Compliant </w:t>
      </w:r>
      <w:r w:rsidRPr="00F5193D">
        <w:rPr>
          <w:rFonts w:eastAsiaTheme="minorHAnsi"/>
          <w:color w:val="auto"/>
        </w:rPr>
        <w:t xml:space="preserve">with all Requirements in Standard 4 Services and supports for daily living. </w:t>
      </w:r>
    </w:p>
    <w:p w14:paraId="185A04DB" w14:textId="77777777" w:rsidR="00F5193D" w:rsidRPr="00F5193D" w:rsidRDefault="00F5193D" w:rsidP="00F5193D">
      <w:pPr>
        <w:keepNext/>
        <w:tabs>
          <w:tab w:val="right" w:pos="9072"/>
        </w:tabs>
        <w:outlineLvl w:val="1"/>
        <w:rPr>
          <w:rFonts w:cs="Times New Roman"/>
          <w:b/>
          <w:color w:val="auto"/>
          <w:sz w:val="28"/>
          <w:szCs w:val="28"/>
        </w:rPr>
      </w:pPr>
      <w:r w:rsidRPr="00F5193D">
        <w:rPr>
          <w:rFonts w:cs="Times New Roman"/>
          <w:b/>
          <w:color w:val="auto"/>
          <w:sz w:val="28"/>
          <w:szCs w:val="28"/>
        </w:rPr>
        <w:t>Assessment of Standard 4 Requirements</w:t>
      </w:r>
      <w:r w:rsidRPr="00F5193D">
        <w:rPr>
          <w:rFonts w:cs="Times New Roman"/>
          <w:b/>
          <w:i/>
          <w:color w:val="0000FF"/>
        </w:rPr>
        <w:t xml:space="preserve"> </w:t>
      </w:r>
    </w:p>
    <w:p w14:paraId="50790027" w14:textId="77777777" w:rsidR="00F5193D" w:rsidRPr="00F5193D" w:rsidRDefault="00F5193D" w:rsidP="00F5193D">
      <w:pPr>
        <w:keepNext/>
        <w:tabs>
          <w:tab w:val="right" w:pos="9072"/>
        </w:tabs>
        <w:outlineLvl w:val="2"/>
        <w:rPr>
          <w:b/>
          <w:color w:val="00577D"/>
          <w:sz w:val="26"/>
        </w:rPr>
      </w:pPr>
      <w:r w:rsidRPr="00F5193D">
        <w:rPr>
          <w:b/>
          <w:color w:val="00577D"/>
          <w:sz w:val="26"/>
        </w:rPr>
        <w:t>Requirement 4(3)(a)</w:t>
      </w:r>
      <w:r w:rsidRPr="00F5193D">
        <w:rPr>
          <w:b/>
          <w:color w:val="00577D"/>
          <w:sz w:val="26"/>
        </w:rPr>
        <w:tab/>
        <w:t>Compliant</w:t>
      </w:r>
    </w:p>
    <w:p w14:paraId="4D07B3A8" w14:textId="77777777" w:rsidR="00F5193D" w:rsidRPr="00F5193D" w:rsidRDefault="00F5193D" w:rsidP="00F5193D">
      <w:pPr>
        <w:rPr>
          <w:i/>
        </w:rPr>
      </w:pPr>
      <w:r w:rsidRPr="00F5193D">
        <w:rPr>
          <w:i/>
        </w:rPr>
        <w:t>Each consumer gets safe and effective services and supports for daily living that meet the consumer’s needs, goals and preferences and optimise their independence, health, well-being and quality of life.</w:t>
      </w:r>
    </w:p>
    <w:p w14:paraId="3B84058E" w14:textId="77777777" w:rsidR="00F5193D" w:rsidRPr="00F5193D" w:rsidRDefault="00F5193D" w:rsidP="00F5193D">
      <w:pPr>
        <w:rPr>
          <w:color w:val="auto"/>
        </w:rPr>
      </w:pPr>
      <w:bookmarkStart w:id="16" w:name="_Hlk98752850"/>
      <w:r w:rsidRPr="00F5193D">
        <w:rPr>
          <w:color w:val="auto"/>
        </w:rPr>
        <w:t xml:space="preserve">The Assessment Team were not satisfied the service demonstrated </w:t>
      </w:r>
      <w:r w:rsidRPr="00F5193D">
        <w:rPr>
          <w:color w:val="auto"/>
          <w:lang w:eastAsia="en-US"/>
        </w:rPr>
        <w:t>consumers’ needs, goals and preferences are documented and made available to the workforce to inform the types of services and supports provided to them</w:t>
      </w:r>
      <w:r w:rsidRPr="00F5193D">
        <w:rPr>
          <w:color w:val="auto"/>
        </w:rPr>
        <w:t>. The Assessment Team’s report provided the following evidence relevant to my finding:</w:t>
      </w:r>
    </w:p>
    <w:p w14:paraId="52D5E40A" w14:textId="77777777" w:rsidR="00F5193D" w:rsidRPr="00F5193D" w:rsidRDefault="00F5193D" w:rsidP="00F5193D">
      <w:pPr>
        <w:numPr>
          <w:ilvl w:val="0"/>
          <w:numId w:val="40"/>
        </w:numPr>
        <w:ind w:left="425" w:hanging="425"/>
        <w:rPr>
          <w:rFonts w:eastAsiaTheme="minorHAnsi"/>
          <w:color w:val="auto"/>
          <w:szCs w:val="22"/>
          <w:lang w:eastAsia="en-US"/>
        </w:rPr>
      </w:pPr>
      <w:r w:rsidRPr="00F5193D">
        <w:rPr>
          <w:rFonts w:eastAsiaTheme="minorHAnsi"/>
          <w:color w:val="auto"/>
          <w:szCs w:val="22"/>
          <w:lang w:eastAsia="en-US"/>
        </w:rPr>
        <w:t xml:space="preserve">One representative stated they were not satisfied Consumer I receives services and supports for daily living in line with their current condition. Consumer I does </w:t>
      </w:r>
      <w:r w:rsidRPr="00F5193D">
        <w:rPr>
          <w:rFonts w:eastAsiaTheme="minorHAnsi"/>
          <w:color w:val="auto"/>
          <w:szCs w:val="22"/>
          <w:lang w:eastAsia="en-US"/>
        </w:rPr>
        <w:lastRenderedPageBreak/>
        <w:t xml:space="preserve">not engage in a lot of activities and the representative stated they need more stimulation. </w:t>
      </w:r>
    </w:p>
    <w:p w14:paraId="729A2A19" w14:textId="77777777" w:rsidR="00F5193D" w:rsidRPr="00F5193D" w:rsidRDefault="00F5193D" w:rsidP="007C517D">
      <w:pPr>
        <w:numPr>
          <w:ilvl w:val="0"/>
          <w:numId w:val="39"/>
        </w:numPr>
        <w:ind w:left="850" w:hanging="425"/>
        <w:rPr>
          <w:color w:val="auto"/>
        </w:rPr>
      </w:pPr>
      <w:r w:rsidRPr="00F5193D">
        <w:rPr>
          <w:color w:val="auto"/>
        </w:rPr>
        <w:t xml:space="preserve">Information on Consumer I’s About me form and Lifestyle care plan were not meeting the consumer’s needs and preferences and optimising their well-being and quality of life. The representative indicated the consumer does not enjoy or is able to enjoy the listed activities. Review of the activity chart showed Consumer I has limited participation in group activities and the listed interests are no longer current. </w:t>
      </w:r>
    </w:p>
    <w:p w14:paraId="1F4DF273" w14:textId="77777777" w:rsidR="00F5193D" w:rsidRPr="00F5193D" w:rsidRDefault="00F5193D" w:rsidP="007C517D">
      <w:pPr>
        <w:numPr>
          <w:ilvl w:val="0"/>
          <w:numId w:val="39"/>
        </w:numPr>
        <w:ind w:left="850" w:hanging="425"/>
        <w:rPr>
          <w:color w:val="auto"/>
        </w:rPr>
      </w:pPr>
      <w:r w:rsidRPr="00F5193D">
        <w:rPr>
          <w:color w:val="auto"/>
        </w:rPr>
        <w:t xml:space="preserve">The Lifestyle coordinator said Consumer I does not have specific one-to-one interventions other than physiotherapy, but they encourage everyone to participate in group activities. </w:t>
      </w:r>
    </w:p>
    <w:p w14:paraId="0C5AF8E0" w14:textId="77777777" w:rsidR="00F5193D" w:rsidRPr="00F5193D" w:rsidRDefault="00F5193D" w:rsidP="00F5193D">
      <w:pPr>
        <w:numPr>
          <w:ilvl w:val="0"/>
          <w:numId w:val="40"/>
        </w:numPr>
        <w:ind w:left="425" w:hanging="425"/>
        <w:rPr>
          <w:rFonts w:eastAsiaTheme="minorHAnsi"/>
          <w:color w:val="auto"/>
          <w:szCs w:val="22"/>
          <w:lang w:eastAsia="en-US"/>
        </w:rPr>
      </w:pPr>
      <w:r w:rsidRPr="00F5193D">
        <w:rPr>
          <w:rFonts w:eastAsiaTheme="minorHAnsi"/>
          <w:color w:val="auto"/>
          <w:szCs w:val="22"/>
          <w:lang w:eastAsia="en-US"/>
        </w:rPr>
        <w:t xml:space="preserve">Consumer G indicated they were enticed to the organisation by the offer of hydrotherapy. The consumer stated they do not understand why they have not been able to access the hydrotherapy service. </w:t>
      </w:r>
    </w:p>
    <w:p w14:paraId="190A6DB6" w14:textId="77777777" w:rsidR="00F5193D" w:rsidRPr="00F5193D" w:rsidRDefault="00F5193D" w:rsidP="00F5193D">
      <w:pPr>
        <w:numPr>
          <w:ilvl w:val="0"/>
          <w:numId w:val="40"/>
        </w:numPr>
        <w:ind w:left="425" w:hanging="425"/>
        <w:rPr>
          <w:rFonts w:eastAsiaTheme="minorHAnsi"/>
          <w:color w:val="auto"/>
          <w:szCs w:val="22"/>
          <w:lang w:eastAsia="en-US"/>
        </w:rPr>
      </w:pPr>
      <w:r w:rsidRPr="00F5193D">
        <w:rPr>
          <w:rFonts w:eastAsiaTheme="minorHAnsi"/>
          <w:color w:val="auto"/>
          <w:szCs w:val="22"/>
          <w:lang w:eastAsia="en-US"/>
        </w:rPr>
        <w:t xml:space="preserve">A total of 24 consumers did not have an About me form and Lifestyle care plan completed. </w:t>
      </w:r>
    </w:p>
    <w:p w14:paraId="401FABC5" w14:textId="77777777" w:rsidR="00F5193D" w:rsidRPr="00F5193D" w:rsidRDefault="00F5193D" w:rsidP="00F96C5E">
      <w:pPr>
        <w:numPr>
          <w:ilvl w:val="0"/>
          <w:numId w:val="39"/>
        </w:numPr>
        <w:ind w:left="850" w:hanging="425"/>
        <w:rPr>
          <w:color w:val="auto"/>
        </w:rPr>
      </w:pPr>
      <w:r w:rsidRPr="00F5193D">
        <w:rPr>
          <w:color w:val="auto"/>
        </w:rPr>
        <w:t xml:space="preserve">Wishes/goals documented in Consumer A’s Profile page are not realistic. </w:t>
      </w:r>
    </w:p>
    <w:p w14:paraId="1A0D7771" w14:textId="77777777" w:rsidR="00F5193D" w:rsidRPr="00F5193D" w:rsidRDefault="00F5193D" w:rsidP="00F96C5E">
      <w:pPr>
        <w:numPr>
          <w:ilvl w:val="0"/>
          <w:numId w:val="39"/>
        </w:numPr>
        <w:ind w:left="850" w:hanging="425"/>
        <w:rPr>
          <w:color w:val="auto"/>
        </w:rPr>
      </w:pPr>
      <w:r w:rsidRPr="00F5193D">
        <w:rPr>
          <w:color w:val="auto"/>
        </w:rPr>
        <w:t>Consumer G did not have an About me form and Lifestyle care plan completed.</w:t>
      </w:r>
    </w:p>
    <w:p w14:paraId="11ABD97C" w14:textId="77777777" w:rsidR="00F5193D" w:rsidRPr="00F5193D" w:rsidRDefault="00F5193D" w:rsidP="00F96C5E">
      <w:pPr>
        <w:numPr>
          <w:ilvl w:val="0"/>
          <w:numId w:val="39"/>
        </w:numPr>
        <w:ind w:left="850" w:hanging="425"/>
        <w:rPr>
          <w:rFonts w:eastAsiaTheme="minorHAnsi"/>
          <w:color w:val="auto"/>
          <w:szCs w:val="22"/>
          <w:lang w:eastAsia="en-US"/>
        </w:rPr>
      </w:pPr>
      <w:r w:rsidRPr="00F5193D">
        <w:rPr>
          <w:color w:val="auto"/>
        </w:rPr>
        <w:t xml:space="preserve">Consumer J did not have an About me form or Lifestyle care plan. </w:t>
      </w:r>
      <w:r w:rsidRPr="00F5193D">
        <w:rPr>
          <w:rFonts w:eastAsiaTheme="minorHAnsi"/>
          <w:color w:val="auto"/>
          <w:szCs w:val="22"/>
          <w:lang w:eastAsia="en-US"/>
        </w:rPr>
        <w:t>Staff said, and progress notes showed, Consumer J is often verbally aggressive towards staff, and they cannot engage with them. Consumer J’s care plan did not show any measures have been put in place to effectively manage the challenging behaviour nor was there was any therapy program to assist with the challenging behaviours.</w:t>
      </w:r>
    </w:p>
    <w:p w14:paraId="08C31CB4" w14:textId="7D03DE6C" w:rsidR="00F5193D" w:rsidRPr="00F5193D" w:rsidRDefault="00F5193D" w:rsidP="00F5193D">
      <w:pPr>
        <w:rPr>
          <w:color w:val="auto"/>
        </w:rPr>
      </w:pPr>
      <w:r w:rsidRPr="00F5193D">
        <w:rPr>
          <w:color w:val="auto"/>
        </w:rPr>
        <w:t xml:space="preserve">The provider’s response directly addressed the deficits highlighted in the Assessment Team’s report and included further context to the evidence provided, as well as supporting documentation and actions initiated in response. The provider’s response included, but not limited to:  </w:t>
      </w:r>
    </w:p>
    <w:p w14:paraId="4030D0C6" w14:textId="77777777" w:rsidR="00F5193D" w:rsidRPr="00F5193D" w:rsidRDefault="00F5193D" w:rsidP="00F5193D">
      <w:pPr>
        <w:numPr>
          <w:ilvl w:val="0"/>
          <w:numId w:val="40"/>
        </w:numPr>
        <w:ind w:left="425" w:hanging="425"/>
        <w:rPr>
          <w:rFonts w:eastAsiaTheme="minorHAnsi"/>
          <w:color w:val="auto"/>
          <w:szCs w:val="22"/>
          <w:lang w:eastAsia="en-US"/>
        </w:rPr>
      </w:pPr>
      <w:r w:rsidRPr="00F5193D">
        <w:rPr>
          <w:rFonts w:eastAsiaTheme="minorHAnsi"/>
          <w:color w:val="auto"/>
          <w:szCs w:val="22"/>
          <w:lang w:eastAsia="en-US"/>
        </w:rPr>
        <w:t xml:space="preserve">Consumer I’s preference is to have their own quiet time, as noted in the consumer’s profile. However, the consumer is encouraged at every opportunity. </w:t>
      </w:r>
    </w:p>
    <w:p w14:paraId="2BC61C4A" w14:textId="4D688C45" w:rsidR="00F5193D" w:rsidRPr="00F5193D" w:rsidRDefault="00F5193D" w:rsidP="00F5193D">
      <w:pPr>
        <w:numPr>
          <w:ilvl w:val="0"/>
          <w:numId w:val="40"/>
        </w:numPr>
        <w:ind w:left="425" w:hanging="425"/>
        <w:rPr>
          <w:rFonts w:eastAsiaTheme="minorHAnsi"/>
          <w:color w:val="auto"/>
          <w:szCs w:val="22"/>
          <w:lang w:eastAsia="en-US"/>
        </w:rPr>
      </w:pPr>
      <w:r w:rsidRPr="00F5193D">
        <w:rPr>
          <w:rFonts w:eastAsiaTheme="minorHAnsi"/>
          <w:color w:val="auto"/>
          <w:szCs w:val="22"/>
          <w:lang w:eastAsia="en-US"/>
        </w:rPr>
        <w:t xml:space="preserve">Consumer G has been referred to an </w:t>
      </w:r>
      <w:r w:rsidR="00CF5AA8">
        <w:rPr>
          <w:rFonts w:eastAsiaTheme="minorHAnsi"/>
          <w:color w:val="auto"/>
          <w:szCs w:val="22"/>
          <w:lang w:eastAsia="en-US"/>
        </w:rPr>
        <w:t>a</w:t>
      </w:r>
      <w:r w:rsidRPr="00F5193D">
        <w:rPr>
          <w:rFonts w:eastAsiaTheme="minorHAnsi"/>
          <w:color w:val="auto"/>
          <w:szCs w:val="22"/>
          <w:lang w:eastAsia="en-US"/>
        </w:rPr>
        <w:t>llied health specialist for hydrotherapy.</w:t>
      </w:r>
    </w:p>
    <w:p w14:paraId="6A380CFC" w14:textId="77777777" w:rsidR="00F5193D" w:rsidRPr="00F5193D" w:rsidRDefault="00F5193D" w:rsidP="00F5193D">
      <w:pPr>
        <w:numPr>
          <w:ilvl w:val="0"/>
          <w:numId w:val="40"/>
        </w:numPr>
        <w:ind w:left="425" w:hanging="425"/>
        <w:rPr>
          <w:rFonts w:eastAsiaTheme="minorHAnsi"/>
          <w:color w:val="auto"/>
          <w:szCs w:val="22"/>
          <w:lang w:eastAsia="en-US"/>
        </w:rPr>
      </w:pPr>
      <w:r w:rsidRPr="00F5193D">
        <w:rPr>
          <w:rFonts w:eastAsiaTheme="minorHAnsi"/>
          <w:color w:val="auto"/>
          <w:szCs w:val="22"/>
          <w:lang w:eastAsia="en-US"/>
        </w:rPr>
        <w:t xml:space="preserve">Since the Site Audit, About me forms have been completed for 35 consumers and 16 assessments have been provided to representatives. The Lifestyle </w:t>
      </w:r>
      <w:r w:rsidRPr="00F5193D">
        <w:rPr>
          <w:rFonts w:eastAsiaTheme="minorHAnsi"/>
          <w:color w:val="auto"/>
          <w:szCs w:val="22"/>
          <w:lang w:eastAsia="en-US"/>
        </w:rPr>
        <w:lastRenderedPageBreak/>
        <w:t xml:space="preserve">coordinator is in the process of entering information into the electronic system with a completion date noted as 18 March 2022. </w:t>
      </w:r>
    </w:p>
    <w:p w14:paraId="0357120B" w14:textId="77777777" w:rsidR="00F5193D" w:rsidRPr="00F5193D" w:rsidRDefault="00F5193D" w:rsidP="00F5193D">
      <w:pPr>
        <w:numPr>
          <w:ilvl w:val="0"/>
          <w:numId w:val="40"/>
        </w:numPr>
        <w:ind w:left="425" w:hanging="425"/>
        <w:rPr>
          <w:rFonts w:eastAsiaTheme="minorHAnsi"/>
          <w:color w:val="auto"/>
          <w:szCs w:val="22"/>
          <w:lang w:eastAsia="en-US"/>
        </w:rPr>
      </w:pPr>
      <w:r w:rsidRPr="00F5193D">
        <w:rPr>
          <w:rFonts w:eastAsiaTheme="minorHAnsi"/>
          <w:color w:val="auto"/>
          <w:szCs w:val="22"/>
          <w:lang w:eastAsia="en-US"/>
        </w:rPr>
        <w:t xml:space="preserve">Consumer J’s preference is not to join activities. A specific Behaviour support plan is currently being developed. </w:t>
      </w:r>
    </w:p>
    <w:p w14:paraId="3E5BD217" w14:textId="77777777" w:rsidR="00F5193D" w:rsidRPr="00F5193D" w:rsidRDefault="00F5193D" w:rsidP="00F5193D">
      <w:pPr>
        <w:rPr>
          <w:color w:val="auto"/>
        </w:rPr>
      </w:pPr>
      <w:r w:rsidRPr="00F5193D">
        <w:rPr>
          <w:color w:val="auto"/>
        </w:rPr>
        <w:t xml:space="preserve">I acknowledge the provider’s response and the supporting documentation provided. However, based on the Assessment Team’s report and the provider’s response, I have come to a different view to that of the Assessment Team’s recommendation of not met and find the service Compliant with Requirement (3)(a). </w:t>
      </w:r>
    </w:p>
    <w:p w14:paraId="639788A1" w14:textId="77777777" w:rsidR="00F5193D" w:rsidRPr="00F5193D" w:rsidRDefault="00F5193D" w:rsidP="00F5193D">
      <w:pPr>
        <w:rPr>
          <w:color w:val="auto"/>
        </w:rPr>
      </w:pPr>
      <w:r w:rsidRPr="00F5193D">
        <w:rPr>
          <w:color w:val="auto"/>
        </w:rPr>
        <w:t xml:space="preserve">In coming to my finding, I have considered that most of the evidence presented does not indicate systemic issues with provision of safe and effective services and supports for daily living. I have considered the evidence, as well as the provider’s response, in other Requirements which reflect the core deficiency associated with the evidence. </w:t>
      </w:r>
    </w:p>
    <w:p w14:paraId="4761853E" w14:textId="77777777" w:rsidR="00F5193D" w:rsidRPr="00F5193D" w:rsidRDefault="00F5193D" w:rsidP="00F5193D">
      <w:pPr>
        <w:rPr>
          <w:color w:val="auto"/>
        </w:rPr>
      </w:pPr>
      <w:r w:rsidRPr="00F5193D">
        <w:rPr>
          <w:color w:val="auto"/>
        </w:rPr>
        <w:t xml:space="preserve">I have considered that the evidence provided relates to ensuring assessment and planning identifies and addresses consumers’ current goals, needs and preferences. As such, I find this information more aligned with Standard 2 Ongoing assessment and planning with consumers Requirement (3)(b) and have considered this information in my finding for that Requirement. </w:t>
      </w:r>
    </w:p>
    <w:p w14:paraId="034185ED" w14:textId="77777777" w:rsidR="00F5193D" w:rsidRPr="00F5193D" w:rsidRDefault="00F5193D" w:rsidP="00F5193D">
      <w:pPr>
        <w:rPr>
          <w:color w:val="auto"/>
        </w:rPr>
      </w:pPr>
      <w:r w:rsidRPr="00F5193D">
        <w:rPr>
          <w:color w:val="auto"/>
        </w:rPr>
        <w:t xml:space="preserve">While I acknowledge feedback from three consumers and/or representatives indicated dissatisfaction with services and supports provided, I have considered that a total of 20 consumers and/or representatives were interviewed by the Assessment Team as part of the Site Audit. I have also considered information within other Requirements of this Standard. Evidence in these Requirements indicates consumers and representatives are satisfied with the way the service supports consumers’ spiritual, emotional and psychological well-being and information relating to these aspects is included in care plan documents. Consumers indicated they generally participate in activities both within and outside the service environment and the service’s approach to ensure consumers participate in leisure interests and activities and the program meet their needs and preferences is regularly reviewed and evaluated. </w:t>
      </w:r>
    </w:p>
    <w:p w14:paraId="03BB85E1" w14:textId="77777777" w:rsidR="00F5193D" w:rsidRPr="00F5193D" w:rsidRDefault="00F5193D" w:rsidP="00F5193D">
      <w:pPr>
        <w:rPr>
          <w:color w:val="auto"/>
        </w:rPr>
      </w:pPr>
      <w:r w:rsidRPr="00F5193D">
        <w:rPr>
          <w:color w:val="auto"/>
        </w:rPr>
        <w:t xml:space="preserve">For the reasons detailed above, </w:t>
      </w:r>
      <w:r w:rsidRPr="00F5193D">
        <w:rPr>
          <w:rFonts w:eastAsiaTheme="minorHAnsi"/>
          <w:color w:val="auto"/>
        </w:rPr>
        <w:t>I find Oryx Communities AP Pty Ltd, in relation to The Queenslea</w:t>
      </w:r>
      <w:r w:rsidRPr="00F5193D">
        <w:rPr>
          <w:color w:val="auto"/>
        </w:rPr>
        <w:t>, to be Compliant with Requirement (3)(a) in Standard 4 Services and supports for daily living.</w:t>
      </w:r>
    </w:p>
    <w:bookmarkEnd w:id="16"/>
    <w:p w14:paraId="4C0BC5BB" w14:textId="77777777" w:rsidR="00F5193D" w:rsidRPr="00F5193D" w:rsidRDefault="00F5193D" w:rsidP="00F5193D">
      <w:pPr>
        <w:keepNext/>
        <w:tabs>
          <w:tab w:val="right" w:pos="9072"/>
        </w:tabs>
        <w:outlineLvl w:val="2"/>
        <w:rPr>
          <w:b/>
          <w:color w:val="00577D"/>
          <w:sz w:val="26"/>
        </w:rPr>
      </w:pPr>
      <w:r w:rsidRPr="00F5193D">
        <w:rPr>
          <w:b/>
          <w:color w:val="00577D"/>
          <w:sz w:val="26"/>
        </w:rPr>
        <w:t>Requirement 4(3)(b)</w:t>
      </w:r>
      <w:r w:rsidRPr="00F5193D">
        <w:rPr>
          <w:b/>
          <w:color w:val="00577D"/>
          <w:sz w:val="26"/>
        </w:rPr>
        <w:tab/>
        <w:t>Compliant</w:t>
      </w:r>
    </w:p>
    <w:p w14:paraId="7AAD8238" w14:textId="77777777" w:rsidR="00F5193D" w:rsidRPr="00F5193D" w:rsidRDefault="00F5193D" w:rsidP="00F5193D">
      <w:pPr>
        <w:rPr>
          <w:i/>
        </w:rPr>
      </w:pPr>
      <w:r w:rsidRPr="00F5193D">
        <w:rPr>
          <w:i/>
        </w:rPr>
        <w:t>Services and supports for daily living promote each consumer’s emotional, spiritual and psychological well-being.</w:t>
      </w:r>
    </w:p>
    <w:p w14:paraId="6D699374" w14:textId="77777777" w:rsidR="00F5193D" w:rsidRPr="00F5193D" w:rsidRDefault="00F5193D" w:rsidP="00F5193D">
      <w:pPr>
        <w:keepNext/>
        <w:tabs>
          <w:tab w:val="right" w:pos="9072"/>
        </w:tabs>
        <w:outlineLvl w:val="2"/>
        <w:rPr>
          <w:b/>
          <w:color w:val="00577D"/>
          <w:sz w:val="26"/>
        </w:rPr>
      </w:pPr>
      <w:r w:rsidRPr="00F5193D">
        <w:rPr>
          <w:b/>
          <w:color w:val="00577D"/>
          <w:sz w:val="26"/>
        </w:rPr>
        <w:lastRenderedPageBreak/>
        <w:t>Requirement 4(3)(c)</w:t>
      </w:r>
      <w:r w:rsidRPr="00F5193D">
        <w:rPr>
          <w:b/>
          <w:color w:val="00577D"/>
          <w:sz w:val="26"/>
        </w:rPr>
        <w:tab/>
        <w:t>Compliant</w:t>
      </w:r>
    </w:p>
    <w:p w14:paraId="064AC5C0" w14:textId="77777777" w:rsidR="00F5193D" w:rsidRPr="00F5193D" w:rsidRDefault="00F5193D" w:rsidP="00F5193D">
      <w:pPr>
        <w:rPr>
          <w:i/>
        </w:rPr>
      </w:pPr>
      <w:r w:rsidRPr="00F5193D">
        <w:rPr>
          <w:i/>
        </w:rPr>
        <w:t>Services and supports for daily living assist each consumer to:</w:t>
      </w:r>
    </w:p>
    <w:p w14:paraId="7D910CEB" w14:textId="77777777" w:rsidR="00F5193D" w:rsidRPr="00F5193D" w:rsidRDefault="00F5193D" w:rsidP="00F5193D">
      <w:pPr>
        <w:numPr>
          <w:ilvl w:val="0"/>
          <w:numId w:val="26"/>
        </w:numPr>
        <w:tabs>
          <w:tab w:val="right" w:pos="9026"/>
        </w:tabs>
        <w:spacing w:before="0" w:after="0"/>
        <w:ind w:left="567" w:hanging="425"/>
        <w:outlineLvl w:val="4"/>
        <w:rPr>
          <w:i/>
        </w:rPr>
      </w:pPr>
      <w:r w:rsidRPr="00F5193D">
        <w:rPr>
          <w:i/>
        </w:rPr>
        <w:t>participate in their community within and outside the organisation’s service environment; and</w:t>
      </w:r>
    </w:p>
    <w:p w14:paraId="40A9A016" w14:textId="77777777" w:rsidR="00F5193D" w:rsidRPr="00F5193D" w:rsidRDefault="00F5193D" w:rsidP="00F5193D">
      <w:pPr>
        <w:numPr>
          <w:ilvl w:val="0"/>
          <w:numId w:val="26"/>
        </w:numPr>
        <w:tabs>
          <w:tab w:val="right" w:pos="9026"/>
        </w:tabs>
        <w:spacing w:before="0" w:after="0"/>
        <w:ind w:left="567" w:hanging="425"/>
        <w:outlineLvl w:val="4"/>
        <w:rPr>
          <w:i/>
        </w:rPr>
      </w:pPr>
      <w:r w:rsidRPr="00F5193D">
        <w:rPr>
          <w:i/>
        </w:rPr>
        <w:t>have social and personal relationships; and</w:t>
      </w:r>
    </w:p>
    <w:p w14:paraId="466F4AA0" w14:textId="77777777" w:rsidR="00F5193D" w:rsidRPr="00F5193D" w:rsidRDefault="00F5193D" w:rsidP="00F5193D">
      <w:pPr>
        <w:numPr>
          <w:ilvl w:val="0"/>
          <w:numId w:val="26"/>
        </w:numPr>
        <w:tabs>
          <w:tab w:val="right" w:pos="9026"/>
        </w:tabs>
        <w:spacing w:before="0" w:after="0"/>
        <w:ind w:left="567" w:hanging="425"/>
        <w:outlineLvl w:val="4"/>
        <w:rPr>
          <w:i/>
        </w:rPr>
      </w:pPr>
      <w:r w:rsidRPr="00F5193D">
        <w:rPr>
          <w:i/>
        </w:rPr>
        <w:t>do the things of interest to them.</w:t>
      </w:r>
    </w:p>
    <w:p w14:paraId="368EC5C6" w14:textId="77777777" w:rsidR="00F5193D" w:rsidRPr="00F5193D" w:rsidRDefault="00F5193D" w:rsidP="00F5193D">
      <w:pPr>
        <w:keepNext/>
        <w:tabs>
          <w:tab w:val="right" w:pos="9072"/>
        </w:tabs>
        <w:outlineLvl w:val="2"/>
        <w:rPr>
          <w:b/>
          <w:color w:val="00577D"/>
          <w:sz w:val="26"/>
        </w:rPr>
      </w:pPr>
      <w:r w:rsidRPr="00F5193D">
        <w:rPr>
          <w:b/>
          <w:color w:val="00577D"/>
          <w:sz w:val="26"/>
        </w:rPr>
        <w:t>Requirement 4(3)(d)</w:t>
      </w:r>
      <w:r w:rsidRPr="00F5193D">
        <w:rPr>
          <w:b/>
          <w:color w:val="00577D"/>
          <w:sz w:val="26"/>
        </w:rPr>
        <w:tab/>
        <w:t>Compliant</w:t>
      </w:r>
    </w:p>
    <w:p w14:paraId="1E461B1E" w14:textId="77777777" w:rsidR="00F5193D" w:rsidRPr="00F5193D" w:rsidRDefault="00F5193D" w:rsidP="00F5193D">
      <w:pPr>
        <w:rPr>
          <w:i/>
        </w:rPr>
      </w:pPr>
      <w:r w:rsidRPr="00F5193D">
        <w:rPr>
          <w:i/>
        </w:rPr>
        <w:t>Information about the consumer’s condition, needs and preferences is communicated within the organisation, and with others where responsibility for care is shared.</w:t>
      </w:r>
    </w:p>
    <w:p w14:paraId="028B0DBE" w14:textId="77777777" w:rsidR="00F5193D" w:rsidRPr="00F5193D" w:rsidRDefault="00F5193D" w:rsidP="00F5193D">
      <w:pPr>
        <w:keepNext/>
        <w:tabs>
          <w:tab w:val="right" w:pos="9072"/>
        </w:tabs>
        <w:outlineLvl w:val="2"/>
        <w:rPr>
          <w:b/>
          <w:color w:val="00577D"/>
          <w:sz w:val="26"/>
        </w:rPr>
      </w:pPr>
      <w:r w:rsidRPr="00F5193D">
        <w:rPr>
          <w:b/>
          <w:color w:val="00577D"/>
          <w:sz w:val="26"/>
        </w:rPr>
        <w:t>Requirement 4(3)(e)</w:t>
      </w:r>
      <w:r w:rsidRPr="00F5193D">
        <w:rPr>
          <w:b/>
          <w:color w:val="00577D"/>
          <w:sz w:val="26"/>
        </w:rPr>
        <w:tab/>
        <w:t>Compliant</w:t>
      </w:r>
    </w:p>
    <w:p w14:paraId="2B9ADC36" w14:textId="77777777" w:rsidR="00F5193D" w:rsidRPr="00F5193D" w:rsidRDefault="00F5193D" w:rsidP="00F5193D">
      <w:pPr>
        <w:rPr>
          <w:i/>
        </w:rPr>
      </w:pPr>
      <w:r w:rsidRPr="00F5193D">
        <w:rPr>
          <w:i/>
        </w:rPr>
        <w:t>Timely and appropriate referrals to individuals, other organisations and providers of other care and services.</w:t>
      </w:r>
    </w:p>
    <w:p w14:paraId="6EFEC135" w14:textId="77777777" w:rsidR="00F5193D" w:rsidRPr="00F5193D" w:rsidRDefault="00F5193D" w:rsidP="00F5193D">
      <w:pPr>
        <w:keepNext/>
        <w:tabs>
          <w:tab w:val="right" w:pos="9072"/>
        </w:tabs>
        <w:outlineLvl w:val="2"/>
        <w:rPr>
          <w:b/>
          <w:color w:val="00577D"/>
          <w:sz w:val="26"/>
        </w:rPr>
      </w:pPr>
      <w:r w:rsidRPr="00F5193D">
        <w:rPr>
          <w:b/>
          <w:color w:val="00577D"/>
          <w:sz w:val="26"/>
        </w:rPr>
        <w:t>Requirement 4(3)(f)</w:t>
      </w:r>
      <w:r w:rsidRPr="00F5193D">
        <w:rPr>
          <w:b/>
          <w:color w:val="00577D"/>
          <w:sz w:val="26"/>
        </w:rPr>
        <w:tab/>
        <w:t>Compliant</w:t>
      </w:r>
    </w:p>
    <w:p w14:paraId="3E470AEF" w14:textId="77777777" w:rsidR="00F5193D" w:rsidRPr="00F5193D" w:rsidRDefault="00F5193D" w:rsidP="00F5193D">
      <w:pPr>
        <w:rPr>
          <w:i/>
        </w:rPr>
      </w:pPr>
      <w:r w:rsidRPr="00F5193D">
        <w:rPr>
          <w:i/>
        </w:rPr>
        <w:t>Where meals are provided, they are varied and of suitable quality and quantity.</w:t>
      </w:r>
    </w:p>
    <w:p w14:paraId="467B5641" w14:textId="77777777" w:rsidR="00F5193D" w:rsidRPr="00F5193D" w:rsidRDefault="00F5193D" w:rsidP="00F5193D">
      <w:pPr>
        <w:keepNext/>
        <w:tabs>
          <w:tab w:val="right" w:pos="9072"/>
        </w:tabs>
        <w:outlineLvl w:val="2"/>
        <w:rPr>
          <w:b/>
          <w:color w:val="00577D"/>
          <w:sz w:val="26"/>
        </w:rPr>
      </w:pPr>
      <w:r w:rsidRPr="00F5193D">
        <w:rPr>
          <w:b/>
          <w:color w:val="00577D"/>
          <w:sz w:val="26"/>
        </w:rPr>
        <w:t>Requirement 4(3)(g)</w:t>
      </w:r>
      <w:r w:rsidRPr="00F5193D">
        <w:rPr>
          <w:b/>
          <w:color w:val="00577D"/>
          <w:sz w:val="26"/>
        </w:rPr>
        <w:tab/>
        <w:t>Compliant</w:t>
      </w:r>
    </w:p>
    <w:p w14:paraId="04A8D6E1" w14:textId="77777777" w:rsidR="00F5193D" w:rsidRPr="00F5193D" w:rsidRDefault="00F5193D" w:rsidP="00F5193D">
      <w:pPr>
        <w:rPr>
          <w:i/>
        </w:rPr>
      </w:pPr>
      <w:r w:rsidRPr="00F5193D">
        <w:rPr>
          <w:i/>
        </w:rPr>
        <w:t>Where equipment is provided, it is safe, suitable, clean and well maintained.</w:t>
      </w:r>
    </w:p>
    <w:p w14:paraId="64E27B03" w14:textId="713C61F0" w:rsidR="000E126F" w:rsidRDefault="000E126F" w:rsidP="000E126F"/>
    <w:p w14:paraId="64E27B04" w14:textId="77777777" w:rsidR="000E126F" w:rsidRPr="00314FF7" w:rsidRDefault="000E126F" w:rsidP="000E126F"/>
    <w:p w14:paraId="64E27B05" w14:textId="77777777" w:rsidR="000E126F" w:rsidRDefault="000E126F" w:rsidP="000E126F">
      <w:pPr>
        <w:sectPr w:rsidR="000E126F" w:rsidSect="000E126F">
          <w:type w:val="continuous"/>
          <w:pgSz w:w="11906" w:h="16838"/>
          <w:pgMar w:top="1701" w:right="1418" w:bottom="1418" w:left="1418" w:header="709" w:footer="397" w:gutter="0"/>
          <w:cols w:space="708"/>
          <w:titlePg/>
          <w:docGrid w:linePitch="360"/>
        </w:sectPr>
      </w:pPr>
    </w:p>
    <w:p w14:paraId="64E27B06" w14:textId="7D5DB822" w:rsidR="000E126F" w:rsidRDefault="00563156" w:rsidP="000E126F">
      <w:pPr>
        <w:pStyle w:val="Heading1"/>
        <w:tabs>
          <w:tab w:val="right" w:pos="9070"/>
        </w:tabs>
        <w:spacing w:before="560" w:after="640"/>
        <w:rPr>
          <w:color w:val="FFFFFF" w:themeColor="background1"/>
          <w:sz w:val="36"/>
        </w:rPr>
        <w:sectPr w:rsidR="000E126F" w:rsidSect="000E126F">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64E27B88" wp14:editId="64E27B8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74757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64E27B07" w14:textId="77777777" w:rsidR="000E126F" w:rsidRPr="00FD1B02" w:rsidRDefault="00563156" w:rsidP="000E126F">
      <w:pPr>
        <w:pStyle w:val="Heading3"/>
        <w:shd w:val="clear" w:color="auto" w:fill="F2F2F2" w:themeFill="background1" w:themeFillShade="F2"/>
      </w:pPr>
      <w:r w:rsidRPr="00FD1B02">
        <w:t>Consumer outcome:</w:t>
      </w:r>
    </w:p>
    <w:p w14:paraId="64E27B08" w14:textId="77777777" w:rsidR="000E126F" w:rsidRDefault="00563156" w:rsidP="000E126F">
      <w:pPr>
        <w:numPr>
          <w:ilvl w:val="0"/>
          <w:numId w:val="5"/>
        </w:numPr>
        <w:shd w:val="clear" w:color="auto" w:fill="F2F2F2" w:themeFill="background1" w:themeFillShade="F2"/>
      </w:pPr>
      <w:r>
        <w:t>I feel I belong and I am safe and comfortable in the organisation’s service environment.</w:t>
      </w:r>
    </w:p>
    <w:p w14:paraId="64E27B09" w14:textId="77777777" w:rsidR="000E126F" w:rsidRDefault="00563156" w:rsidP="000E126F">
      <w:pPr>
        <w:pStyle w:val="Heading3"/>
        <w:shd w:val="clear" w:color="auto" w:fill="F2F2F2" w:themeFill="background1" w:themeFillShade="F2"/>
      </w:pPr>
      <w:r>
        <w:t>Organisation statement:</w:t>
      </w:r>
    </w:p>
    <w:p w14:paraId="64E27B0A" w14:textId="77777777" w:rsidR="000E126F" w:rsidRDefault="00563156" w:rsidP="000E126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4E27B0B" w14:textId="77777777" w:rsidR="000E126F" w:rsidRDefault="00563156" w:rsidP="000E126F">
      <w:pPr>
        <w:pStyle w:val="Heading2"/>
      </w:pPr>
      <w:r>
        <w:t>Assessment of Standard 5</w:t>
      </w:r>
    </w:p>
    <w:p w14:paraId="15487141" w14:textId="77777777" w:rsidR="00F5193D" w:rsidRPr="00F5193D" w:rsidRDefault="00F5193D" w:rsidP="00F5193D">
      <w:pPr>
        <w:rPr>
          <w:rFonts w:eastAsiaTheme="minorHAnsi"/>
          <w:color w:val="auto"/>
        </w:rPr>
      </w:pPr>
      <w:r w:rsidRPr="00F5193D">
        <w:rPr>
          <w:rFonts w:eastAsiaTheme="minorHAnsi"/>
          <w:color w:val="auto"/>
        </w:rPr>
        <w:t>The Quality Standard is assessed as Compliant as three of the three specific Requirements have been assessed as Compliant.</w:t>
      </w:r>
    </w:p>
    <w:p w14:paraId="172D794C" w14:textId="77777777" w:rsidR="00F5193D" w:rsidRPr="00F5193D" w:rsidRDefault="00F5193D" w:rsidP="00F5193D">
      <w:pPr>
        <w:rPr>
          <w:rFonts w:eastAsiaTheme="minorHAnsi"/>
          <w:color w:val="auto"/>
        </w:rPr>
      </w:pPr>
      <w:r w:rsidRPr="00F5193D">
        <w:rPr>
          <w:rFonts w:eastAsiaTheme="minorHAnsi"/>
          <w:color w:val="auto"/>
        </w:rPr>
        <w:t>The Assessment Team found overall, consumers sampled considered that they feel they belong in the service and feel safe and comfortable in the service environment. The following examples were provided by consumers during interviews with the Assessment Team:</w:t>
      </w:r>
    </w:p>
    <w:p w14:paraId="4693124E" w14:textId="77777777" w:rsidR="00F5193D" w:rsidRPr="00F5193D" w:rsidRDefault="00F5193D" w:rsidP="00F5193D">
      <w:pPr>
        <w:numPr>
          <w:ilvl w:val="0"/>
          <w:numId w:val="40"/>
        </w:numPr>
        <w:ind w:left="425" w:hanging="425"/>
        <w:rPr>
          <w:rFonts w:eastAsia="Calibri"/>
          <w:color w:val="auto"/>
          <w:szCs w:val="22"/>
          <w:lang w:eastAsia="en-US"/>
        </w:rPr>
      </w:pPr>
      <w:r w:rsidRPr="00F5193D">
        <w:rPr>
          <w:rFonts w:eastAsia="Calibri"/>
          <w:color w:val="auto"/>
          <w:szCs w:val="22"/>
          <w:lang w:eastAsia="en-US"/>
        </w:rPr>
        <w:t>the environment is safe, comfortable, well maintained and clean;</w:t>
      </w:r>
    </w:p>
    <w:p w14:paraId="13320EEF" w14:textId="77777777" w:rsidR="00F5193D" w:rsidRPr="00F5193D" w:rsidRDefault="00F5193D" w:rsidP="00F5193D">
      <w:pPr>
        <w:numPr>
          <w:ilvl w:val="0"/>
          <w:numId w:val="40"/>
        </w:numPr>
        <w:ind w:left="425" w:hanging="425"/>
        <w:rPr>
          <w:rFonts w:eastAsia="Calibri"/>
          <w:color w:val="auto"/>
          <w:szCs w:val="22"/>
          <w:lang w:eastAsia="en-US"/>
        </w:rPr>
      </w:pPr>
      <w:r w:rsidRPr="00F5193D">
        <w:rPr>
          <w:rFonts w:eastAsia="Calibri"/>
          <w:color w:val="auto"/>
          <w:szCs w:val="22"/>
          <w:lang w:eastAsia="en-US"/>
        </w:rPr>
        <w:t>consumers can find their way around easily and get to key locations;</w:t>
      </w:r>
    </w:p>
    <w:p w14:paraId="02739D14" w14:textId="77777777" w:rsidR="00F5193D" w:rsidRPr="00F5193D" w:rsidRDefault="00F5193D" w:rsidP="00F5193D">
      <w:pPr>
        <w:numPr>
          <w:ilvl w:val="0"/>
          <w:numId w:val="40"/>
        </w:numPr>
        <w:ind w:left="425" w:hanging="425"/>
        <w:rPr>
          <w:rFonts w:eastAsia="Calibri"/>
          <w:color w:val="auto"/>
          <w:szCs w:val="22"/>
          <w:lang w:eastAsia="en-US"/>
        </w:rPr>
      </w:pPr>
      <w:r w:rsidRPr="00F5193D">
        <w:rPr>
          <w:rFonts w:eastAsia="Calibri"/>
          <w:color w:val="auto"/>
          <w:szCs w:val="22"/>
          <w:lang w:eastAsia="en-US"/>
        </w:rPr>
        <w:t>consumers can access outdoor areas when they wish; and</w:t>
      </w:r>
    </w:p>
    <w:p w14:paraId="285DA8DC" w14:textId="77777777" w:rsidR="00F5193D" w:rsidRPr="00F5193D" w:rsidRDefault="00F5193D" w:rsidP="00F5193D">
      <w:pPr>
        <w:numPr>
          <w:ilvl w:val="0"/>
          <w:numId w:val="40"/>
        </w:numPr>
        <w:ind w:left="425" w:hanging="425"/>
        <w:rPr>
          <w:rFonts w:eastAsia="Calibri"/>
          <w:color w:val="auto"/>
          <w:szCs w:val="22"/>
          <w:lang w:eastAsia="en-US"/>
        </w:rPr>
      </w:pPr>
      <w:r w:rsidRPr="00F5193D">
        <w:rPr>
          <w:rFonts w:eastAsia="Calibri"/>
          <w:color w:val="auto"/>
          <w:szCs w:val="22"/>
          <w:lang w:eastAsia="en-US"/>
        </w:rPr>
        <w:t>the design of furniture and fittings helps consumers to be independent and adds to the comfort of the environment.</w:t>
      </w:r>
    </w:p>
    <w:p w14:paraId="2C23DA4A" w14:textId="77777777" w:rsidR="00F5193D" w:rsidRPr="00F5193D" w:rsidRDefault="00F5193D" w:rsidP="00F5193D">
      <w:pPr>
        <w:rPr>
          <w:rFonts w:eastAsiaTheme="minorHAnsi"/>
          <w:color w:val="auto"/>
        </w:rPr>
      </w:pPr>
      <w:r w:rsidRPr="00F5193D">
        <w:rPr>
          <w:rFonts w:eastAsiaTheme="minorHAnsi"/>
          <w:color w:val="auto"/>
        </w:rPr>
        <w:t xml:space="preserve">The Assessment Team observed the service environment to be safe, secure and welcoming. </w:t>
      </w:r>
      <w:r w:rsidRPr="00F5193D">
        <w:rPr>
          <w:color w:val="auto"/>
        </w:rPr>
        <w:t>Management described the features of the service environment that are designed to support functioning of people with a cognitive impairment. These features include way-finding objects and pictures, colour schemes, decorations, shared spaces and activity rooms to increase consumer interaction. Two of the five floors of the service are yet to be opened, with the ground floor being allocated to specific secure dementia care</w:t>
      </w:r>
      <w:r w:rsidRPr="00F5193D">
        <w:rPr>
          <w:rFonts w:eastAsiaTheme="minorHAnsi"/>
          <w:color w:val="auto"/>
        </w:rPr>
        <w:t xml:space="preserve">. Consumers are generally able to move freely both indoors and outdoors. </w:t>
      </w:r>
    </w:p>
    <w:p w14:paraId="767A159B" w14:textId="77777777" w:rsidR="00F5193D" w:rsidRPr="00F5193D" w:rsidRDefault="00F5193D" w:rsidP="00F5193D">
      <w:pPr>
        <w:rPr>
          <w:rFonts w:eastAsiaTheme="minorHAnsi"/>
          <w:color w:val="auto"/>
        </w:rPr>
      </w:pPr>
      <w:r w:rsidRPr="00F5193D">
        <w:rPr>
          <w:rFonts w:eastAsiaTheme="minorHAnsi"/>
          <w:color w:val="auto"/>
        </w:rPr>
        <w:lastRenderedPageBreak/>
        <w:t xml:space="preserve">There are preventative and reactive maintenance processes in place and staff described how maintenance tasks are reported, actioned and resolved. Additionally, staff were able to describe processes for reporting incidents and hazards. Cleaning processes are in place and staff described their responsibilities for cleaning. </w:t>
      </w:r>
    </w:p>
    <w:p w14:paraId="449BDB83" w14:textId="77777777" w:rsidR="00F5193D" w:rsidRPr="00F5193D" w:rsidRDefault="00F5193D" w:rsidP="00F5193D">
      <w:pPr>
        <w:rPr>
          <w:rFonts w:eastAsiaTheme="minorHAnsi"/>
          <w:color w:val="auto"/>
        </w:rPr>
      </w:pPr>
      <w:r w:rsidRPr="00F5193D">
        <w:rPr>
          <w:rFonts w:eastAsiaTheme="minorHAnsi"/>
          <w:color w:val="auto"/>
        </w:rPr>
        <w:t xml:space="preserve">Furniture, fittings and equipment were noted to be safe, clean, well maintained and suitable for the consumer. Contracted services are utilised to maintain and inspect aspects of the service environment and equipment. There are monitoring processes to ensure a safe and comfortable service environment is maintained. </w:t>
      </w:r>
    </w:p>
    <w:p w14:paraId="2A410257" w14:textId="77777777" w:rsidR="00F5193D" w:rsidRPr="00F5193D" w:rsidRDefault="00F5193D" w:rsidP="00F5193D">
      <w:pPr>
        <w:rPr>
          <w:rFonts w:eastAsia="Calibri"/>
          <w:color w:val="auto"/>
          <w:lang w:eastAsia="en-US"/>
        </w:rPr>
      </w:pPr>
      <w:r w:rsidRPr="00F5193D">
        <w:rPr>
          <w:rFonts w:eastAsiaTheme="minorHAnsi"/>
          <w:color w:val="auto"/>
        </w:rPr>
        <w:t>Based on this evidence, I find Oryx Communities AP Pty Ltd, in relation to The Queenslea, to be Compliant with all Requirements in Standard 5 Organisation’s service environment.</w:t>
      </w:r>
    </w:p>
    <w:p w14:paraId="1B037D9A" w14:textId="77777777" w:rsidR="00F5193D" w:rsidRPr="00F5193D" w:rsidRDefault="00F5193D" w:rsidP="00F5193D">
      <w:pPr>
        <w:keepNext/>
        <w:tabs>
          <w:tab w:val="right" w:pos="9072"/>
        </w:tabs>
        <w:outlineLvl w:val="1"/>
        <w:rPr>
          <w:rFonts w:cs="Times New Roman"/>
          <w:b/>
          <w:color w:val="auto"/>
          <w:sz w:val="28"/>
          <w:szCs w:val="28"/>
        </w:rPr>
      </w:pPr>
      <w:r w:rsidRPr="00F5193D">
        <w:rPr>
          <w:rFonts w:cs="Times New Roman"/>
          <w:b/>
          <w:color w:val="auto"/>
          <w:sz w:val="28"/>
          <w:szCs w:val="28"/>
        </w:rPr>
        <w:t>Assessment of Standard 5 Requirements</w:t>
      </w:r>
      <w:r w:rsidRPr="00F5193D">
        <w:rPr>
          <w:rFonts w:cs="Times New Roman"/>
          <w:b/>
          <w:i/>
          <w:color w:val="0000FF"/>
        </w:rPr>
        <w:t xml:space="preserve"> </w:t>
      </w:r>
    </w:p>
    <w:p w14:paraId="6FF6470C" w14:textId="77777777" w:rsidR="00F5193D" w:rsidRPr="00F5193D" w:rsidRDefault="00F5193D" w:rsidP="00F5193D">
      <w:pPr>
        <w:keepNext/>
        <w:tabs>
          <w:tab w:val="right" w:pos="9072"/>
        </w:tabs>
        <w:outlineLvl w:val="2"/>
        <w:rPr>
          <w:b/>
          <w:color w:val="00577D"/>
          <w:sz w:val="26"/>
        </w:rPr>
      </w:pPr>
      <w:r w:rsidRPr="00F5193D">
        <w:rPr>
          <w:b/>
          <w:color w:val="00577D"/>
          <w:sz w:val="26"/>
        </w:rPr>
        <w:t>Requirement 5(3)(a)</w:t>
      </w:r>
      <w:r w:rsidRPr="00F5193D">
        <w:rPr>
          <w:b/>
          <w:color w:val="00577D"/>
          <w:sz w:val="26"/>
        </w:rPr>
        <w:tab/>
        <w:t>Compliant</w:t>
      </w:r>
    </w:p>
    <w:p w14:paraId="561089D9" w14:textId="77777777" w:rsidR="00F5193D" w:rsidRPr="00F5193D" w:rsidRDefault="00F5193D" w:rsidP="00F5193D">
      <w:pPr>
        <w:rPr>
          <w:i/>
        </w:rPr>
      </w:pPr>
      <w:r w:rsidRPr="00F5193D">
        <w:rPr>
          <w:i/>
        </w:rPr>
        <w:t>The service environment is welcoming and easy to understand, and optimises each consumer’s sense of belonging, independence, interaction and function.</w:t>
      </w:r>
    </w:p>
    <w:p w14:paraId="538538A6" w14:textId="77777777" w:rsidR="00F5193D" w:rsidRPr="00F5193D" w:rsidRDefault="00F5193D" w:rsidP="00F5193D">
      <w:pPr>
        <w:keepNext/>
        <w:tabs>
          <w:tab w:val="right" w:pos="9072"/>
        </w:tabs>
        <w:outlineLvl w:val="2"/>
        <w:rPr>
          <w:b/>
          <w:color w:val="00577D"/>
          <w:sz w:val="26"/>
        </w:rPr>
      </w:pPr>
      <w:r w:rsidRPr="00F5193D">
        <w:rPr>
          <w:b/>
          <w:color w:val="00577D"/>
          <w:sz w:val="26"/>
        </w:rPr>
        <w:t>Requirement 5(3)(b)</w:t>
      </w:r>
      <w:r w:rsidRPr="00F5193D">
        <w:rPr>
          <w:b/>
          <w:color w:val="00577D"/>
          <w:sz w:val="26"/>
        </w:rPr>
        <w:tab/>
        <w:t>Compliant</w:t>
      </w:r>
    </w:p>
    <w:p w14:paraId="38DB2AF2" w14:textId="77777777" w:rsidR="00F5193D" w:rsidRPr="00F5193D" w:rsidRDefault="00F5193D" w:rsidP="00F5193D">
      <w:pPr>
        <w:rPr>
          <w:i/>
        </w:rPr>
      </w:pPr>
      <w:r w:rsidRPr="00F5193D">
        <w:rPr>
          <w:i/>
        </w:rPr>
        <w:t>The service environment:</w:t>
      </w:r>
    </w:p>
    <w:p w14:paraId="4B0B5C4E" w14:textId="77777777" w:rsidR="00F5193D" w:rsidRPr="00F5193D" w:rsidRDefault="00F5193D" w:rsidP="00F5193D">
      <w:pPr>
        <w:numPr>
          <w:ilvl w:val="0"/>
          <w:numId w:val="27"/>
        </w:numPr>
        <w:tabs>
          <w:tab w:val="right" w:pos="9026"/>
        </w:tabs>
        <w:spacing w:before="0" w:after="0"/>
        <w:ind w:left="567" w:hanging="425"/>
        <w:outlineLvl w:val="4"/>
        <w:rPr>
          <w:i/>
        </w:rPr>
      </w:pPr>
      <w:r w:rsidRPr="00F5193D">
        <w:rPr>
          <w:i/>
        </w:rPr>
        <w:t>is safe, clean, well maintained and comfortable; and</w:t>
      </w:r>
    </w:p>
    <w:p w14:paraId="0DE106BD" w14:textId="77777777" w:rsidR="00F5193D" w:rsidRPr="00F5193D" w:rsidRDefault="00F5193D" w:rsidP="00F5193D">
      <w:pPr>
        <w:numPr>
          <w:ilvl w:val="0"/>
          <w:numId w:val="27"/>
        </w:numPr>
        <w:tabs>
          <w:tab w:val="right" w:pos="9026"/>
        </w:tabs>
        <w:spacing w:before="0" w:after="0"/>
        <w:ind w:left="567" w:hanging="425"/>
        <w:outlineLvl w:val="4"/>
        <w:rPr>
          <w:i/>
        </w:rPr>
      </w:pPr>
      <w:r w:rsidRPr="00F5193D">
        <w:rPr>
          <w:i/>
        </w:rPr>
        <w:t>enables consumers to move freely, both indoors and outdoors.</w:t>
      </w:r>
    </w:p>
    <w:p w14:paraId="0CCC3171" w14:textId="77777777" w:rsidR="00F5193D" w:rsidRPr="00F5193D" w:rsidRDefault="00F5193D" w:rsidP="00F5193D">
      <w:pPr>
        <w:keepNext/>
        <w:tabs>
          <w:tab w:val="right" w:pos="9072"/>
        </w:tabs>
        <w:outlineLvl w:val="2"/>
        <w:rPr>
          <w:b/>
          <w:color w:val="00577D"/>
          <w:sz w:val="26"/>
        </w:rPr>
      </w:pPr>
      <w:r w:rsidRPr="00F5193D">
        <w:rPr>
          <w:b/>
          <w:color w:val="00577D"/>
          <w:sz w:val="26"/>
        </w:rPr>
        <w:t>Requirement 5(3)(c)</w:t>
      </w:r>
      <w:r w:rsidRPr="00F5193D">
        <w:rPr>
          <w:b/>
          <w:color w:val="00577D"/>
          <w:sz w:val="26"/>
        </w:rPr>
        <w:tab/>
        <w:t>Compliant</w:t>
      </w:r>
    </w:p>
    <w:p w14:paraId="1091790C" w14:textId="77777777" w:rsidR="00F5193D" w:rsidRPr="00F5193D" w:rsidRDefault="00F5193D" w:rsidP="00F5193D">
      <w:pPr>
        <w:rPr>
          <w:i/>
        </w:rPr>
      </w:pPr>
      <w:r w:rsidRPr="00F5193D">
        <w:rPr>
          <w:i/>
        </w:rPr>
        <w:t>Furniture, fittings and equipment are safe, clean, well maintained and suitable for the consumer.</w:t>
      </w:r>
    </w:p>
    <w:p w14:paraId="64E27B1A" w14:textId="77777777" w:rsidR="000E126F" w:rsidRPr="00314FF7" w:rsidRDefault="000E126F" w:rsidP="000E126F"/>
    <w:p w14:paraId="64E27B1B" w14:textId="77777777" w:rsidR="000E126F" w:rsidRDefault="000E126F" w:rsidP="000E126F">
      <w:pPr>
        <w:sectPr w:rsidR="000E126F" w:rsidSect="000E126F">
          <w:type w:val="continuous"/>
          <w:pgSz w:w="11906" w:h="16838"/>
          <w:pgMar w:top="1701" w:right="1418" w:bottom="1418" w:left="1418" w:header="709" w:footer="397" w:gutter="0"/>
          <w:cols w:space="708"/>
          <w:titlePg/>
          <w:docGrid w:linePitch="360"/>
        </w:sectPr>
      </w:pPr>
    </w:p>
    <w:p w14:paraId="64E27B1C" w14:textId="0F6DDC1A" w:rsidR="000E126F" w:rsidRDefault="00563156" w:rsidP="000E126F">
      <w:pPr>
        <w:pStyle w:val="Heading1"/>
        <w:tabs>
          <w:tab w:val="right" w:pos="9070"/>
        </w:tabs>
        <w:spacing w:before="560" w:after="640"/>
        <w:rPr>
          <w:color w:val="FFFFFF" w:themeColor="background1"/>
          <w:sz w:val="36"/>
        </w:rPr>
        <w:sectPr w:rsidR="000E126F" w:rsidSect="000E126F">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64E27B8A" wp14:editId="64E27B8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5155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64E27B1D" w14:textId="77777777" w:rsidR="000E126F" w:rsidRPr="00FD1B02" w:rsidRDefault="00563156" w:rsidP="000E126F">
      <w:pPr>
        <w:pStyle w:val="Heading3"/>
        <w:shd w:val="clear" w:color="auto" w:fill="F2F2F2" w:themeFill="background1" w:themeFillShade="F2"/>
      </w:pPr>
      <w:r w:rsidRPr="00FD1B02">
        <w:t>Consumer outcome:</w:t>
      </w:r>
    </w:p>
    <w:p w14:paraId="64E27B1E" w14:textId="77777777" w:rsidR="000E126F" w:rsidRDefault="00563156" w:rsidP="000E126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4E27B1F" w14:textId="77777777" w:rsidR="000E126F" w:rsidRDefault="00563156" w:rsidP="000E126F">
      <w:pPr>
        <w:pStyle w:val="Heading3"/>
        <w:shd w:val="clear" w:color="auto" w:fill="F2F2F2" w:themeFill="background1" w:themeFillShade="F2"/>
      </w:pPr>
      <w:r>
        <w:t>Organisation statement:</w:t>
      </w:r>
    </w:p>
    <w:p w14:paraId="64E27B20" w14:textId="77777777" w:rsidR="000E126F" w:rsidRDefault="00563156" w:rsidP="000E126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4E27B21" w14:textId="77777777" w:rsidR="000E126F" w:rsidRDefault="00563156" w:rsidP="000E126F">
      <w:pPr>
        <w:pStyle w:val="Heading2"/>
      </w:pPr>
      <w:r>
        <w:t>Assessment of Standard 6</w:t>
      </w:r>
    </w:p>
    <w:p w14:paraId="4329D376" w14:textId="77777777" w:rsidR="00F5193D" w:rsidRPr="00F5193D" w:rsidRDefault="00F5193D" w:rsidP="00F5193D">
      <w:pPr>
        <w:rPr>
          <w:rFonts w:eastAsiaTheme="minorHAnsi"/>
          <w:color w:val="auto"/>
        </w:rPr>
      </w:pPr>
      <w:r w:rsidRPr="00F5193D">
        <w:rPr>
          <w:rFonts w:eastAsiaTheme="minorHAnsi"/>
          <w:color w:val="auto"/>
        </w:rPr>
        <w:t>The Quality Standard is assessed as Compliant as four of the four specific Requirements have been assessed as Compliant.</w:t>
      </w:r>
    </w:p>
    <w:p w14:paraId="36A222BF" w14:textId="77777777" w:rsidR="00F5193D" w:rsidRPr="00F5193D" w:rsidRDefault="00F5193D" w:rsidP="00F5193D">
      <w:pPr>
        <w:rPr>
          <w:rFonts w:eastAsiaTheme="minorHAnsi"/>
          <w:color w:val="auto"/>
        </w:rPr>
      </w:pPr>
      <w:r w:rsidRPr="00F5193D">
        <w:rPr>
          <w:rFonts w:eastAsiaTheme="minorHAnsi"/>
          <w:color w:val="auto"/>
        </w:rPr>
        <w:t>The Assessment Team found overall, sampled consumers considered that they are encouraged and supported to give feedback and make complaints, and appropriate action is taken. The following examples were provided by consumers and representatives during interviews with the Assessment Team:</w:t>
      </w:r>
    </w:p>
    <w:p w14:paraId="051BBACE" w14:textId="77777777" w:rsidR="00F5193D" w:rsidRPr="00F5193D" w:rsidRDefault="00F5193D" w:rsidP="00F5193D">
      <w:pPr>
        <w:numPr>
          <w:ilvl w:val="0"/>
          <w:numId w:val="40"/>
        </w:numPr>
        <w:ind w:left="425" w:hanging="425"/>
        <w:rPr>
          <w:rFonts w:eastAsia="Calibri"/>
          <w:color w:val="auto"/>
          <w:szCs w:val="22"/>
          <w:lang w:eastAsia="en-US"/>
        </w:rPr>
      </w:pPr>
      <w:r w:rsidRPr="00F5193D">
        <w:rPr>
          <w:rFonts w:eastAsia="Calibri"/>
          <w:color w:val="auto"/>
          <w:szCs w:val="22"/>
          <w:lang w:eastAsia="en-US"/>
        </w:rPr>
        <w:t>felt they could make complaints and felt safe to do so;</w:t>
      </w:r>
    </w:p>
    <w:p w14:paraId="13DA13E8" w14:textId="77777777" w:rsidR="00F5193D" w:rsidRPr="00F5193D" w:rsidRDefault="00F5193D" w:rsidP="00F5193D">
      <w:pPr>
        <w:numPr>
          <w:ilvl w:val="0"/>
          <w:numId w:val="40"/>
        </w:numPr>
        <w:ind w:left="425" w:hanging="425"/>
        <w:rPr>
          <w:rFonts w:eastAsia="Calibri"/>
          <w:color w:val="auto"/>
          <w:szCs w:val="22"/>
          <w:lang w:eastAsia="en-US"/>
        </w:rPr>
      </w:pPr>
      <w:r w:rsidRPr="00F5193D">
        <w:rPr>
          <w:rFonts w:eastAsia="Calibri"/>
          <w:color w:val="auto"/>
          <w:szCs w:val="22"/>
          <w:lang w:eastAsia="en-US"/>
        </w:rPr>
        <w:t xml:space="preserve">know how to make a complaint and were happy to raise any issues with staff or management; and </w:t>
      </w:r>
    </w:p>
    <w:p w14:paraId="303A5F0F" w14:textId="77777777" w:rsidR="00F5193D" w:rsidRPr="00F5193D" w:rsidRDefault="00F5193D" w:rsidP="00F5193D">
      <w:pPr>
        <w:numPr>
          <w:ilvl w:val="0"/>
          <w:numId w:val="40"/>
        </w:numPr>
        <w:ind w:left="425" w:hanging="425"/>
        <w:rPr>
          <w:rFonts w:eastAsia="Calibri"/>
          <w:color w:val="auto"/>
          <w:szCs w:val="22"/>
          <w:lang w:eastAsia="en-US"/>
        </w:rPr>
      </w:pPr>
      <w:r w:rsidRPr="00F5193D">
        <w:rPr>
          <w:rFonts w:eastAsia="Calibri"/>
          <w:color w:val="auto"/>
          <w:szCs w:val="22"/>
          <w:lang w:eastAsia="en-US"/>
        </w:rPr>
        <w:t>felt the service actioned their concerns, although sometimes required a bit of prompting.</w:t>
      </w:r>
    </w:p>
    <w:p w14:paraId="4A5D89A1" w14:textId="77777777" w:rsidR="00F5193D" w:rsidRPr="00F5193D" w:rsidRDefault="00F5193D" w:rsidP="00F5193D">
      <w:pPr>
        <w:rPr>
          <w:rFonts w:eastAsiaTheme="minorHAnsi"/>
          <w:color w:val="auto"/>
        </w:rPr>
      </w:pPr>
      <w:r w:rsidRPr="00F5193D">
        <w:rPr>
          <w:rFonts w:eastAsiaTheme="minorHAnsi"/>
          <w:color w:val="auto"/>
        </w:rPr>
        <w:t xml:space="preserve">Consumers and representatives are provided with information relating to internal and external feedback and complaints avenues and advocacy services on entry. However, information in relation to external feedback mechanisms and advocacy was not easily accessible to consumers, with management indicating this information was available at reception and consumers only need to ask. The provider’s response indicates information on advocacy services is now readily available to consumers, including in the foyer area. Consumers and representatives sampled were aware of complaints avenues and felt comfortable to raise any concerns.  </w:t>
      </w:r>
    </w:p>
    <w:p w14:paraId="0175D4C3" w14:textId="0F07CAC2" w:rsidR="00F5193D" w:rsidRPr="00F5193D" w:rsidRDefault="00F5193D" w:rsidP="00F5193D">
      <w:pPr>
        <w:rPr>
          <w:rFonts w:eastAsiaTheme="minorHAnsi"/>
          <w:color w:val="auto"/>
        </w:rPr>
      </w:pPr>
      <w:r w:rsidRPr="00F5193D">
        <w:rPr>
          <w:rFonts w:eastAsiaTheme="minorHAnsi"/>
          <w:color w:val="auto"/>
        </w:rPr>
        <w:lastRenderedPageBreak/>
        <w:t xml:space="preserve">Staff described how they support consumers to raise concerns. Management and staff demonstrated an awareness of open disclosure principles and practices and policy and procedure documents relating to open disclosure processes are available to guide staff practice.  </w:t>
      </w:r>
    </w:p>
    <w:p w14:paraId="206FE634" w14:textId="77777777" w:rsidR="00F5193D" w:rsidRPr="00F5193D" w:rsidRDefault="00F5193D" w:rsidP="00F5193D">
      <w:pPr>
        <w:rPr>
          <w:rFonts w:eastAsiaTheme="minorHAnsi"/>
          <w:color w:val="auto"/>
        </w:rPr>
      </w:pPr>
      <w:r w:rsidRPr="00F5193D">
        <w:rPr>
          <w:rFonts w:eastAsiaTheme="minorHAnsi"/>
          <w:color w:val="auto"/>
        </w:rPr>
        <w:t xml:space="preserve">A complaints register is maintained and documentation viewed demonstrated feedback and complaints are reviewed and used to improve the quality of care and services. </w:t>
      </w:r>
    </w:p>
    <w:p w14:paraId="7FDF168E" w14:textId="77777777" w:rsidR="00F5193D" w:rsidRPr="00F5193D" w:rsidRDefault="00F5193D" w:rsidP="00F5193D">
      <w:pPr>
        <w:rPr>
          <w:rFonts w:eastAsia="Calibri"/>
          <w:i/>
          <w:iCs/>
          <w:color w:val="auto"/>
          <w:lang w:eastAsia="en-US"/>
        </w:rPr>
      </w:pPr>
      <w:r w:rsidRPr="00F5193D">
        <w:rPr>
          <w:rFonts w:eastAsiaTheme="minorHAnsi"/>
          <w:color w:val="auto"/>
        </w:rPr>
        <w:t>Based on this evidence, I find Oryx Communities AP Pty Ltd, in relation to The Queenslea, to be Compliant with all Requirements in Standard 6 Feedback and complaints.</w:t>
      </w:r>
    </w:p>
    <w:p w14:paraId="2C713DBC" w14:textId="77777777" w:rsidR="00F5193D" w:rsidRPr="00F5193D" w:rsidRDefault="00F5193D" w:rsidP="00F5193D">
      <w:pPr>
        <w:keepNext/>
        <w:tabs>
          <w:tab w:val="right" w:pos="9072"/>
        </w:tabs>
        <w:outlineLvl w:val="1"/>
        <w:rPr>
          <w:rFonts w:cs="Times New Roman"/>
          <w:b/>
          <w:color w:val="auto"/>
          <w:sz w:val="28"/>
          <w:szCs w:val="28"/>
        </w:rPr>
      </w:pPr>
      <w:r w:rsidRPr="00F5193D">
        <w:rPr>
          <w:rFonts w:cs="Times New Roman"/>
          <w:b/>
          <w:color w:val="auto"/>
          <w:sz w:val="28"/>
          <w:szCs w:val="28"/>
        </w:rPr>
        <w:t>Assessment of Standard 6 Requirements</w:t>
      </w:r>
      <w:r w:rsidRPr="00F5193D">
        <w:rPr>
          <w:rFonts w:cs="Times New Roman"/>
          <w:b/>
          <w:i/>
          <w:color w:val="0000FF"/>
        </w:rPr>
        <w:t xml:space="preserve"> </w:t>
      </w:r>
    </w:p>
    <w:p w14:paraId="0F5A25FF" w14:textId="77777777" w:rsidR="00F5193D" w:rsidRPr="00F5193D" w:rsidRDefault="00F5193D" w:rsidP="00F5193D">
      <w:pPr>
        <w:keepNext/>
        <w:tabs>
          <w:tab w:val="right" w:pos="9072"/>
        </w:tabs>
        <w:outlineLvl w:val="2"/>
        <w:rPr>
          <w:b/>
          <w:color w:val="00577D"/>
          <w:sz w:val="26"/>
        </w:rPr>
      </w:pPr>
      <w:r w:rsidRPr="00F5193D">
        <w:rPr>
          <w:b/>
          <w:color w:val="00577D"/>
          <w:sz w:val="26"/>
        </w:rPr>
        <w:t>Requirement 6(3)(a)</w:t>
      </w:r>
      <w:r w:rsidRPr="00F5193D">
        <w:rPr>
          <w:b/>
          <w:color w:val="00577D"/>
          <w:sz w:val="26"/>
        </w:rPr>
        <w:tab/>
        <w:t>Compliant</w:t>
      </w:r>
    </w:p>
    <w:p w14:paraId="1070732B" w14:textId="77777777" w:rsidR="00F5193D" w:rsidRPr="00F5193D" w:rsidRDefault="00F5193D" w:rsidP="00F5193D">
      <w:pPr>
        <w:rPr>
          <w:i/>
        </w:rPr>
      </w:pPr>
      <w:r w:rsidRPr="00F5193D">
        <w:rPr>
          <w:i/>
        </w:rPr>
        <w:t>Consumers, their family, friends, carers and others are encouraged and supported to provide feedback and make complaints.</w:t>
      </w:r>
    </w:p>
    <w:p w14:paraId="44FEEFB2" w14:textId="77777777" w:rsidR="00F5193D" w:rsidRPr="00F5193D" w:rsidRDefault="00F5193D" w:rsidP="00F5193D">
      <w:pPr>
        <w:keepNext/>
        <w:tabs>
          <w:tab w:val="right" w:pos="9072"/>
        </w:tabs>
        <w:outlineLvl w:val="2"/>
        <w:rPr>
          <w:b/>
          <w:color w:val="00577D"/>
          <w:sz w:val="26"/>
        </w:rPr>
      </w:pPr>
      <w:r w:rsidRPr="00F5193D">
        <w:rPr>
          <w:b/>
          <w:color w:val="00577D"/>
          <w:sz w:val="26"/>
        </w:rPr>
        <w:t>Requirement 6(3)(b)</w:t>
      </w:r>
      <w:r w:rsidRPr="00F5193D">
        <w:rPr>
          <w:b/>
          <w:color w:val="00577D"/>
          <w:sz w:val="26"/>
        </w:rPr>
        <w:tab/>
        <w:t>Compliant</w:t>
      </w:r>
    </w:p>
    <w:p w14:paraId="033E468D" w14:textId="77777777" w:rsidR="00F5193D" w:rsidRPr="00F5193D" w:rsidRDefault="00F5193D" w:rsidP="00F5193D">
      <w:pPr>
        <w:rPr>
          <w:i/>
        </w:rPr>
      </w:pPr>
      <w:r w:rsidRPr="00F5193D">
        <w:rPr>
          <w:i/>
        </w:rPr>
        <w:t>Consumers are made aware of and have access to advocates, language services and other methods for raising and resolving complaints.</w:t>
      </w:r>
    </w:p>
    <w:p w14:paraId="07253C42" w14:textId="77777777" w:rsidR="00F5193D" w:rsidRPr="00F5193D" w:rsidRDefault="00F5193D" w:rsidP="00F5193D">
      <w:pPr>
        <w:keepNext/>
        <w:tabs>
          <w:tab w:val="right" w:pos="9072"/>
        </w:tabs>
        <w:outlineLvl w:val="2"/>
        <w:rPr>
          <w:b/>
          <w:color w:val="00577D"/>
          <w:sz w:val="26"/>
        </w:rPr>
      </w:pPr>
      <w:r w:rsidRPr="00F5193D">
        <w:rPr>
          <w:b/>
          <w:color w:val="00577D"/>
          <w:sz w:val="26"/>
        </w:rPr>
        <w:t>Requirement 6(3)(c)</w:t>
      </w:r>
      <w:r w:rsidRPr="00F5193D">
        <w:rPr>
          <w:b/>
          <w:color w:val="00577D"/>
          <w:sz w:val="26"/>
        </w:rPr>
        <w:tab/>
        <w:t>Compliant</w:t>
      </w:r>
    </w:p>
    <w:p w14:paraId="3A8569D3" w14:textId="77777777" w:rsidR="00F5193D" w:rsidRPr="00F5193D" w:rsidRDefault="00F5193D" w:rsidP="00F5193D">
      <w:pPr>
        <w:rPr>
          <w:i/>
        </w:rPr>
      </w:pPr>
      <w:r w:rsidRPr="00F5193D">
        <w:rPr>
          <w:i/>
        </w:rPr>
        <w:t>Appropriate action is taken in response to complaints and an open disclosure process is used when things go wrong.</w:t>
      </w:r>
    </w:p>
    <w:p w14:paraId="2B3996D1" w14:textId="77777777" w:rsidR="00F5193D" w:rsidRPr="00F5193D" w:rsidRDefault="00F5193D" w:rsidP="00F5193D">
      <w:pPr>
        <w:keepNext/>
        <w:tabs>
          <w:tab w:val="right" w:pos="9072"/>
        </w:tabs>
        <w:outlineLvl w:val="2"/>
        <w:rPr>
          <w:b/>
          <w:color w:val="00577D"/>
          <w:sz w:val="26"/>
        </w:rPr>
      </w:pPr>
      <w:r w:rsidRPr="00F5193D">
        <w:rPr>
          <w:b/>
          <w:color w:val="00577D"/>
          <w:sz w:val="26"/>
        </w:rPr>
        <w:t>Requirement 6(3)(d)</w:t>
      </w:r>
      <w:r w:rsidRPr="00F5193D">
        <w:rPr>
          <w:b/>
          <w:color w:val="00577D"/>
          <w:sz w:val="26"/>
        </w:rPr>
        <w:tab/>
        <w:t>Compliant</w:t>
      </w:r>
    </w:p>
    <w:p w14:paraId="5B5B8BF1" w14:textId="77777777" w:rsidR="00F5193D" w:rsidRPr="00F5193D" w:rsidRDefault="00F5193D" w:rsidP="00F5193D">
      <w:pPr>
        <w:rPr>
          <w:i/>
        </w:rPr>
      </w:pPr>
      <w:r w:rsidRPr="00F5193D">
        <w:rPr>
          <w:i/>
        </w:rPr>
        <w:t>Feedback and complaints are reviewed and used to improve the quality of care and services.</w:t>
      </w:r>
    </w:p>
    <w:p w14:paraId="64E27B31" w14:textId="77777777" w:rsidR="000E126F" w:rsidRPr="001B3DE8" w:rsidRDefault="000E126F" w:rsidP="000E126F"/>
    <w:p w14:paraId="64E27B32" w14:textId="77777777" w:rsidR="000E126F" w:rsidRDefault="000E126F" w:rsidP="000E126F">
      <w:pPr>
        <w:sectPr w:rsidR="000E126F" w:rsidSect="000E126F">
          <w:type w:val="continuous"/>
          <w:pgSz w:w="11906" w:h="16838"/>
          <w:pgMar w:top="1701" w:right="1418" w:bottom="1418" w:left="1418" w:header="709" w:footer="397" w:gutter="0"/>
          <w:cols w:space="708"/>
          <w:titlePg/>
          <w:docGrid w:linePitch="360"/>
        </w:sectPr>
      </w:pPr>
    </w:p>
    <w:p w14:paraId="743226E0" w14:textId="77777777" w:rsidR="000E126F" w:rsidRDefault="00563156" w:rsidP="000E126F">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4E27B8C" wp14:editId="64E27B8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99862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4E27B34" w14:textId="77777777" w:rsidR="000E126F" w:rsidRPr="000E654D" w:rsidRDefault="00563156" w:rsidP="000E126F">
      <w:pPr>
        <w:pStyle w:val="Heading3"/>
        <w:shd w:val="clear" w:color="auto" w:fill="F2F2F2" w:themeFill="background1" w:themeFillShade="F2"/>
      </w:pPr>
      <w:r w:rsidRPr="000E654D">
        <w:t>Consumer outcome:</w:t>
      </w:r>
    </w:p>
    <w:p w14:paraId="64E27B35" w14:textId="77777777" w:rsidR="000E126F" w:rsidRDefault="00563156" w:rsidP="000E126F">
      <w:pPr>
        <w:numPr>
          <w:ilvl w:val="0"/>
          <w:numId w:val="7"/>
        </w:numPr>
        <w:shd w:val="clear" w:color="auto" w:fill="F2F2F2" w:themeFill="background1" w:themeFillShade="F2"/>
      </w:pPr>
      <w:r>
        <w:t>I get quality care and services when I need them from people who are knowledgeable, capable and caring.</w:t>
      </w:r>
    </w:p>
    <w:p w14:paraId="64E27B36" w14:textId="77777777" w:rsidR="000E126F" w:rsidRDefault="00563156" w:rsidP="000E126F">
      <w:pPr>
        <w:pStyle w:val="Heading3"/>
        <w:shd w:val="clear" w:color="auto" w:fill="F2F2F2" w:themeFill="background1" w:themeFillShade="F2"/>
      </w:pPr>
      <w:r>
        <w:t>Organisation statement:</w:t>
      </w:r>
    </w:p>
    <w:p w14:paraId="64E27B37" w14:textId="77777777" w:rsidR="000E126F" w:rsidRDefault="00563156" w:rsidP="000E126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4E27B38" w14:textId="77777777" w:rsidR="000E126F" w:rsidRDefault="00563156" w:rsidP="000E126F">
      <w:pPr>
        <w:pStyle w:val="Heading2"/>
      </w:pPr>
      <w:r>
        <w:t>Assessment of Standard 7</w:t>
      </w:r>
    </w:p>
    <w:p w14:paraId="7001493D" w14:textId="77777777" w:rsidR="00F5193D" w:rsidRPr="00F5193D" w:rsidRDefault="00F5193D" w:rsidP="00F5193D">
      <w:pPr>
        <w:rPr>
          <w:rFonts w:eastAsiaTheme="minorHAnsi"/>
          <w:color w:val="auto"/>
        </w:rPr>
      </w:pPr>
      <w:r w:rsidRPr="00F5193D">
        <w:rPr>
          <w:rFonts w:eastAsiaTheme="minorHAnsi"/>
          <w:color w:val="auto"/>
        </w:rPr>
        <w:t xml:space="preserve">The Quality Standard is assessed as Non-compliant as three of the five specific Requirements have been assessed as Non-compliant. </w:t>
      </w:r>
    </w:p>
    <w:p w14:paraId="7C6397AD" w14:textId="77777777" w:rsidR="00F5193D" w:rsidRPr="00F5193D" w:rsidRDefault="00F5193D" w:rsidP="00F5193D">
      <w:pPr>
        <w:rPr>
          <w:rFonts w:eastAsiaTheme="minorHAnsi"/>
          <w:color w:val="auto"/>
        </w:rPr>
      </w:pPr>
      <w:r w:rsidRPr="00F5193D">
        <w:rPr>
          <w:rFonts w:eastAsiaTheme="minorHAnsi"/>
          <w:color w:val="auto"/>
        </w:rPr>
        <w:t xml:space="preserve">The Assessment Team recommended Requirements </w:t>
      </w:r>
      <w:bookmarkStart w:id="17" w:name="_Hlk98752305"/>
      <w:r w:rsidRPr="00F5193D">
        <w:rPr>
          <w:rFonts w:eastAsiaTheme="minorHAnsi"/>
          <w:color w:val="auto"/>
        </w:rPr>
        <w:t>(3)(a), (3)(c), (3)(d) and (3)(e)</w:t>
      </w:r>
      <w:bookmarkEnd w:id="17"/>
      <w:r w:rsidRPr="00F5193D">
        <w:rPr>
          <w:rFonts w:eastAsiaTheme="minorHAnsi"/>
          <w:color w:val="auto"/>
        </w:rPr>
        <w:t xml:space="preserve"> in Standard 7 Human resources not met. The Assessment Team found the organisation was unable to demonstrate: </w:t>
      </w:r>
    </w:p>
    <w:p w14:paraId="13BEC50E" w14:textId="77777777" w:rsidR="00F5193D" w:rsidRPr="00F5193D" w:rsidRDefault="00F5193D" w:rsidP="00F5193D">
      <w:pPr>
        <w:numPr>
          <w:ilvl w:val="0"/>
          <w:numId w:val="40"/>
        </w:numPr>
        <w:ind w:left="425" w:hanging="425"/>
        <w:rPr>
          <w:rFonts w:eastAsia="Calibri"/>
          <w:color w:val="auto"/>
          <w:szCs w:val="22"/>
          <w:lang w:eastAsia="en-US"/>
        </w:rPr>
      </w:pPr>
      <w:r w:rsidRPr="00F5193D">
        <w:rPr>
          <w:rFonts w:eastAsia="Calibri"/>
          <w:color w:val="auto"/>
          <w:szCs w:val="22"/>
          <w:lang w:eastAsia="en-US"/>
        </w:rPr>
        <w:t>how the workforce is planned to enable safe and quality care to consumers;</w:t>
      </w:r>
    </w:p>
    <w:p w14:paraId="189A71A5" w14:textId="77777777" w:rsidR="00F5193D" w:rsidRPr="00F5193D" w:rsidRDefault="00F5193D" w:rsidP="00F5193D">
      <w:pPr>
        <w:numPr>
          <w:ilvl w:val="0"/>
          <w:numId w:val="40"/>
        </w:numPr>
        <w:ind w:left="425" w:hanging="425"/>
        <w:rPr>
          <w:rFonts w:eastAsia="Calibri"/>
          <w:color w:val="auto"/>
          <w:szCs w:val="22"/>
          <w:lang w:eastAsia="en-US"/>
        </w:rPr>
      </w:pPr>
      <w:bookmarkStart w:id="18" w:name="_Hlk98752652"/>
      <w:r w:rsidRPr="00F5193D">
        <w:rPr>
          <w:rFonts w:eastAsia="Calibri"/>
          <w:color w:val="auto"/>
          <w:szCs w:val="22"/>
          <w:lang w:eastAsia="en-US"/>
        </w:rPr>
        <w:t>members of the workforce are competent and have the knowledge to effectively perform their roles</w:t>
      </w:r>
      <w:bookmarkEnd w:id="18"/>
      <w:r w:rsidRPr="00F5193D">
        <w:rPr>
          <w:rFonts w:eastAsia="Calibri"/>
          <w:color w:val="auto"/>
          <w:szCs w:val="22"/>
          <w:lang w:eastAsia="en-US"/>
        </w:rPr>
        <w:t>;</w:t>
      </w:r>
    </w:p>
    <w:p w14:paraId="78068C52" w14:textId="77777777" w:rsidR="00F5193D" w:rsidRPr="00F5193D" w:rsidRDefault="00F5193D" w:rsidP="00F5193D">
      <w:pPr>
        <w:numPr>
          <w:ilvl w:val="0"/>
          <w:numId w:val="40"/>
        </w:numPr>
        <w:ind w:left="425" w:hanging="425"/>
        <w:rPr>
          <w:rFonts w:eastAsia="Calibri"/>
          <w:color w:val="auto"/>
          <w:szCs w:val="22"/>
          <w:lang w:eastAsia="en-US"/>
        </w:rPr>
      </w:pPr>
      <w:bookmarkStart w:id="19" w:name="_Hlk98752669"/>
      <w:r w:rsidRPr="00F5193D">
        <w:rPr>
          <w:rFonts w:eastAsia="Calibri"/>
          <w:color w:val="auto"/>
          <w:szCs w:val="22"/>
          <w:lang w:eastAsia="en-US"/>
        </w:rPr>
        <w:t>all staff have been trained and supported to deliver the outcomes as required by these Standards</w:t>
      </w:r>
      <w:bookmarkEnd w:id="19"/>
      <w:r w:rsidRPr="00F5193D">
        <w:rPr>
          <w:rFonts w:eastAsia="Calibri"/>
          <w:color w:val="auto"/>
          <w:szCs w:val="22"/>
          <w:lang w:eastAsia="en-US"/>
        </w:rPr>
        <w:t>; and</w:t>
      </w:r>
    </w:p>
    <w:p w14:paraId="2E422DA3" w14:textId="77777777" w:rsidR="00F5193D" w:rsidRPr="00F5193D" w:rsidRDefault="00F5193D" w:rsidP="00F5193D">
      <w:pPr>
        <w:numPr>
          <w:ilvl w:val="0"/>
          <w:numId w:val="40"/>
        </w:numPr>
        <w:ind w:left="425" w:hanging="425"/>
        <w:rPr>
          <w:rFonts w:eastAsia="Calibri"/>
          <w:color w:val="auto"/>
          <w:szCs w:val="22"/>
          <w:lang w:eastAsia="en-US"/>
        </w:rPr>
      </w:pPr>
      <w:bookmarkStart w:id="20" w:name="_Hlk98752683"/>
      <w:r w:rsidRPr="00F5193D">
        <w:rPr>
          <w:rFonts w:eastAsia="Calibri"/>
          <w:color w:val="auto"/>
          <w:szCs w:val="22"/>
          <w:lang w:eastAsia="en-US"/>
        </w:rPr>
        <w:t>they are monitoring and reviewing the performance of each staff member</w:t>
      </w:r>
      <w:bookmarkEnd w:id="20"/>
      <w:r w:rsidRPr="00F5193D">
        <w:rPr>
          <w:rFonts w:eastAsia="Calibri"/>
          <w:color w:val="auto"/>
          <w:szCs w:val="22"/>
          <w:lang w:eastAsia="en-US"/>
        </w:rPr>
        <w:t>.</w:t>
      </w:r>
    </w:p>
    <w:p w14:paraId="3BDD85D4" w14:textId="7FAF71EC" w:rsidR="00F5193D" w:rsidRPr="00F5193D" w:rsidRDefault="00F5193D" w:rsidP="00F5193D">
      <w:pPr>
        <w:rPr>
          <w:rFonts w:eastAsiaTheme="minorHAnsi"/>
          <w:color w:val="auto"/>
        </w:rPr>
      </w:pPr>
      <w:r w:rsidRPr="00F5193D">
        <w:rPr>
          <w:rFonts w:eastAsiaTheme="minorHAnsi"/>
          <w:color w:val="auto"/>
        </w:rPr>
        <w:t>I have considered the Assessment Team’s findings, the evidence documented in the Assessment Team’s report and the provider’s response and find the service Non-compliant with Requirement</w:t>
      </w:r>
      <w:r w:rsidRPr="00F5193D">
        <w:rPr>
          <w:color w:val="auto"/>
        </w:rPr>
        <w:t>s</w:t>
      </w:r>
      <w:r w:rsidRPr="00F5193D">
        <w:rPr>
          <w:rFonts w:eastAsiaTheme="minorHAnsi"/>
          <w:color w:val="auto"/>
        </w:rPr>
        <w:t xml:space="preserve"> </w:t>
      </w:r>
      <w:r w:rsidRPr="00F5193D">
        <w:rPr>
          <w:color w:val="auto"/>
        </w:rPr>
        <w:t>(3)(a), (3)(c)</w:t>
      </w:r>
      <w:r w:rsidR="00B32E72">
        <w:rPr>
          <w:color w:val="auto"/>
        </w:rPr>
        <w:t xml:space="preserve"> and</w:t>
      </w:r>
      <w:r w:rsidRPr="00F5193D">
        <w:rPr>
          <w:color w:val="auto"/>
        </w:rPr>
        <w:t xml:space="preserve"> (3)(d) and Compliant with Requirement (3)(e)</w:t>
      </w:r>
      <w:r w:rsidRPr="00F5193D">
        <w:rPr>
          <w:rFonts w:eastAsiaTheme="minorHAnsi"/>
          <w:color w:val="auto"/>
        </w:rPr>
        <w:t>. I have provided reasons for my finding</w:t>
      </w:r>
      <w:r w:rsidRPr="00F5193D">
        <w:rPr>
          <w:color w:val="auto"/>
        </w:rPr>
        <w:t>s</w:t>
      </w:r>
      <w:r w:rsidRPr="00F5193D">
        <w:rPr>
          <w:rFonts w:eastAsiaTheme="minorHAnsi"/>
          <w:color w:val="auto"/>
        </w:rPr>
        <w:t xml:space="preserve"> in the specific Requirement</w:t>
      </w:r>
      <w:r w:rsidRPr="00F5193D">
        <w:rPr>
          <w:color w:val="auto"/>
        </w:rPr>
        <w:t>s</w:t>
      </w:r>
      <w:r w:rsidRPr="00F5193D">
        <w:rPr>
          <w:rFonts w:eastAsiaTheme="minorHAnsi"/>
          <w:color w:val="auto"/>
        </w:rPr>
        <w:t xml:space="preserve"> below.</w:t>
      </w:r>
    </w:p>
    <w:p w14:paraId="3C63F806" w14:textId="77777777" w:rsidR="00F5193D" w:rsidRPr="00F5193D" w:rsidRDefault="00F5193D" w:rsidP="00F5193D">
      <w:r w:rsidRPr="00F5193D">
        <w:rPr>
          <w:rFonts w:eastAsiaTheme="minorHAnsi"/>
          <w:color w:val="auto"/>
        </w:rPr>
        <w:t>In relation to Requirement (3)(b) in this Standard</w:t>
      </w:r>
      <w:r w:rsidRPr="00F5193D">
        <w:rPr>
          <w:rFonts w:eastAsiaTheme="minorHAnsi"/>
          <w:color w:val="0000FF"/>
        </w:rPr>
        <w:t xml:space="preserve">, </w:t>
      </w:r>
      <w:r w:rsidRPr="00F5193D">
        <w:rPr>
          <w:rFonts w:eastAsia="Calibri"/>
          <w:color w:val="auto"/>
          <w:lang w:eastAsia="en-US"/>
        </w:rPr>
        <w:t xml:space="preserve">most consumers sampled indicated staff were always kind and respectful when providing care needs. Staff knew consumers well and described preferences, needs, physical abilities and how they </w:t>
      </w:r>
      <w:r w:rsidRPr="00F5193D">
        <w:rPr>
          <w:rFonts w:eastAsia="Calibri"/>
          <w:color w:val="auto"/>
          <w:lang w:eastAsia="en-US"/>
        </w:rPr>
        <w:lastRenderedPageBreak/>
        <w:t xml:space="preserve">support them. </w:t>
      </w:r>
      <w:r w:rsidRPr="00F5193D">
        <w:t>During the Site Audit, staff interactions were observed to be kind, caring, inclusive and respectful.</w:t>
      </w:r>
    </w:p>
    <w:p w14:paraId="622EC822" w14:textId="77777777" w:rsidR="00F5193D" w:rsidRPr="00F5193D" w:rsidRDefault="00F5193D" w:rsidP="00F5193D">
      <w:pPr>
        <w:rPr>
          <w:rFonts w:eastAsia="Calibri"/>
          <w:color w:val="auto"/>
        </w:rPr>
      </w:pPr>
      <w:r w:rsidRPr="00F5193D">
        <w:rPr>
          <w:rFonts w:eastAsiaTheme="minorHAnsi"/>
          <w:color w:val="auto"/>
        </w:rPr>
        <w:t xml:space="preserve">Based on the evidence documented above, I find Oryx Communities AP Pty Ltd, in relation to The </w:t>
      </w:r>
      <w:r w:rsidRPr="00F14A71">
        <w:rPr>
          <w:rFonts w:eastAsiaTheme="minorHAnsi"/>
          <w:color w:val="auto"/>
        </w:rPr>
        <w:t xml:space="preserve">Queenslea, Compliant with Requirements (3)(b) and (3)(e) in Standard 7 Human resources. </w:t>
      </w:r>
    </w:p>
    <w:p w14:paraId="37C0A4E8" w14:textId="77777777" w:rsidR="00F5193D" w:rsidRPr="00F5193D" w:rsidRDefault="00F5193D" w:rsidP="00F5193D">
      <w:pPr>
        <w:keepNext/>
        <w:tabs>
          <w:tab w:val="right" w:pos="9072"/>
        </w:tabs>
        <w:outlineLvl w:val="1"/>
        <w:rPr>
          <w:rFonts w:cs="Times New Roman"/>
          <w:b/>
          <w:color w:val="auto"/>
          <w:sz w:val="28"/>
          <w:szCs w:val="28"/>
        </w:rPr>
      </w:pPr>
      <w:r w:rsidRPr="00F5193D">
        <w:rPr>
          <w:rFonts w:cs="Times New Roman"/>
          <w:b/>
          <w:color w:val="auto"/>
          <w:sz w:val="28"/>
          <w:szCs w:val="28"/>
        </w:rPr>
        <w:t>Assessment of Standard 7 Requirements</w:t>
      </w:r>
      <w:r w:rsidRPr="00F5193D">
        <w:rPr>
          <w:rFonts w:cs="Times New Roman"/>
          <w:b/>
          <w:i/>
          <w:color w:val="0000FF"/>
        </w:rPr>
        <w:t xml:space="preserve"> </w:t>
      </w:r>
    </w:p>
    <w:p w14:paraId="748328FA" w14:textId="77777777" w:rsidR="00F5193D" w:rsidRPr="00F5193D" w:rsidRDefault="00F5193D" w:rsidP="00F5193D">
      <w:pPr>
        <w:keepNext/>
        <w:tabs>
          <w:tab w:val="right" w:pos="9072"/>
        </w:tabs>
        <w:outlineLvl w:val="2"/>
        <w:rPr>
          <w:b/>
          <w:color w:val="00577D"/>
          <w:sz w:val="26"/>
        </w:rPr>
      </w:pPr>
      <w:r w:rsidRPr="00F5193D">
        <w:rPr>
          <w:b/>
          <w:color w:val="00577D"/>
          <w:sz w:val="26"/>
        </w:rPr>
        <w:t>Requirement 7(3)(a)</w:t>
      </w:r>
      <w:r w:rsidRPr="00F5193D">
        <w:rPr>
          <w:b/>
          <w:color w:val="00577D"/>
          <w:sz w:val="26"/>
        </w:rPr>
        <w:tab/>
        <w:t>Non-compliant</w:t>
      </w:r>
    </w:p>
    <w:p w14:paraId="66C7F0B6" w14:textId="77777777" w:rsidR="00F5193D" w:rsidRPr="00F5193D" w:rsidRDefault="00F5193D" w:rsidP="00F5193D">
      <w:pPr>
        <w:rPr>
          <w:i/>
        </w:rPr>
      </w:pPr>
      <w:r w:rsidRPr="00F5193D">
        <w:rPr>
          <w:i/>
        </w:rPr>
        <w:t>The workforce is planned to enable, and the number and mix of members of the workforce deployed enables, the delivery and management of safe and quality care and services.</w:t>
      </w:r>
    </w:p>
    <w:p w14:paraId="1F6A538E" w14:textId="77777777" w:rsidR="00F5193D" w:rsidRPr="00F5193D" w:rsidRDefault="00F5193D" w:rsidP="00F5193D">
      <w:pPr>
        <w:rPr>
          <w:color w:val="auto"/>
        </w:rPr>
      </w:pPr>
      <w:bookmarkStart w:id="21" w:name="_Hlk98752802"/>
      <w:r w:rsidRPr="00F5193D">
        <w:rPr>
          <w:color w:val="auto"/>
        </w:rPr>
        <w:t>The Assessment Team were not satisfied the service demonstrated how they plan the workforce to enable safe and quality care to consumers. The Assessment Team’s report provided the following evidence relevant to my finding:</w:t>
      </w:r>
    </w:p>
    <w:p w14:paraId="4D143578" w14:textId="77777777" w:rsidR="00F5193D" w:rsidRPr="00F5193D" w:rsidRDefault="00F5193D" w:rsidP="00F5193D">
      <w:pPr>
        <w:numPr>
          <w:ilvl w:val="0"/>
          <w:numId w:val="40"/>
        </w:numPr>
        <w:ind w:left="425" w:hanging="425"/>
        <w:rPr>
          <w:rFonts w:eastAsia="Calibri"/>
          <w:color w:val="auto"/>
          <w:szCs w:val="22"/>
          <w:lang w:eastAsia="en-US"/>
        </w:rPr>
      </w:pPr>
      <w:r w:rsidRPr="00F5193D">
        <w:rPr>
          <w:rFonts w:eastAsiaTheme="minorHAnsi"/>
          <w:color w:val="auto"/>
          <w:szCs w:val="22"/>
          <w:lang w:eastAsia="en-US"/>
        </w:rPr>
        <w:t xml:space="preserve">Consumers indicated that due to mix </w:t>
      </w:r>
      <w:r w:rsidRPr="00F5193D">
        <w:rPr>
          <w:rFonts w:eastAsia="Calibri"/>
          <w:color w:val="auto"/>
          <w:szCs w:val="22"/>
          <w:lang w:eastAsia="en-US"/>
        </w:rPr>
        <w:t>of regular and agency staff they are not getting the care they require. Three consumers provided feedback relating to insufficiency of staff and described impacts to care and services, including time sensitive medications being administered late impacting on physical health and well-being;</w:t>
      </w:r>
      <w:r w:rsidRPr="00F5193D">
        <w:rPr>
          <w:rFonts w:eastAsiaTheme="minorHAnsi"/>
          <w:color w:val="auto"/>
          <w:szCs w:val="22"/>
          <w:lang w:eastAsia="en-US"/>
        </w:rPr>
        <w:t xml:space="preserve"> waiting five days for a shower due to staffing problems and issues with communicating with staff; and</w:t>
      </w:r>
      <w:r w:rsidRPr="00F5193D">
        <w:rPr>
          <w:rFonts w:eastAsia="Calibri"/>
          <w:color w:val="auto"/>
          <w:szCs w:val="22"/>
          <w:lang w:eastAsia="en-US"/>
        </w:rPr>
        <w:t xml:space="preserve"> </w:t>
      </w:r>
      <w:r w:rsidRPr="00F5193D">
        <w:rPr>
          <w:rFonts w:eastAsiaTheme="minorHAnsi"/>
          <w:color w:val="auto"/>
          <w:szCs w:val="22"/>
          <w:lang w:eastAsia="en-US"/>
        </w:rPr>
        <w:t>often being left in the toilet or shower for long periods waiting for staff assistance.</w:t>
      </w:r>
    </w:p>
    <w:p w14:paraId="1B540FFE" w14:textId="77777777" w:rsidR="00F5193D" w:rsidRPr="00F5193D" w:rsidRDefault="00F5193D" w:rsidP="00F5193D">
      <w:pPr>
        <w:numPr>
          <w:ilvl w:val="0"/>
          <w:numId w:val="40"/>
        </w:numPr>
        <w:ind w:left="425" w:hanging="425"/>
        <w:rPr>
          <w:rFonts w:eastAsia="Calibri"/>
          <w:color w:val="auto"/>
          <w:szCs w:val="22"/>
          <w:lang w:eastAsia="en-US"/>
        </w:rPr>
      </w:pPr>
      <w:r w:rsidRPr="00F5193D">
        <w:rPr>
          <w:rFonts w:eastAsiaTheme="minorHAnsi"/>
          <w:color w:val="auto"/>
          <w:szCs w:val="22"/>
          <w:lang w:eastAsia="en-US"/>
        </w:rPr>
        <w:t>Six staff advised they w</w:t>
      </w:r>
      <w:r w:rsidRPr="00F5193D">
        <w:rPr>
          <w:rFonts w:eastAsia="Calibri"/>
          <w:color w:val="auto"/>
          <w:szCs w:val="22"/>
          <w:lang w:eastAsia="en-US"/>
        </w:rPr>
        <w:t xml:space="preserve">ere concerned of the care being provided by agency staff as they did not always know the right procedures which takes the permanent staff away from providing care to consumers. </w:t>
      </w:r>
    </w:p>
    <w:p w14:paraId="02F63D1F" w14:textId="77777777" w:rsidR="00F5193D" w:rsidRPr="00F5193D" w:rsidRDefault="00F5193D" w:rsidP="00331F79">
      <w:pPr>
        <w:numPr>
          <w:ilvl w:val="0"/>
          <w:numId w:val="41"/>
        </w:numPr>
        <w:ind w:left="850" w:hanging="425"/>
        <w:rPr>
          <w:rFonts w:eastAsiaTheme="minorHAnsi"/>
          <w:color w:val="auto"/>
          <w:szCs w:val="22"/>
          <w:lang w:eastAsia="en-US"/>
        </w:rPr>
      </w:pPr>
      <w:r w:rsidRPr="00F5193D">
        <w:rPr>
          <w:rFonts w:eastAsiaTheme="minorHAnsi"/>
          <w:color w:val="auto"/>
          <w:szCs w:val="22"/>
          <w:lang w:eastAsia="en-US"/>
        </w:rPr>
        <w:t xml:space="preserve">A clinical staff member said they struggle to get all consumers’ clinical needs met as they have to complete medication rounds and they just don’t have the time to do everything. </w:t>
      </w:r>
    </w:p>
    <w:p w14:paraId="3B938A6E" w14:textId="77777777" w:rsidR="00F5193D" w:rsidRPr="00F5193D" w:rsidRDefault="00F5193D" w:rsidP="00F5193D">
      <w:pPr>
        <w:numPr>
          <w:ilvl w:val="0"/>
          <w:numId w:val="40"/>
        </w:numPr>
        <w:ind w:left="425" w:hanging="425"/>
        <w:rPr>
          <w:rFonts w:eastAsiaTheme="minorHAnsi"/>
          <w:color w:val="auto"/>
          <w:szCs w:val="22"/>
          <w:lang w:eastAsia="en-US"/>
        </w:rPr>
      </w:pPr>
      <w:r w:rsidRPr="00F5193D">
        <w:rPr>
          <w:rFonts w:eastAsiaTheme="minorHAnsi"/>
          <w:color w:val="auto"/>
          <w:szCs w:val="22"/>
          <w:lang w:eastAsia="en-US"/>
        </w:rPr>
        <w:t>The roster showed that over a fortnight period between January and February 2022, there were 10 vacant shifts for care staff and seven vacant shifts for clinical staff, noting six vacancies were night shift.</w:t>
      </w:r>
    </w:p>
    <w:p w14:paraId="26327256" w14:textId="77777777" w:rsidR="00F5193D" w:rsidRPr="00F5193D" w:rsidRDefault="00F5193D" w:rsidP="00331F79">
      <w:pPr>
        <w:numPr>
          <w:ilvl w:val="0"/>
          <w:numId w:val="41"/>
        </w:numPr>
        <w:ind w:left="850" w:hanging="425"/>
        <w:rPr>
          <w:rFonts w:eastAsiaTheme="minorHAnsi"/>
          <w:color w:val="auto"/>
          <w:szCs w:val="22"/>
          <w:lang w:eastAsia="en-US"/>
        </w:rPr>
      </w:pPr>
      <w:r w:rsidRPr="00F5193D">
        <w:rPr>
          <w:rFonts w:eastAsiaTheme="minorHAnsi"/>
          <w:color w:val="auto"/>
          <w:szCs w:val="22"/>
          <w:lang w:eastAsia="en-US"/>
        </w:rPr>
        <w:t xml:space="preserve">Where the shifts were vacant, the service was not able to secure staff from their staffing pool or agency. </w:t>
      </w:r>
    </w:p>
    <w:p w14:paraId="78590596" w14:textId="77777777" w:rsidR="00F5193D" w:rsidRPr="00F5193D" w:rsidRDefault="00F5193D" w:rsidP="00331F79">
      <w:pPr>
        <w:numPr>
          <w:ilvl w:val="0"/>
          <w:numId w:val="41"/>
        </w:numPr>
        <w:ind w:left="850" w:hanging="425"/>
        <w:rPr>
          <w:rFonts w:eastAsiaTheme="minorHAnsi"/>
          <w:color w:val="auto"/>
          <w:szCs w:val="22"/>
          <w:lang w:eastAsia="en-US"/>
        </w:rPr>
      </w:pPr>
      <w:r w:rsidRPr="00F5193D">
        <w:rPr>
          <w:rFonts w:eastAsiaTheme="minorHAnsi"/>
          <w:color w:val="auto"/>
          <w:szCs w:val="22"/>
          <w:lang w:eastAsia="en-US"/>
        </w:rPr>
        <w:t>Management indicated the high number of staff vacancies reported during this period was due to staff receiving COVID-19 vaccination boosters.</w:t>
      </w:r>
    </w:p>
    <w:p w14:paraId="0A383C1D" w14:textId="77777777" w:rsidR="00F5193D" w:rsidRPr="00F5193D" w:rsidRDefault="00F5193D" w:rsidP="00F5193D">
      <w:pPr>
        <w:numPr>
          <w:ilvl w:val="0"/>
          <w:numId w:val="40"/>
        </w:numPr>
        <w:ind w:left="425" w:hanging="425"/>
        <w:rPr>
          <w:rFonts w:eastAsiaTheme="minorHAnsi"/>
          <w:color w:val="auto"/>
          <w:szCs w:val="22"/>
          <w:lang w:eastAsia="en-US"/>
        </w:rPr>
      </w:pPr>
      <w:r w:rsidRPr="00F5193D">
        <w:rPr>
          <w:rFonts w:eastAsiaTheme="minorHAnsi"/>
          <w:color w:val="auto"/>
          <w:szCs w:val="22"/>
          <w:lang w:eastAsia="en-US"/>
        </w:rPr>
        <w:lastRenderedPageBreak/>
        <w:t xml:space="preserve">Management said there had been no call bell analysis conducted since they had commenced employment approximately two months ago and did not know if this was something that had occurred in the past. </w:t>
      </w:r>
    </w:p>
    <w:p w14:paraId="2A66D850" w14:textId="77777777" w:rsidR="00F5193D" w:rsidRPr="00F5193D" w:rsidRDefault="00F5193D" w:rsidP="00331F79">
      <w:pPr>
        <w:numPr>
          <w:ilvl w:val="0"/>
          <w:numId w:val="41"/>
        </w:numPr>
        <w:ind w:left="850" w:hanging="425"/>
        <w:rPr>
          <w:rFonts w:eastAsiaTheme="minorHAnsi"/>
          <w:color w:val="auto"/>
          <w:szCs w:val="22"/>
          <w:lang w:eastAsia="en-US"/>
        </w:rPr>
      </w:pPr>
      <w:r w:rsidRPr="00F5193D">
        <w:rPr>
          <w:rFonts w:eastAsiaTheme="minorHAnsi"/>
          <w:color w:val="auto"/>
          <w:szCs w:val="22"/>
          <w:lang w:eastAsia="en-US"/>
        </w:rPr>
        <w:t>A call bell monitoring report provided averaged between 26 and 42 calls per day. All call bells were in excess of 10 minutes.</w:t>
      </w:r>
    </w:p>
    <w:p w14:paraId="46853C3F" w14:textId="77777777" w:rsidR="00F5193D" w:rsidRPr="00331F79" w:rsidRDefault="00F5193D" w:rsidP="00F5193D">
      <w:pPr>
        <w:rPr>
          <w:color w:val="auto"/>
        </w:rPr>
      </w:pPr>
      <w:r w:rsidRPr="00F5193D">
        <w:rPr>
          <w:color w:val="auto"/>
        </w:rPr>
        <w:t xml:space="preserve">The provider did not dispute the Assessment Team’s recommendation. The provider’s response included planned actions to address the deficits, including implementing monthly call bell audits with information gathered to be passed onto </w:t>
      </w:r>
      <w:r w:rsidRPr="00331F79">
        <w:rPr>
          <w:color w:val="auto"/>
        </w:rPr>
        <w:t xml:space="preserve">consumers, representatives and staff through meeting forums.  </w:t>
      </w:r>
    </w:p>
    <w:p w14:paraId="006505CC" w14:textId="77777777" w:rsidR="00F5193D" w:rsidRPr="00F5193D" w:rsidRDefault="00F5193D" w:rsidP="00F5193D">
      <w:pPr>
        <w:rPr>
          <w:color w:val="auto"/>
        </w:rPr>
      </w:pPr>
      <w:r w:rsidRPr="00F5193D">
        <w:rPr>
          <w:color w:val="auto"/>
        </w:rPr>
        <w:t>I acknowledge the provider’s response and actions planned to address deficits highlighted. However, based on the Assessment Team’s report and the provider’s response, I find at the time of the Site Audit, the service did not effectively demonstrate there were adequate numbers and mix of staff to deliver safe and quality care and services</w:t>
      </w:r>
    </w:p>
    <w:p w14:paraId="3E9C0C78" w14:textId="77777777" w:rsidR="00F5193D" w:rsidRPr="00214F6D" w:rsidRDefault="00F5193D" w:rsidP="00F5193D">
      <w:pPr>
        <w:rPr>
          <w:color w:val="auto"/>
        </w:rPr>
      </w:pPr>
      <w:r w:rsidRPr="00F5193D">
        <w:rPr>
          <w:color w:val="auto"/>
        </w:rPr>
        <w:t xml:space="preserve">In coming to my finding, I have placed weight on feedback provided by consumers indicating insufficient staffing numbers to provide quality care and services, which has resulted in impacts to provision of care and health and well-being. Consumer feedback was further supported through call bell reports demonstrating extended wait times which have not been identified or actioned. I have also considered feedback provided by clinical and care staff indicating staffing levels and mix are not sufficient to support the effective delivery of care and services to consumers. Staff feedback was further supported through roster documentation indicating 17 shifts were not </w:t>
      </w:r>
      <w:r w:rsidRPr="00214F6D">
        <w:rPr>
          <w:color w:val="auto"/>
        </w:rPr>
        <w:t>filled in a two week period.</w:t>
      </w:r>
    </w:p>
    <w:p w14:paraId="03973BA1" w14:textId="77777777" w:rsidR="00F5193D" w:rsidRPr="00F5193D" w:rsidRDefault="00F5193D" w:rsidP="00F5193D">
      <w:pPr>
        <w:rPr>
          <w:color w:val="auto"/>
        </w:rPr>
      </w:pPr>
      <w:r w:rsidRPr="00F5193D">
        <w:rPr>
          <w:color w:val="auto"/>
        </w:rPr>
        <w:t xml:space="preserve">For the reasons detailed above, </w:t>
      </w:r>
      <w:r w:rsidRPr="00F5193D">
        <w:rPr>
          <w:rFonts w:eastAsiaTheme="minorHAnsi"/>
          <w:color w:val="auto"/>
        </w:rPr>
        <w:t>I find Oryx Communities AP Pty Ltd, in relation to The Queenslea</w:t>
      </w:r>
      <w:r w:rsidRPr="00F5193D">
        <w:rPr>
          <w:color w:val="auto"/>
        </w:rPr>
        <w:t>, to be Non-compliant with Requirement (3)(a) in Standard 7 Human resources.</w:t>
      </w:r>
      <w:bookmarkEnd w:id="21"/>
    </w:p>
    <w:p w14:paraId="5BD73DCB" w14:textId="77777777" w:rsidR="00F5193D" w:rsidRPr="00F5193D" w:rsidRDefault="00F5193D" w:rsidP="00F5193D">
      <w:pPr>
        <w:keepNext/>
        <w:tabs>
          <w:tab w:val="right" w:pos="9072"/>
        </w:tabs>
        <w:outlineLvl w:val="2"/>
        <w:rPr>
          <w:b/>
          <w:color w:val="00577D"/>
          <w:sz w:val="26"/>
        </w:rPr>
      </w:pPr>
      <w:r w:rsidRPr="00F5193D">
        <w:rPr>
          <w:b/>
          <w:color w:val="00577D"/>
          <w:sz w:val="26"/>
        </w:rPr>
        <w:t>Requirement 7(3)(b)</w:t>
      </w:r>
      <w:r w:rsidRPr="00F5193D">
        <w:rPr>
          <w:b/>
          <w:color w:val="00577D"/>
          <w:sz w:val="26"/>
        </w:rPr>
        <w:tab/>
        <w:t>Compliant</w:t>
      </w:r>
    </w:p>
    <w:p w14:paraId="6B6A7853" w14:textId="77777777" w:rsidR="00F5193D" w:rsidRPr="00F5193D" w:rsidRDefault="00F5193D" w:rsidP="00F5193D">
      <w:pPr>
        <w:rPr>
          <w:i/>
        </w:rPr>
      </w:pPr>
      <w:r w:rsidRPr="00F5193D">
        <w:rPr>
          <w:i/>
        </w:rPr>
        <w:t>Workforce interactions with consumers are kind, caring and respectful of each consumer’s identity, culture and diversity.</w:t>
      </w:r>
    </w:p>
    <w:p w14:paraId="6E96F159" w14:textId="77777777" w:rsidR="00F5193D" w:rsidRPr="00F5193D" w:rsidRDefault="00F5193D" w:rsidP="00F5193D">
      <w:pPr>
        <w:keepNext/>
        <w:tabs>
          <w:tab w:val="right" w:pos="9072"/>
        </w:tabs>
        <w:outlineLvl w:val="2"/>
        <w:rPr>
          <w:b/>
          <w:color w:val="00577D"/>
          <w:sz w:val="26"/>
        </w:rPr>
      </w:pPr>
      <w:r w:rsidRPr="00F5193D">
        <w:rPr>
          <w:b/>
          <w:color w:val="00577D"/>
          <w:sz w:val="26"/>
        </w:rPr>
        <w:t>Requirement 7(3)(c)</w:t>
      </w:r>
      <w:r w:rsidRPr="00F5193D">
        <w:rPr>
          <w:b/>
          <w:color w:val="00577D"/>
          <w:sz w:val="26"/>
        </w:rPr>
        <w:tab/>
        <w:t>Non-compliant</w:t>
      </w:r>
    </w:p>
    <w:p w14:paraId="2FB5E46F" w14:textId="77777777" w:rsidR="00F5193D" w:rsidRPr="00F5193D" w:rsidRDefault="00F5193D" w:rsidP="00F5193D">
      <w:pPr>
        <w:rPr>
          <w:i/>
        </w:rPr>
      </w:pPr>
      <w:r w:rsidRPr="00F5193D">
        <w:rPr>
          <w:i/>
        </w:rPr>
        <w:t>The workforce is competent and the members of the workforce have the qualifications and knowledge to effectively perform their roles.</w:t>
      </w:r>
    </w:p>
    <w:p w14:paraId="70094EF6" w14:textId="77777777" w:rsidR="00F5193D" w:rsidRPr="00F5193D" w:rsidRDefault="00F5193D" w:rsidP="00F5193D">
      <w:pPr>
        <w:rPr>
          <w:color w:val="auto"/>
        </w:rPr>
      </w:pPr>
      <w:r w:rsidRPr="00F5193D">
        <w:rPr>
          <w:color w:val="auto"/>
        </w:rPr>
        <w:t xml:space="preserve">The Assessment Team were not satisfied the service demonstrated members of the workforce are competent and have the knowledge to effectively perform their roles. </w:t>
      </w:r>
      <w:r w:rsidRPr="00F5193D">
        <w:rPr>
          <w:color w:val="auto"/>
        </w:rPr>
        <w:lastRenderedPageBreak/>
        <w:t>The Assessment Team’s report provided the following evidence relevant to my finding:</w:t>
      </w:r>
    </w:p>
    <w:p w14:paraId="30272F00" w14:textId="77777777" w:rsidR="00F5193D" w:rsidRPr="00F5193D" w:rsidRDefault="00F5193D" w:rsidP="00F5193D">
      <w:pPr>
        <w:numPr>
          <w:ilvl w:val="0"/>
          <w:numId w:val="40"/>
        </w:numPr>
        <w:ind w:left="425" w:hanging="425"/>
        <w:rPr>
          <w:color w:val="auto"/>
        </w:rPr>
      </w:pPr>
      <w:r w:rsidRPr="00F5193D">
        <w:rPr>
          <w:color w:val="auto"/>
        </w:rPr>
        <w:t xml:space="preserve">Clinical staff are not competently following entry assessment procedures, reviewing care instructions or monitoring consumers with known clinical needs, including for Consumers B, C, A and F as evidenced in Standard 2 Ongoing assessment and planning with consumers and Standard 3 Personal care and clinical care. </w:t>
      </w:r>
    </w:p>
    <w:p w14:paraId="6A42E1BF" w14:textId="77777777" w:rsidR="00F5193D" w:rsidRPr="00F5193D" w:rsidRDefault="00F5193D" w:rsidP="00F5193D">
      <w:pPr>
        <w:numPr>
          <w:ilvl w:val="0"/>
          <w:numId w:val="40"/>
        </w:numPr>
        <w:ind w:left="425" w:hanging="425"/>
        <w:rPr>
          <w:color w:val="auto"/>
        </w:rPr>
      </w:pPr>
      <w:r w:rsidRPr="00F5193D">
        <w:rPr>
          <w:color w:val="auto"/>
        </w:rPr>
        <w:t xml:space="preserve">Staff did not demonstrate competence in infection control procedures. Including use of personal protective equipment, actions to take in the event of an outbreak, knowledge of the Outbreak management plan and antimicrobial stewardship principles. </w:t>
      </w:r>
    </w:p>
    <w:p w14:paraId="22DB58EB" w14:textId="77777777" w:rsidR="00F5193D" w:rsidRPr="00F5193D" w:rsidRDefault="00F5193D" w:rsidP="00F5193D">
      <w:pPr>
        <w:numPr>
          <w:ilvl w:val="0"/>
          <w:numId w:val="40"/>
        </w:numPr>
        <w:ind w:left="425" w:hanging="425"/>
        <w:rPr>
          <w:color w:val="auto"/>
        </w:rPr>
      </w:pPr>
      <w:r w:rsidRPr="00F5193D">
        <w:rPr>
          <w:color w:val="auto"/>
        </w:rPr>
        <w:t>Management stated staff competencies were not always completed in line with the service’s policies and procedures and they rely on staffs’ previous experience.</w:t>
      </w:r>
    </w:p>
    <w:p w14:paraId="53EF04DD" w14:textId="77777777" w:rsidR="00F5193D" w:rsidRPr="00F5193D" w:rsidRDefault="00F5193D" w:rsidP="00F5193D">
      <w:pPr>
        <w:rPr>
          <w:color w:val="auto"/>
        </w:rPr>
      </w:pPr>
      <w:r w:rsidRPr="00F5193D">
        <w:rPr>
          <w:color w:val="auto"/>
        </w:rPr>
        <w:t xml:space="preserve">The provider’s response directly addressed the deficits highlighted in the Assessment Team’s report and included further context to the evidence provided, as well as supporting documentation and actions initiated in response. The provider’s response included, but not limited to:  </w:t>
      </w:r>
    </w:p>
    <w:p w14:paraId="139A75CB" w14:textId="77777777" w:rsidR="00F5193D" w:rsidRPr="00F5193D" w:rsidRDefault="00F5193D" w:rsidP="00F5193D">
      <w:pPr>
        <w:numPr>
          <w:ilvl w:val="0"/>
          <w:numId w:val="40"/>
        </w:numPr>
        <w:ind w:left="425" w:hanging="425"/>
        <w:rPr>
          <w:color w:val="auto"/>
        </w:rPr>
      </w:pPr>
      <w:r w:rsidRPr="00F5193D">
        <w:rPr>
          <w:color w:val="auto"/>
        </w:rPr>
        <w:t>Following review, the 28 day admission assessment has been simplified.</w:t>
      </w:r>
    </w:p>
    <w:p w14:paraId="27A5A89E" w14:textId="77777777" w:rsidR="00F5193D" w:rsidRPr="00F5193D" w:rsidRDefault="00F5193D" w:rsidP="00F5193D">
      <w:pPr>
        <w:numPr>
          <w:ilvl w:val="0"/>
          <w:numId w:val="40"/>
        </w:numPr>
        <w:ind w:left="425" w:hanging="425"/>
        <w:rPr>
          <w:color w:val="auto"/>
        </w:rPr>
      </w:pPr>
      <w:r w:rsidRPr="00F5193D">
        <w:rPr>
          <w:color w:val="auto"/>
        </w:rPr>
        <w:t>A change of mask procedure has been developed, mask audits have been conducted and staff receive one-to-one education to ensure they aware of the need to change masks.</w:t>
      </w:r>
    </w:p>
    <w:p w14:paraId="19426DE6" w14:textId="77777777" w:rsidR="00F5193D" w:rsidRPr="00F5193D" w:rsidRDefault="00F5193D" w:rsidP="00F5193D">
      <w:pPr>
        <w:numPr>
          <w:ilvl w:val="0"/>
          <w:numId w:val="40"/>
        </w:numPr>
        <w:ind w:left="425" w:hanging="425"/>
        <w:rPr>
          <w:color w:val="auto"/>
        </w:rPr>
      </w:pPr>
      <w:r w:rsidRPr="00F5193D">
        <w:rPr>
          <w:color w:val="auto"/>
        </w:rPr>
        <w:t xml:space="preserve">To date, 54 of 84 staff have completed hand hygiene and donning and doffing competencies. The service aims to have this training completed by 18 March 2022. </w:t>
      </w:r>
    </w:p>
    <w:p w14:paraId="247EC262" w14:textId="77777777" w:rsidR="00F5193D" w:rsidRPr="00F5193D" w:rsidRDefault="00F5193D" w:rsidP="00F5193D">
      <w:pPr>
        <w:numPr>
          <w:ilvl w:val="0"/>
          <w:numId w:val="40"/>
        </w:numPr>
        <w:ind w:left="425" w:hanging="425"/>
        <w:rPr>
          <w:color w:val="auto"/>
        </w:rPr>
      </w:pPr>
      <w:r w:rsidRPr="00F5193D">
        <w:rPr>
          <w:color w:val="auto"/>
        </w:rPr>
        <w:t xml:space="preserve">In relation to antimicrobial stewardship, staff had difficulty articulating their knowledge. The impression gained by the Assessment Team is not reflective of staffs’ knowledge. Clinical staff are receiving toolbox training on antimicrobial stewardship. </w:t>
      </w:r>
    </w:p>
    <w:p w14:paraId="2DF3FB6D" w14:textId="77777777" w:rsidR="00F5193D" w:rsidRPr="00F5193D" w:rsidRDefault="00F5193D" w:rsidP="00F5193D">
      <w:pPr>
        <w:numPr>
          <w:ilvl w:val="0"/>
          <w:numId w:val="40"/>
        </w:numPr>
        <w:ind w:left="425" w:hanging="425"/>
        <w:rPr>
          <w:rFonts w:eastAsiaTheme="minorHAnsi"/>
          <w:color w:val="auto"/>
          <w:szCs w:val="22"/>
          <w:lang w:eastAsia="en-US"/>
        </w:rPr>
      </w:pPr>
      <w:r w:rsidRPr="00F5193D">
        <w:rPr>
          <w:color w:val="auto"/>
        </w:rPr>
        <w:t>The organisation</w:t>
      </w:r>
      <w:r w:rsidRPr="00F5193D">
        <w:rPr>
          <w:rFonts w:eastAsiaTheme="minorHAnsi"/>
          <w:color w:val="auto"/>
          <w:szCs w:val="22"/>
          <w:lang w:eastAsia="en-US"/>
        </w:rPr>
        <w:t xml:space="preserve"> has a planned approach to provide ongoing training to staff. </w:t>
      </w:r>
    </w:p>
    <w:p w14:paraId="04014591" w14:textId="77777777" w:rsidR="00F5193D" w:rsidRPr="00214F6D" w:rsidRDefault="00F5193D" w:rsidP="00F5193D">
      <w:pPr>
        <w:rPr>
          <w:color w:val="auto"/>
        </w:rPr>
      </w:pPr>
      <w:r w:rsidRPr="00F5193D">
        <w:rPr>
          <w:color w:val="auto"/>
        </w:rPr>
        <w:t xml:space="preserve">I acknowledge the provider’s response, the supporting documentation provided and the actions taken in response to deficits highlighted. However, based on the Assessment Team’s report and the provider’s response, I find at the time of the Site Audit, the workforce was not sufficiently competent or had the qualifications and knowledge to effectively perform their roles. In coming to my finding, I have </w:t>
      </w:r>
      <w:r w:rsidRPr="00F5193D">
        <w:rPr>
          <w:color w:val="auto"/>
        </w:rPr>
        <w:lastRenderedPageBreak/>
        <w:t xml:space="preserve">considered outcomes for consumers highlighted in Standard 3 Personal care and clinical care which indicate staff skills and knowledge are not adequate to support the delivery of safe and effective personal and clinical care and the outcomes in </w:t>
      </w:r>
      <w:r w:rsidRPr="00214F6D">
        <w:rPr>
          <w:color w:val="auto"/>
        </w:rPr>
        <w:t xml:space="preserve">Standard 2 Ongoing assessment and planning with consumers. </w:t>
      </w:r>
    </w:p>
    <w:p w14:paraId="3FD66B4C" w14:textId="77777777" w:rsidR="00F5193D" w:rsidRPr="00F5193D" w:rsidRDefault="00F5193D" w:rsidP="00F5193D">
      <w:pPr>
        <w:rPr>
          <w:color w:val="auto"/>
        </w:rPr>
      </w:pPr>
      <w:r w:rsidRPr="00F5193D">
        <w:rPr>
          <w:color w:val="auto"/>
        </w:rPr>
        <w:t xml:space="preserve">I have considered evidence which demonstrates staff have not provided care in accordance with best practice processes, initiated directives and monitoring processes for care following consumers’ return from hospital or demonstrated appropriate management of medications, diabetes, restrictive practices and practices to minimise spread of infection. I have considered that due to lack of staff clinical monitoring and response to changes in consumers’ conditions this has resulted in negative impacts for some consumers highlighted in Standard 3 Personal care and clinical care. </w:t>
      </w:r>
    </w:p>
    <w:p w14:paraId="1FDF0F1D" w14:textId="77777777" w:rsidR="00F5193D" w:rsidRPr="00F5193D" w:rsidRDefault="00F5193D" w:rsidP="00F5193D">
      <w:pPr>
        <w:rPr>
          <w:color w:val="auto"/>
        </w:rPr>
      </w:pPr>
      <w:r w:rsidRPr="00F5193D">
        <w:rPr>
          <w:color w:val="auto"/>
        </w:rPr>
        <w:t xml:space="preserve">The outcomes highlighted in Standard 2 Ongoing assessment and planning with consumers indicate staff skills and knowledge are not adequate to ensure consumers’ goals, needs and preferences for personal, clinical and lifestyle aspects of care are effectively identified through assessment or planned for and reviewed for effectiveness.  </w:t>
      </w:r>
    </w:p>
    <w:p w14:paraId="4B539078" w14:textId="77777777" w:rsidR="00F5193D" w:rsidRPr="00F5193D" w:rsidRDefault="00F5193D" w:rsidP="00F5193D">
      <w:pPr>
        <w:rPr>
          <w:color w:val="auto"/>
        </w:rPr>
      </w:pPr>
      <w:r w:rsidRPr="00F5193D">
        <w:rPr>
          <w:color w:val="auto"/>
        </w:rPr>
        <w:t xml:space="preserve">For the reasons detailed above, </w:t>
      </w:r>
      <w:r w:rsidRPr="00F5193D">
        <w:rPr>
          <w:rFonts w:eastAsiaTheme="minorHAnsi"/>
          <w:color w:val="auto"/>
        </w:rPr>
        <w:t>I find Oryx Communities AP Pty Ltd, in relation to The Queenslea</w:t>
      </w:r>
      <w:r w:rsidRPr="00F5193D">
        <w:rPr>
          <w:color w:val="auto"/>
        </w:rPr>
        <w:t>, to be Non-compliant with Requirement (3)(c) in Standard Human resources.</w:t>
      </w:r>
    </w:p>
    <w:p w14:paraId="5FDA29A1" w14:textId="77777777" w:rsidR="00F5193D" w:rsidRPr="00F5193D" w:rsidRDefault="00F5193D" w:rsidP="00F5193D">
      <w:pPr>
        <w:keepNext/>
        <w:tabs>
          <w:tab w:val="right" w:pos="9072"/>
        </w:tabs>
        <w:outlineLvl w:val="2"/>
        <w:rPr>
          <w:b/>
          <w:color w:val="00577D"/>
          <w:sz w:val="26"/>
        </w:rPr>
      </w:pPr>
      <w:r w:rsidRPr="00F5193D">
        <w:rPr>
          <w:b/>
          <w:color w:val="00577D"/>
          <w:sz w:val="26"/>
        </w:rPr>
        <w:t>Requirement 7(3)(d)</w:t>
      </w:r>
      <w:r w:rsidRPr="00F5193D">
        <w:rPr>
          <w:b/>
          <w:color w:val="00577D"/>
          <w:sz w:val="26"/>
        </w:rPr>
        <w:tab/>
        <w:t>Non-compliant</w:t>
      </w:r>
    </w:p>
    <w:p w14:paraId="4F7BDDC1" w14:textId="77777777" w:rsidR="00F5193D" w:rsidRPr="00F5193D" w:rsidRDefault="00F5193D" w:rsidP="00F5193D">
      <w:pPr>
        <w:rPr>
          <w:i/>
        </w:rPr>
      </w:pPr>
      <w:r w:rsidRPr="00F5193D">
        <w:rPr>
          <w:i/>
        </w:rPr>
        <w:t>The workforce is recruited, trained, equipped and supported to deliver the outcomes required by these standards.</w:t>
      </w:r>
    </w:p>
    <w:p w14:paraId="5DF70DE7" w14:textId="77777777" w:rsidR="00F5193D" w:rsidRPr="00F5193D" w:rsidRDefault="00F5193D" w:rsidP="00F5193D">
      <w:pPr>
        <w:rPr>
          <w:color w:val="auto"/>
        </w:rPr>
      </w:pPr>
      <w:r w:rsidRPr="00F5193D">
        <w:rPr>
          <w:color w:val="auto"/>
        </w:rPr>
        <w:t>The Assessment Team were not satisfied the service demonstrated that all staff have been trained and supported to deliver the outcomes as required by these Standards. The Assessment Team’s report provided the following evidence relevant to my finding:</w:t>
      </w:r>
    </w:p>
    <w:p w14:paraId="69DD3A1F" w14:textId="77777777" w:rsidR="00F5193D" w:rsidRPr="00F5193D" w:rsidRDefault="00F5193D" w:rsidP="00F5193D">
      <w:pPr>
        <w:numPr>
          <w:ilvl w:val="0"/>
          <w:numId w:val="40"/>
        </w:numPr>
        <w:ind w:left="425" w:hanging="425"/>
        <w:rPr>
          <w:color w:val="auto"/>
        </w:rPr>
      </w:pPr>
      <w:r w:rsidRPr="00F5193D">
        <w:rPr>
          <w:color w:val="auto"/>
        </w:rPr>
        <w:t>Position description forms are provided to new recruits which they are required to read and sign acknowledging their roles, and organisational policy indicates all employees</w:t>
      </w:r>
      <w:r w:rsidRPr="00F5193D">
        <w:rPr>
          <w:rFonts w:eastAsiaTheme="minorHAnsi"/>
          <w:color w:val="auto"/>
          <w:szCs w:val="22"/>
          <w:lang w:eastAsia="en-US"/>
        </w:rPr>
        <w:t xml:space="preserve"> </w:t>
      </w:r>
      <w:r w:rsidRPr="00F5193D">
        <w:rPr>
          <w:color w:val="auto"/>
        </w:rPr>
        <w:t>are to attend and adequately complete a suite of compulsory training topics every year. This had not occurred for at least 32 staff.</w:t>
      </w:r>
    </w:p>
    <w:p w14:paraId="670BA3FB" w14:textId="77777777" w:rsidR="00F5193D" w:rsidRPr="00F5193D" w:rsidRDefault="00F5193D" w:rsidP="00214F6D">
      <w:pPr>
        <w:numPr>
          <w:ilvl w:val="0"/>
          <w:numId w:val="39"/>
        </w:numPr>
        <w:ind w:left="850" w:hanging="425"/>
        <w:rPr>
          <w:color w:val="auto"/>
        </w:rPr>
      </w:pPr>
      <w:r w:rsidRPr="00F5193D">
        <w:rPr>
          <w:color w:val="auto"/>
        </w:rPr>
        <w:t>Six staff indicated they were not provided with an induction to the service or given training</w:t>
      </w:r>
      <w:r w:rsidRPr="00F5193D">
        <w:rPr>
          <w:rFonts w:eastAsiaTheme="minorHAnsi"/>
          <w:color w:val="auto"/>
          <w:szCs w:val="22"/>
          <w:lang w:eastAsia="en-US"/>
        </w:rPr>
        <w:t xml:space="preserve"> </w:t>
      </w:r>
      <w:r w:rsidRPr="00F5193D">
        <w:rPr>
          <w:color w:val="auto"/>
        </w:rPr>
        <w:t>during the onboarding process.</w:t>
      </w:r>
    </w:p>
    <w:p w14:paraId="449EC387" w14:textId="77777777" w:rsidR="00F5193D" w:rsidRPr="00F5193D" w:rsidRDefault="00F5193D" w:rsidP="00F5193D">
      <w:pPr>
        <w:numPr>
          <w:ilvl w:val="0"/>
          <w:numId w:val="40"/>
        </w:numPr>
        <w:ind w:left="425" w:hanging="425"/>
        <w:rPr>
          <w:color w:val="auto"/>
        </w:rPr>
      </w:pPr>
      <w:r w:rsidRPr="00F5193D">
        <w:rPr>
          <w:color w:val="auto"/>
        </w:rPr>
        <w:t xml:space="preserve">The training register indicates there has been no training provided at the service since the initial onboarding of personnel when the service opened in June 2021.  </w:t>
      </w:r>
    </w:p>
    <w:p w14:paraId="19BFE8BD" w14:textId="77777777" w:rsidR="00F5193D" w:rsidRPr="00F5193D" w:rsidRDefault="00F5193D" w:rsidP="00DA76CF">
      <w:pPr>
        <w:numPr>
          <w:ilvl w:val="0"/>
          <w:numId w:val="39"/>
        </w:numPr>
        <w:ind w:left="850" w:hanging="425"/>
        <w:rPr>
          <w:color w:val="auto"/>
        </w:rPr>
      </w:pPr>
      <w:r w:rsidRPr="00F5193D">
        <w:rPr>
          <w:color w:val="auto"/>
        </w:rPr>
        <w:lastRenderedPageBreak/>
        <w:t xml:space="preserve">When staff were asked about training, the majority were not able to confirm they had received any. </w:t>
      </w:r>
    </w:p>
    <w:p w14:paraId="72505434" w14:textId="77777777" w:rsidR="00F5193D" w:rsidRPr="00F5193D" w:rsidRDefault="00F5193D" w:rsidP="00DA76CF">
      <w:pPr>
        <w:numPr>
          <w:ilvl w:val="0"/>
          <w:numId w:val="39"/>
        </w:numPr>
        <w:ind w:left="850" w:hanging="425"/>
        <w:rPr>
          <w:color w:val="auto"/>
        </w:rPr>
      </w:pPr>
      <w:r w:rsidRPr="00F5193D">
        <w:rPr>
          <w:color w:val="auto"/>
        </w:rPr>
        <w:t>Management stated they relied on staffs’ previous experience in the industry, expecting them to provide some orientation and train new recruits in the service’s processes.</w:t>
      </w:r>
    </w:p>
    <w:p w14:paraId="0EBB3BEA" w14:textId="77777777" w:rsidR="00F5193D" w:rsidRPr="00F5193D" w:rsidRDefault="00F5193D" w:rsidP="00F5193D">
      <w:pPr>
        <w:numPr>
          <w:ilvl w:val="0"/>
          <w:numId w:val="40"/>
        </w:numPr>
        <w:ind w:left="425" w:hanging="425"/>
        <w:rPr>
          <w:color w:val="auto"/>
        </w:rPr>
      </w:pPr>
      <w:r w:rsidRPr="00F5193D">
        <w:rPr>
          <w:color w:val="auto"/>
        </w:rPr>
        <w:t xml:space="preserve">A clinical staff member said agency care staff sometimes do not know specific care arrangements and are not buddied with others to ensure the right procedures are followed. </w:t>
      </w:r>
    </w:p>
    <w:p w14:paraId="3FF63E93" w14:textId="77777777" w:rsidR="00F5193D" w:rsidRPr="00F5193D" w:rsidRDefault="00F5193D" w:rsidP="00DA76CF">
      <w:pPr>
        <w:numPr>
          <w:ilvl w:val="0"/>
          <w:numId w:val="39"/>
        </w:numPr>
        <w:ind w:left="850" w:hanging="425"/>
        <w:rPr>
          <w:color w:val="auto"/>
        </w:rPr>
      </w:pPr>
      <w:r w:rsidRPr="00F5193D">
        <w:rPr>
          <w:color w:val="auto"/>
        </w:rPr>
        <w:t>Agency staff do not receive orientation unless it is their first shift. A checklist is completed to provide basic information to the agency if they have not worked at the service before which only covers the geography of the home, emergency procedures and home routines.</w:t>
      </w:r>
    </w:p>
    <w:p w14:paraId="64CB5A94" w14:textId="77777777" w:rsidR="00F5193D" w:rsidRPr="00F5193D" w:rsidRDefault="00F5193D" w:rsidP="00DA76CF">
      <w:pPr>
        <w:numPr>
          <w:ilvl w:val="0"/>
          <w:numId w:val="39"/>
        </w:numPr>
        <w:ind w:left="850" w:hanging="425"/>
        <w:rPr>
          <w:color w:val="auto"/>
        </w:rPr>
      </w:pPr>
      <w:r w:rsidRPr="00F5193D">
        <w:rPr>
          <w:color w:val="auto"/>
        </w:rPr>
        <w:t>Six agency staff members stated they had not been provided access to the service’s database, therefore, other than what was provided to them at handover, they had no idea of consumers’ care needs and preferences.</w:t>
      </w:r>
    </w:p>
    <w:p w14:paraId="685EBD0D" w14:textId="77777777" w:rsidR="00F5193D" w:rsidRPr="00F5193D" w:rsidRDefault="00F5193D" w:rsidP="00F5193D">
      <w:pPr>
        <w:numPr>
          <w:ilvl w:val="0"/>
          <w:numId w:val="40"/>
        </w:numPr>
        <w:ind w:left="425" w:hanging="425"/>
        <w:rPr>
          <w:color w:val="auto"/>
        </w:rPr>
      </w:pPr>
      <w:r w:rsidRPr="00F5193D">
        <w:rPr>
          <w:color w:val="auto"/>
        </w:rPr>
        <w:t xml:space="preserve">Management indicated staff had been provided some competency training relating to hand washing and donning and doffing. They indicated 60% of staff had completed the training, however, they had not signed the register to demonstrate attendance. </w:t>
      </w:r>
    </w:p>
    <w:p w14:paraId="15877B09" w14:textId="77777777" w:rsidR="00F5193D" w:rsidRPr="00F5193D" w:rsidRDefault="00F5193D" w:rsidP="00F5193D">
      <w:pPr>
        <w:rPr>
          <w:color w:val="auto"/>
        </w:rPr>
      </w:pPr>
      <w:r w:rsidRPr="00F5193D">
        <w:rPr>
          <w:color w:val="auto"/>
        </w:rPr>
        <w:t xml:space="preserve">The provider’s response directly addressed the deficits highlighted in the Assessment Team’s report and included further context to the evidence provided, as well as supporting documentation and actions initiated in response. The provider’s response included, but not limited to:  </w:t>
      </w:r>
    </w:p>
    <w:p w14:paraId="0987BD8C" w14:textId="77777777" w:rsidR="00F5193D" w:rsidRPr="00F5193D" w:rsidRDefault="00F5193D" w:rsidP="00F5193D">
      <w:pPr>
        <w:numPr>
          <w:ilvl w:val="0"/>
          <w:numId w:val="40"/>
        </w:numPr>
        <w:ind w:left="425" w:hanging="425"/>
        <w:rPr>
          <w:color w:val="auto"/>
        </w:rPr>
      </w:pPr>
      <w:r w:rsidRPr="00F5193D">
        <w:rPr>
          <w:color w:val="auto"/>
        </w:rPr>
        <w:t>Orientation training is held monthly. Additional sessions have been scheduled.</w:t>
      </w:r>
    </w:p>
    <w:p w14:paraId="2C1DE637" w14:textId="77777777" w:rsidR="00F5193D" w:rsidRPr="00F5193D" w:rsidRDefault="00F5193D" w:rsidP="00F5193D">
      <w:pPr>
        <w:numPr>
          <w:ilvl w:val="0"/>
          <w:numId w:val="40"/>
        </w:numPr>
        <w:ind w:left="425" w:hanging="425"/>
        <w:rPr>
          <w:color w:val="auto"/>
        </w:rPr>
      </w:pPr>
      <w:r w:rsidRPr="00F5193D">
        <w:rPr>
          <w:color w:val="auto"/>
        </w:rPr>
        <w:t xml:space="preserve">Clinical and care staff training days have been scheduled. Training relating to psychotropic medications is booked for March 2022. </w:t>
      </w:r>
    </w:p>
    <w:p w14:paraId="1215A333" w14:textId="77777777" w:rsidR="00F5193D" w:rsidRPr="00F5193D" w:rsidRDefault="00F5193D" w:rsidP="00F5193D">
      <w:pPr>
        <w:numPr>
          <w:ilvl w:val="0"/>
          <w:numId w:val="40"/>
        </w:numPr>
        <w:ind w:left="425" w:hanging="425"/>
        <w:rPr>
          <w:color w:val="auto"/>
        </w:rPr>
      </w:pPr>
      <w:r w:rsidRPr="00F5193D">
        <w:rPr>
          <w:color w:val="auto"/>
        </w:rPr>
        <w:t xml:space="preserve">Handwashing and donning and doffing training is completed with individual staff members. Thirty of 84 staff are yet to complete this training. </w:t>
      </w:r>
    </w:p>
    <w:p w14:paraId="63229F7C" w14:textId="77777777" w:rsidR="00F5193D" w:rsidRPr="00F5193D" w:rsidRDefault="00F5193D" w:rsidP="00F5193D">
      <w:pPr>
        <w:rPr>
          <w:color w:val="auto"/>
        </w:rPr>
      </w:pPr>
      <w:r w:rsidRPr="00F5193D">
        <w:rPr>
          <w:color w:val="auto"/>
        </w:rPr>
        <w:t>I acknowledge the provider’s response, the supporting documentation provided and the actions taken in response to deficits highlighted. However, based on the Assessment Team’s report and the provider’s response, I find at the time of the Site Audit, the service did not adequately demonstrate processes to ensure the workforce is trained, equipped and supported to deliver the outcomes required by these Standards.</w:t>
      </w:r>
    </w:p>
    <w:p w14:paraId="424D4E95" w14:textId="5A700160" w:rsidR="00F5193D" w:rsidRPr="00F5193D" w:rsidRDefault="00F5193D" w:rsidP="00F5193D">
      <w:pPr>
        <w:rPr>
          <w:color w:val="auto"/>
        </w:rPr>
      </w:pPr>
      <w:r w:rsidRPr="00F5193D">
        <w:rPr>
          <w:color w:val="auto"/>
        </w:rPr>
        <w:lastRenderedPageBreak/>
        <w:t xml:space="preserve">I have considered that the service has not ensured the workforce is supported to undertake training, learning and development opportunities to meet the requirements of their role. In coming to my finding, I have considered that aside from initial training undertaken during onboarding processes, there was no evidence that any further training had been offered to staff in the eight months since the service commenced operation. This was supported through feedback from staff who were unable to confirm any training had been provided. I have also considered feedback from agency staff which indicates orientation processes are not effective and they had not been provided access to the electronic care system resulting in agency staff indicating they had no idea of consumers’ care needs and preferences.  </w:t>
      </w:r>
    </w:p>
    <w:p w14:paraId="2ACC919B" w14:textId="77777777" w:rsidR="00F5193D" w:rsidRPr="00F5193D" w:rsidRDefault="00F5193D" w:rsidP="00F5193D">
      <w:pPr>
        <w:rPr>
          <w:color w:val="auto"/>
        </w:rPr>
      </w:pPr>
      <w:r w:rsidRPr="00F5193D">
        <w:rPr>
          <w:color w:val="auto"/>
        </w:rPr>
        <w:t xml:space="preserve">In coming to my finding, I have also relied upon evidence and outcomes in Standard 2 Ongoing assessment and planning with consumers indicating deficits relating to assessment, planning and review processes and Standard 3 Personal care and clinical care relating to management and monitoring of consumers’ personal and/or clinical care needs. </w:t>
      </w:r>
    </w:p>
    <w:p w14:paraId="04FABB3B" w14:textId="77777777" w:rsidR="00F5193D" w:rsidRPr="00F5193D" w:rsidRDefault="00F5193D" w:rsidP="00F5193D">
      <w:pPr>
        <w:rPr>
          <w:color w:val="auto"/>
        </w:rPr>
      </w:pPr>
      <w:r w:rsidRPr="00F5193D">
        <w:rPr>
          <w:color w:val="auto"/>
        </w:rPr>
        <w:t xml:space="preserve">For the reasons detailed above, </w:t>
      </w:r>
      <w:r w:rsidRPr="00F5193D">
        <w:rPr>
          <w:rFonts w:eastAsiaTheme="minorHAnsi"/>
          <w:color w:val="auto"/>
        </w:rPr>
        <w:t>I find Oryx Communities AP Pty Ltd, in relation to The Queenslea</w:t>
      </w:r>
      <w:r w:rsidRPr="00F5193D">
        <w:rPr>
          <w:color w:val="auto"/>
        </w:rPr>
        <w:t>, to be Non-compliant with Requirement (3)(d) in Standard 7 Human resources.</w:t>
      </w:r>
    </w:p>
    <w:p w14:paraId="21ED8AB2" w14:textId="77777777" w:rsidR="00F5193D" w:rsidRPr="00F5193D" w:rsidRDefault="00F5193D" w:rsidP="00F5193D">
      <w:pPr>
        <w:keepNext/>
        <w:tabs>
          <w:tab w:val="right" w:pos="9072"/>
        </w:tabs>
        <w:outlineLvl w:val="2"/>
        <w:rPr>
          <w:b/>
          <w:color w:val="00577D"/>
          <w:sz w:val="26"/>
        </w:rPr>
      </w:pPr>
      <w:r w:rsidRPr="00F5193D">
        <w:rPr>
          <w:b/>
          <w:color w:val="00577D"/>
          <w:sz w:val="26"/>
        </w:rPr>
        <w:t>Requirement 7(3)(e)</w:t>
      </w:r>
      <w:r w:rsidRPr="00F5193D">
        <w:rPr>
          <w:b/>
          <w:color w:val="00577D"/>
          <w:sz w:val="26"/>
        </w:rPr>
        <w:tab/>
        <w:t>Compliant</w:t>
      </w:r>
    </w:p>
    <w:p w14:paraId="30EE9459" w14:textId="77777777" w:rsidR="00F5193D" w:rsidRPr="00F5193D" w:rsidRDefault="00F5193D" w:rsidP="00F5193D">
      <w:pPr>
        <w:rPr>
          <w:i/>
          <w:color w:val="auto"/>
        </w:rPr>
      </w:pPr>
      <w:r w:rsidRPr="00F5193D">
        <w:rPr>
          <w:i/>
          <w:color w:val="auto"/>
        </w:rPr>
        <w:t>Regular assessment, monitoring and review of the performance of each member of the workforce is undertaken.</w:t>
      </w:r>
    </w:p>
    <w:p w14:paraId="4BBDF153" w14:textId="77777777" w:rsidR="00F5193D" w:rsidRPr="00F5193D" w:rsidRDefault="00F5193D" w:rsidP="00F5193D">
      <w:pPr>
        <w:rPr>
          <w:color w:val="auto"/>
        </w:rPr>
      </w:pPr>
      <w:bookmarkStart w:id="22" w:name="_Hlk98752615"/>
      <w:r w:rsidRPr="00F5193D">
        <w:rPr>
          <w:color w:val="auto"/>
        </w:rPr>
        <w:t xml:space="preserve">The Assessment Team were not satisfied the service demonstrated </w:t>
      </w:r>
      <w:r w:rsidRPr="00F5193D">
        <w:rPr>
          <w:rFonts w:eastAsia="Calibri"/>
          <w:color w:val="auto"/>
        </w:rPr>
        <w:t>they are monitoring and reviewing the performance of each staff member</w:t>
      </w:r>
      <w:r w:rsidRPr="00F5193D">
        <w:rPr>
          <w:color w:val="auto"/>
        </w:rPr>
        <w:t>. The Assessment Team’s report provided the following evidence relevant to my finding:</w:t>
      </w:r>
    </w:p>
    <w:p w14:paraId="50DFD292" w14:textId="77777777" w:rsidR="00F5193D" w:rsidRPr="00F5193D" w:rsidRDefault="00F5193D" w:rsidP="00F5193D">
      <w:pPr>
        <w:numPr>
          <w:ilvl w:val="0"/>
          <w:numId w:val="40"/>
        </w:numPr>
        <w:ind w:left="425" w:hanging="425"/>
        <w:rPr>
          <w:rFonts w:eastAsiaTheme="minorHAnsi"/>
          <w:color w:val="auto"/>
          <w:szCs w:val="22"/>
          <w:lang w:eastAsia="en-US"/>
        </w:rPr>
      </w:pPr>
      <w:r w:rsidRPr="00F5193D">
        <w:rPr>
          <w:rFonts w:eastAsiaTheme="minorHAnsi"/>
          <w:color w:val="auto"/>
          <w:szCs w:val="22"/>
          <w:lang w:eastAsia="en-US"/>
        </w:rPr>
        <w:t xml:space="preserve">The service has been operating for seven months with changes to upper management approximately two months ago. </w:t>
      </w:r>
    </w:p>
    <w:p w14:paraId="359E0794" w14:textId="77777777" w:rsidR="00F5193D" w:rsidRPr="00F5193D" w:rsidRDefault="00F5193D" w:rsidP="00F5193D">
      <w:pPr>
        <w:numPr>
          <w:ilvl w:val="0"/>
          <w:numId w:val="40"/>
        </w:numPr>
        <w:ind w:left="425" w:hanging="425"/>
        <w:rPr>
          <w:rFonts w:eastAsiaTheme="minorHAnsi"/>
          <w:color w:val="auto"/>
          <w:szCs w:val="22"/>
          <w:lang w:eastAsia="en-US"/>
        </w:rPr>
      </w:pPr>
      <w:r w:rsidRPr="00F5193D">
        <w:rPr>
          <w:rFonts w:eastAsiaTheme="minorHAnsi"/>
          <w:color w:val="auto"/>
          <w:szCs w:val="22"/>
          <w:lang w:eastAsia="en-US"/>
        </w:rPr>
        <w:t>The performance appraisal policy requires staff to undertake an appraisal after six months. Management indicated they are still getting to know staff before performance appraisals are completed. Staff appraisals have been scheduled from February 2022 onwards.</w:t>
      </w:r>
    </w:p>
    <w:p w14:paraId="0A9578C2" w14:textId="77777777" w:rsidR="00F5193D" w:rsidRPr="00F5193D" w:rsidRDefault="00F5193D" w:rsidP="00F5193D">
      <w:pPr>
        <w:numPr>
          <w:ilvl w:val="0"/>
          <w:numId w:val="40"/>
        </w:numPr>
        <w:ind w:left="425" w:hanging="425"/>
        <w:rPr>
          <w:rFonts w:eastAsiaTheme="minorHAnsi"/>
          <w:color w:val="auto"/>
          <w:szCs w:val="22"/>
          <w:lang w:eastAsia="en-US"/>
        </w:rPr>
      </w:pPr>
      <w:r w:rsidRPr="00F5193D">
        <w:rPr>
          <w:rFonts w:eastAsiaTheme="minorHAnsi"/>
          <w:color w:val="auto"/>
          <w:szCs w:val="22"/>
          <w:lang w:eastAsia="en-US"/>
        </w:rPr>
        <w:t xml:space="preserve">There was no evidence provided to show that any performance appraisals have been completed. </w:t>
      </w:r>
    </w:p>
    <w:p w14:paraId="2346629A" w14:textId="77777777" w:rsidR="00F5193D" w:rsidRPr="00F5193D" w:rsidRDefault="00F5193D" w:rsidP="00F5193D">
      <w:pPr>
        <w:numPr>
          <w:ilvl w:val="0"/>
          <w:numId w:val="40"/>
        </w:numPr>
        <w:ind w:left="425" w:hanging="425"/>
        <w:rPr>
          <w:rFonts w:eastAsiaTheme="minorHAnsi"/>
          <w:color w:val="auto"/>
          <w:szCs w:val="22"/>
          <w:lang w:eastAsia="en-US"/>
        </w:rPr>
      </w:pPr>
      <w:r w:rsidRPr="00F5193D">
        <w:rPr>
          <w:rFonts w:eastAsiaTheme="minorHAnsi"/>
          <w:color w:val="auto"/>
          <w:szCs w:val="22"/>
          <w:lang w:eastAsia="en-US"/>
        </w:rPr>
        <w:t xml:space="preserve">The manager said they have introduced a process where if they see a staff member doing something incorrectly they will correct it. </w:t>
      </w:r>
    </w:p>
    <w:p w14:paraId="5E41634B" w14:textId="77777777" w:rsidR="00F5193D" w:rsidRPr="00F5193D" w:rsidRDefault="00F5193D" w:rsidP="00DA76CF">
      <w:pPr>
        <w:numPr>
          <w:ilvl w:val="0"/>
          <w:numId w:val="41"/>
        </w:numPr>
        <w:ind w:left="850" w:hanging="425"/>
        <w:rPr>
          <w:rFonts w:eastAsiaTheme="minorHAnsi"/>
          <w:color w:val="auto"/>
          <w:szCs w:val="22"/>
          <w:lang w:eastAsia="en-US"/>
        </w:rPr>
      </w:pPr>
      <w:r w:rsidRPr="00F5193D">
        <w:rPr>
          <w:rFonts w:eastAsiaTheme="minorHAnsi"/>
          <w:color w:val="auto"/>
          <w:szCs w:val="22"/>
          <w:lang w:eastAsia="en-US"/>
        </w:rPr>
        <w:lastRenderedPageBreak/>
        <w:t xml:space="preserve">During the Site Audit, staff were observed not to be monitored to ensure they were meeting infection control processes. </w:t>
      </w:r>
    </w:p>
    <w:p w14:paraId="0D8B1AAD" w14:textId="77777777" w:rsidR="00F5193D" w:rsidRPr="00F5193D" w:rsidRDefault="00F5193D" w:rsidP="00DA76CF">
      <w:pPr>
        <w:numPr>
          <w:ilvl w:val="0"/>
          <w:numId w:val="41"/>
        </w:numPr>
        <w:ind w:left="850" w:hanging="425"/>
        <w:rPr>
          <w:rFonts w:eastAsiaTheme="minorHAnsi"/>
          <w:color w:val="auto"/>
          <w:szCs w:val="22"/>
          <w:lang w:eastAsia="en-US"/>
        </w:rPr>
      </w:pPr>
      <w:r w:rsidRPr="00F5193D">
        <w:rPr>
          <w:rFonts w:eastAsiaTheme="minorHAnsi"/>
          <w:color w:val="auto"/>
          <w:szCs w:val="22"/>
          <w:lang w:eastAsia="en-US"/>
        </w:rPr>
        <w:t>Clinical staff are not completing all assessments in line with entry procedures resulting in consumers not receiving the required care. There was no evidence to show the service was monitoring staff performance, their obligations against the requirements of their roles or that they were following policies and procedures as required.</w:t>
      </w:r>
    </w:p>
    <w:p w14:paraId="2C8B1DF0" w14:textId="77777777" w:rsidR="00F5193D" w:rsidRPr="00F5193D" w:rsidRDefault="00F5193D" w:rsidP="00F5193D">
      <w:pPr>
        <w:rPr>
          <w:color w:val="auto"/>
        </w:rPr>
      </w:pPr>
      <w:r w:rsidRPr="00F5193D">
        <w:rPr>
          <w:color w:val="auto"/>
        </w:rPr>
        <w:t xml:space="preserve">The provider’s response directly addressed the deficits highlighted in the Assessment Team’s report and included further context to the evidence provided, as well as supporting documentation and actions initiated in response. The provider’s response included, but not limited to:  </w:t>
      </w:r>
    </w:p>
    <w:p w14:paraId="700857C7" w14:textId="77777777" w:rsidR="00F5193D" w:rsidRPr="00F5193D" w:rsidRDefault="00F5193D" w:rsidP="00F5193D">
      <w:pPr>
        <w:numPr>
          <w:ilvl w:val="0"/>
          <w:numId w:val="40"/>
        </w:numPr>
        <w:ind w:left="425" w:hanging="425"/>
        <w:rPr>
          <w:rFonts w:eastAsiaTheme="minorHAnsi"/>
          <w:color w:val="auto"/>
          <w:szCs w:val="22"/>
          <w:lang w:eastAsia="en-US"/>
        </w:rPr>
      </w:pPr>
      <w:r w:rsidRPr="00F5193D">
        <w:rPr>
          <w:rFonts w:eastAsiaTheme="minorHAnsi"/>
          <w:color w:val="auto"/>
          <w:szCs w:val="22"/>
          <w:lang w:eastAsia="en-US"/>
        </w:rPr>
        <w:t xml:space="preserve">Performance appraisals are not undertaken after six months. There is no prescribed period for performance appraisals stipulated in the legislation. A schedule is in place to ensure these are completed in a timely manner. </w:t>
      </w:r>
    </w:p>
    <w:p w14:paraId="0B1C5419" w14:textId="77777777" w:rsidR="00F5193D" w:rsidRPr="00F5193D" w:rsidRDefault="00F5193D" w:rsidP="00F5193D">
      <w:pPr>
        <w:numPr>
          <w:ilvl w:val="0"/>
          <w:numId w:val="40"/>
        </w:numPr>
        <w:ind w:left="425" w:hanging="425"/>
        <w:rPr>
          <w:rFonts w:eastAsiaTheme="minorHAnsi"/>
          <w:color w:val="auto"/>
          <w:szCs w:val="22"/>
          <w:lang w:eastAsia="en-US"/>
        </w:rPr>
      </w:pPr>
      <w:r w:rsidRPr="00F5193D">
        <w:rPr>
          <w:rFonts w:eastAsiaTheme="minorHAnsi"/>
          <w:color w:val="auto"/>
          <w:szCs w:val="22"/>
          <w:lang w:eastAsia="en-US"/>
        </w:rPr>
        <w:t xml:space="preserve">Best practice would suggest all staff are continually evaluated as they work and receive feedback on a shift by shift basis. </w:t>
      </w:r>
    </w:p>
    <w:p w14:paraId="58D2FEA6" w14:textId="77777777" w:rsidR="00F5193D" w:rsidRPr="00F5193D" w:rsidRDefault="00F5193D" w:rsidP="00F5193D">
      <w:pPr>
        <w:rPr>
          <w:color w:val="auto"/>
        </w:rPr>
      </w:pPr>
      <w:r w:rsidRPr="00F5193D">
        <w:rPr>
          <w:color w:val="auto"/>
        </w:rPr>
        <w:t xml:space="preserve">I acknowledge the provider’s response and the supporting documentation provided. However, based on the Assessment Team’s report and the provider’s response, I have come to a different view to that of the Assessment Team’s recommendation of not met and find the service Compliant with Requirement (3)(e). </w:t>
      </w:r>
    </w:p>
    <w:p w14:paraId="31800FA8" w14:textId="77777777" w:rsidR="00F5193D" w:rsidRPr="00F5193D" w:rsidRDefault="00F5193D" w:rsidP="00F5193D">
      <w:pPr>
        <w:rPr>
          <w:color w:val="auto"/>
        </w:rPr>
      </w:pPr>
      <w:r w:rsidRPr="00F5193D">
        <w:rPr>
          <w:color w:val="auto"/>
        </w:rPr>
        <w:t xml:space="preserve">I acknowledge the provider’s response indicating there is no prescribed period for performance appraisals stipulated in legislation. However, the Assessment Team’s report indicates this is the service’s policy. In coming to my finding, I have placed weight on evidence indicating the service has only been operating for approximately seven months and there has been a recent change in management. As such, I find it is reasonable to expect that staff appraisal processes have not been implemented. Staff appraisals were noted to have been scheduled to occur in February 2022, providing time for the new management team to get to know the staff.  </w:t>
      </w:r>
    </w:p>
    <w:p w14:paraId="18E56258" w14:textId="77777777" w:rsidR="00F5193D" w:rsidRPr="00F5193D" w:rsidRDefault="00F5193D" w:rsidP="00F5193D">
      <w:pPr>
        <w:rPr>
          <w:color w:val="auto"/>
        </w:rPr>
      </w:pPr>
      <w:r w:rsidRPr="00F5193D">
        <w:rPr>
          <w:color w:val="auto"/>
        </w:rPr>
        <w:t>In relation to staff practices, including infection control and assessment, I have considered the evidence in other Requirements which reflect the core deficiency associated with the evidence. As such, I find this information more aligned with Standard 2 Ongoing assessment and planning with consumers and Standard 3 Personal care and clinical care Requirement (3)(g) and have considered this information in my findings for those Standards/Requirements.</w:t>
      </w:r>
    </w:p>
    <w:p w14:paraId="6E9F406C" w14:textId="56AE290B" w:rsidR="00DA76CF" w:rsidRPr="001B3DE8" w:rsidRDefault="00F5193D" w:rsidP="00DA76CF">
      <w:r w:rsidRPr="00F5193D">
        <w:rPr>
          <w:color w:val="auto"/>
        </w:rPr>
        <w:t xml:space="preserve">For the reasons detailed above, </w:t>
      </w:r>
      <w:r w:rsidRPr="00F5193D">
        <w:rPr>
          <w:rFonts w:eastAsiaTheme="minorHAnsi"/>
          <w:color w:val="auto"/>
        </w:rPr>
        <w:t>I find Oryx Communities AP Pty Ltd, in relation to The Queenslea</w:t>
      </w:r>
      <w:r w:rsidRPr="00F5193D">
        <w:rPr>
          <w:color w:val="auto"/>
        </w:rPr>
        <w:t>, to be Compliant with Requirement (3)(e) in Standard 7 Human resources.</w:t>
      </w:r>
      <w:r w:rsidR="00DA76CF" w:rsidRPr="00DA76CF">
        <w:t xml:space="preserve"> </w:t>
      </w:r>
    </w:p>
    <w:p w14:paraId="6E7764DF" w14:textId="77777777" w:rsidR="00DA76CF" w:rsidRDefault="00DA76CF" w:rsidP="00DA76CF">
      <w:pPr>
        <w:sectPr w:rsidR="00DA76CF" w:rsidSect="00DA76CF">
          <w:pgSz w:w="11906" w:h="16838"/>
          <w:pgMar w:top="1701" w:right="1418" w:bottom="1418" w:left="1418" w:header="709" w:footer="397" w:gutter="0"/>
          <w:cols w:space="708"/>
          <w:titlePg/>
          <w:docGrid w:linePitch="360"/>
        </w:sectPr>
      </w:pPr>
    </w:p>
    <w:bookmarkEnd w:id="22"/>
    <w:p w14:paraId="78263C84" w14:textId="77777777" w:rsidR="000E126F" w:rsidRDefault="00563156" w:rsidP="000E126F">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4E27B8E" wp14:editId="64E27B8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15075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4E27B4C" w14:textId="6DEC91E8" w:rsidR="00B32E72" w:rsidRPr="00B32E72" w:rsidRDefault="00B32E72" w:rsidP="00B32E72">
      <w:pPr>
        <w:sectPr w:rsidR="00B32E72" w:rsidRPr="00B32E72" w:rsidSect="000E126F">
          <w:headerReference w:type="first" r:id="rId25"/>
          <w:pgSz w:w="11906" w:h="16838"/>
          <w:pgMar w:top="1701" w:right="1418" w:bottom="1418" w:left="1418" w:header="709" w:footer="397" w:gutter="0"/>
          <w:cols w:space="708"/>
          <w:docGrid w:linePitch="360"/>
        </w:sectPr>
      </w:pPr>
    </w:p>
    <w:p w14:paraId="64E27B4D" w14:textId="77777777" w:rsidR="000E126F" w:rsidRPr="00FD1B02" w:rsidRDefault="00563156" w:rsidP="000E126F">
      <w:pPr>
        <w:pStyle w:val="Heading3"/>
        <w:shd w:val="clear" w:color="auto" w:fill="F2F2F2" w:themeFill="background1" w:themeFillShade="F2"/>
      </w:pPr>
      <w:r w:rsidRPr="008312AC">
        <w:t>Consumer</w:t>
      </w:r>
      <w:r w:rsidRPr="00FD1B02">
        <w:t xml:space="preserve"> outcome:</w:t>
      </w:r>
    </w:p>
    <w:p w14:paraId="64E27B4E" w14:textId="77777777" w:rsidR="000E126F" w:rsidRDefault="00563156" w:rsidP="000E126F">
      <w:pPr>
        <w:numPr>
          <w:ilvl w:val="0"/>
          <w:numId w:val="8"/>
        </w:numPr>
        <w:shd w:val="clear" w:color="auto" w:fill="F2F2F2" w:themeFill="background1" w:themeFillShade="F2"/>
      </w:pPr>
      <w:r>
        <w:t>I am confident the organisation is well run. I can partner in improving the delivery of care and services.</w:t>
      </w:r>
    </w:p>
    <w:p w14:paraId="64E27B4F" w14:textId="77777777" w:rsidR="000E126F" w:rsidRDefault="00563156" w:rsidP="000E126F">
      <w:pPr>
        <w:pStyle w:val="Heading3"/>
        <w:shd w:val="clear" w:color="auto" w:fill="F2F2F2" w:themeFill="background1" w:themeFillShade="F2"/>
      </w:pPr>
      <w:r>
        <w:t>Organisation statement:</w:t>
      </w:r>
    </w:p>
    <w:p w14:paraId="64E27B50" w14:textId="77777777" w:rsidR="000E126F" w:rsidRDefault="00563156" w:rsidP="000E126F">
      <w:pPr>
        <w:numPr>
          <w:ilvl w:val="0"/>
          <w:numId w:val="8"/>
        </w:numPr>
        <w:shd w:val="clear" w:color="auto" w:fill="F2F2F2" w:themeFill="background1" w:themeFillShade="F2"/>
      </w:pPr>
      <w:r>
        <w:t>The organisation’s governing body is accountable for the delivery of safe and quality care and services.</w:t>
      </w:r>
    </w:p>
    <w:p w14:paraId="64E27B51" w14:textId="77777777" w:rsidR="000E126F" w:rsidRDefault="00563156" w:rsidP="000E126F">
      <w:pPr>
        <w:pStyle w:val="Heading2"/>
      </w:pPr>
      <w:r>
        <w:t>Assessment of Standard 8</w:t>
      </w:r>
    </w:p>
    <w:p w14:paraId="192C1399" w14:textId="77777777" w:rsidR="00F5193D" w:rsidRPr="00F5193D" w:rsidRDefault="00F5193D" w:rsidP="00F5193D">
      <w:pPr>
        <w:rPr>
          <w:rFonts w:eastAsiaTheme="minorHAnsi"/>
          <w:color w:val="auto"/>
        </w:rPr>
      </w:pPr>
      <w:r w:rsidRPr="00F5193D">
        <w:rPr>
          <w:rFonts w:eastAsiaTheme="minorHAnsi"/>
          <w:color w:val="auto"/>
        </w:rPr>
        <w:t>The Quality Standard is assessed as Non-compliant as three of the five specific Requirements have been assessed as Non-compliant.</w:t>
      </w:r>
    </w:p>
    <w:p w14:paraId="4AF8A0A2" w14:textId="77777777" w:rsidR="00F5193D" w:rsidRPr="00F5193D" w:rsidRDefault="00F5193D" w:rsidP="00F5193D">
      <w:pPr>
        <w:rPr>
          <w:rFonts w:eastAsiaTheme="minorHAnsi"/>
          <w:color w:val="auto"/>
        </w:rPr>
      </w:pPr>
      <w:r w:rsidRPr="00F5193D">
        <w:rPr>
          <w:rFonts w:eastAsiaTheme="minorHAnsi"/>
          <w:color w:val="auto"/>
        </w:rPr>
        <w:t xml:space="preserve">The Assessment Team have recommended Requirements </w:t>
      </w:r>
      <w:bookmarkStart w:id="23" w:name="_Hlk98752364"/>
      <w:r w:rsidRPr="00F5193D">
        <w:rPr>
          <w:rFonts w:eastAsiaTheme="minorHAnsi"/>
          <w:color w:val="auto"/>
        </w:rPr>
        <w:t>(3)(c), (3)(d) and (3)(e)</w:t>
      </w:r>
      <w:bookmarkEnd w:id="23"/>
      <w:r w:rsidRPr="00F5193D">
        <w:rPr>
          <w:rFonts w:eastAsiaTheme="minorHAnsi"/>
          <w:color w:val="auto"/>
        </w:rPr>
        <w:t xml:space="preserve"> in Standard 8 Organisational governance not met. The Assessment Team found the organisation was unable to demonstrate:</w:t>
      </w:r>
    </w:p>
    <w:p w14:paraId="3F374EB4" w14:textId="450D7856" w:rsidR="00F5193D" w:rsidRPr="00F5193D" w:rsidRDefault="00F5193D" w:rsidP="00F5193D">
      <w:pPr>
        <w:numPr>
          <w:ilvl w:val="0"/>
          <w:numId w:val="40"/>
        </w:numPr>
        <w:ind w:left="425" w:hanging="425"/>
        <w:rPr>
          <w:rFonts w:eastAsia="Calibri"/>
          <w:color w:val="auto"/>
          <w:szCs w:val="22"/>
          <w:lang w:eastAsia="en-US"/>
        </w:rPr>
      </w:pPr>
      <w:r w:rsidRPr="00F5193D">
        <w:rPr>
          <w:rFonts w:eastAsia="Calibri"/>
          <w:color w:val="auto"/>
          <w:szCs w:val="22"/>
          <w:lang w:eastAsia="en-US"/>
        </w:rPr>
        <w:t xml:space="preserve">how they ensure governance systems are monitored for </w:t>
      </w:r>
      <w:r w:rsidR="00925C38">
        <w:rPr>
          <w:rFonts w:eastAsia="Calibri"/>
          <w:color w:val="auto"/>
          <w:szCs w:val="22"/>
          <w:lang w:eastAsia="en-US"/>
        </w:rPr>
        <w:t>effectiveness</w:t>
      </w:r>
      <w:r w:rsidRPr="00F5193D">
        <w:rPr>
          <w:rFonts w:eastAsia="Calibri"/>
          <w:color w:val="auto"/>
          <w:szCs w:val="22"/>
          <w:lang w:eastAsia="en-US"/>
        </w:rPr>
        <w:t>, specifically in relation to information management, workforce governance and regulatory compliance;</w:t>
      </w:r>
    </w:p>
    <w:p w14:paraId="47D31FCA" w14:textId="77777777" w:rsidR="00F5193D" w:rsidRPr="00F5193D" w:rsidRDefault="00F5193D" w:rsidP="00F5193D">
      <w:pPr>
        <w:numPr>
          <w:ilvl w:val="0"/>
          <w:numId w:val="40"/>
        </w:numPr>
        <w:ind w:left="425" w:hanging="425"/>
        <w:rPr>
          <w:rFonts w:eastAsia="Calibri"/>
          <w:color w:val="auto"/>
          <w:szCs w:val="22"/>
          <w:lang w:eastAsia="en-US"/>
        </w:rPr>
      </w:pPr>
      <w:r w:rsidRPr="00F5193D">
        <w:rPr>
          <w:rFonts w:eastAsia="Calibri"/>
          <w:color w:val="auto"/>
          <w:szCs w:val="22"/>
          <w:lang w:eastAsia="en-US"/>
        </w:rPr>
        <w:t>the risk management framework relating to management of high impact or high prevalence risk is used effectively; and</w:t>
      </w:r>
    </w:p>
    <w:p w14:paraId="09775E67" w14:textId="77777777" w:rsidR="00F5193D" w:rsidRPr="00F5193D" w:rsidRDefault="00F5193D" w:rsidP="00F5193D">
      <w:pPr>
        <w:numPr>
          <w:ilvl w:val="0"/>
          <w:numId w:val="40"/>
        </w:numPr>
        <w:ind w:left="425" w:hanging="425"/>
        <w:rPr>
          <w:rFonts w:eastAsia="Calibri"/>
          <w:color w:val="auto"/>
          <w:szCs w:val="22"/>
          <w:lang w:eastAsia="en-US"/>
        </w:rPr>
      </w:pPr>
      <w:r w:rsidRPr="00F5193D">
        <w:rPr>
          <w:rFonts w:eastAsia="Calibri"/>
          <w:color w:val="auto"/>
          <w:szCs w:val="22"/>
          <w:lang w:eastAsia="en-US"/>
        </w:rPr>
        <w:t>the clinical governance system ensures that the principles of Requirement (3)(e) in Standard 8 are met.</w:t>
      </w:r>
    </w:p>
    <w:p w14:paraId="436D5CF9" w14:textId="77777777" w:rsidR="00F5193D" w:rsidRPr="00F5193D" w:rsidRDefault="00F5193D" w:rsidP="00F5193D">
      <w:pPr>
        <w:rPr>
          <w:rFonts w:eastAsiaTheme="minorHAnsi"/>
          <w:color w:val="auto"/>
        </w:rPr>
      </w:pPr>
      <w:r w:rsidRPr="00F5193D">
        <w:rPr>
          <w:rFonts w:eastAsiaTheme="minorHAnsi"/>
          <w:color w:val="auto"/>
        </w:rPr>
        <w:t>I have considered the Assessment Team’s findings, the evidence documented in the Assessment Team’s report and the provider’s response and find the service Non-compliant with Requirement</w:t>
      </w:r>
      <w:r w:rsidRPr="00F5193D">
        <w:rPr>
          <w:color w:val="auto"/>
        </w:rPr>
        <w:t>s</w:t>
      </w:r>
      <w:r w:rsidRPr="00F5193D">
        <w:rPr>
          <w:rFonts w:eastAsiaTheme="minorHAnsi"/>
          <w:color w:val="auto"/>
        </w:rPr>
        <w:t xml:space="preserve"> (3)(c), (3)(d) and (3)(e). I have provided reasons for my finding</w:t>
      </w:r>
      <w:r w:rsidRPr="00F5193D">
        <w:t>s</w:t>
      </w:r>
      <w:r w:rsidRPr="00F5193D">
        <w:rPr>
          <w:rFonts w:eastAsiaTheme="minorHAnsi"/>
          <w:color w:val="auto"/>
        </w:rPr>
        <w:t xml:space="preserve"> in the specific Requirement</w:t>
      </w:r>
      <w:r w:rsidRPr="00F5193D">
        <w:t>s</w:t>
      </w:r>
      <w:r w:rsidRPr="00F5193D">
        <w:rPr>
          <w:rFonts w:eastAsiaTheme="minorHAnsi"/>
          <w:color w:val="auto"/>
        </w:rPr>
        <w:t xml:space="preserve"> below.</w:t>
      </w:r>
    </w:p>
    <w:p w14:paraId="5594A834" w14:textId="77777777" w:rsidR="00F5193D" w:rsidRPr="00F5193D" w:rsidRDefault="00F5193D" w:rsidP="00F5193D">
      <w:pPr>
        <w:rPr>
          <w:rFonts w:eastAsiaTheme="minorHAnsi"/>
          <w:color w:val="auto"/>
        </w:rPr>
      </w:pPr>
      <w:r w:rsidRPr="00F5193D">
        <w:rPr>
          <w:rFonts w:eastAsiaTheme="minorHAnsi"/>
          <w:color w:val="auto"/>
        </w:rPr>
        <w:t xml:space="preserve">In relation to Requirements (3)(a) and (3)(b) in this Standard, consumers are engaged in the development, delivery and evaluation of care and services through meeting forums, surveys and feedback processes. Resident meeting minutes </w:t>
      </w:r>
      <w:r w:rsidRPr="00F5193D">
        <w:rPr>
          <w:rFonts w:eastAsiaTheme="minorHAnsi"/>
          <w:color w:val="auto"/>
        </w:rPr>
        <w:lastRenderedPageBreak/>
        <w:t>demonstrated consumers have input and provide feedback into care and service delivery.</w:t>
      </w:r>
    </w:p>
    <w:p w14:paraId="4305B45F" w14:textId="77777777" w:rsidR="00F5193D" w:rsidRPr="00F5193D" w:rsidRDefault="00F5193D" w:rsidP="00F5193D">
      <w:pPr>
        <w:rPr>
          <w:rFonts w:eastAsiaTheme="minorHAnsi"/>
          <w:color w:val="auto"/>
        </w:rPr>
      </w:pPr>
      <w:r w:rsidRPr="00F5193D">
        <w:rPr>
          <w:rFonts w:eastAsiaTheme="minorHAnsi"/>
          <w:color w:val="auto"/>
        </w:rPr>
        <w:t>The organisation’s governing body promotes a culture of safe, inclusive and quality care and services and is accountable for their delivery. Monthly key performance indicators relating to clinical data, hazards, recruitment, feedback and complaints and continuous improvement are discussed with Directors and reported to the Board. The governing body communicates with consumers and staff through a range of different avenues, ensuring they are kept up-to-date in relation to the organisation</w:t>
      </w:r>
      <w:r w:rsidRPr="00F5193D">
        <w:rPr>
          <w:color w:val="auto"/>
        </w:rPr>
        <w:t>.</w:t>
      </w:r>
    </w:p>
    <w:p w14:paraId="4CE5866A" w14:textId="77777777" w:rsidR="00F5193D" w:rsidRPr="00F5193D" w:rsidRDefault="00F5193D" w:rsidP="00F5193D">
      <w:pPr>
        <w:rPr>
          <w:rFonts w:eastAsia="Calibri"/>
        </w:rPr>
      </w:pPr>
      <w:r w:rsidRPr="00F5193D">
        <w:rPr>
          <w:rFonts w:eastAsiaTheme="minorHAnsi"/>
          <w:color w:val="auto"/>
        </w:rPr>
        <w:t xml:space="preserve">Based on the evidence documented above, I find Oryx Communities AP Pty Ltd, in relation to The </w:t>
      </w:r>
      <w:r w:rsidRPr="00DA76CF">
        <w:rPr>
          <w:rFonts w:eastAsiaTheme="minorHAnsi"/>
          <w:color w:val="auto"/>
        </w:rPr>
        <w:t>Queenslea, C</w:t>
      </w:r>
      <w:r w:rsidRPr="00F5193D">
        <w:rPr>
          <w:rFonts w:eastAsiaTheme="minorHAnsi"/>
          <w:color w:val="auto"/>
        </w:rPr>
        <w:t xml:space="preserve">ompliant with Requirements (3)(a) and (3)(b) in Standard 8 Organisational governance. </w:t>
      </w:r>
    </w:p>
    <w:p w14:paraId="1C626B8C" w14:textId="77777777" w:rsidR="00F5193D" w:rsidRPr="00F5193D" w:rsidRDefault="00F5193D" w:rsidP="00F5193D">
      <w:pPr>
        <w:keepNext/>
        <w:tabs>
          <w:tab w:val="right" w:pos="9072"/>
        </w:tabs>
        <w:outlineLvl w:val="1"/>
        <w:rPr>
          <w:rFonts w:cs="Times New Roman"/>
          <w:b/>
          <w:color w:val="auto"/>
          <w:sz w:val="28"/>
          <w:szCs w:val="28"/>
        </w:rPr>
      </w:pPr>
      <w:r w:rsidRPr="00F5193D">
        <w:rPr>
          <w:rFonts w:cs="Times New Roman"/>
          <w:b/>
          <w:color w:val="auto"/>
          <w:sz w:val="28"/>
          <w:szCs w:val="28"/>
        </w:rPr>
        <w:t>Assessment of Standard 8 Requirements</w:t>
      </w:r>
      <w:r w:rsidRPr="00F5193D">
        <w:rPr>
          <w:rFonts w:cs="Times New Roman"/>
          <w:b/>
          <w:i/>
          <w:color w:val="0000FF"/>
        </w:rPr>
        <w:t xml:space="preserve"> </w:t>
      </w:r>
    </w:p>
    <w:p w14:paraId="06C4A7F0" w14:textId="77777777" w:rsidR="00F5193D" w:rsidRPr="00F5193D" w:rsidRDefault="00F5193D" w:rsidP="00F5193D">
      <w:pPr>
        <w:keepNext/>
        <w:tabs>
          <w:tab w:val="right" w:pos="9072"/>
        </w:tabs>
        <w:outlineLvl w:val="2"/>
        <w:rPr>
          <w:b/>
          <w:color w:val="00577D"/>
          <w:sz w:val="26"/>
        </w:rPr>
      </w:pPr>
      <w:r w:rsidRPr="00F5193D">
        <w:rPr>
          <w:b/>
          <w:color w:val="00577D"/>
          <w:sz w:val="26"/>
        </w:rPr>
        <w:t>Requirement 8(3)(a)</w:t>
      </w:r>
      <w:r w:rsidRPr="00F5193D">
        <w:rPr>
          <w:b/>
          <w:color w:val="00577D"/>
          <w:sz w:val="26"/>
        </w:rPr>
        <w:tab/>
        <w:t>Compliant</w:t>
      </w:r>
    </w:p>
    <w:p w14:paraId="416B6001" w14:textId="77777777" w:rsidR="00F5193D" w:rsidRPr="00F5193D" w:rsidRDefault="00F5193D" w:rsidP="00F5193D">
      <w:pPr>
        <w:rPr>
          <w:i/>
        </w:rPr>
      </w:pPr>
      <w:r w:rsidRPr="00F5193D">
        <w:rPr>
          <w:i/>
        </w:rPr>
        <w:t>Consumers are engaged in the development, delivery and evaluation of care and services and are supported in that engagement.</w:t>
      </w:r>
    </w:p>
    <w:p w14:paraId="4F4EDA95" w14:textId="77777777" w:rsidR="00F5193D" w:rsidRPr="00F5193D" w:rsidRDefault="00F5193D" w:rsidP="00F5193D">
      <w:pPr>
        <w:keepNext/>
        <w:tabs>
          <w:tab w:val="right" w:pos="9072"/>
        </w:tabs>
        <w:outlineLvl w:val="2"/>
        <w:rPr>
          <w:b/>
          <w:color w:val="00577D"/>
          <w:sz w:val="26"/>
        </w:rPr>
      </w:pPr>
      <w:r w:rsidRPr="00F5193D">
        <w:rPr>
          <w:b/>
          <w:color w:val="00577D"/>
          <w:sz w:val="26"/>
        </w:rPr>
        <w:t>Requirement 8(3)(b)</w:t>
      </w:r>
      <w:r w:rsidRPr="00F5193D">
        <w:rPr>
          <w:b/>
          <w:color w:val="00577D"/>
          <w:sz w:val="26"/>
        </w:rPr>
        <w:tab/>
        <w:t>Compliant</w:t>
      </w:r>
    </w:p>
    <w:p w14:paraId="1F246644" w14:textId="77777777" w:rsidR="00F5193D" w:rsidRPr="00F5193D" w:rsidRDefault="00F5193D" w:rsidP="00F5193D">
      <w:pPr>
        <w:rPr>
          <w:i/>
        </w:rPr>
      </w:pPr>
      <w:r w:rsidRPr="00F5193D">
        <w:rPr>
          <w:i/>
        </w:rPr>
        <w:t>The organisation’s governing body promotes a culture of safe, inclusive and quality care and services and is accountable for their delivery.</w:t>
      </w:r>
    </w:p>
    <w:p w14:paraId="5273F3E7" w14:textId="77777777" w:rsidR="00F5193D" w:rsidRPr="00F5193D" w:rsidRDefault="00F5193D" w:rsidP="00F5193D">
      <w:pPr>
        <w:keepNext/>
        <w:tabs>
          <w:tab w:val="right" w:pos="9072"/>
        </w:tabs>
        <w:outlineLvl w:val="2"/>
        <w:rPr>
          <w:b/>
          <w:color w:val="00577D"/>
          <w:sz w:val="26"/>
        </w:rPr>
      </w:pPr>
      <w:r w:rsidRPr="00F5193D">
        <w:rPr>
          <w:b/>
          <w:color w:val="00577D"/>
          <w:sz w:val="26"/>
        </w:rPr>
        <w:t>Requirement 8(3)(c)</w:t>
      </w:r>
      <w:r w:rsidRPr="00F5193D">
        <w:rPr>
          <w:b/>
          <w:color w:val="00577D"/>
          <w:sz w:val="26"/>
        </w:rPr>
        <w:tab/>
        <w:t>Non-compliant</w:t>
      </w:r>
    </w:p>
    <w:p w14:paraId="4560BD69" w14:textId="77777777" w:rsidR="00F5193D" w:rsidRPr="00F5193D" w:rsidRDefault="00F5193D" w:rsidP="00F5193D">
      <w:pPr>
        <w:rPr>
          <w:i/>
        </w:rPr>
      </w:pPr>
      <w:r w:rsidRPr="00F5193D">
        <w:rPr>
          <w:i/>
        </w:rPr>
        <w:t>Effective organisation wide governance systems relating to the following:</w:t>
      </w:r>
    </w:p>
    <w:p w14:paraId="2B4F2C7A" w14:textId="77777777" w:rsidR="00F5193D" w:rsidRPr="00F5193D" w:rsidRDefault="00F5193D" w:rsidP="00F5193D">
      <w:pPr>
        <w:numPr>
          <w:ilvl w:val="0"/>
          <w:numId w:val="28"/>
        </w:numPr>
        <w:tabs>
          <w:tab w:val="right" w:pos="9026"/>
        </w:tabs>
        <w:spacing w:before="0" w:after="0"/>
        <w:ind w:left="567" w:hanging="425"/>
        <w:outlineLvl w:val="4"/>
        <w:rPr>
          <w:i/>
        </w:rPr>
      </w:pPr>
      <w:r w:rsidRPr="00F5193D">
        <w:rPr>
          <w:i/>
        </w:rPr>
        <w:t>information management;</w:t>
      </w:r>
    </w:p>
    <w:p w14:paraId="176A1B2A" w14:textId="77777777" w:rsidR="00F5193D" w:rsidRPr="00F5193D" w:rsidRDefault="00F5193D" w:rsidP="00F5193D">
      <w:pPr>
        <w:numPr>
          <w:ilvl w:val="0"/>
          <w:numId w:val="28"/>
        </w:numPr>
        <w:tabs>
          <w:tab w:val="right" w:pos="9026"/>
        </w:tabs>
        <w:spacing w:before="0" w:after="0"/>
        <w:ind w:left="567" w:hanging="425"/>
        <w:outlineLvl w:val="4"/>
        <w:rPr>
          <w:i/>
        </w:rPr>
      </w:pPr>
      <w:r w:rsidRPr="00F5193D">
        <w:rPr>
          <w:i/>
        </w:rPr>
        <w:t>continuous improvement;</w:t>
      </w:r>
    </w:p>
    <w:p w14:paraId="5CA0E1BD" w14:textId="77777777" w:rsidR="00F5193D" w:rsidRPr="00F5193D" w:rsidRDefault="00F5193D" w:rsidP="00F5193D">
      <w:pPr>
        <w:numPr>
          <w:ilvl w:val="0"/>
          <w:numId w:val="28"/>
        </w:numPr>
        <w:tabs>
          <w:tab w:val="right" w:pos="9026"/>
        </w:tabs>
        <w:spacing w:before="0" w:after="0"/>
        <w:ind w:left="567" w:hanging="425"/>
        <w:outlineLvl w:val="4"/>
        <w:rPr>
          <w:i/>
        </w:rPr>
      </w:pPr>
      <w:r w:rsidRPr="00F5193D">
        <w:rPr>
          <w:i/>
        </w:rPr>
        <w:t>financial governance;</w:t>
      </w:r>
    </w:p>
    <w:p w14:paraId="2300F471" w14:textId="77777777" w:rsidR="00F5193D" w:rsidRPr="00F5193D" w:rsidRDefault="00F5193D" w:rsidP="00F5193D">
      <w:pPr>
        <w:numPr>
          <w:ilvl w:val="0"/>
          <w:numId w:val="28"/>
        </w:numPr>
        <w:tabs>
          <w:tab w:val="right" w:pos="9026"/>
        </w:tabs>
        <w:spacing w:before="0" w:after="0"/>
        <w:ind w:left="567" w:hanging="425"/>
        <w:outlineLvl w:val="4"/>
        <w:rPr>
          <w:i/>
        </w:rPr>
      </w:pPr>
      <w:r w:rsidRPr="00F5193D">
        <w:rPr>
          <w:i/>
        </w:rPr>
        <w:t>workforce governance, including the assignment of clear responsibilities and accountabilities;</w:t>
      </w:r>
    </w:p>
    <w:p w14:paraId="76AE524A" w14:textId="77777777" w:rsidR="00F5193D" w:rsidRPr="00F5193D" w:rsidRDefault="00F5193D" w:rsidP="00F5193D">
      <w:pPr>
        <w:numPr>
          <w:ilvl w:val="0"/>
          <w:numId w:val="28"/>
        </w:numPr>
        <w:tabs>
          <w:tab w:val="right" w:pos="9026"/>
        </w:tabs>
        <w:spacing w:before="0" w:after="0"/>
        <w:ind w:left="567" w:hanging="425"/>
        <w:outlineLvl w:val="4"/>
        <w:rPr>
          <w:i/>
        </w:rPr>
      </w:pPr>
      <w:r w:rsidRPr="00F5193D">
        <w:rPr>
          <w:i/>
        </w:rPr>
        <w:t>regulatory compliance;</w:t>
      </w:r>
    </w:p>
    <w:p w14:paraId="1897C66A" w14:textId="77777777" w:rsidR="00F5193D" w:rsidRPr="00F5193D" w:rsidRDefault="00F5193D" w:rsidP="00F5193D">
      <w:pPr>
        <w:numPr>
          <w:ilvl w:val="0"/>
          <w:numId w:val="28"/>
        </w:numPr>
        <w:tabs>
          <w:tab w:val="right" w:pos="9026"/>
        </w:tabs>
        <w:spacing w:before="0" w:after="0"/>
        <w:ind w:left="567" w:hanging="425"/>
        <w:outlineLvl w:val="4"/>
        <w:rPr>
          <w:i/>
        </w:rPr>
      </w:pPr>
      <w:r w:rsidRPr="00F5193D">
        <w:rPr>
          <w:i/>
        </w:rPr>
        <w:t>feedback and complaints.</w:t>
      </w:r>
    </w:p>
    <w:p w14:paraId="11A388C8" w14:textId="77777777" w:rsidR="00F5193D" w:rsidRPr="00F5193D" w:rsidRDefault="00F5193D" w:rsidP="00F5193D">
      <w:pPr>
        <w:rPr>
          <w:color w:val="auto"/>
        </w:rPr>
      </w:pPr>
      <w:r w:rsidRPr="00F5193D">
        <w:rPr>
          <w:color w:val="auto"/>
        </w:rPr>
        <w:t>The Assessment Team were not satisfied the service demonstrated how they ensure governance systems are monitored for effectiveness, specifically in relation to information management, workforce governance and regulatory compliance. The Assessment Team’s report provided the following evidence relevant to my finding:</w:t>
      </w:r>
    </w:p>
    <w:p w14:paraId="49C323F1" w14:textId="77777777" w:rsidR="00F5193D" w:rsidRPr="00F5193D" w:rsidRDefault="00F5193D" w:rsidP="00F5193D">
      <w:pPr>
        <w:keepNext/>
        <w:tabs>
          <w:tab w:val="right" w:pos="9072"/>
        </w:tabs>
        <w:outlineLvl w:val="3"/>
        <w:rPr>
          <w:rFonts w:eastAsia="Calibri"/>
          <w:bCs/>
          <w:iCs/>
          <w:color w:val="auto"/>
        </w:rPr>
      </w:pPr>
      <w:r w:rsidRPr="00F5193D">
        <w:rPr>
          <w:rFonts w:eastAsia="Calibri"/>
          <w:bCs/>
          <w:iCs/>
          <w:color w:val="auto"/>
        </w:rPr>
        <w:t>Information management</w:t>
      </w:r>
    </w:p>
    <w:p w14:paraId="5E46B2BC" w14:textId="77777777" w:rsidR="00F5193D" w:rsidRPr="00F5193D" w:rsidRDefault="00F5193D" w:rsidP="00F5193D">
      <w:pPr>
        <w:numPr>
          <w:ilvl w:val="0"/>
          <w:numId w:val="40"/>
        </w:numPr>
        <w:ind w:left="425" w:hanging="425"/>
        <w:rPr>
          <w:rFonts w:eastAsia="Calibri"/>
          <w:color w:val="auto"/>
          <w:szCs w:val="22"/>
          <w:lang w:eastAsia="en-US"/>
        </w:rPr>
      </w:pPr>
      <w:r w:rsidRPr="00F5193D">
        <w:rPr>
          <w:rFonts w:eastAsia="Calibri"/>
          <w:color w:val="auto"/>
          <w:szCs w:val="22"/>
          <w:lang w:eastAsia="en-US"/>
        </w:rPr>
        <w:t>Care planning information was not available for 27 of 59 consumers.</w:t>
      </w:r>
    </w:p>
    <w:p w14:paraId="5943BC7F" w14:textId="77777777" w:rsidR="00F5193D" w:rsidRPr="00F5193D" w:rsidRDefault="00F5193D" w:rsidP="00F5193D">
      <w:pPr>
        <w:numPr>
          <w:ilvl w:val="0"/>
          <w:numId w:val="40"/>
        </w:numPr>
        <w:ind w:left="425" w:hanging="425"/>
        <w:rPr>
          <w:rFonts w:eastAsia="Calibri"/>
          <w:color w:val="auto"/>
          <w:szCs w:val="22"/>
          <w:lang w:eastAsia="en-US"/>
        </w:rPr>
      </w:pPr>
      <w:r w:rsidRPr="00F5193D">
        <w:rPr>
          <w:rFonts w:eastAsia="Calibri"/>
          <w:color w:val="auto"/>
          <w:szCs w:val="22"/>
          <w:lang w:eastAsia="en-US"/>
        </w:rPr>
        <w:lastRenderedPageBreak/>
        <w:t xml:space="preserve">Six care staff stated they did not have access to the electronic care system and had not been trained on how to use it so they could not access care plans. </w:t>
      </w:r>
    </w:p>
    <w:p w14:paraId="16A34B0D" w14:textId="77777777" w:rsidR="00F5193D" w:rsidRPr="00F5193D" w:rsidRDefault="00F5193D" w:rsidP="00F5193D">
      <w:pPr>
        <w:numPr>
          <w:ilvl w:val="0"/>
          <w:numId w:val="40"/>
        </w:numPr>
        <w:ind w:left="425" w:hanging="425"/>
        <w:rPr>
          <w:rFonts w:eastAsia="Calibri"/>
          <w:color w:val="auto"/>
          <w:szCs w:val="22"/>
          <w:lang w:eastAsia="en-US"/>
        </w:rPr>
      </w:pPr>
      <w:r w:rsidRPr="00F5193D">
        <w:rPr>
          <w:rFonts w:eastAsia="Calibri"/>
          <w:color w:val="auto"/>
          <w:szCs w:val="22"/>
          <w:lang w:eastAsia="en-US"/>
        </w:rPr>
        <w:t>Three clinical staff indicated while they knew policies were available on the electronic system, they were unable to access the policies easily when required. They said they had not received any training on how to find the information.</w:t>
      </w:r>
    </w:p>
    <w:p w14:paraId="1182EF51" w14:textId="77777777" w:rsidR="00F5193D" w:rsidRPr="00F5193D" w:rsidRDefault="00F5193D" w:rsidP="00F5193D">
      <w:pPr>
        <w:numPr>
          <w:ilvl w:val="0"/>
          <w:numId w:val="40"/>
        </w:numPr>
        <w:ind w:left="425" w:hanging="425"/>
        <w:rPr>
          <w:rFonts w:eastAsiaTheme="minorHAnsi"/>
          <w:color w:val="auto"/>
          <w:szCs w:val="22"/>
          <w:lang w:eastAsia="en-US"/>
        </w:rPr>
      </w:pPr>
      <w:r w:rsidRPr="00F5193D">
        <w:rPr>
          <w:rFonts w:eastAsia="Calibri"/>
          <w:color w:val="auto"/>
          <w:szCs w:val="22"/>
          <w:lang w:eastAsia="en-US"/>
        </w:rPr>
        <w:t>Staff said they rely on handover information to know what they need to do, however, the Assessment Team observed not all required information is handed over and they were noisy and</w:t>
      </w:r>
      <w:r w:rsidRPr="00F5193D">
        <w:rPr>
          <w:rFonts w:eastAsiaTheme="minorHAnsi"/>
          <w:color w:val="auto"/>
          <w:szCs w:val="22"/>
          <w:lang w:eastAsia="en-US"/>
        </w:rPr>
        <w:t xml:space="preserve"> disorganised. </w:t>
      </w:r>
    </w:p>
    <w:p w14:paraId="6723B5BD" w14:textId="77777777" w:rsidR="00F5193D" w:rsidRPr="00F5193D" w:rsidRDefault="00F5193D" w:rsidP="00F5193D">
      <w:pPr>
        <w:keepNext/>
        <w:tabs>
          <w:tab w:val="right" w:pos="9072"/>
        </w:tabs>
        <w:outlineLvl w:val="3"/>
        <w:rPr>
          <w:rFonts w:eastAsia="Calibri"/>
          <w:bCs/>
          <w:iCs/>
          <w:color w:val="auto"/>
        </w:rPr>
      </w:pPr>
      <w:r w:rsidRPr="00F5193D">
        <w:rPr>
          <w:rFonts w:eastAsia="Calibri"/>
          <w:bCs/>
          <w:iCs/>
          <w:color w:val="auto"/>
        </w:rPr>
        <w:t>Workforce governance</w:t>
      </w:r>
    </w:p>
    <w:p w14:paraId="60000028" w14:textId="77777777" w:rsidR="00F5193D" w:rsidRPr="00F5193D" w:rsidRDefault="00F5193D" w:rsidP="00F5193D">
      <w:pPr>
        <w:numPr>
          <w:ilvl w:val="0"/>
          <w:numId w:val="40"/>
        </w:numPr>
        <w:ind w:left="425" w:hanging="425"/>
        <w:rPr>
          <w:rFonts w:eastAsia="Calibri"/>
          <w:color w:val="auto"/>
          <w:szCs w:val="22"/>
          <w:lang w:eastAsia="en-US"/>
        </w:rPr>
      </w:pPr>
      <w:r w:rsidRPr="00F5193D">
        <w:rPr>
          <w:rFonts w:eastAsia="Calibri"/>
          <w:color w:val="auto"/>
          <w:szCs w:val="22"/>
          <w:lang w:eastAsia="en-US"/>
        </w:rPr>
        <w:t xml:space="preserve">Workforce governance systems do not ensure sufficient, ongoing staff to ensure consumers are provided with quality care and services. </w:t>
      </w:r>
    </w:p>
    <w:p w14:paraId="7B12D8F7" w14:textId="77777777" w:rsidR="00F5193D" w:rsidRPr="00F5193D" w:rsidRDefault="00F5193D" w:rsidP="00F5193D">
      <w:pPr>
        <w:numPr>
          <w:ilvl w:val="0"/>
          <w:numId w:val="40"/>
        </w:numPr>
        <w:ind w:left="425" w:hanging="425"/>
        <w:rPr>
          <w:rFonts w:eastAsia="Calibri"/>
          <w:color w:val="auto"/>
          <w:szCs w:val="22"/>
          <w:lang w:eastAsia="en-US"/>
        </w:rPr>
      </w:pPr>
      <w:r w:rsidRPr="00F5193D">
        <w:rPr>
          <w:rFonts w:eastAsia="Calibri"/>
          <w:color w:val="auto"/>
          <w:szCs w:val="22"/>
          <w:lang w:eastAsia="en-US"/>
        </w:rPr>
        <w:t xml:space="preserve">The governance system does not ensure staff understand and practice their responsibilities and accountabilities. </w:t>
      </w:r>
    </w:p>
    <w:p w14:paraId="1D1A8527" w14:textId="77777777" w:rsidR="00F5193D" w:rsidRPr="00F5193D" w:rsidRDefault="00F5193D" w:rsidP="00F5193D">
      <w:pPr>
        <w:numPr>
          <w:ilvl w:val="0"/>
          <w:numId w:val="40"/>
        </w:numPr>
        <w:ind w:left="425" w:hanging="425"/>
        <w:rPr>
          <w:rFonts w:eastAsiaTheme="minorHAnsi"/>
          <w:color w:val="auto"/>
          <w:szCs w:val="22"/>
          <w:lang w:eastAsia="en-US"/>
        </w:rPr>
      </w:pPr>
      <w:r w:rsidRPr="00F5193D">
        <w:rPr>
          <w:rFonts w:eastAsia="Calibri"/>
          <w:color w:val="auto"/>
          <w:szCs w:val="22"/>
          <w:lang w:eastAsia="en-US"/>
        </w:rPr>
        <w:t>Not all staff have had induction training or sufficient training in policies, procedures and guidelines and staff are not monitored to ensure they are providing safe and effective care</w:t>
      </w:r>
      <w:r w:rsidRPr="00F5193D">
        <w:rPr>
          <w:rFonts w:eastAsiaTheme="minorHAnsi"/>
          <w:color w:val="auto"/>
          <w:szCs w:val="22"/>
          <w:lang w:eastAsia="en-US"/>
        </w:rPr>
        <w:t>.</w:t>
      </w:r>
    </w:p>
    <w:p w14:paraId="1D72E1BE" w14:textId="77777777" w:rsidR="00F5193D" w:rsidRPr="00F5193D" w:rsidRDefault="00F5193D" w:rsidP="00F5193D">
      <w:pPr>
        <w:keepNext/>
        <w:tabs>
          <w:tab w:val="right" w:pos="9072"/>
        </w:tabs>
        <w:outlineLvl w:val="3"/>
        <w:rPr>
          <w:rFonts w:eastAsia="Calibri"/>
          <w:bCs/>
          <w:iCs/>
          <w:color w:val="auto"/>
        </w:rPr>
      </w:pPr>
      <w:r w:rsidRPr="00F5193D">
        <w:rPr>
          <w:rFonts w:eastAsia="Calibri"/>
          <w:bCs/>
          <w:iCs/>
          <w:color w:val="auto"/>
        </w:rPr>
        <w:t>Regulatory compliance</w:t>
      </w:r>
    </w:p>
    <w:p w14:paraId="5B4AEED1" w14:textId="77777777" w:rsidR="00F5193D" w:rsidRPr="00F5193D" w:rsidRDefault="00F5193D" w:rsidP="00F5193D">
      <w:pPr>
        <w:numPr>
          <w:ilvl w:val="0"/>
          <w:numId w:val="40"/>
        </w:numPr>
        <w:ind w:left="425" w:hanging="425"/>
        <w:rPr>
          <w:rFonts w:eastAsiaTheme="minorHAnsi"/>
          <w:color w:val="auto"/>
          <w:szCs w:val="22"/>
          <w:lang w:eastAsia="en-US"/>
        </w:rPr>
      </w:pPr>
      <w:r w:rsidRPr="00F5193D">
        <w:rPr>
          <w:rFonts w:eastAsiaTheme="minorHAnsi"/>
          <w:color w:val="auto"/>
          <w:szCs w:val="22"/>
          <w:lang w:eastAsia="en-US"/>
        </w:rPr>
        <w:t xml:space="preserve">The service was unable to demonstrate it minimises and monitors the use of chemical and environmental restraint in line with the </w:t>
      </w:r>
      <w:r w:rsidRPr="00F5193D">
        <w:rPr>
          <w:rFonts w:eastAsiaTheme="minorHAnsi"/>
          <w:i/>
          <w:color w:val="auto"/>
          <w:szCs w:val="22"/>
          <w:lang w:eastAsia="en-US"/>
        </w:rPr>
        <w:t>Quality of Care Principles 2014</w:t>
      </w:r>
      <w:r w:rsidRPr="00F5193D">
        <w:rPr>
          <w:rFonts w:eastAsiaTheme="minorHAnsi"/>
          <w:color w:val="auto"/>
          <w:szCs w:val="22"/>
          <w:lang w:eastAsia="en-US"/>
        </w:rPr>
        <w:t xml:space="preserve">. Management were not aware of consumers subject to environmental restraint and one consumer had no informed consent for the use of a psychotropic medication. </w:t>
      </w:r>
    </w:p>
    <w:p w14:paraId="64B8BBFD" w14:textId="77777777" w:rsidR="00F5193D" w:rsidRPr="00F5193D" w:rsidRDefault="00F5193D" w:rsidP="00F5193D">
      <w:pPr>
        <w:rPr>
          <w:color w:val="auto"/>
        </w:rPr>
      </w:pPr>
      <w:r w:rsidRPr="00F5193D">
        <w:rPr>
          <w:color w:val="auto"/>
        </w:rPr>
        <w:t xml:space="preserve">The provider’s response directly addressed the deficits highlighted in the Assessment Team’s report and included further context to the evidence provided, as well as supporting documentation and actions initiated in response. The provider’s response included, but not limited to:  </w:t>
      </w:r>
    </w:p>
    <w:p w14:paraId="1E10C09D" w14:textId="77777777" w:rsidR="00F5193D" w:rsidRPr="00F5193D" w:rsidRDefault="00F5193D" w:rsidP="00F5193D">
      <w:pPr>
        <w:rPr>
          <w:color w:val="auto"/>
        </w:rPr>
      </w:pPr>
      <w:r w:rsidRPr="00F5193D">
        <w:rPr>
          <w:color w:val="auto"/>
        </w:rPr>
        <w:t>In relation to information management</w:t>
      </w:r>
    </w:p>
    <w:p w14:paraId="03BA0980" w14:textId="56F86999" w:rsidR="00F5193D" w:rsidRPr="00F5193D" w:rsidRDefault="00F5193D" w:rsidP="00F5193D">
      <w:pPr>
        <w:numPr>
          <w:ilvl w:val="0"/>
          <w:numId w:val="40"/>
        </w:numPr>
        <w:ind w:left="425" w:hanging="425"/>
        <w:rPr>
          <w:rFonts w:eastAsia="Calibri"/>
          <w:color w:val="auto"/>
          <w:szCs w:val="22"/>
          <w:lang w:eastAsia="en-US"/>
        </w:rPr>
      </w:pPr>
      <w:r w:rsidRPr="00F5193D">
        <w:rPr>
          <w:rFonts w:eastAsia="Calibri"/>
          <w:color w:val="auto"/>
          <w:szCs w:val="22"/>
          <w:lang w:eastAsia="en-US"/>
        </w:rPr>
        <w:t xml:space="preserve">Assessments had been completed, however, the Registered nurse had not signed off on the care plans. Fifty-five care plans were available for staff to access by the end of the Site </w:t>
      </w:r>
      <w:r w:rsidR="0088373A">
        <w:rPr>
          <w:rFonts w:eastAsia="Calibri"/>
          <w:color w:val="auto"/>
          <w:szCs w:val="22"/>
          <w:lang w:eastAsia="en-US"/>
        </w:rPr>
        <w:t>A</w:t>
      </w:r>
      <w:r w:rsidRPr="00F5193D">
        <w:rPr>
          <w:rFonts w:eastAsia="Calibri"/>
          <w:color w:val="auto"/>
          <w:szCs w:val="22"/>
          <w:lang w:eastAsia="en-US"/>
        </w:rPr>
        <w:t xml:space="preserve">udit. </w:t>
      </w:r>
    </w:p>
    <w:p w14:paraId="130B2B66" w14:textId="77777777" w:rsidR="00F5193D" w:rsidRPr="00F5193D" w:rsidRDefault="00F5193D" w:rsidP="00F5193D">
      <w:pPr>
        <w:numPr>
          <w:ilvl w:val="0"/>
          <w:numId w:val="40"/>
        </w:numPr>
        <w:ind w:left="425" w:hanging="425"/>
        <w:rPr>
          <w:rFonts w:eastAsia="Calibri"/>
          <w:color w:val="auto"/>
          <w:szCs w:val="22"/>
          <w:lang w:eastAsia="en-US"/>
        </w:rPr>
      </w:pPr>
      <w:r w:rsidRPr="00F5193D">
        <w:rPr>
          <w:rFonts w:eastAsia="Calibri"/>
          <w:color w:val="auto"/>
          <w:szCs w:val="22"/>
          <w:lang w:eastAsia="en-US"/>
        </w:rPr>
        <w:t>Staff have received training on the electronic care system. Ongoing training continues individually and at orientation. Staff are shown how to access policy and procedure</w:t>
      </w:r>
      <w:r w:rsidRPr="00F5193D">
        <w:rPr>
          <w:rFonts w:eastAsiaTheme="minorHAnsi"/>
          <w:color w:val="auto"/>
          <w:szCs w:val="22"/>
          <w:lang w:eastAsia="en-US"/>
        </w:rPr>
        <w:t xml:space="preserve"> documents during orientation. </w:t>
      </w:r>
    </w:p>
    <w:p w14:paraId="2E8CAEDD" w14:textId="77777777" w:rsidR="00F5193D" w:rsidRPr="00F5193D" w:rsidRDefault="00F5193D" w:rsidP="00F5193D">
      <w:pPr>
        <w:rPr>
          <w:color w:val="auto"/>
        </w:rPr>
      </w:pPr>
      <w:r w:rsidRPr="00F5193D">
        <w:rPr>
          <w:color w:val="auto"/>
        </w:rPr>
        <w:lastRenderedPageBreak/>
        <w:t>In relation to workforce governance</w:t>
      </w:r>
    </w:p>
    <w:p w14:paraId="661D20B6" w14:textId="77777777" w:rsidR="00F5193D" w:rsidRPr="00F5193D" w:rsidRDefault="00F5193D" w:rsidP="00F5193D">
      <w:pPr>
        <w:numPr>
          <w:ilvl w:val="0"/>
          <w:numId w:val="40"/>
        </w:numPr>
        <w:ind w:left="425" w:hanging="425"/>
        <w:rPr>
          <w:rFonts w:eastAsia="Calibri"/>
          <w:color w:val="auto"/>
          <w:szCs w:val="22"/>
          <w:lang w:eastAsia="en-US"/>
        </w:rPr>
      </w:pPr>
      <w:r w:rsidRPr="00F5193D">
        <w:rPr>
          <w:rFonts w:eastAsia="Calibri"/>
          <w:color w:val="auto"/>
          <w:szCs w:val="22"/>
          <w:lang w:eastAsia="en-US"/>
        </w:rPr>
        <w:t xml:space="preserve">Recruitment continues to ensure consumers are provided with quality care and services. </w:t>
      </w:r>
    </w:p>
    <w:p w14:paraId="067CCA73" w14:textId="77777777" w:rsidR="00F5193D" w:rsidRPr="00F5193D" w:rsidRDefault="00F5193D" w:rsidP="00F5193D">
      <w:pPr>
        <w:numPr>
          <w:ilvl w:val="0"/>
          <w:numId w:val="40"/>
        </w:numPr>
        <w:ind w:left="425" w:hanging="425"/>
        <w:rPr>
          <w:rFonts w:eastAsia="Calibri"/>
          <w:color w:val="auto"/>
          <w:szCs w:val="22"/>
          <w:lang w:eastAsia="en-US"/>
        </w:rPr>
      </w:pPr>
      <w:r w:rsidRPr="00F5193D">
        <w:rPr>
          <w:rFonts w:eastAsia="Calibri"/>
          <w:color w:val="auto"/>
          <w:szCs w:val="22"/>
          <w:lang w:eastAsia="en-US"/>
        </w:rPr>
        <w:t xml:space="preserve">The Board has a standing agenda item relating to staffing, recruitment and training. </w:t>
      </w:r>
    </w:p>
    <w:p w14:paraId="7C6F5991" w14:textId="77777777" w:rsidR="00F5193D" w:rsidRPr="00F5193D" w:rsidRDefault="00F5193D" w:rsidP="00F5193D">
      <w:pPr>
        <w:numPr>
          <w:ilvl w:val="0"/>
          <w:numId w:val="40"/>
        </w:numPr>
        <w:ind w:left="425" w:hanging="425"/>
        <w:rPr>
          <w:rFonts w:eastAsia="Calibri"/>
          <w:color w:val="auto"/>
          <w:szCs w:val="22"/>
          <w:lang w:eastAsia="en-US"/>
        </w:rPr>
      </w:pPr>
      <w:r w:rsidRPr="00F5193D">
        <w:rPr>
          <w:rFonts w:eastAsia="Calibri"/>
          <w:color w:val="auto"/>
          <w:szCs w:val="22"/>
          <w:lang w:eastAsia="en-US"/>
        </w:rPr>
        <w:t xml:space="preserve">Several additional training sessions have been scheduled for clinical and care staff. </w:t>
      </w:r>
    </w:p>
    <w:p w14:paraId="56CC0DEE" w14:textId="77777777" w:rsidR="00F5193D" w:rsidRPr="00F5193D" w:rsidRDefault="00F5193D" w:rsidP="00F5193D">
      <w:pPr>
        <w:numPr>
          <w:ilvl w:val="0"/>
          <w:numId w:val="40"/>
        </w:numPr>
        <w:ind w:left="425" w:hanging="425"/>
        <w:rPr>
          <w:rFonts w:eastAsia="Calibri"/>
          <w:color w:val="auto"/>
          <w:szCs w:val="22"/>
          <w:lang w:eastAsia="en-US"/>
        </w:rPr>
      </w:pPr>
      <w:r w:rsidRPr="00F5193D">
        <w:rPr>
          <w:rFonts w:eastAsia="Calibri"/>
          <w:color w:val="auto"/>
          <w:szCs w:val="22"/>
          <w:lang w:eastAsia="en-US"/>
        </w:rPr>
        <w:t xml:space="preserve">Members of senior management have commenced attending handover and observing practice on the floor. </w:t>
      </w:r>
    </w:p>
    <w:p w14:paraId="6D3F3FD8" w14:textId="77777777" w:rsidR="00F5193D" w:rsidRPr="00F5193D" w:rsidRDefault="00F5193D" w:rsidP="00925C38">
      <w:pPr>
        <w:rPr>
          <w:rFonts w:eastAsia="Calibri"/>
          <w:color w:val="auto"/>
          <w:szCs w:val="22"/>
          <w:lang w:eastAsia="en-US"/>
        </w:rPr>
      </w:pPr>
      <w:r w:rsidRPr="00F5193D">
        <w:rPr>
          <w:rFonts w:eastAsia="Calibri"/>
          <w:color w:val="auto"/>
          <w:szCs w:val="22"/>
          <w:lang w:eastAsia="en-US"/>
        </w:rPr>
        <w:t>In relation to regulatory compliance</w:t>
      </w:r>
    </w:p>
    <w:p w14:paraId="2E814040" w14:textId="77777777" w:rsidR="00F5193D" w:rsidRPr="00F5193D" w:rsidRDefault="00F5193D" w:rsidP="00F5193D">
      <w:pPr>
        <w:numPr>
          <w:ilvl w:val="0"/>
          <w:numId w:val="40"/>
        </w:numPr>
        <w:ind w:left="425" w:hanging="425"/>
        <w:rPr>
          <w:rFonts w:eastAsia="Calibri"/>
          <w:color w:val="auto"/>
          <w:szCs w:val="22"/>
          <w:lang w:eastAsia="en-US"/>
        </w:rPr>
      </w:pPr>
      <w:r w:rsidRPr="00F5193D">
        <w:rPr>
          <w:rFonts w:eastAsia="Calibri"/>
          <w:color w:val="auto"/>
          <w:szCs w:val="22"/>
          <w:lang w:eastAsia="en-US"/>
        </w:rPr>
        <w:t xml:space="preserve">The Board has a standing agenda item to discuss use of restrictive practices and monitors use of psychotropic medication where the medication is used primarily for influencing consumers’ behaviour. </w:t>
      </w:r>
    </w:p>
    <w:p w14:paraId="2F8A979D" w14:textId="77777777" w:rsidR="00F5193D" w:rsidRPr="00F5193D" w:rsidRDefault="00F5193D" w:rsidP="00F5193D">
      <w:pPr>
        <w:numPr>
          <w:ilvl w:val="0"/>
          <w:numId w:val="40"/>
        </w:numPr>
        <w:ind w:left="425" w:hanging="425"/>
        <w:rPr>
          <w:rFonts w:eastAsia="Calibri"/>
          <w:color w:val="auto"/>
          <w:szCs w:val="22"/>
          <w:lang w:eastAsia="en-US"/>
        </w:rPr>
      </w:pPr>
      <w:r w:rsidRPr="00F5193D">
        <w:rPr>
          <w:rFonts w:eastAsia="Calibri"/>
          <w:color w:val="auto"/>
          <w:szCs w:val="22"/>
          <w:lang w:eastAsia="en-US"/>
        </w:rPr>
        <w:t xml:space="preserve">Registered nurses are made aware of the need to trial all strategies prior to administering psychotropic medication. </w:t>
      </w:r>
    </w:p>
    <w:p w14:paraId="72E73CFF" w14:textId="77777777" w:rsidR="00F5193D" w:rsidRPr="00F5193D" w:rsidRDefault="00F5193D" w:rsidP="00F5193D">
      <w:pPr>
        <w:numPr>
          <w:ilvl w:val="0"/>
          <w:numId w:val="40"/>
        </w:numPr>
        <w:ind w:left="425" w:hanging="425"/>
        <w:rPr>
          <w:rFonts w:eastAsia="Calibri"/>
          <w:color w:val="auto"/>
          <w:szCs w:val="22"/>
          <w:lang w:eastAsia="en-US"/>
        </w:rPr>
      </w:pPr>
      <w:r w:rsidRPr="00F5193D">
        <w:rPr>
          <w:rFonts w:eastAsia="Calibri"/>
          <w:color w:val="auto"/>
          <w:szCs w:val="22"/>
          <w:lang w:eastAsia="en-US"/>
        </w:rPr>
        <w:t xml:space="preserve">All consumers requiring chemical or environmental restraint have an authorisation completed.  </w:t>
      </w:r>
    </w:p>
    <w:p w14:paraId="2C1BF01C" w14:textId="77777777" w:rsidR="00F5193D" w:rsidRPr="00F5193D" w:rsidRDefault="00F5193D" w:rsidP="00F5193D">
      <w:pPr>
        <w:rPr>
          <w:color w:val="auto"/>
        </w:rPr>
      </w:pPr>
      <w:r w:rsidRPr="00F5193D">
        <w:rPr>
          <w:color w:val="auto"/>
        </w:rPr>
        <w:t>I acknowledge the provider’s response, the supporting documentation provided and the actions taken in response to deficits highlighted. However, based on the Assessment Team’s report and the provider’s response, I find at the time of the Site Audit, while the organisation demonstrated effective organisation wide governance systems relating to continuous improvement, financial governance and feedback and complaints, governance systems relating to information management, workforce governance and regulatory compliance were not effective to ensure accountability and action at all levels of the organisation.</w:t>
      </w:r>
    </w:p>
    <w:p w14:paraId="46D7242F" w14:textId="77777777" w:rsidR="00F5193D" w:rsidRPr="00F5193D" w:rsidRDefault="00F5193D" w:rsidP="00F5193D">
      <w:pPr>
        <w:rPr>
          <w:color w:val="auto"/>
        </w:rPr>
      </w:pPr>
      <w:r w:rsidRPr="00F5193D">
        <w:rPr>
          <w:color w:val="auto"/>
        </w:rPr>
        <w:t xml:space="preserve">In relation to information management, I have considered that while there are information management systems, information relating to provision of care and services, how consumers wish care and services to be delivered and changes in their condition and care needs is not effectively communicated or available to staff to guide and assist with delivery of care. Additionally, staff indicated that while they know where to access this information, they were not proficient in use of the electronic care system. </w:t>
      </w:r>
    </w:p>
    <w:p w14:paraId="4693F9E3" w14:textId="77777777" w:rsidR="00F5193D" w:rsidRPr="00F5193D" w:rsidRDefault="00F5193D" w:rsidP="00F5193D">
      <w:pPr>
        <w:rPr>
          <w:color w:val="auto"/>
        </w:rPr>
      </w:pPr>
      <w:r w:rsidRPr="00F5193D">
        <w:rPr>
          <w:color w:val="auto"/>
        </w:rPr>
        <w:t xml:space="preserve">In relation to workforce governance, I have considered that evidence provided by the Assessment Team in relation to Standard 7 Requirements (3)(a), (3)(c) and (3)(d) </w:t>
      </w:r>
      <w:r w:rsidRPr="00F5193D">
        <w:rPr>
          <w:color w:val="auto"/>
        </w:rPr>
        <w:lastRenderedPageBreak/>
        <w:t xml:space="preserve">demonstrate the organisation’s workforce governance systems are not effective. I find the organisation’s processes have not ensured the workforce has been sufficiently supported to deliver safe and quality care and services to consumers.  </w:t>
      </w:r>
    </w:p>
    <w:p w14:paraId="35E65900" w14:textId="77777777" w:rsidR="00F5193D" w:rsidRPr="00F5193D" w:rsidRDefault="00F5193D" w:rsidP="00F5193D">
      <w:pPr>
        <w:rPr>
          <w:color w:val="auto"/>
        </w:rPr>
      </w:pPr>
      <w:r w:rsidRPr="00F5193D">
        <w:rPr>
          <w:color w:val="auto"/>
        </w:rPr>
        <w:t xml:space="preserve">In relation to regulatory compliance, I have considered that use of restrictive practices, including chemical and environmental restraint, have not been implemented in line with legislative requirements. Behaviour support plans and restraint authorisations for consumers subject to restrictive practices had not been completed, in line with legislative requirements. </w:t>
      </w:r>
    </w:p>
    <w:p w14:paraId="60F11F2D" w14:textId="77777777" w:rsidR="00F5193D" w:rsidRPr="00F5193D" w:rsidRDefault="00F5193D" w:rsidP="00F5193D">
      <w:pPr>
        <w:rPr>
          <w:color w:val="auto"/>
        </w:rPr>
      </w:pPr>
      <w:r w:rsidRPr="00F5193D">
        <w:rPr>
          <w:color w:val="auto"/>
        </w:rPr>
        <w:t xml:space="preserve">For the reasons detailed above, </w:t>
      </w:r>
      <w:r w:rsidRPr="00F5193D">
        <w:rPr>
          <w:rFonts w:eastAsiaTheme="minorHAnsi"/>
          <w:color w:val="auto"/>
        </w:rPr>
        <w:t>I find Oryx Communities AP Pty Ltd, in relation to The Queenslea</w:t>
      </w:r>
      <w:r w:rsidRPr="00F5193D">
        <w:rPr>
          <w:color w:val="auto"/>
        </w:rPr>
        <w:t>, to be Non-compliant with Requirement (3)(c) in Standard 8 Organisational governance.</w:t>
      </w:r>
    </w:p>
    <w:p w14:paraId="1D45FACF" w14:textId="77777777" w:rsidR="00F5193D" w:rsidRPr="00F5193D" w:rsidRDefault="00F5193D" w:rsidP="00F5193D">
      <w:pPr>
        <w:keepNext/>
        <w:tabs>
          <w:tab w:val="right" w:pos="9072"/>
        </w:tabs>
        <w:outlineLvl w:val="2"/>
        <w:rPr>
          <w:b/>
          <w:color w:val="00577D"/>
          <w:sz w:val="26"/>
        </w:rPr>
      </w:pPr>
      <w:r w:rsidRPr="00F5193D">
        <w:rPr>
          <w:b/>
          <w:color w:val="00577D"/>
          <w:sz w:val="26"/>
        </w:rPr>
        <w:t>Requirement 8(3)(d)</w:t>
      </w:r>
      <w:r w:rsidRPr="00F5193D">
        <w:rPr>
          <w:b/>
          <w:color w:val="00577D"/>
          <w:sz w:val="26"/>
        </w:rPr>
        <w:tab/>
        <w:t>Non-compliant</w:t>
      </w:r>
    </w:p>
    <w:p w14:paraId="20B39B89" w14:textId="77777777" w:rsidR="00F5193D" w:rsidRPr="00F5193D" w:rsidRDefault="00F5193D" w:rsidP="00F5193D">
      <w:pPr>
        <w:rPr>
          <w:i/>
        </w:rPr>
      </w:pPr>
      <w:r w:rsidRPr="00F5193D">
        <w:rPr>
          <w:i/>
        </w:rPr>
        <w:t>Effective risk management systems and practices, including but not limited to the following:</w:t>
      </w:r>
    </w:p>
    <w:p w14:paraId="2562A36C" w14:textId="77777777" w:rsidR="00F5193D" w:rsidRPr="00F5193D" w:rsidRDefault="00F5193D" w:rsidP="00F5193D">
      <w:pPr>
        <w:numPr>
          <w:ilvl w:val="0"/>
          <w:numId w:val="29"/>
        </w:numPr>
        <w:tabs>
          <w:tab w:val="right" w:pos="9026"/>
        </w:tabs>
        <w:spacing w:before="0" w:after="0"/>
        <w:ind w:left="567" w:hanging="425"/>
        <w:outlineLvl w:val="4"/>
        <w:rPr>
          <w:i/>
        </w:rPr>
      </w:pPr>
      <w:r w:rsidRPr="00F5193D">
        <w:rPr>
          <w:i/>
        </w:rPr>
        <w:t>managing high impact or high prevalence risks associated with the care of consumers;</w:t>
      </w:r>
    </w:p>
    <w:p w14:paraId="5424391B" w14:textId="77777777" w:rsidR="00F5193D" w:rsidRPr="00F5193D" w:rsidRDefault="00F5193D" w:rsidP="00F5193D">
      <w:pPr>
        <w:numPr>
          <w:ilvl w:val="0"/>
          <w:numId w:val="29"/>
        </w:numPr>
        <w:tabs>
          <w:tab w:val="right" w:pos="9026"/>
        </w:tabs>
        <w:spacing w:before="0" w:after="0"/>
        <w:ind w:left="567" w:hanging="425"/>
        <w:outlineLvl w:val="4"/>
        <w:rPr>
          <w:i/>
        </w:rPr>
      </w:pPr>
      <w:r w:rsidRPr="00F5193D">
        <w:rPr>
          <w:i/>
        </w:rPr>
        <w:t>identifying and responding to abuse and neglect of consumers;</w:t>
      </w:r>
    </w:p>
    <w:p w14:paraId="0CAF969B" w14:textId="77777777" w:rsidR="00F5193D" w:rsidRPr="00F5193D" w:rsidRDefault="00F5193D" w:rsidP="00F5193D">
      <w:pPr>
        <w:numPr>
          <w:ilvl w:val="0"/>
          <w:numId w:val="29"/>
        </w:numPr>
        <w:tabs>
          <w:tab w:val="right" w:pos="9026"/>
        </w:tabs>
        <w:spacing w:before="0" w:after="0"/>
        <w:ind w:left="567" w:hanging="425"/>
        <w:outlineLvl w:val="4"/>
        <w:rPr>
          <w:i/>
        </w:rPr>
      </w:pPr>
      <w:r w:rsidRPr="00F5193D">
        <w:rPr>
          <w:i/>
        </w:rPr>
        <w:t>supporting consumers to live the best life they can</w:t>
      </w:r>
    </w:p>
    <w:p w14:paraId="47316AF6" w14:textId="77777777" w:rsidR="00F5193D" w:rsidRPr="00F5193D" w:rsidRDefault="00F5193D" w:rsidP="00F5193D">
      <w:pPr>
        <w:numPr>
          <w:ilvl w:val="0"/>
          <w:numId w:val="29"/>
        </w:numPr>
        <w:tabs>
          <w:tab w:val="right" w:pos="9026"/>
        </w:tabs>
        <w:spacing w:before="0" w:after="0"/>
        <w:ind w:left="567" w:hanging="425"/>
        <w:outlineLvl w:val="4"/>
        <w:rPr>
          <w:i/>
        </w:rPr>
      </w:pPr>
      <w:r w:rsidRPr="00F5193D">
        <w:rPr>
          <w:i/>
        </w:rPr>
        <w:t>managing and preventing incidents, including the use of an incident management system.</w:t>
      </w:r>
    </w:p>
    <w:p w14:paraId="4DE1311D" w14:textId="77777777" w:rsidR="00F5193D" w:rsidRPr="00F5193D" w:rsidRDefault="00F5193D" w:rsidP="00F5193D">
      <w:pPr>
        <w:rPr>
          <w:color w:val="auto"/>
        </w:rPr>
      </w:pPr>
      <w:bookmarkStart w:id="24" w:name="_Hlk98752485"/>
      <w:r w:rsidRPr="00F5193D">
        <w:rPr>
          <w:color w:val="auto"/>
        </w:rPr>
        <w:t>The Assessment Team were not satisfied the service demonstrated the risk management framework relating to management of high impact or high prevalence risk and supporting consumers to live the best life they can is applied effectively. The Assessment Team’s report provided the following evidence relevant to my finding:</w:t>
      </w:r>
    </w:p>
    <w:p w14:paraId="532605E4" w14:textId="77777777" w:rsidR="00F5193D" w:rsidRPr="00F5193D" w:rsidRDefault="00F5193D" w:rsidP="00F5193D">
      <w:pPr>
        <w:numPr>
          <w:ilvl w:val="0"/>
          <w:numId w:val="40"/>
        </w:numPr>
        <w:ind w:left="425" w:hanging="425"/>
        <w:rPr>
          <w:rFonts w:eastAsiaTheme="minorHAnsi"/>
          <w:color w:val="auto"/>
          <w:szCs w:val="22"/>
          <w:lang w:eastAsia="en-US"/>
        </w:rPr>
      </w:pPr>
      <w:r w:rsidRPr="00F5193D">
        <w:rPr>
          <w:rFonts w:eastAsiaTheme="minorHAnsi"/>
          <w:color w:val="auto"/>
          <w:szCs w:val="22"/>
          <w:lang w:eastAsia="en-US"/>
        </w:rPr>
        <w:t>In relation to high impact or high prevalence risks, validated assessment tools have not been used to manage risks for some consumers and clinical management plans have not been implemented to ensure consumers’ conditions are managed. Risks identified related to falls, diabetes, swallowing and medications.</w:t>
      </w:r>
    </w:p>
    <w:p w14:paraId="74BCEC4B" w14:textId="77777777" w:rsidR="00F5193D" w:rsidRPr="00F5193D" w:rsidRDefault="00F5193D" w:rsidP="0088373A">
      <w:pPr>
        <w:numPr>
          <w:ilvl w:val="0"/>
          <w:numId w:val="42"/>
        </w:numPr>
        <w:ind w:left="850" w:hanging="425"/>
        <w:contextualSpacing/>
        <w:rPr>
          <w:color w:val="auto"/>
        </w:rPr>
      </w:pPr>
      <w:r w:rsidRPr="00F5193D">
        <w:rPr>
          <w:color w:val="auto"/>
        </w:rPr>
        <w:t xml:space="preserve">Two clinical staff were unsure of their scope within the organisation and what they are actually able to do in relation to falls and assessment. </w:t>
      </w:r>
    </w:p>
    <w:p w14:paraId="0EC1EBBD" w14:textId="30CE5682" w:rsidR="00F5193D" w:rsidRPr="00F5193D" w:rsidRDefault="00F5193D" w:rsidP="00F5193D">
      <w:pPr>
        <w:numPr>
          <w:ilvl w:val="0"/>
          <w:numId w:val="40"/>
        </w:numPr>
        <w:ind w:left="425" w:hanging="425"/>
        <w:rPr>
          <w:rFonts w:eastAsiaTheme="minorHAnsi"/>
          <w:color w:val="auto"/>
          <w:szCs w:val="22"/>
          <w:lang w:eastAsia="en-US"/>
        </w:rPr>
      </w:pPr>
      <w:r w:rsidRPr="00F5193D">
        <w:rPr>
          <w:rFonts w:eastAsiaTheme="minorHAnsi"/>
          <w:color w:val="auto"/>
          <w:szCs w:val="22"/>
          <w:lang w:eastAsia="en-US"/>
        </w:rPr>
        <w:t xml:space="preserve">In relation to supporting consumers to live the best life they can, while a policy is in place relating to consumers wishing to take risks, there is no evidence to show risks are managed in line with the policies. </w:t>
      </w:r>
    </w:p>
    <w:p w14:paraId="407D7A1E" w14:textId="77777777" w:rsidR="00F5193D" w:rsidRPr="00F5193D" w:rsidRDefault="00F5193D" w:rsidP="00F5193D">
      <w:pPr>
        <w:numPr>
          <w:ilvl w:val="0"/>
          <w:numId w:val="40"/>
        </w:numPr>
        <w:ind w:left="425" w:hanging="425"/>
        <w:rPr>
          <w:rFonts w:eastAsiaTheme="minorHAnsi"/>
          <w:color w:val="auto"/>
          <w:szCs w:val="22"/>
          <w:lang w:eastAsia="en-US"/>
        </w:rPr>
      </w:pPr>
      <w:r w:rsidRPr="00F5193D">
        <w:rPr>
          <w:rFonts w:eastAsiaTheme="minorHAnsi"/>
          <w:color w:val="auto"/>
          <w:szCs w:val="22"/>
          <w:lang w:eastAsia="en-US"/>
        </w:rPr>
        <w:t xml:space="preserve">Clinical monthly meetings review how the service manages clinical events. Information in meeting minutes was general and did not support how the service </w:t>
      </w:r>
      <w:r w:rsidRPr="00F5193D">
        <w:rPr>
          <w:rFonts w:eastAsiaTheme="minorHAnsi"/>
          <w:color w:val="auto"/>
          <w:szCs w:val="22"/>
          <w:lang w:eastAsia="en-US"/>
        </w:rPr>
        <w:lastRenderedPageBreak/>
        <w:t xml:space="preserve">manages clinical care to ensure consumers are provided basic care that is safe and appropriate. The information only provided specific diagnoses of consumers and not how it would be monitored. </w:t>
      </w:r>
    </w:p>
    <w:p w14:paraId="28C29D2D" w14:textId="77777777" w:rsidR="00F5193D" w:rsidRPr="00F5193D" w:rsidRDefault="00F5193D" w:rsidP="00F5193D">
      <w:pPr>
        <w:numPr>
          <w:ilvl w:val="0"/>
          <w:numId w:val="40"/>
        </w:numPr>
        <w:ind w:left="425" w:hanging="425"/>
        <w:rPr>
          <w:rFonts w:eastAsiaTheme="minorHAnsi"/>
          <w:color w:val="auto"/>
          <w:szCs w:val="22"/>
          <w:lang w:eastAsia="en-US"/>
        </w:rPr>
      </w:pPr>
      <w:r w:rsidRPr="00F5193D">
        <w:rPr>
          <w:rFonts w:eastAsiaTheme="minorHAnsi"/>
          <w:color w:val="auto"/>
          <w:szCs w:val="22"/>
          <w:lang w:eastAsia="en-US"/>
        </w:rPr>
        <w:t xml:space="preserve">Policy and procedure documents are available relating to abuse and neglect, risk management, clinical and care, clinical quality and safety management, incident management and escalation, Serious Incident Response Scheme reporting and restrictive practices and minimisation. </w:t>
      </w:r>
    </w:p>
    <w:p w14:paraId="4D149DBD" w14:textId="77777777" w:rsidR="00F5193D" w:rsidRPr="00F5193D" w:rsidRDefault="00F5193D" w:rsidP="0088373A">
      <w:pPr>
        <w:numPr>
          <w:ilvl w:val="0"/>
          <w:numId w:val="42"/>
        </w:numPr>
        <w:ind w:left="850" w:hanging="425"/>
        <w:contextualSpacing/>
        <w:rPr>
          <w:color w:val="auto"/>
        </w:rPr>
      </w:pPr>
      <w:r w:rsidRPr="00F5193D">
        <w:rPr>
          <w:color w:val="auto"/>
        </w:rPr>
        <w:t xml:space="preserve">Staff said they had not been educated about the policies, and were unable to show how they would access policy and procedure documents if required. </w:t>
      </w:r>
    </w:p>
    <w:p w14:paraId="2AF4460F" w14:textId="77777777" w:rsidR="00F5193D" w:rsidRPr="00F5193D" w:rsidRDefault="00F5193D" w:rsidP="00F5193D">
      <w:pPr>
        <w:rPr>
          <w:color w:val="auto"/>
        </w:rPr>
      </w:pPr>
      <w:r w:rsidRPr="00F5193D">
        <w:rPr>
          <w:color w:val="auto"/>
        </w:rPr>
        <w:t xml:space="preserve">The provider’s response directly addressed the deficits highlighted in the Assessment Team’s report and included further context to the evidence provided, as well as supporting documentation and actions initiated in response. The provider’s response included, but not limited to:  </w:t>
      </w:r>
    </w:p>
    <w:p w14:paraId="78308496" w14:textId="77777777" w:rsidR="00F5193D" w:rsidRPr="00F5193D" w:rsidRDefault="00F5193D" w:rsidP="00F5193D">
      <w:pPr>
        <w:numPr>
          <w:ilvl w:val="0"/>
          <w:numId w:val="40"/>
        </w:numPr>
        <w:ind w:left="425" w:hanging="425"/>
        <w:rPr>
          <w:rFonts w:eastAsiaTheme="minorHAnsi"/>
          <w:color w:val="auto"/>
          <w:szCs w:val="22"/>
          <w:lang w:eastAsia="en-US"/>
        </w:rPr>
      </w:pPr>
      <w:r w:rsidRPr="00F5193D">
        <w:rPr>
          <w:rFonts w:eastAsiaTheme="minorHAnsi"/>
          <w:color w:val="auto"/>
          <w:szCs w:val="22"/>
          <w:lang w:eastAsia="en-US"/>
        </w:rPr>
        <w:t xml:space="preserve">Assessments, including risk, and/or related documentation have been completed for consumers highlighted in the Assessment Team’s report. </w:t>
      </w:r>
    </w:p>
    <w:p w14:paraId="785B7835" w14:textId="77777777" w:rsidR="00F5193D" w:rsidRPr="00F5193D" w:rsidRDefault="00F5193D" w:rsidP="00F5193D">
      <w:pPr>
        <w:numPr>
          <w:ilvl w:val="0"/>
          <w:numId w:val="40"/>
        </w:numPr>
        <w:ind w:left="425" w:hanging="425"/>
        <w:rPr>
          <w:rFonts w:eastAsiaTheme="minorHAnsi"/>
          <w:color w:val="auto"/>
          <w:szCs w:val="22"/>
          <w:lang w:eastAsia="en-US"/>
        </w:rPr>
      </w:pPr>
      <w:r w:rsidRPr="00F5193D">
        <w:rPr>
          <w:rFonts w:eastAsiaTheme="minorHAnsi"/>
          <w:color w:val="auto"/>
          <w:szCs w:val="22"/>
          <w:lang w:eastAsia="en-US"/>
        </w:rPr>
        <w:t xml:space="preserve">Developing a document detailing the scope of practice for Enrolled nurses in residential aged care. </w:t>
      </w:r>
    </w:p>
    <w:p w14:paraId="681F840F" w14:textId="77777777" w:rsidR="00F5193D" w:rsidRPr="00F5193D" w:rsidRDefault="00F5193D" w:rsidP="00F5193D">
      <w:pPr>
        <w:numPr>
          <w:ilvl w:val="0"/>
          <w:numId w:val="40"/>
        </w:numPr>
        <w:ind w:left="425" w:hanging="425"/>
        <w:rPr>
          <w:rFonts w:eastAsiaTheme="minorHAnsi"/>
          <w:color w:val="auto"/>
          <w:szCs w:val="22"/>
          <w:lang w:eastAsia="en-US"/>
        </w:rPr>
      </w:pPr>
      <w:r w:rsidRPr="00F5193D">
        <w:rPr>
          <w:rFonts w:eastAsiaTheme="minorHAnsi"/>
          <w:color w:val="auto"/>
          <w:szCs w:val="22"/>
          <w:lang w:eastAsia="en-US"/>
        </w:rPr>
        <w:t xml:space="preserve">Reviews are ongoing and daily in relation to incidents and acknowledge formal documentation of these may have been lacking. As a result, weekly multi-disciplinary meetings have been recommenced. </w:t>
      </w:r>
    </w:p>
    <w:p w14:paraId="1C1A2891" w14:textId="77777777" w:rsidR="00F5193D" w:rsidRPr="00F5193D" w:rsidRDefault="00F5193D" w:rsidP="00F5193D">
      <w:pPr>
        <w:numPr>
          <w:ilvl w:val="0"/>
          <w:numId w:val="40"/>
        </w:numPr>
        <w:ind w:left="425" w:hanging="425"/>
        <w:rPr>
          <w:rFonts w:eastAsiaTheme="minorHAnsi"/>
          <w:color w:val="auto"/>
          <w:szCs w:val="22"/>
          <w:lang w:eastAsia="en-US"/>
        </w:rPr>
      </w:pPr>
      <w:r w:rsidRPr="00F5193D">
        <w:rPr>
          <w:rFonts w:eastAsiaTheme="minorHAnsi"/>
          <w:color w:val="auto"/>
          <w:szCs w:val="22"/>
          <w:lang w:eastAsia="en-US"/>
        </w:rPr>
        <w:t xml:space="preserve">There is no impediment to any staff member accessing all information in the electronic system. One-to-one ongoing training has been arranged for staff. </w:t>
      </w:r>
    </w:p>
    <w:p w14:paraId="3292F27B" w14:textId="77777777" w:rsidR="00F5193D" w:rsidRPr="00F5193D" w:rsidRDefault="00F5193D" w:rsidP="00F5193D">
      <w:pPr>
        <w:rPr>
          <w:color w:val="auto"/>
        </w:rPr>
      </w:pPr>
      <w:r w:rsidRPr="00F5193D">
        <w:rPr>
          <w:color w:val="auto"/>
        </w:rPr>
        <w:t>I acknowledge the provider’s response, the supporting documentation provided and the actions taken in response to deficits highlighted. However, based on the Assessment Team’s report and the provider’s response, I find at the time of the Site Audit, the service did not demonstrate effective risk management systems and practices.</w:t>
      </w:r>
    </w:p>
    <w:p w14:paraId="4A6D2E2D" w14:textId="77777777" w:rsidR="00F5193D" w:rsidRPr="00E04160" w:rsidRDefault="00F5193D" w:rsidP="00F5193D">
      <w:pPr>
        <w:rPr>
          <w:color w:val="auto"/>
        </w:rPr>
      </w:pPr>
      <w:r w:rsidRPr="00F5193D">
        <w:rPr>
          <w:color w:val="auto"/>
        </w:rPr>
        <w:t xml:space="preserve">I have considered that risks to consumers’ health, safety and well-being have not been effectively identified and assessed. In relation to management of high impact or high prevalence risks, validated risk assessment tools were noted to have not been completed or appropriate management strategies implemented for consumers with known clinical risks. The organisation’s risk framework did not identify areas of high impact or high prevalence risks, specifically in relation to appropriate management of medications, diabetes and restrictive practices. Information documented in the Assessment Team’s report highlights issues in relation to these specific clinical risk </w:t>
      </w:r>
      <w:r w:rsidRPr="00E04160">
        <w:rPr>
          <w:color w:val="auto"/>
        </w:rPr>
        <w:t>areas.</w:t>
      </w:r>
    </w:p>
    <w:p w14:paraId="599157DA" w14:textId="77777777" w:rsidR="00F5193D" w:rsidRPr="00E04160" w:rsidRDefault="00F5193D" w:rsidP="00F5193D">
      <w:pPr>
        <w:rPr>
          <w:color w:val="auto"/>
        </w:rPr>
      </w:pPr>
      <w:r w:rsidRPr="00F5193D">
        <w:rPr>
          <w:color w:val="auto"/>
        </w:rPr>
        <w:lastRenderedPageBreak/>
        <w:t xml:space="preserve">Additionally, while management were aware of a consumer (Consumer A) who chose to partake in an activity which included an element of risk, consultation with the consumer and/or representative, appropriate risk assessment and development of risk mitigation strategies had not been undertaken. I have also considered that risk assessments for Consumer A, completed during the Site Audit and included in the provider’s response, do not clearly articulate the risks to the consumer and others associated with the activities or sufficient risk strategies to mitigate or manage the </w:t>
      </w:r>
      <w:r w:rsidRPr="00E04160">
        <w:rPr>
          <w:color w:val="auto"/>
        </w:rPr>
        <w:t xml:space="preserve">risks.  </w:t>
      </w:r>
    </w:p>
    <w:p w14:paraId="37E4286D" w14:textId="77777777" w:rsidR="00F5193D" w:rsidRPr="00F5193D" w:rsidRDefault="00F5193D" w:rsidP="00F5193D">
      <w:pPr>
        <w:rPr>
          <w:color w:val="auto"/>
        </w:rPr>
      </w:pPr>
      <w:r w:rsidRPr="00F5193D">
        <w:rPr>
          <w:color w:val="auto"/>
        </w:rPr>
        <w:t xml:space="preserve">For the reasons detailed above, </w:t>
      </w:r>
      <w:r w:rsidRPr="00F5193D">
        <w:rPr>
          <w:rFonts w:eastAsiaTheme="minorHAnsi"/>
          <w:color w:val="auto"/>
        </w:rPr>
        <w:t>I find Oryx Communities AP Pty Ltd, in relation to The Queenslea</w:t>
      </w:r>
      <w:r w:rsidRPr="00F5193D">
        <w:rPr>
          <w:color w:val="auto"/>
        </w:rPr>
        <w:t>, to be Non-compliant with Requirement (3)(d) in Standard Organisational governance.</w:t>
      </w:r>
    </w:p>
    <w:bookmarkEnd w:id="24"/>
    <w:p w14:paraId="46EFBC75" w14:textId="77777777" w:rsidR="00F5193D" w:rsidRPr="00F5193D" w:rsidRDefault="00F5193D" w:rsidP="00F5193D">
      <w:pPr>
        <w:keepNext/>
        <w:tabs>
          <w:tab w:val="right" w:pos="9072"/>
        </w:tabs>
        <w:outlineLvl w:val="2"/>
        <w:rPr>
          <w:b/>
          <w:color w:val="00577D"/>
          <w:sz w:val="26"/>
        </w:rPr>
      </w:pPr>
      <w:r w:rsidRPr="00F5193D">
        <w:rPr>
          <w:b/>
          <w:color w:val="00577D"/>
          <w:sz w:val="26"/>
        </w:rPr>
        <w:t>Requirement 8(3)(e)</w:t>
      </w:r>
      <w:r w:rsidRPr="00F5193D">
        <w:rPr>
          <w:b/>
          <w:color w:val="00577D"/>
          <w:sz w:val="26"/>
        </w:rPr>
        <w:tab/>
        <w:t>Non-compliant</w:t>
      </w:r>
    </w:p>
    <w:p w14:paraId="761DACB1" w14:textId="77777777" w:rsidR="00F5193D" w:rsidRPr="00F5193D" w:rsidRDefault="00F5193D" w:rsidP="00F5193D">
      <w:pPr>
        <w:rPr>
          <w:i/>
        </w:rPr>
      </w:pPr>
      <w:r w:rsidRPr="00F5193D">
        <w:rPr>
          <w:i/>
        </w:rPr>
        <w:t>Where clinical care is provided—a clinical governance framework, including but not limited to the following:</w:t>
      </w:r>
    </w:p>
    <w:p w14:paraId="6B76FA7C" w14:textId="77777777" w:rsidR="00F5193D" w:rsidRPr="00F5193D" w:rsidRDefault="00F5193D" w:rsidP="00F5193D">
      <w:pPr>
        <w:numPr>
          <w:ilvl w:val="0"/>
          <w:numId w:val="30"/>
        </w:numPr>
        <w:tabs>
          <w:tab w:val="right" w:pos="9026"/>
        </w:tabs>
        <w:spacing w:before="0" w:after="0"/>
        <w:ind w:left="567" w:hanging="425"/>
        <w:outlineLvl w:val="4"/>
        <w:rPr>
          <w:i/>
        </w:rPr>
      </w:pPr>
      <w:r w:rsidRPr="00F5193D">
        <w:rPr>
          <w:i/>
        </w:rPr>
        <w:t>antimicrobial stewardship;</w:t>
      </w:r>
    </w:p>
    <w:p w14:paraId="4E744E5F" w14:textId="77777777" w:rsidR="00F5193D" w:rsidRPr="00F5193D" w:rsidRDefault="00F5193D" w:rsidP="00F5193D">
      <w:pPr>
        <w:numPr>
          <w:ilvl w:val="0"/>
          <w:numId w:val="30"/>
        </w:numPr>
        <w:tabs>
          <w:tab w:val="right" w:pos="9026"/>
        </w:tabs>
        <w:spacing w:before="0" w:after="0"/>
        <w:ind w:left="567" w:hanging="425"/>
        <w:outlineLvl w:val="4"/>
        <w:rPr>
          <w:i/>
        </w:rPr>
      </w:pPr>
      <w:r w:rsidRPr="00F5193D">
        <w:rPr>
          <w:i/>
        </w:rPr>
        <w:t>minimising the use of restraint;</w:t>
      </w:r>
    </w:p>
    <w:p w14:paraId="5EEF7EEE" w14:textId="77777777" w:rsidR="00F5193D" w:rsidRPr="00F5193D" w:rsidRDefault="00F5193D" w:rsidP="00F5193D">
      <w:pPr>
        <w:numPr>
          <w:ilvl w:val="0"/>
          <w:numId w:val="30"/>
        </w:numPr>
        <w:tabs>
          <w:tab w:val="right" w:pos="9026"/>
        </w:tabs>
        <w:spacing w:before="0" w:after="0"/>
        <w:ind w:left="567" w:hanging="425"/>
        <w:outlineLvl w:val="4"/>
        <w:rPr>
          <w:i/>
        </w:rPr>
      </w:pPr>
      <w:r w:rsidRPr="00F5193D">
        <w:rPr>
          <w:i/>
        </w:rPr>
        <w:t>open disclosure.</w:t>
      </w:r>
    </w:p>
    <w:p w14:paraId="24E56A4C" w14:textId="77777777" w:rsidR="00F5193D" w:rsidRPr="00F5193D" w:rsidRDefault="00F5193D" w:rsidP="00F5193D">
      <w:pPr>
        <w:rPr>
          <w:color w:val="auto"/>
        </w:rPr>
      </w:pPr>
      <w:r w:rsidRPr="00F5193D">
        <w:rPr>
          <w:color w:val="auto"/>
        </w:rPr>
        <w:t>The Assessment Team were not satisfied the service demonstrated the clinical governance system ensures that the principles of Requirement (3)(e) in Standard 8 are met. The Assessment Team’s report provided the following evidence relevant to my finding:</w:t>
      </w:r>
    </w:p>
    <w:p w14:paraId="102BA66D" w14:textId="77777777" w:rsidR="00F5193D" w:rsidRPr="00F5193D" w:rsidRDefault="00F5193D" w:rsidP="00F5193D">
      <w:pPr>
        <w:numPr>
          <w:ilvl w:val="0"/>
          <w:numId w:val="40"/>
        </w:numPr>
        <w:ind w:left="425" w:hanging="425"/>
        <w:rPr>
          <w:rFonts w:eastAsiaTheme="minorHAnsi"/>
          <w:color w:val="auto"/>
          <w:szCs w:val="22"/>
          <w:lang w:eastAsia="en-US"/>
        </w:rPr>
      </w:pPr>
      <w:r w:rsidRPr="00F5193D">
        <w:rPr>
          <w:rFonts w:eastAsiaTheme="minorHAnsi"/>
          <w:color w:val="auto"/>
          <w:szCs w:val="22"/>
          <w:lang w:eastAsia="en-US"/>
        </w:rPr>
        <w:t>The service does not follow or understand the principles of minimisation of restraint and did not demonstrate an understanding what constitutes a restraint.</w:t>
      </w:r>
    </w:p>
    <w:p w14:paraId="759C5BA4" w14:textId="77777777" w:rsidR="00F5193D" w:rsidRPr="00F5193D" w:rsidRDefault="00F5193D" w:rsidP="00F5193D">
      <w:pPr>
        <w:numPr>
          <w:ilvl w:val="0"/>
          <w:numId w:val="40"/>
        </w:numPr>
        <w:ind w:left="425" w:hanging="425"/>
        <w:rPr>
          <w:rFonts w:eastAsiaTheme="minorHAnsi"/>
          <w:color w:val="auto"/>
          <w:szCs w:val="22"/>
          <w:lang w:eastAsia="en-US"/>
        </w:rPr>
      </w:pPr>
      <w:r w:rsidRPr="00F5193D">
        <w:rPr>
          <w:rFonts w:eastAsiaTheme="minorHAnsi"/>
          <w:color w:val="auto"/>
          <w:szCs w:val="22"/>
          <w:lang w:eastAsia="en-US"/>
        </w:rPr>
        <w:t xml:space="preserve">Whilst a restrictive practice minimisation and usage policy is in place, the service could not demonstrate they understand and apply restrictive practice. </w:t>
      </w:r>
    </w:p>
    <w:p w14:paraId="0A749DB0" w14:textId="77777777" w:rsidR="00F5193D" w:rsidRPr="00F5193D" w:rsidRDefault="00F5193D" w:rsidP="0088373A">
      <w:pPr>
        <w:numPr>
          <w:ilvl w:val="0"/>
          <w:numId w:val="41"/>
        </w:numPr>
        <w:ind w:left="850" w:hanging="425"/>
        <w:contextualSpacing/>
        <w:rPr>
          <w:rFonts w:eastAsiaTheme="minorHAnsi"/>
          <w:color w:val="auto"/>
          <w:szCs w:val="22"/>
          <w:lang w:eastAsia="en-US"/>
        </w:rPr>
      </w:pPr>
      <w:r w:rsidRPr="00F5193D">
        <w:rPr>
          <w:rFonts w:eastAsiaTheme="minorHAnsi"/>
          <w:color w:val="auto"/>
          <w:szCs w:val="22"/>
          <w:lang w:eastAsia="en-US"/>
        </w:rPr>
        <w:t>During the entry meeting, the service stated they did not have any consumers where restrictive practices are applied. However, the Assessment Team identified six consumers subject to environmental restraint and one consumer who would be considered to be chemically restrained.</w:t>
      </w:r>
    </w:p>
    <w:p w14:paraId="36D22D33" w14:textId="6A307274" w:rsidR="00F5193D" w:rsidRPr="00F5193D" w:rsidRDefault="00F5193D" w:rsidP="00F5193D">
      <w:pPr>
        <w:numPr>
          <w:ilvl w:val="0"/>
          <w:numId w:val="40"/>
        </w:numPr>
        <w:ind w:left="425" w:hanging="425"/>
        <w:rPr>
          <w:rFonts w:eastAsiaTheme="minorHAnsi"/>
          <w:color w:val="auto"/>
          <w:szCs w:val="22"/>
          <w:lang w:eastAsia="en-US"/>
        </w:rPr>
      </w:pPr>
      <w:r w:rsidRPr="00F5193D">
        <w:rPr>
          <w:rFonts w:eastAsiaTheme="minorHAnsi"/>
          <w:color w:val="auto"/>
          <w:szCs w:val="22"/>
          <w:lang w:eastAsia="en-US"/>
        </w:rPr>
        <w:t xml:space="preserve">While antibiotic usage is monitored, reviewed and reported to the governing body, there was no evidence to show that this </w:t>
      </w:r>
      <w:r w:rsidR="00E04160">
        <w:rPr>
          <w:rFonts w:eastAsiaTheme="minorHAnsi"/>
          <w:color w:val="auto"/>
          <w:szCs w:val="22"/>
          <w:lang w:eastAsia="en-US"/>
        </w:rPr>
        <w:t xml:space="preserve">is </w:t>
      </w:r>
      <w:r w:rsidRPr="00F5193D">
        <w:rPr>
          <w:rFonts w:eastAsiaTheme="minorHAnsi"/>
          <w:color w:val="auto"/>
          <w:szCs w:val="22"/>
          <w:lang w:eastAsia="en-US"/>
        </w:rPr>
        <w:t xml:space="preserve">discussed at clinical governance meetings. </w:t>
      </w:r>
    </w:p>
    <w:p w14:paraId="381CC336" w14:textId="77777777" w:rsidR="00F5193D" w:rsidRPr="00F5193D" w:rsidRDefault="00F5193D" w:rsidP="0088373A">
      <w:pPr>
        <w:numPr>
          <w:ilvl w:val="0"/>
          <w:numId w:val="41"/>
        </w:numPr>
        <w:ind w:left="850" w:hanging="425"/>
        <w:contextualSpacing/>
        <w:rPr>
          <w:rFonts w:eastAsiaTheme="minorHAnsi"/>
          <w:color w:val="auto"/>
          <w:szCs w:val="22"/>
          <w:lang w:eastAsia="en-US"/>
        </w:rPr>
      </w:pPr>
      <w:r w:rsidRPr="00F5193D">
        <w:rPr>
          <w:rFonts w:eastAsiaTheme="minorHAnsi"/>
          <w:color w:val="auto"/>
          <w:szCs w:val="22"/>
          <w:lang w:eastAsia="en-US"/>
        </w:rPr>
        <w:t>Staff said they did not understand how they minimise the need for or use of antibiotics or what charting or recording needs to be completed where a consumer is confirmed to have an infection.</w:t>
      </w:r>
    </w:p>
    <w:p w14:paraId="549EC717" w14:textId="2FDFF14C" w:rsidR="00F5193D" w:rsidRPr="00265AD4" w:rsidRDefault="00F5193D" w:rsidP="00265AD4">
      <w:pPr>
        <w:rPr>
          <w:color w:val="auto"/>
        </w:rPr>
      </w:pPr>
      <w:r w:rsidRPr="00F5193D">
        <w:rPr>
          <w:color w:val="auto"/>
        </w:rPr>
        <w:lastRenderedPageBreak/>
        <w:t xml:space="preserve">The provider’s response directly addressed the deficits highlighted in the Assessment Team’s report and included further context to the evidence provided, as well as supporting documentation and actions initiated in response. The provider’s response </w:t>
      </w:r>
      <w:r w:rsidR="00265AD4">
        <w:rPr>
          <w:color w:val="auto"/>
        </w:rPr>
        <w:t>indicated p</w:t>
      </w:r>
      <w:r w:rsidRPr="00F5193D">
        <w:rPr>
          <w:rFonts w:eastAsiaTheme="minorHAnsi"/>
          <w:color w:val="auto"/>
          <w:szCs w:val="22"/>
          <w:lang w:eastAsia="en-US"/>
        </w:rPr>
        <w:t xml:space="preserve">sychotropic medications have been discussed previously with the consumer and/or representative. Restrictive practice assessments and authorisations have been completed for these consumers. </w:t>
      </w:r>
    </w:p>
    <w:p w14:paraId="6A4899E4" w14:textId="77777777" w:rsidR="00F5193D" w:rsidRPr="00F5193D" w:rsidRDefault="00F5193D" w:rsidP="00F5193D">
      <w:pPr>
        <w:rPr>
          <w:color w:val="auto"/>
        </w:rPr>
      </w:pPr>
      <w:r w:rsidRPr="00F5193D">
        <w:rPr>
          <w:color w:val="auto"/>
        </w:rPr>
        <w:t xml:space="preserve">I acknowledge the provider’s response and the associated documentation provided. However, based on the Assessment Team’s report and the provider’s response, I find at the time of the Site Audit, the organisation’s clinical governance framework was not effective. </w:t>
      </w:r>
    </w:p>
    <w:p w14:paraId="7E44A62D" w14:textId="77777777" w:rsidR="00F5193D" w:rsidRPr="00F5193D" w:rsidRDefault="00F5193D" w:rsidP="00F5193D">
      <w:pPr>
        <w:rPr>
          <w:color w:val="auto"/>
        </w:rPr>
      </w:pPr>
      <w:r w:rsidRPr="00F5193D">
        <w:rPr>
          <w:color w:val="auto"/>
        </w:rPr>
        <w:t xml:space="preserve">I have considered management and staff practices have not supported the effective implementation of the clinical framework, including management and staff not acting in accordance with the service’s policies and procedures. In relation to minimising use of restraint, I find the organisation’s monitoring processes were not effective. Management could not provide the Assessment Team with an accurate number of consumers subject to restrictive practices, and where restrictive practices were used, practices were not in line with best practice care. Additionally, six consumers had not been identified as being subject to environmental restraint resulting in the appropriate consultation, assessments and authorisations not being implemented. </w:t>
      </w:r>
    </w:p>
    <w:p w14:paraId="2AA81132" w14:textId="77777777" w:rsidR="00F5193D" w:rsidRPr="00F5193D" w:rsidRDefault="00F5193D" w:rsidP="00F5193D">
      <w:pPr>
        <w:rPr>
          <w:color w:val="auto"/>
        </w:rPr>
      </w:pPr>
      <w:r w:rsidRPr="00F5193D">
        <w:rPr>
          <w:color w:val="auto"/>
        </w:rPr>
        <w:t xml:space="preserve">In relation to antimicrobial stewardship, while I have considered that that there was no evidence to suggest antibiotic use was discussed through Clinical governance meetings, the Assessment Team’s report indicated antibiotic use is monitored and reviewed. However, the Assessment Team’s report did not put forward any evidence to indicate how this information is or is not used. In relation to staff not demonstrating an understanding of minimising antibiotic use or of documentation requirements where consumers are identified with an infection, I have considered this evidence in Requirements which reflect the core deficiency associated with the evidence. I find that the evidence relates to ensuring minimisation of infection related risks. As such, I find this information more aligned with Standard 3 Personal care and clinical care Requirement (3)(g) and have considered this information in my finding for that Requirement. </w:t>
      </w:r>
    </w:p>
    <w:p w14:paraId="0CA886F4" w14:textId="77777777" w:rsidR="00F5193D" w:rsidRPr="00F5193D" w:rsidRDefault="00F5193D" w:rsidP="00F5193D">
      <w:pPr>
        <w:rPr>
          <w:color w:val="auto"/>
        </w:rPr>
      </w:pPr>
      <w:r w:rsidRPr="00F5193D">
        <w:rPr>
          <w:color w:val="auto"/>
        </w:rPr>
        <w:t xml:space="preserve">I have also considered outcomes in Standard 2 Ongoing assessment and planning with consumers and Standard 3 Personal care and clinical care. The findings in these Standards indicates the organisation’s clinical governance framework is not effective with deficits highlighted not being identified by the service’s or organisation’s own monitoring processes. </w:t>
      </w:r>
    </w:p>
    <w:p w14:paraId="64E27B71" w14:textId="293814A4" w:rsidR="000E126F" w:rsidRPr="00154403" w:rsidRDefault="00F5193D" w:rsidP="000E126F">
      <w:r w:rsidRPr="00F5193D">
        <w:rPr>
          <w:color w:val="auto"/>
        </w:rPr>
        <w:t xml:space="preserve">For the reasons detailed above, </w:t>
      </w:r>
      <w:r w:rsidRPr="00F5193D">
        <w:rPr>
          <w:rFonts w:eastAsiaTheme="minorHAnsi"/>
          <w:color w:val="auto"/>
        </w:rPr>
        <w:t>I find Oryx Communities AP Pty Ltd, in relation to The Queenslea</w:t>
      </w:r>
      <w:r w:rsidRPr="00F5193D">
        <w:rPr>
          <w:color w:val="auto"/>
        </w:rPr>
        <w:t>, to be Non-compliant with Requirement (3)(e) in Standard Organisational governance.</w:t>
      </w:r>
    </w:p>
    <w:p w14:paraId="64E27B72" w14:textId="77777777" w:rsidR="000E126F" w:rsidRDefault="000E126F" w:rsidP="000E126F">
      <w:pPr>
        <w:tabs>
          <w:tab w:val="right" w:pos="9026"/>
        </w:tabs>
        <w:sectPr w:rsidR="000E126F" w:rsidSect="000E126F">
          <w:type w:val="continuous"/>
          <w:pgSz w:w="11906" w:h="16838"/>
          <w:pgMar w:top="1701" w:right="1418" w:bottom="1418" w:left="1418" w:header="709" w:footer="397" w:gutter="0"/>
          <w:cols w:space="708"/>
          <w:docGrid w:linePitch="360"/>
        </w:sectPr>
      </w:pPr>
    </w:p>
    <w:p w14:paraId="64E27B73" w14:textId="77777777" w:rsidR="000E126F" w:rsidRDefault="00563156" w:rsidP="000E126F">
      <w:pPr>
        <w:pStyle w:val="Heading1"/>
      </w:pPr>
      <w:r>
        <w:lastRenderedPageBreak/>
        <w:t>Areas for improvement</w:t>
      </w:r>
    </w:p>
    <w:p w14:paraId="5574CEAC" w14:textId="77777777" w:rsidR="00F5193D" w:rsidRPr="00F5193D" w:rsidRDefault="00F5193D" w:rsidP="00F5193D">
      <w:r w:rsidRPr="00F5193D">
        <w:t>Areas have been identified in which improvements must be made to ensure compliance with the Quality Standards. This is based on non-compliance with the Quality Standards as described in this performance report.</w:t>
      </w:r>
    </w:p>
    <w:p w14:paraId="7D298681" w14:textId="77777777" w:rsidR="00F5193D" w:rsidRPr="00F5193D" w:rsidRDefault="00F5193D" w:rsidP="00F5193D">
      <w:pPr>
        <w:rPr>
          <w:rFonts w:eastAsiaTheme="minorHAnsi"/>
          <w:b/>
          <w:bCs/>
          <w:color w:val="auto"/>
          <w:szCs w:val="22"/>
          <w:lang w:eastAsia="en-US"/>
        </w:rPr>
      </w:pPr>
      <w:r w:rsidRPr="00F5193D">
        <w:rPr>
          <w:rFonts w:eastAsiaTheme="minorHAnsi"/>
          <w:b/>
          <w:bCs/>
          <w:color w:val="auto"/>
          <w:szCs w:val="22"/>
          <w:lang w:eastAsia="en-US"/>
        </w:rPr>
        <w:t>Standard 1 Requirement (3)(d)</w:t>
      </w:r>
    </w:p>
    <w:p w14:paraId="2A141394" w14:textId="7D41EE0A" w:rsidR="00F5193D" w:rsidRPr="00265AD4" w:rsidRDefault="00F5193D" w:rsidP="00265AD4">
      <w:pPr>
        <w:numPr>
          <w:ilvl w:val="0"/>
          <w:numId w:val="44"/>
        </w:numPr>
        <w:ind w:left="425" w:hanging="425"/>
        <w:rPr>
          <w:rFonts w:eastAsiaTheme="minorHAnsi"/>
          <w:color w:val="auto"/>
          <w:szCs w:val="22"/>
          <w:lang w:eastAsia="en-US"/>
        </w:rPr>
      </w:pPr>
      <w:r w:rsidRPr="00F5193D">
        <w:rPr>
          <w:rFonts w:eastAsiaTheme="minorHAnsi"/>
          <w:color w:val="auto"/>
          <w:szCs w:val="22"/>
          <w:lang w:eastAsia="en-US"/>
        </w:rPr>
        <w:t>Ensure consumers are</w:t>
      </w:r>
      <w:r w:rsidR="00265AD4">
        <w:rPr>
          <w:rFonts w:eastAsiaTheme="minorHAnsi"/>
          <w:color w:val="auto"/>
          <w:szCs w:val="22"/>
          <w:lang w:eastAsia="en-US"/>
        </w:rPr>
        <w:t xml:space="preserve"> </w:t>
      </w:r>
      <w:r w:rsidRPr="00265AD4">
        <w:rPr>
          <w:rFonts w:eastAsiaTheme="minorHAnsi"/>
          <w:color w:val="auto"/>
          <w:szCs w:val="22"/>
          <w:lang w:eastAsia="en-US"/>
        </w:rPr>
        <w:t xml:space="preserve">supported to take risks and the consequences of these risks are discussed and agreed management strategies implemented in consultation with consumers and/or representatives. </w:t>
      </w:r>
    </w:p>
    <w:p w14:paraId="5F3FCEC2" w14:textId="77777777" w:rsidR="00F5193D" w:rsidRPr="00F5193D" w:rsidRDefault="00F5193D" w:rsidP="00F5193D">
      <w:pPr>
        <w:numPr>
          <w:ilvl w:val="0"/>
          <w:numId w:val="44"/>
        </w:numPr>
        <w:ind w:left="425" w:hanging="425"/>
        <w:rPr>
          <w:rFonts w:eastAsiaTheme="minorHAnsi"/>
          <w:color w:val="auto"/>
          <w:szCs w:val="22"/>
          <w:lang w:eastAsia="en-US"/>
        </w:rPr>
      </w:pPr>
      <w:r w:rsidRPr="00F5193D">
        <w:rPr>
          <w:rFonts w:eastAsiaTheme="minorHAnsi"/>
          <w:color w:val="auto"/>
          <w:szCs w:val="22"/>
          <w:lang w:eastAsia="en-US"/>
        </w:rPr>
        <w:t xml:space="preserve">Review processes, policies and procedures relating to supporting consumers to exercise choice and independence and take risks to enable them to live the best life they can. </w:t>
      </w:r>
    </w:p>
    <w:p w14:paraId="2DEBD8F2" w14:textId="77777777" w:rsidR="00F5193D" w:rsidRPr="00F5193D" w:rsidRDefault="00F5193D" w:rsidP="00F5193D">
      <w:pPr>
        <w:rPr>
          <w:rFonts w:eastAsiaTheme="minorHAnsi"/>
          <w:b/>
          <w:bCs/>
          <w:color w:val="auto"/>
          <w:szCs w:val="22"/>
          <w:lang w:eastAsia="en-US"/>
        </w:rPr>
      </w:pPr>
      <w:r w:rsidRPr="00F5193D">
        <w:rPr>
          <w:rFonts w:eastAsiaTheme="minorHAnsi"/>
          <w:b/>
          <w:bCs/>
          <w:color w:val="auto"/>
          <w:szCs w:val="22"/>
          <w:lang w:eastAsia="en-US"/>
        </w:rPr>
        <w:t>Standard 2 Requirements (3)(a), (3)(b), (3(d) and (3)(e)</w:t>
      </w:r>
    </w:p>
    <w:p w14:paraId="18E5D674" w14:textId="3EE79F86" w:rsidR="00F5193D" w:rsidRPr="00265AD4" w:rsidRDefault="00F5193D" w:rsidP="00265AD4">
      <w:pPr>
        <w:numPr>
          <w:ilvl w:val="0"/>
          <w:numId w:val="44"/>
        </w:numPr>
        <w:ind w:left="425" w:hanging="425"/>
        <w:rPr>
          <w:rFonts w:eastAsiaTheme="minorHAnsi"/>
          <w:color w:val="auto"/>
          <w:szCs w:val="22"/>
          <w:lang w:eastAsia="en-US"/>
        </w:rPr>
      </w:pPr>
      <w:r w:rsidRPr="00F5193D">
        <w:rPr>
          <w:rFonts w:eastAsiaTheme="minorHAnsi"/>
          <w:color w:val="auto"/>
          <w:szCs w:val="22"/>
          <w:lang w:eastAsia="en-US"/>
        </w:rPr>
        <w:t>Ensure staff have the skills and knowledge to</w:t>
      </w:r>
      <w:r w:rsidR="00265AD4">
        <w:rPr>
          <w:rFonts w:eastAsiaTheme="minorHAnsi"/>
          <w:color w:val="auto"/>
          <w:szCs w:val="22"/>
          <w:lang w:eastAsia="en-US"/>
        </w:rPr>
        <w:t xml:space="preserve"> </w:t>
      </w:r>
      <w:r w:rsidRPr="00265AD4">
        <w:rPr>
          <w:rFonts w:eastAsiaTheme="minorHAnsi"/>
          <w:color w:val="auto"/>
          <w:szCs w:val="22"/>
          <w:lang w:eastAsia="en-US"/>
        </w:rPr>
        <w:t xml:space="preserve">initiate assessments and develop and/or update care plans, including in relation to lifestyle aspects of care and in response to changes in consumers’ health and well-being.  </w:t>
      </w:r>
    </w:p>
    <w:p w14:paraId="4460EC6B" w14:textId="77777777" w:rsidR="00F5193D" w:rsidRPr="00F5193D" w:rsidRDefault="00F5193D" w:rsidP="00F5193D">
      <w:pPr>
        <w:numPr>
          <w:ilvl w:val="0"/>
          <w:numId w:val="44"/>
        </w:numPr>
        <w:ind w:left="425" w:hanging="425"/>
        <w:rPr>
          <w:rFonts w:eastAsiaTheme="minorHAnsi"/>
          <w:color w:val="auto"/>
          <w:szCs w:val="22"/>
          <w:lang w:eastAsia="en-US"/>
        </w:rPr>
      </w:pPr>
      <w:r w:rsidRPr="00F5193D">
        <w:rPr>
          <w:rFonts w:eastAsiaTheme="minorHAnsi"/>
          <w:color w:val="auto"/>
          <w:szCs w:val="22"/>
          <w:lang w:eastAsia="en-US"/>
        </w:rPr>
        <w:t xml:space="preserve">Ensure assessments are initiated and care plans are reviewed and updated in response to consumers’ changing condition and clinical incidents and recommendations from external health services are incorporated into care plans. </w:t>
      </w:r>
    </w:p>
    <w:p w14:paraId="555A9B43" w14:textId="77777777" w:rsidR="00F5193D" w:rsidRPr="00F5193D" w:rsidRDefault="00F5193D" w:rsidP="00F5193D">
      <w:pPr>
        <w:numPr>
          <w:ilvl w:val="0"/>
          <w:numId w:val="44"/>
        </w:numPr>
        <w:ind w:left="425" w:hanging="425"/>
        <w:rPr>
          <w:rFonts w:eastAsiaTheme="minorHAnsi"/>
          <w:color w:val="auto"/>
          <w:szCs w:val="22"/>
          <w:lang w:eastAsia="en-US"/>
        </w:rPr>
      </w:pPr>
      <w:r w:rsidRPr="00F5193D">
        <w:rPr>
          <w:rFonts w:eastAsiaTheme="minorHAnsi"/>
          <w:color w:val="auto"/>
          <w:szCs w:val="22"/>
          <w:lang w:eastAsia="en-US"/>
        </w:rPr>
        <w:t>Ensure consumer care plans are reflective of consumers’ current and assessed needs and preferences to enable staff to provide quality care and services.</w:t>
      </w:r>
    </w:p>
    <w:p w14:paraId="100343BE" w14:textId="77777777" w:rsidR="00F5193D" w:rsidRPr="00F5193D" w:rsidRDefault="00F5193D" w:rsidP="00F5193D">
      <w:pPr>
        <w:numPr>
          <w:ilvl w:val="0"/>
          <w:numId w:val="44"/>
        </w:numPr>
        <w:ind w:left="425" w:hanging="425"/>
        <w:rPr>
          <w:rFonts w:eastAsiaTheme="minorHAnsi"/>
          <w:color w:val="auto"/>
          <w:szCs w:val="22"/>
          <w:lang w:eastAsia="en-US"/>
        </w:rPr>
      </w:pPr>
      <w:r w:rsidRPr="00F5193D">
        <w:rPr>
          <w:rFonts w:eastAsiaTheme="minorHAnsi"/>
          <w:color w:val="auto"/>
          <w:szCs w:val="22"/>
          <w:lang w:eastAsia="en-US"/>
        </w:rPr>
        <w:t xml:space="preserve">Ensure consumers, representatives and staff have access to care plan documents. </w:t>
      </w:r>
    </w:p>
    <w:p w14:paraId="684A80CD" w14:textId="77777777" w:rsidR="00F5193D" w:rsidRPr="00F5193D" w:rsidRDefault="00F5193D" w:rsidP="00F5193D">
      <w:pPr>
        <w:numPr>
          <w:ilvl w:val="0"/>
          <w:numId w:val="44"/>
        </w:numPr>
        <w:ind w:left="425" w:hanging="425"/>
        <w:rPr>
          <w:rFonts w:eastAsiaTheme="minorHAnsi"/>
          <w:color w:val="auto"/>
          <w:szCs w:val="22"/>
          <w:lang w:eastAsia="en-US"/>
        </w:rPr>
      </w:pPr>
      <w:r w:rsidRPr="00F5193D">
        <w:rPr>
          <w:rFonts w:eastAsiaTheme="minorHAnsi"/>
          <w:color w:val="auto"/>
          <w:szCs w:val="22"/>
          <w:lang w:eastAsia="en-US"/>
        </w:rPr>
        <w:t xml:space="preserve">Ensure policies and procedures in relation to assessment, care planning and review are effectively communicated and understood by staff. </w:t>
      </w:r>
    </w:p>
    <w:p w14:paraId="0D3C1BD5" w14:textId="77777777" w:rsidR="00F5193D" w:rsidRPr="00F5193D" w:rsidRDefault="00F5193D" w:rsidP="00F5193D">
      <w:pPr>
        <w:numPr>
          <w:ilvl w:val="0"/>
          <w:numId w:val="44"/>
        </w:numPr>
        <w:ind w:left="425" w:hanging="425"/>
        <w:rPr>
          <w:rFonts w:eastAsiaTheme="minorHAnsi"/>
          <w:color w:val="auto"/>
          <w:szCs w:val="22"/>
          <w:lang w:eastAsia="en-US"/>
        </w:rPr>
      </w:pPr>
      <w:r w:rsidRPr="00F5193D">
        <w:rPr>
          <w:rFonts w:eastAsiaTheme="minorHAnsi"/>
          <w:color w:val="auto"/>
          <w:szCs w:val="22"/>
          <w:lang w:eastAsia="en-US"/>
        </w:rPr>
        <w:t xml:space="preserve">Monitor staff compliance with the service’s policies, procedures and guidelines in relation to assessment, care planning and review. </w:t>
      </w:r>
    </w:p>
    <w:p w14:paraId="5604684F" w14:textId="77777777" w:rsidR="00F5193D" w:rsidRPr="00F5193D" w:rsidRDefault="00F5193D" w:rsidP="00F5193D">
      <w:pPr>
        <w:rPr>
          <w:rFonts w:eastAsiaTheme="minorHAnsi"/>
          <w:b/>
          <w:bCs/>
          <w:color w:val="auto"/>
          <w:szCs w:val="22"/>
          <w:lang w:eastAsia="en-US"/>
        </w:rPr>
      </w:pPr>
      <w:r w:rsidRPr="00F5193D">
        <w:rPr>
          <w:rFonts w:eastAsiaTheme="minorHAnsi"/>
          <w:b/>
          <w:bCs/>
          <w:color w:val="auto"/>
          <w:szCs w:val="22"/>
          <w:lang w:eastAsia="en-US"/>
        </w:rPr>
        <w:t>Standard 3 Requirements (3)(a), (3)(b), (3)(e) and (3)(g)</w:t>
      </w:r>
    </w:p>
    <w:p w14:paraId="022285CE" w14:textId="77777777" w:rsidR="00F5193D" w:rsidRPr="00F5193D" w:rsidRDefault="00F5193D" w:rsidP="00F5193D">
      <w:pPr>
        <w:numPr>
          <w:ilvl w:val="0"/>
          <w:numId w:val="44"/>
        </w:numPr>
        <w:ind w:left="425" w:hanging="425"/>
        <w:rPr>
          <w:rFonts w:eastAsiaTheme="minorHAnsi"/>
          <w:color w:val="auto"/>
          <w:szCs w:val="22"/>
          <w:lang w:eastAsia="en-US"/>
        </w:rPr>
      </w:pPr>
      <w:r w:rsidRPr="00F5193D">
        <w:rPr>
          <w:rFonts w:eastAsiaTheme="minorHAnsi"/>
          <w:color w:val="auto"/>
          <w:szCs w:val="22"/>
          <w:lang w:eastAsia="en-US"/>
        </w:rPr>
        <w:t>Ensure staff have the skills and knowledge to:</w:t>
      </w:r>
    </w:p>
    <w:p w14:paraId="0173E0EB" w14:textId="77777777" w:rsidR="00F5193D" w:rsidRPr="00F5193D" w:rsidRDefault="00F5193D" w:rsidP="008E03C7">
      <w:pPr>
        <w:numPr>
          <w:ilvl w:val="0"/>
          <w:numId w:val="45"/>
        </w:numPr>
        <w:ind w:left="850" w:hanging="425"/>
        <w:rPr>
          <w:rFonts w:eastAsiaTheme="minorHAnsi"/>
          <w:color w:val="auto"/>
          <w:szCs w:val="22"/>
          <w:lang w:eastAsia="en-US"/>
        </w:rPr>
      </w:pPr>
      <w:r w:rsidRPr="00F5193D">
        <w:rPr>
          <w:rFonts w:eastAsiaTheme="minorHAnsi"/>
          <w:color w:val="auto"/>
          <w:szCs w:val="22"/>
          <w:lang w:eastAsia="en-US"/>
        </w:rPr>
        <w:t>provide appropriate care relating to restrictive practices, medication management and diabetes;</w:t>
      </w:r>
    </w:p>
    <w:p w14:paraId="558849E0" w14:textId="77777777" w:rsidR="00F5193D" w:rsidRPr="00F5193D" w:rsidRDefault="00F5193D" w:rsidP="008E03C7">
      <w:pPr>
        <w:numPr>
          <w:ilvl w:val="0"/>
          <w:numId w:val="45"/>
        </w:numPr>
        <w:ind w:left="850" w:hanging="425"/>
        <w:rPr>
          <w:rFonts w:eastAsiaTheme="minorHAnsi"/>
          <w:color w:val="auto"/>
          <w:szCs w:val="22"/>
          <w:lang w:eastAsia="en-US"/>
        </w:rPr>
      </w:pPr>
      <w:r w:rsidRPr="00F5193D">
        <w:rPr>
          <w:rFonts w:eastAsiaTheme="minorHAnsi"/>
          <w:color w:val="auto"/>
          <w:szCs w:val="22"/>
          <w:lang w:eastAsia="en-US"/>
        </w:rPr>
        <w:lastRenderedPageBreak/>
        <w:t>initiate appropriate assessments, develop management plans and monitor effectiveness of management plans, including in relation to restrictive practices and diabetes;</w:t>
      </w:r>
    </w:p>
    <w:p w14:paraId="6886F12E" w14:textId="74AB4427" w:rsidR="00F5193D" w:rsidRPr="008E03C7" w:rsidRDefault="00F5193D" w:rsidP="008E03C7">
      <w:pPr>
        <w:numPr>
          <w:ilvl w:val="0"/>
          <w:numId w:val="45"/>
        </w:numPr>
        <w:ind w:left="850" w:hanging="425"/>
        <w:rPr>
          <w:rFonts w:eastAsiaTheme="minorHAnsi"/>
          <w:color w:val="auto"/>
          <w:szCs w:val="22"/>
          <w:lang w:eastAsia="en-US"/>
        </w:rPr>
      </w:pPr>
      <w:r w:rsidRPr="00F5193D">
        <w:rPr>
          <w:rFonts w:eastAsiaTheme="minorHAnsi"/>
          <w:color w:val="auto"/>
          <w:szCs w:val="22"/>
          <w:lang w:eastAsia="en-US"/>
        </w:rPr>
        <w:t xml:space="preserve">identify and implement changes to care and service needs, such as </w:t>
      </w:r>
      <w:r w:rsidR="00265AD4">
        <w:rPr>
          <w:rFonts w:eastAsiaTheme="minorHAnsi"/>
          <w:color w:val="auto"/>
          <w:szCs w:val="22"/>
          <w:lang w:eastAsia="en-US"/>
        </w:rPr>
        <w:t xml:space="preserve">General </w:t>
      </w:r>
      <w:r w:rsidR="00265AD4" w:rsidRPr="008E03C7">
        <w:rPr>
          <w:rFonts w:eastAsiaTheme="minorHAnsi"/>
          <w:color w:val="auto"/>
          <w:szCs w:val="22"/>
          <w:lang w:eastAsia="en-US"/>
        </w:rPr>
        <w:t>practitioner</w:t>
      </w:r>
      <w:r w:rsidRPr="008E03C7">
        <w:rPr>
          <w:rFonts w:eastAsiaTheme="minorHAnsi"/>
          <w:color w:val="auto"/>
          <w:szCs w:val="22"/>
          <w:lang w:eastAsia="en-US"/>
        </w:rPr>
        <w:t xml:space="preserve"> and/or external health provider recommendations;</w:t>
      </w:r>
    </w:p>
    <w:p w14:paraId="1BDF6481" w14:textId="77777777" w:rsidR="00F5193D" w:rsidRPr="00F5193D" w:rsidRDefault="00F5193D" w:rsidP="008E03C7">
      <w:pPr>
        <w:numPr>
          <w:ilvl w:val="0"/>
          <w:numId w:val="45"/>
        </w:numPr>
        <w:ind w:left="850" w:hanging="425"/>
        <w:rPr>
          <w:rFonts w:eastAsiaTheme="minorHAnsi"/>
          <w:color w:val="auto"/>
          <w:szCs w:val="22"/>
          <w:lang w:eastAsia="en-US"/>
        </w:rPr>
      </w:pPr>
      <w:r w:rsidRPr="00F5193D">
        <w:rPr>
          <w:rFonts w:eastAsiaTheme="minorHAnsi"/>
          <w:color w:val="auto"/>
          <w:szCs w:val="22"/>
          <w:lang w:eastAsia="en-US"/>
        </w:rPr>
        <w:t>implement standard and transmission based precautions to prevent and control the spread of infection; and</w:t>
      </w:r>
    </w:p>
    <w:p w14:paraId="641F66D4" w14:textId="77777777" w:rsidR="00F5193D" w:rsidRPr="00F5193D" w:rsidRDefault="00F5193D" w:rsidP="008E03C7">
      <w:pPr>
        <w:numPr>
          <w:ilvl w:val="0"/>
          <w:numId w:val="45"/>
        </w:numPr>
        <w:ind w:left="850" w:hanging="425"/>
        <w:rPr>
          <w:rFonts w:eastAsiaTheme="minorHAnsi"/>
          <w:color w:val="auto"/>
          <w:szCs w:val="22"/>
          <w:lang w:eastAsia="en-US"/>
        </w:rPr>
      </w:pPr>
      <w:r w:rsidRPr="00F5193D">
        <w:rPr>
          <w:rFonts w:eastAsiaTheme="minorHAnsi"/>
          <w:color w:val="auto"/>
          <w:szCs w:val="22"/>
          <w:lang w:eastAsia="en-US"/>
        </w:rPr>
        <w:t>implement practices to promote appropriate antibiotic prescribing.</w:t>
      </w:r>
    </w:p>
    <w:p w14:paraId="23B8B52C" w14:textId="77777777" w:rsidR="00F5193D" w:rsidRPr="00F5193D" w:rsidRDefault="00F5193D" w:rsidP="00F5193D">
      <w:pPr>
        <w:numPr>
          <w:ilvl w:val="0"/>
          <w:numId w:val="44"/>
        </w:numPr>
        <w:ind w:left="425" w:hanging="425"/>
        <w:rPr>
          <w:rFonts w:eastAsiaTheme="minorHAnsi"/>
          <w:color w:val="auto"/>
          <w:szCs w:val="22"/>
          <w:lang w:eastAsia="en-US"/>
        </w:rPr>
      </w:pPr>
      <w:r w:rsidRPr="00F5193D">
        <w:rPr>
          <w:rFonts w:eastAsiaTheme="minorHAnsi"/>
          <w:color w:val="auto"/>
          <w:szCs w:val="22"/>
          <w:lang w:eastAsia="en-US"/>
        </w:rPr>
        <w:t xml:space="preserve">Review information exchange processes, including handovers, to ensure sufficient, relevant and up-to-date information is provided to staff to enable appropriate delivery of care and services to consumers. </w:t>
      </w:r>
    </w:p>
    <w:p w14:paraId="000B30E1" w14:textId="77777777" w:rsidR="00F5193D" w:rsidRPr="00F5193D" w:rsidRDefault="00F5193D" w:rsidP="00F5193D">
      <w:pPr>
        <w:numPr>
          <w:ilvl w:val="0"/>
          <w:numId w:val="44"/>
        </w:numPr>
        <w:ind w:left="425" w:hanging="425"/>
        <w:rPr>
          <w:rFonts w:eastAsiaTheme="minorHAnsi"/>
          <w:color w:val="auto"/>
          <w:szCs w:val="22"/>
          <w:lang w:eastAsia="en-US"/>
        </w:rPr>
      </w:pPr>
      <w:r w:rsidRPr="00F5193D">
        <w:rPr>
          <w:rFonts w:eastAsiaTheme="minorHAnsi"/>
          <w:color w:val="auto"/>
          <w:szCs w:val="22"/>
          <w:lang w:eastAsia="en-US"/>
        </w:rPr>
        <w:t xml:space="preserve">Ensure policies, procedures and guidelines in relation to management high impact or high prevalence clinical risks, personal care, restrictive practices, medication management, infection control and antimicrobials are effectively communicated and understood by staff. </w:t>
      </w:r>
    </w:p>
    <w:p w14:paraId="485EDDB0" w14:textId="77777777" w:rsidR="00F5193D" w:rsidRPr="00F5193D" w:rsidRDefault="00F5193D" w:rsidP="00F5193D">
      <w:pPr>
        <w:numPr>
          <w:ilvl w:val="0"/>
          <w:numId w:val="44"/>
        </w:numPr>
        <w:ind w:left="425" w:hanging="425"/>
        <w:rPr>
          <w:rFonts w:eastAsiaTheme="minorHAnsi"/>
          <w:color w:val="auto"/>
          <w:szCs w:val="22"/>
          <w:lang w:eastAsia="en-US"/>
        </w:rPr>
      </w:pPr>
      <w:r w:rsidRPr="00F5193D">
        <w:rPr>
          <w:rFonts w:eastAsiaTheme="minorHAnsi"/>
          <w:color w:val="auto"/>
          <w:szCs w:val="22"/>
          <w:lang w:eastAsia="en-US"/>
        </w:rPr>
        <w:t xml:space="preserve">Monitor staff compliance with the service’s policies, procedures and guidelines in relation to management high impact or high prevalence clinical risks, personal care, restrictive practices, medication management, infection control and antimicrobials. </w:t>
      </w:r>
    </w:p>
    <w:p w14:paraId="7A6B7A62" w14:textId="77777777" w:rsidR="00F5193D" w:rsidRPr="00F5193D" w:rsidRDefault="00F5193D" w:rsidP="00F5193D">
      <w:pPr>
        <w:rPr>
          <w:rFonts w:eastAsiaTheme="minorHAnsi"/>
          <w:b/>
          <w:bCs/>
          <w:color w:val="auto"/>
          <w:szCs w:val="22"/>
          <w:lang w:eastAsia="en-US"/>
        </w:rPr>
      </w:pPr>
      <w:bookmarkStart w:id="25" w:name="_Hlk80187611"/>
      <w:r w:rsidRPr="00F5193D">
        <w:rPr>
          <w:rFonts w:eastAsiaTheme="minorHAnsi"/>
          <w:b/>
          <w:bCs/>
          <w:color w:val="auto"/>
          <w:szCs w:val="22"/>
          <w:lang w:eastAsia="en-US"/>
        </w:rPr>
        <w:t xml:space="preserve">Standard 7 Requirements (3)(a), (3)(c) and (3)(d)  </w:t>
      </w:r>
    </w:p>
    <w:bookmarkEnd w:id="25"/>
    <w:p w14:paraId="0842FA17" w14:textId="77777777" w:rsidR="00F5193D" w:rsidRPr="00F5193D" w:rsidRDefault="00F5193D" w:rsidP="00F5193D">
      <w:pPr>
        <w:numPr>
          <w:ilvl w:val="0"/>
          <w:numId w:val="44"/>
        </w:numPr>
        <w:ind w:left="425" w:hanging="425"/>
        <w:rPr>
          <w:rFonts w:eastAsiaTheme="minorHAnsi"/>
          <w:color w:val="auto"/>
          <w:szCs w:val="22"/>
          <w:lang w:eastAsia="en-US"/>
        </w:rPr>
      </w:pPr>
      <w:r w:rsidRPr="00F5193D">
        <w:rPr>
          <w:rFonts w:eastAsiaTheme="minorHAnsi"/>
          <w:color w:val="auto"/>
          <w:szCs w:val="22"/>
          <w:lang w:eastAsia="en-US"/>
        </w:rPr>
        <w:t xml:space="preserve">Ensure appropriate and adequate staffing levels and skill mix are maintained to deliver care and services in line with consumers’ needs and preferences. </w:t>
      </w:r>
    </w:p>
    <w:p w14:paraId="0C80FAD5" w14:textId="77777777" w:rsidR="00F5193D" w:rsidRPr="00F5193D" w:rsidRDefault="00F5193D" w:rsidP="00F5193D">
      <w:pPr>
        <w:numPr>
          <w:ilvl w:val="0"/>
          <w:numId w:val="44"/>
        </w:numPr>
        <w:ind w:left="425" w:hanging="425"/>
        <w:rPr>
          <w:rFonts w:eastAsiaTheme="minorHAnsi"/>
          <w:color w:val="auto"/>
          <w:szCs w:val="22"/>
          <w:lang w:eastAsia="en-US"/>
        </w:rPr>
      </w:pPr>
      <w:r w:rsidRPr="00F5193D">
        <w:rPr>
          <w:rFonts w:eastAsiaTheme="minorHAnsi"/>
          <w:color w:val="auto"/>
          <w:szCs w:val="22"/>
          <w:lang w:eastAsia="en-US"/>
        </w:rPr>
        <w:t>Ensure staff skills and knowledge are monitored and tested to ensure staff are competent to undertake their roles.</w:t>
      </w:r>
    </w:p>
    <w:p w14:paraId="4B2372E1" w14:textId="77777777" w:rsidR="00F5193D" w:rsidRPr="00F5193D" w:rsidRDefault="00F5193D" w:rsidP="00F5193D">
      <w:pPr>
        <w:numPr>
          <w:ilvl w:val="0"/>
          <w:numId w:val="44"/>
        </w:numPr>
        <w:ind w:left="425" w:hanging="425"/>
        <w:rPr>
          <w:rFonts w:eastAsiaTheme="minorHAnsi"/>
          <w:color w:val="auto"/>
          <w:szCs w:val="22"/>
          <w:lang w:eastAsia="en-US"/>
        </w:rPr>
      </w:pPr>
      <w:r w:rsidRPr="00F5193D">
        <w:rPr>
          <w:rFonts w:eastAsiaTheme="minorHAnsi"/>
          <w:color w:val="auto"/>
          <w:szCs w:val="22"/>
          <w:lang w:eastAsia="en-US"/>
        </w:rPr>
        <w:t>Ensure staff are provided appropriate training, including training to address the deficiencies identified in five of the eight Quality Standards.</w:t>
      </w:r>
    </w:p>
    <w:p w14:paraId="29FAEFBE" w14:textId="77777777" w:rsidR="00F5193D" w:rsidRPr="00F5193D" w:rsidRDefault="00F5193D" w:rsidP="00F5193D">
      <w:pPr>
        <w:rPr>
          <w:rFonts w:eastAsiaTheme="minorHAnsi"/>
          <w:b/>
          <w:bCs/>
          <w:color w:val="auto"/>
          <w:szCs w:val="22"/>
          <w:lang w:eastAsia="en-US"/>
        </w:rPr>
      </w:pPr>
      <w:r w:rsidRPr="00F5193D">
        <w:rPr>
          <w:rFonts w:eastAsiaTheme="minorHAnsi"/>
          <w:b/>
          <w:bCs/>
          <w:color w:val="auto"/>
          <w:szCs w:val="22"/>
          <w:lang w:eastAsia="en-US"/>
        </w:rPr>
        <w:t xml:space="preserve">Standard 8 Requirements (3)(c), (3)(d) and 3(e)   </w:t>
      </w:r>
    </w:p>
    <w:p w14:paraId="1ACC02E0" w14:textId="77777777" w:rsidR="00F5193D" w:rsidRPr="00F5193D" w:rsidRDefault="00F5193D" w:rsidP="00F5193D">
      <w:pPr>
        <w:numPr>
          <w:ilvl w:val="0"/>
          <w:numId w:val="44"/>
        </w:numPr>
        <w:ind w:left="425" w:hanging="425"/>
        <w:rPr>
          <w:rFonts w:eastAsiaTheme="minorHAnsi"/>
          <w:color w:val="auto"/>
          <w:szCs w:val="22"/>
          <w:lang w:eastAsia="en-US"/>
        </w:rPr>
      </w:pPr>
      <w:r w:rsidRPr="00F5193D">
        <w:rPr>
          <w:rFonts w:eastAsiaTheme="minorHAnsi"/>
          <w:color w:val="auto"/>
          <w:szCs w:val="22"/>
          <w:lang w:eastAsia="en-US"/>
        </w:rPr>
        <w:t xml:space="preserve">Review the organisation’s governance systems in relation to information management, workforce governance and regulatory compliance. </w:t>
      </w:r>
    </w:p>
    <w:p w14:paraId="1F96FD5B" w14:textId="77777777" w:rsidR="00F5193D" w:rsidRPr="00F5193D" w:rsidRDefault="00F5193D" w:rsidP="00F5193D">
      <w:pPr>
        <w:numPr>
          <w:ilvl w:val="0"/>
          <w:numId w:val="43"/>
        </w:numPr>
        <w:ind w:left="425" w:hanging="425"/>
        <w:rPr>
          <w:rFonts w:eastAsiaTheme="minorHAnsi"/>
          <w:color w:val="auto"/>
        </w:rPr>
      </w:pPr>
      <w:r w:rsidRPr="00F5193D">
        <w:rPr>
          <w:rFonts w:eastAsiaTheme="minorHAnsi"/>
          <w:color w:val="auto"/>
          <w:szCs w:val="22"/>
          <w:lang w:eastAsia="en-US"/>
        </w:rPr>
        <w:t>Review the organisation’s risk management processes in relation to managing high impact or high prevalence risks associated with the care of consumers and supporting consumers to live the best life they can</w:t>
      </w:r>
      <w:r w:rsidRPr="00F5193D">
        <w:rPr>
          <w:rFonts w:eastAsiaTheme="minorHAnsi"/>
          <w:color w:val="auto"/>
        </w:rPr>
        <w:t xml:space="preserve">. </w:t>
      </w:r>
    </w:p>
    <w:p w14:paraId="7E824573" w14:textId="62B18332" w:rsidR="00F5193D" w:rsidRPr="00F5193D" w:rsidRDefault="00F5193D" w:rsidP="00F5193D">
      <w:pPr>
        <w:numPr>
          <w:ilvl w:val="0"/>
          <w:numId w:val="44"/>
        </w:numPr>
        <w:ind w:left="425" w:hanging="425"/>
        <w:rPr>
          <w:rFonts w:eastAsiaTheme="minorHAnsi"/>
          <w:color w:val="auto"/>
          <w:szCs w:val="22"/>
          <w:lang w:eastAsia="en-US"/>
        </w:rPr>
      </w:pPr>
      <w:r w:rsidRPr="00F5193D">
        <w:rPr>
          <w:rFonts w:eastAsiaTheme="minorHAnsi"/>
          <w:color w:val="auto"/>
          <w:szCs w:val="22"/>
          <w:lang w:eastAsia="en-US"/>
        </w:rPr>
        <w:lastRenderedPageBreak/>
        <w:t xml:space="preserve">Review the organisation’s clinical governance framework in relation to Non-compliance identified in Standard 2 Ongoing assessment and planning with consumers and Standard 3 Personal care and clinical care. </w:t>
      </w:r>
    </w:p>
    <w:p w14:paraId="64E27B7B" w14:textId="77777777" w:rsidR="000E126F" w:rsidRPr="00095CD4" w:rsidRDefault="000E126F" w:rsidP="000E126F">
      <w:pPr>
        <w:pStyle w:val="ListBullet"/>
        <w:numPr>
          <w:ilvl w:val="0"/>
          <w:numId w:val="0"/>
        </w:numPr>
      </w:pPr>
    </w:p>
    <w:sectPr w:rsidR="000E126F" w:rsidRPr="00095CD4" w:rsidSect="000E126F">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27BA6" w14:textId="77777777" w:rsidR="00475833" w:rsidRDefault="00475833">
      <w:pPr>
        <w:spacing w:before="0" w:after="0" w:line="240" w:lineRule="auto"/>
      </w:pPr>
      <w:r>
        <w:separator/>
      </w:r>
    </w:p>
  </w:endnote>
  <w:endnote w:type="continuationSeparator" w:id="0">
    <w:p w14:paraId="64E27BA8" w14:textId="77777777" w:rsidR="00475833" w:rsidRDefault="004758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27B91" w14:textId="77777777" w:rsidR="00475833" w:rsidRPr="009A1F1B" w:rsidRDefault="00475833" w:rsidP="000E126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4E27B92" w14:textId="77777777" w:rsidR="00475833" w:rsidRPr="00C72FFB" w:rsidRDefault="00475833" w:rsidP="000E126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Queenslea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4E27B93" w14:textId="77777777" w:rsidR="00475833" w:rsidRPr="00C72FFB" w:rsidRDefault="00475833" w:rsidP="000E126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27B94" w14:textId="77777777" w:rsidR="00475833" w:rsidRPr="009A1F1B" w:rsidRDefault="00475833" w:rsidP="000E126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4E27B95" w14:textId="77777777" w:rsidR="00475833" w:rsidRPr="00C72FFB" w:rsidRDefault="00475833" w:rsidP="000E126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Queenslea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4E27B96" w14:textId="77777777" w:rsidR="00475833" w:rsidRPr="00A3716D" w:rsidRDefault="00475833" w:rsidP="000E126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27BA2" w14:textId="77777777" w:rsidR="00475833" w:rsidRDefault="00475833">
      <w:pPr>
        <w:spacing w:before="0" w:after="0" w:line="240" w:lineRule="auto"/>
      </w:pPr>
      <w:r>
        <w:separator/>
      </w:r>
    </w:p>
  </w:footnote>
  <w:footnote w:type="continuationSeparator" w:id="0">
    <w:p w14:paraId="64E27BA4" w14:textId="77777777" w:rsidR="00475833" w:rsidRDefault="0047583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27B90" w14:textId="77777777" w:rsidR="00475833" w:rsidRDefault="00475833" w:rsidP="000E126F">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4E27BA2" wp14:editId="64E27BA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5032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27BA0" w14:textId="77777777" w:rsidR="00475833" w:rsidRDefault="00475833" w:rsidP="000E126F">
    <w:pPr>
      <w:tabs>
        <w:tab w:val="left" w:pos="3624"/>
      </w:tabs>
    </w:pPr>
    <w:r>
      <w:rPr>
        <w:noProof/>
        <w:color w:val="auto"/>
        <w:sz w:val="20"/>
        <w:lang w:val="en-US" w:eastAsia="en-US"/>
      </w:rPr>
      <w:drawing>
        <wp:anchor distT="0" distB="0" distL="114300" distR="114300" simplePos="0" relativeHeight="251659776" behindDoc="1" locked="0" layoutInCell="1" allowOverlap="1" wp14:anchorId="64E27BB6" wp14:editId="64E27BB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6407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27BA1" w14:textId="77777777" w:rsidR="00475833" w:rsidRDefault="00475833" w:rsidP="000E126F">
    <w:pPr>
      <w:tabs>
        <w:tab w:val="left" w:pos="3624"/>
      </w:tabs>
    </w:pPr>
    <w:r>
      <w:rPr>
        <w:noProof/>
        <w:color w:val="auto"/>
        <w:sz w:val="20"/>
        <w:lang w:val="en-US" w:eastAsia="en-US"/>
      </w:rPr>
      <w:drawing>
        <wp:anchor distT="0" distB="0" distL="114300" distR="114300" simplePos="0" relativeHeight="251668480" behindDoc="1" locked="0" layoutInCell="1" allowOverlap="1" wp14:anchorId="64E27BB8" wp14:editId="64E27BB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1123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27B97" w14:textId="77777777" w:rsidR="00475833" w:rsidRDefault="00475833">
    <w:pPr>
      <w:pStyle w:val="Header"/>
    </w:pPr>
    <w:r w:rsidRPr="003C6EC2">
      <w:rPr>
        <w:rFonts w:eastAsia="Calibri"/>
        <w:noProof/>
        <w:lang w:val="en-US" w:eastAsia="en-US"/>
      </w:rPr>
      <w:drawing>
        <wp:anchor distT="0" distB="0" distL="114300" distR="114300" simplePos="0" relativeHeight="251669504" behindDoc="1" locked="0" layoutInCell="1" allowOverlap="1" wp14:anchorId="64E27BA4" wp14:editId="64E27BA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79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27B98" w14:textId="77777777" w:rsidR="00475833" w:rsidRDefault="00475833" w:rsidP="000E126F">
    <w:r>
      <w:rPr>
        <w:noProof/>
        <w:color w:val="auto"/>
        <w:sz w:val="20"/>
        <w:lang w:val="en-US" w:eastAsia="en-US"/>
      </w:rPr>
      <w:drawing>
        <wp:anchor distT="0" distB="0" distL="114300" distR="114300" simplePos="0" relativeHeight="251660288" behindDoc="1" locked="0" layoutInCell="1" allowOverlap="1" wp14:anchorId="64E27BA6" wp14:editId="64E27BA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2681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27B99" w14:textId="77777777" w:rsidR="00475833" w:rsidRDefault="00475833" w:rsidP="000E126F">
    <w:r>
      <w:rPr>
        <w:noProof/>
        <w:color w:val="auto"/>
        <w:sz w:val="20"/>
        <w:lang w:val="en-US" w:eastAsia="en-US"/>
      </w:rPr>
      <w:drawing>
        <wp:anchor distT="0" distB="0" distL="114300" distR="114300" simplePos="0" relativeHeight="251659264" behindDoc="1" locked="0" layoutInCell="1" allowOverlap="1" wp14:anchorId="64E27BA8" wp14:editId="64E27BA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4155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27B9A" w14:textId="77777777" w:rsidR="00475833" w:rsidRDefault="00475833" w:rsidP="000E126F">
    <w:r>
      <w:rPr>
        <w:noProof/>
        <w:color w:val="auto"/>
        <w:sz w:val="20"/>
        <w:lang w:val="en-US" w:eastAsia="en-US"/>
      </w:rPr>
      <w:drawing>
        <wp:anchor distT="0" distB="0" distL="114300" distR="114300" simplePos="0" relativeHeight="251661312" behindDoc="1" locked="0" layoutInCell="1" allowOverlap="1" wp14:anchorId="64E27BAA" wp14:editId="64E27BA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076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27B9B" w14:textId="77777777" w:rsidR="00475833" w:rsidRDefault="00475833" w:rsidP="000E126F">
    <w:r>
      <w:rPr>
        <w:noProof/>
        <w:color w:val="auto"/>
        <w:sz w:val="20"/>
        <w:lang w:val="en-US" w:eastAsia="en-US"/>
      </w:rPr>
      <w:drawing>
        <wp:anchor distT="0" distB="0" distL="114300" distR="114300" simplePos="0" relativeHeight="251662336" behindDoc="1" locked="0" layoutInCell="1" allowOverlap="1" wp14:anchorId="64E27BAC" wp14:editId="64E27BA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0024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27B9C" w14:textId="77777777" w:rsidR="00475833" w:rsidRDefault="00475833" w:rsidP="000E126F">
    <w:r>
      <w:rPr>
        <w:noProof/>
        <w:color w:val="auto"/>
        <w:sz w:val="20"/>
        <w:lang w:val="en-US" w:eastAsia="en-US"/>
      </w:rPr>
      <w:drawing>
        <wp:anchor distT="0" distB="0" distL="114300" distR="114300" simplePos="0" relativeHeight="251663360" behindDoc="1" locked="0" layoutInCell="1" allowOverlap="1" wp14:anchorId="64E27BAE" wp14:editId="64E27BA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6073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27B9D" w14:textId="77777777" w:rsidR="00475833" w:rsidRDefault="00475833" w:rsidP="000E126F">
    <w:r>
      <w:rPr>
        <w:noProof/>
        <w:color w:val="auto"/>
        <w:sz w:val="20"/>
        <w:lang w:val="en-US" w:eastAsia="en-US"/>
      </w:rPr>
      <w:drawing>
        <wp:anchor distT="0" distB="0" distL="114300" distR="114300" simplePos="0" relativeHeight="251664384" behindDoc="1" locked="0" layoutInCell="1" allowOverlap="1" wp14:anchorId="64E27BB0" wp14:editId="64E27BB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2275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27B9E" w14:textId="77777777" w:rsidR="00475833" w:rsidRDefault="00475833" w:rsidP="000E126F">
    <w:pPr>
      <w:tabs>
        <w:tab w:val="left" w:pos="3624"/>
      </w:tabs>
    </w:pPr>
    <w:r>
      <w:rPr>
        <w:noProof/>
        <w:color w:val="auto"/>
        <w:sz w:val="20"/>
        <w:lang w:val="en-US" w:eastAsia="en-US"/>
      </w:rPr>
      <w:drawing>
        <wp:anchor distT="0" distB="0" distL="114300" distR="114300" simplePos="0" relativeHeight="251665408" behindDoc="1" locked="0" layoutInCell="1" allowOverlap="1" wp14:anchorId="64E27BB2" wp14:editId="64E27BB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7511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FC58466E">
      <w:start w:val="1"/>
      <w:numFmt w:val="lowerRoman"/>
      <w:lvlText w:val="(%1)"/>
      <w:lvlJc w:val="left"/>
      <w:pPr>
        <w:ind w:left="1080" w:hanging="720"/>
      </w:pPr>
      <w:rPr>
        <w:rFonts w:hint="default"/>
        <w:b w:val="0"/>
      </w:rPr>
    </w:lvl>
    <w:lvl w:ilvl="1" w:tplc="43685E00" w:tentative="1">
      <w:start w:val="1"/>
      <w:numFmt w:val="lowerLetter"/>
      <w:lvlText w:val="%2."/>
      <w:lvlJc w:val="left"/>
      <w:pPr>
        <w:ind w:left="1440" w:hanging="360"/>
      </w:pPr>
    </w:lvl>
    <w:lvl w:ilvl="2" w:tplc="8C703E0C" w:tentative="1">
      <w:start w:val="1"/>
      <w:numFmt w:val="lowerRoman"/>
      <w:lvlText w:val="%3."/>
      <w:lvlJc w:val="right"/>
      <w:pPr>
        <w:ind w:left="2160" w:hanging="180"/>
      </w:pPr>
    </w:lvl>
    <w:lvl w:ilvl="3" w:tplc="E072F750" w:tentative="1">
      <w:start w:val="1"/>
      <w:numFmt w:val="decimal"/>
      <w:lvlText w:val="%4."/>
      <w:lvlJc w:val="left"/>
      <w:pPr>
        <w:ind w:left="2880" w:hanging="360"/>
      </w:pPr>
    </w:lvl>
    <w:lvl w:ilvl="4" w:tplc="3AC2B36E" w:tentative="1">
      <w:start w:val="1"/>
      <w:numFmt w:val="lowerLetter"/>
      <w:lvlText w:val="%5."/>
      <w:lvlJc w:val="left"/>
      <w:pPr>
        <w:ind w:left="3600" w:hanging="360"/>
      </w:pPr>
    </w:lvl>
    <w:lvl w:ilvl="5" w:tplc="026C5668" w:tentative="1">
      <w:start w:val="1"/>
      <w:numFmt w:val="lowerRoman"/>
      <w:lvlText w:val="%6."/>
      <w:lvlJc w:val="right"/>
      <w:pPr>
        <w:ind w:left="4320" w:hanging="180"/>
      </w:pPr>
    </w:lvl>
    <w:lvl w:ilvl="6" w:tplc="28CC8044" w:tentative="1">
      <w:start w:val="1"/>
      <w:numFmt w:val="decimal"/>
      <w:lvlText w:val="%7."/>
      <w:lvlJc w:val="left"/>
      <w:pPr>
        <w:ind w:left="5040" w:hanging="360"/>
      </w:pPr>
    </w:lvl>
    <w:lvl w:ilvl="7" w:tplc="1B9C7088" w:tentative="1">
      <w:start w:val="1"/>
      <w:numFmt w:val="lowerLetter"/>
      <w:lvlText w:val="%8."/>
      <w:lvlJc w:val="left"/>
      <w:pPr>
        <w:ind w:left="5760" w:hanging="360"/>
      </w:pPr>
    </w:lvl>
    <w:lvl w:ilvl="8" w:tplc="9880FA36"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608A20A8">
      <w:start w:val="1"/>
      <w:numFmt w:val="bullet"/>
      <w:pStyle w:val="ListParagraph"/>
      <w:lvlText w:val=""/>
      <w:lvlJc w:val="left"/>
      <w:pPr>
        <w:ind w:left="1440" w:hanging="360"/>
      </w:pPr>
      <w:rPr>
        <w:rFonts w:ascii="Symbol" w:hAnsi="Symbol" w:hint="default"/>
        <w:color w:val="auto"/>
      </w:rPr>
    </w:lvl>
    <w:lvl w:ilvl="1" w:tplc="37D201D8" w:tentative="1">
      <w:start w:val="1"/>
      <w:numFmt w:val="bullet"/>
      <w:lvlText w:val="o"/>
      <w:lvlJc w:val="left"/>
      <w:pPr>
        <w:ind w:left="2160" w:hanging="360"/>
      </w:pPr>
      <w:rPr>
        <w:rFonts w:ascii="Courier New" w:hAnsi="Courier New" w:cs="Courier New" w:hint="default"/>
      </w:rPr>
    </w:lvl>
    <w:lvl w:ilvl="2" w:tplc="0F28B924" w:tentative="1">
      <w:start w:val="1"/>
      <w:numFmt w:val="bullet"/>
      <w:lvlText w:val=""/>
      <w:lvlJc w:val="left"/>
      <w:pPr>
        <w:ind w:left="2880" w:hanging="360"/>
      </w:pPr>
      <w:rPr>
        <w:rFonts w:ascii="Wingdings" w:hAnsi="Wingdings" w:hint="default"/>
      </w:rPr>
    </w:lvl>
    <w:lvl w:ilvl="3" w:tplc="433A8078" w:tentative="1">
      <w:start w:val="1"/>
      <w:numFmt w:val="bullet"/>
      <w:lvlText w:val=""/>
      <w:lvlJc w:val="left"/>
      <w:pPr>
        <w:ind w:left="3600" w:hanging="360"/>
      </w:pPr>
      <w:rPr>
        <w:rFonts w:ascii="Symbol" w:hAnsi="Symbol" w:hint="default"/>
      </w:rPr>
    </w:lvl>
    <w:lvl w:ilvl="4" w:tplc="EF32FECA" w:tentative="1">
      <w:start w:val="1"/>
      <w:numFmt w:val="bullet"/>
      <w:lvlText w:val="o"/>
      <w:lvlJc w:val="left"/>
      <w:pPr>
        <w:ind w:left="4320" w:hanging="360"/>
      </w:pPr>
      <w:rPr>
        <w:rFonts w:ascii="Courier New" w:hAnsi="Courier New" w:cs="Courier New" w:hint="default"/>
      </w:rPr>
    </w:lvl>
    <w:lvl w:ilvl="5" w:tplc="18DC0DEA" w:tentative="1">
      <w:start w:val="1"/>
      <w:numFmt w:val="bullet"/>
      <w:lvlText w:val=""/>
      <w:lvlJc w:val="left"/>
      <w:pPr>
        <w:ind w:left="5040" w:hanging="360"/>
      </w:pPr>
      <w:rPr>
        <w:rFonts w:ascii="Wingdings" w:hAnsi="Wingdings" w:hint="default"/>
      </w:rPr>
    </w:lvl>
    <w:lvl w:ilvl="6" w:tplc="0E3C8C1A" w:tentative="1">
      <w:start w:val="1"/>
      <w:numFmt w:val="bullet"/>
      <w:lvlText w:val=""/>
      <w:lvlJc w:val="left"/>
      <w:pPr>
        <w:ind w:left="5760" w:hanging="360"/>
      </w:pPr>
      <w:rPr>
        <w:rFonts w:ascii="Symbol" w:hAnsi="Symbol" w:hint="default"/>
      </w:rPr>
    </w:lvl>
    <w:lvl w:ilvl="7" w:tplc="295630DC" w:tentative="1">
      <w:start w:val="1"/>
      <w:numFmt w:val="bullet"/>
      <w:lvlText w:val="o"/>
      <w:lvlJc w:val="left"/>
      <w:pPr>
        <w:ind w:left="6480" w:hanging="360"/>
      </w:pPr>
      <w:rPr>
        <w:rFonts w:ascii="Courier New" w:hAnsi="Courier New" w:cs="Courier New" w:hint="default"/>
      </w:rPr>
    </w:lvl>
    <w:lvl w:ilvl="8" w:tplc="CAC45C9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EC228D2C">
      <w:start w:val="1"/>
      <w:numFmt w:val="lowerRoman"/>
      <w:lvlText w:val="(%1)"/>
      <w:lvlJc w:val="left"/>
      <w:pPr>
        <w:ind w:left="1004" w:hanging="720"/>
      </w:pPr>
      <w:rPr>
        <w:rFonts w:hint="default"/>
        <w:b w:val="0"/>
      </w:rPr>
    </w:lvl>
    <w:lvl w:ilvl="1" w:tplc="7ADCC574" w:tentative="1">
      <w:start w:val="1"/>
      <w:numFmt w:val="lowerLetter"/>
      <w:lvlText w:val="%2."/>
      <w:lvlJc w:val="left"/>
      <w:pPr>
        <w:ind w:left="1364" w:hanging="360"/>
      </w:pPr>
    </w:lvl>
    <w:lvl w:ilvl="2" w:tplc="8B28F5F8" w:tentative="1">
      <w:start w:val="1"/>
      <w:numFmt w:val="lowerRoman"/>
      <w:lvlText w:val="%3."/>
      <w:lvlJc w:val="right"/>
      <w:pPr>
        <w:ind w:left="2084" w:hanging="180"/>
      </w:pPr>
    </w:lvl>
    <w:lvl w:ilvl="3" w:tplc="E53CCBCA" w:tentative="1">
      <w:start w:val="1"/>
      <w:numFmt w:val="decimal"/>
      <w:lvlText w:val="%4."/>
      <w:lvlJc w:val="left"/>
      <w:pPr>
        <w:ind w:left="2804" w:hanging="360"/>
      </w:pPr>
    </w:lvl>
    <w:lvl w:ilvl="4" w:tplc="ADAE8EBE" w:tentative="1">
      <w:start w:val="1"/>
      <w:numFmt w:val="lowerLetter"/>
      <w:lvlText w:val="%5."/>
      <w:lvlJc w:val="left"/>
      <w:pPr>
        <w:ind w:left="3524" w:hanging="360"/>
      </w:pPr>
    </w:lvl>
    <w:lvl w:ilvl="5" w:tplc="74E4EA84" w:tentative="1">
      <w:start w:val="1"/>
      <w:numFmt w:val="lowerRoman"/>
      <w:lvlText w:val="%6."/>
      <w:lvlJc w:val="right"/>
      <w:pPr>
        <w:ind w:left="4244" w:hanging="180"/>
      </w:pPr>
    </w:lvl>
    <w:lvl w:ilvl="6" w:tplc="7A326F9A" w:tentative="1">
      <w:start w:val="1"/>
      <w:numFmt w:val="decimal"/>
      <w:lvlText w:val="%7."/>
      <w:lvlJc w:val="left"/>
      <w:pPr>
        <w:ind w:left="4964" w:hanging="360"/>
      </w:pPr>
    </w:lvl>
    <w:lvl w:ilvl="7" w:tplc="D918EA2C" w:tentative="1">
      <w:start w:val="1"/>
      <w:numFmt w:val="lowerLetter"/>
      <w:lvlText w:val="%8."/>
      <w:lvlJc w:val="left"/>
      <w:pPr>
        <w:ind w:left="5684" w:hanging="360"/>
      </w:pPr>
    </w:lvl>
    <w:lvl w:ilvl="8" w:tplc="623E533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C3F4EB1E">
      <w:start w:val="1"/>
      <w:numFmt w:val="lowerRoman"/>
      <w:lvlText w:val="(%1)"/>
      <w:lvlJc w:val="left"/>
      <w:pPr>
        <w:ind w:left="1080" w:hanging="720"/>
      </w:pPr>
      <w:rPr>
        <w:rFonts w:hint="default"/>
      </w:rPr>
    </w:lvl>
    <w:lvl w:ilvl="1" w:tplc="723E2306" w:tentative="1">
      <w:start w:val="1"/>
      <w:numFmt w:val="lowerLetter"/>
      <w:lvlText w:val="%2."/>
      <w:lvlJc w:val="left"/>
      <w:pPr>
        <w:ind w:left="1440" w:hanging="360"/>
      </w:pPr>
    </w:lvl>
    <w:lvl w:ilvl="2" w:tplc="0FC08548" w:tentative="1">
      <w:start w:val="1"/>
      <w:numFmt w:val="lowerRoman"/>
      <w:lvlText w:val="%3."/>
      <w:lvlJc w:val="right"/>
      <w:pPr>
        <w:ind w:left="2160" w:hanging="180"/>
      </w:pPr>
    </w:lvl>
    <w:lvl w:ilvl="3" w:tplc="79E01222" w:tentative="1">
      <w:start w:val="1"/>
      <w:numFmt w:val="decimal"/>
      <w:lvlText w:val="%4."/>
      <w:lvlJc w:val="left"/>
      <w:pPr>
        <w:ind w:left="2880" w:hanging="360"/>
      </w:pPr>
    </w:lvl>
    <w:lvl w:ilvl="4" w:tplc="075A509A" w:tentative="1">
      <w:start w:val="1"/>
      <w:numFmt w:val="lowerLetter"/>
      <w:lvlText w:val="%5."/>
      <w:lvlJc w:val="left"/>
      <w:pPr>
        <w:ind w:left="3600" w:hanging="360"/>
      </w:pPr>
    </w:lvl>
    <w:lvl w:ilvl="5" w:tplc="B3683CE4" w:tentative="1">
      <w:start w:val="1"/>
      <w:numFmt w:val="lowerRoman"/>
      <w:lvlText w:val="%6."/>
      <w:lvlJc w:val="right"/>
      <w:pPr>
        <w:ind w:left="4320" w:hanging="180"/>
      </w:pPr>
    </w:lvl>
    <w:lvl w:ilvl="6" w:tplc="869689FA" w:tentative="1">
      <w:start w:val="1"/>
      <w:numFmt w:val="decimal"/>
      <w:lvlText w:val="%7."/>
      <w:lvlJc w:val="left"/>
      <w:pPr>
        <w:ind w:left="5040" w:hanging="360"/>
      </w:pPr>
    </w:lvl>
    <w:lvl w:ilvl="7" w:tplc="AAA8A286" w:tentative="1">
      <w:start w:val="1"/>
      <w:numFmt w:val="lowerLetter"/>
      <w:lvlText w:val="%8."/>
      <w:lvlJc w:val="left"/>
      <w:pPr>
        <w:ind w:left="5760" w:hanging="360"/>
      </w:pPr>
    </w:lvl>
    <w:lvl w:ilvl="8" w:tplc="70A86DB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62864878">
      <w:start w:val="1"/>
      <w:numFmt w:val="lowerRoman"/>
      <w:lvlText w:val="(%1)"/>
      <w:lvlJc w:val="left"/>
      <w:pPr>
        <w:ind w:left="1080" w:hanging="720"/>
      </w:pPr>
      <w:rPr>
        <w:rFonts w:hint="default"/>
      </w:rPr>
    </w:lvl>
    <w:lvl w:ilvl="1" w:tplc="96A49794" w:tentative="1">
      <w:start w:val="1"/>
      <w:numFmt w:val="lowerLetter"/>
      <w:lvlText w:val="%2."/>
      <w:lvlJc w:val="left"/>
      <w:pPr>
        <w:ind w:left="1440" w:hanging="360"/>
      </w:pPr>
    </w:lvl>
    <w:lvl w:ilvl="2" w:tplc="AE2C7F32" w:tentative="1">
      <w:start w:val="1"/>
      <w:numFmt w:val="lowerRoman"/>
      <w:lvlText w:val="%3."/>
      <w:lvlJc w:val="right"/>
      <w:pPr>
        <w:ind w:left="2160" w:hanging="180"/>
      </w:pPr>
    </w:lvl>
    <w:lvl w:ilvl="3" w:tplc="4782BDD0" w:tentative="1">
      <w:start w:val="1"/>
      <w:numFmt w:val="decimal"/>
      <w:lvlText w:val="%4."/>
      <w:lvlJc w:val="left"/>
      <w:pPr>
        <w:ind w:left="2880" w:hanging="360"/>
      </w:pPr>
    </w:lvl>
    <w:lvl w:ilvl="4" w:tplc="754C4E36" w:tentative="1">
      <w:start w:val="1"/>
      <w:numFmt w:val="lowerLetter"/>
      <w:lvlText w:val="%5."/>
      <w:lvlJc w:val="left"/>
      <w:pPr>
        <w:ind w:left="3600" w:hanging="360"/>
      </w:pPr>
    </w:lvl>
    <w:lvl w:ilvl="5" w:tplc="DAE4E81E" w:tentative="1">
      <w:start w:val="1"/>
      <w:numFmt w:val="lowerRoman"/>
      <w:lvlText w:val="%6."/>
      <w:lvlJc w:val="right"/>
      <w:pPr>
        <w:ind w:left="4320" w:hanging="180"/>
      </w:pPr>
    </w:lvl>
    <w:lvl w:ilvl="6" w:tplc="8A58F5D0" w:tentative="1">
      <w:start w:val="1"/>
      <w:numFmt w:val="decimal"/>
      <w:lvlText w:val="%7."/>
      <w:lvlJc w:val="left"/>
      <w:pPr>
        <w:ind w:left="5040" w:hanging="360"/>
      </w:pPr>
    </w:lvl>
    <w:lvl w:ilvl="7" w:tplc="BDBC458A" w:tentative="1">
      <w:start w:val="1"/>
      <w:numFmt w:val="lowerLetter"/>
      <w:lvlText w:val="%8."/>
      <w:lvlJc w:val="left"/>
      <w:pPr>
        <w:ind w:left="5760" w:hanging="360"/>
      </w:pPr>
    </w:lvl>
    <w:lvl w:ilvl="8" w:tplc="55528E7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720E201A">
      <w:start w:val="1"/>
      <w:numFmt w:val="lowerRoman"/>
      <w:lvlText w:val="(%1)"/>
      <w:lvlJc w:val="left"/>
      <w:pPr>
        <w:ind w:left="1080" w:hanging="720"/>
      </w:pPr>
      <w:rPr>
        <w:rFonts w:hint="default"/>
        <w:b w:val="0"/>
      </w:rPr>
    </w:lvl>
    <w:lvl w:ilvl="1" w:tplc="F9F868AA" w:tentative="1">
      <w:start w:val="1"/>
      <w:numFmt w:val="lowerLetter"/>
      <w:lvlText w:val="%2."/>
      <w:lvlJc w:val="left"/>
      <w:pPr>
        <w:ind w:left="1440" w:hanging="360"/>
      </w:pPr>
    </w:lvl>
    <w:lvl w:ilvl="2" w:tplc="9BC09148" w:tentative="1">
      <w:start w:val="1"/>
      <w:numFmt w:val="lowerRoman"/>
      <w:lvlText w:val="%3."/>
      <w:lvlJc w:val="right"/>
      <w:pPr>
        <w:ind w:left="2160" w:hanging="180"/>
      </w:pPr>
    </w:lvl>
    <w:lvl w:ilvl="3" w:tplc="1172A952" w:tentative="1">
      <w:start w:val="1"/>
      <w:numFmt w:val="decimal"/>
      <w:lvlText w:val="%4."/>
      <w:lvlJc w:val="left"/>
      <w:pPr>
        <w:ind w:left="2880" w:hanging="360"/>
      </w:pPr>
    </w:lvl>
    <w:lvl w:ilvl="4" w:tplc="5FB62060" w:tentative="1">
      <w:start w:val="1"/>
      <w:numFmt w:val="lowerLetter"/>
      <w:lvlText w:val="%5."/>
      <w:lvlJc w:val="left"/>
      <w:pPr>
        <w:ind w:left="3600" w:hanging="360"/>
      </w:pPr>
    </w:lvl>
    <w:lvl w:ilvl="5" w:tplc="5EEACDC8" w:tentative="1">
      <w:start w:val="1"/>
      <w:numFmt w:val="lowerRoman"/>
      <w:lvlText w:val="%6."/>
      <w:lvlJc w:val="right"/>
      <w:pPr>
        <w:ind w:left="4320" w:hanging="180"/>
      </w:pPr>
    </w:lvl>
    <w:lvl w:ilvl="6" w:tplc="2E62C18C" w:tentative="1">
      <w:start w:val="1"/>
      <w:numFmt w:val="decimal"/>
      <w:lvlText w:val="%7."/>
      <w:lvlJc w:val="left"/>
      <w:pPr>
        <w:ind w:left="5040" w:hanging="360"/>
      </w:pPr>
    </w:lvl>
    <w:lvl w:ilvl="7" w:tplc="93C804AE" w:tentative="1">
      <w:start w:val="1"/>
      <w:numFmt w:val="lowerLetter"/>
      <w:lvlText w:val="%8."/>
      <w:lvlJc w:val="left"/>
      <w:pPr>
        <w:ind w:left="5760" w:hanging="360"/>
      </w:pPr>
    </w:lvl>
    <w:lvl w:ilvl="8" w:tplc="C89E029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D4E6874">
      <w:start w:val="1"/>
      <w:numFmt w:val="lowerLetter"/>
      <w:lvlText w:val="(%1)"/>
      <w:lvlJc w:val="left"/>
      <w:pPr>
        <w:ind w:left="360" w:hanging="360"/>
      </w:pPr>
      <w:rPr>
        <w:rFonts w:hint="default"/>
      </w:rPr>
    </w:lvl>
    <w:lvl w:ilvl="1" w:tplc="B2D4EA82" w:tentative="1">
      <w:start w:val="1"/>
      <w:numFmt w:val="lowerLetter"/>
      <w:lvlText w:val="%2."/>
      <w:lvlJc w:val="left"/>
      <w:pPr>
        <w:ind w:left="1080" w:hanging="360"/>
      </w:pPr>
    </w:lvl>
    <w:lvl w:ilvl="2" w:tplc="1778AECE" w:tentative="1">
      <w:start w:val="1"/>
      <w:numFmt w:val="lowerRoman"/>
      <w:lvlText w:val="%3."/>
      <w:lvlJc w:val="right"/>
      <w:pPr>
        <w:ind w:left="1800" w:hanging="180"/>
      </w:pPr>
    </w:lvl>
    <w:lvl w:ilvl="3" w:tplc="C0E81B50" w:tentative="1">
      <w:start w:val="1"/>
      <w:numFmt w:val="decimal"/>
      <w:lvlText w:val="%4."/>
      <w:lvlJc w:val="left"/>
      <w:pPr>
        <w:ind w:left="2520" w:hanging="360"/>
      </w:pPr>
    </w:lvl>
    <w:lvl w:ilvl="4" w:tplc="2AAC8D6C" w:tentative="1">
      <w:start w:val="1"/>
      <w:numFmt w:val="lowerLetter"/>
      <w:lvlText w:val="%5."/>
      <w:lvlJc w:val="left"/>
      <w:pPr>
        <w:ind w:left="3240" w:hanging="360"/>
      </w:pPr>
    </w:lvl>
    <w:lvl w:ilvl="5" w:tplc="E592BA90" w:tentative="1">
      <w:start w:val="1"/>
      <w:numFmt w:val="lowerRoman"/>
      <w:lvlText w:val="%6."/>
      <w:lvlJc w:val="right"/>
      <w:pPr>
        <w:ind w:left="3960" w:hanging="180"/>
      </w:pPr>
    </w:lvl>
    <w:lvl w:ilvl="6" w:tplc="D270AB08" w:tentative="1">
      <w:start w:val="1"/>
      <w:numFmt w:val="decimal"/>
      <w:lvlText w:val="%7."/>
      <w:lvlJc w:val="left"/>
      <w:pPr>
        <w:ind w:left="4680" w:hanging="360"/>
      </w:pPr>
    </w:lvl>
    <w:lvl w:ilvl="7" w:tplc="FE42F4A4" w:tentative="1">
      <w:start w:val="1"/>
      <w:numFmt w:val="lowerLetter"/>
      <w:lvlText w:val="%8."/>
      <w:lvlJc w:val="left"/>
      <w:pPr>
        <w:ind w:left="5400" w:hanging="360"/>
      </w:pPr>
    </w:lvl>
    <w:lvl w:ilvl="8" w:tplc="C2804296" w:tentative="1">
      <w:start w:val="1"/>
      <w:numFmt w:val="lowerRoman"/>
      <w:lvlText w:val="%9."/>
      <w:lvlJc w:val="right"/>
      <w:pPr>
        <w:ind w:left="6120" w:hanging="180"/>
      </w:pPr>
    </w:lvl>
  </w:abstractNum>
  <w:abstractNum w:abstractNumId="15" w15:restartNumberingAfterBreak="0">
    <w:nsid w:val="2D8F7F24"/>
    <w:multiLevelType w:val="hybridMultilevel"/>
    <w:tmpl w:val="42C4C49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1E1C68"/>
    <w:multiLevelType w:val="hybridMultilevel"/>
    <w:tmpl w:val="001C753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78B890CE">
      <w:start w:val="1"/>
      <w:numFmt w:val="decimal"/>
      <w:lvlText w:val="%1."/>
      <w:lvlJc w:val="left"/>
      <w:pPr>
        <w:ind w:left="360" w:hanging="360"/>
      </w:pPr>
      <w:rPr>
        <w:rFonts w:hint="default"/>
      </w:rPr>
    </w:lvl>
    <w:lvl w:ilvl="1" w:tplc="9F12ED70" w:tentative="1">
      <w:start w:val="1"/>
      <w:numFmt w:val="lowerLetter"/>
      <w:lvlText w:val="%2."/>
      <w:lvlJc w:val="left"/>
      <w:pPr>
        <w:ind w:left="1080" w:hanging="360"/>
      </w:pPr>
    </w:lvl>
    <w:lvl w:ilvl="2" w:tplc="9490EC44" w:tentative="1">
      <w:start w:val="1"/>
      <w:numFmt w:val="lowerRoman"/>
      <w:lvlText w:val="%3."/>
      <w:lvlJc w:val="right"/>
      <w:pPr>
        <w:ind w:left="1800" w:hanging="180"/>
      </w:pPr>
    </w:lvl>
    <w:lvl w:ilvl="3" w:tplc="6FEE7FFA" w:tentative="1">
      <w:start w:val="1"/>
      <w:numFmt w:val="decimal"/>
      <w:lvlText w:val="%4."/>
      <w:lvlJc w:val="left"/>
      <w:pPr>
        <w:ind w:left="2520" w:hanging="360"/>
      </w:pPr>
    </w:lvl>
    <w:lvl w:ilvl="4" w:tplc="1C265BDA" w:tentative="1">
      <w:start w:val="1"/>
      <w:numFmt w:val="lowerLetter"/>
      <w:lvlText w:val="%5."/>
      <w:lvlJc w:val="left"/>
      <w:pPr>
        <w:ind w:left="3240" w:hanging="360"/>
      </w:pPr>
    </w:lvl>
    <w:lvl w:ilvl="5" w:tplc="43627A4C" w:tentative="1">
      <w:start w:val="1"/>
      <w:numFmt w:val="lowerRoman"/>
      <w:lvlText w:val="%6."/>
      <w:lvlJc w:val="right"/>
      <w:pPr>
        <w:ind w:left="3960" w:hanging="180"/>
      </w:pPr>
    </w:lvl>
    <w:lvl w:ilvl="6" w:tplc="1CF89FF6" w:tentative="1">
      <w:start w:val="1"/>
      <w:numFmt w:val="decimal"/>
      <w:lvlText w:val="%7."/>
      <w:lvlJc w:val="left"/>
      <w:pPr>
        <w:ind w:left="4680" w:hanging="360"/>
      </w:pPr>
    </w:lvl>
    <w:lvl w:ilvl="7" w:tplc="1AF46340" w:tentative="1">
      <w:start w:val="1"/>
      <w:numFmt w:val="lowerLetter"/>
      <w:lvlText w:val="%8."/>
      <w:lvlJc w:val="left"/>
      <w:pPr>
        <w:ind w:left="5400" w:hanging="360"/>
      </w:pPr>
    </w:lvl>
    <w:lvl w:ilvl="8" w:tplc="E7600532"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6C7E9A76">
      <w:start w:val="1"/>
      <w:numFmt w:val="decimal"/>
      <w:lvlText w:val="%1."/>
      <w:lvlJc w:val="left"/>
      <w:pPr>
        <w:ind w:left="360" w:hanging="360"/>
      </w:pPr>
      <w:rPr>
        <w:rFonts w:hint="default"/>
      </w:rPr>
    </w:lvl>
    <w:lvl w:ilvl="1" w:tplc="2B248EB0" w:tentative="1">
      <w:start w:val="1"/>
      <w:numFmt w:val="lowerLetter"/>
      <w:lvlText w:val="%2."/>
      <w:lvlJc w:val="left"/>
      <w:pPr>
        <w:ind w:left="1080" w:hanging="360"/>
      </w:pPr>
    </w:lvl>
    <w:lvl w:ilvl="2" w:tplc="891C7472" w:tentative="1">
      <w:start w:val="1"/>
      <w:numFmt w:val="lowerRoman"/>
      <w:lvlText w:val="%3."/>
      <w:lvlJc w:val="right"/>
      <w:pPr>
        <w:ind w:left="1800" w:hanging="180"/>
      </w:pPr>
    </w:lvl>
    <w:lvl w:ilvl="3" w:tplc="D76C035E" w:tentative="1">
      <w:start w:val="1"/>
      <w:numFmt w:val="decimal"/>
      <w:lvlText w:val="%4."/>
      <w:lvlJc w:val="left"/>
      <w:pPr>
        <w:ind w:left="2520" w:hanging="360"/>
      </w:pPr>
    </w:lvl>
    <w:lvl w:ilvl="4" w:tplc="A0D0C1B4" w:tentative="1">
      <w:start w:val="1"/>
      <w:numFmt w:val="lowerLetter"/>
      <w:lvlText w:val="%5."/>
      <w:lvlJc w:val="left"/>
      <w:pPr>
        <w:ind w:left="3240" w:hanging="360"/>
      </w:pPr>
    </w:lvl>
    <w:lvl w:ilvl="5" w:tplc="8C18173E" w:tentative="1">
      <w:start w:val="1"/>
      <w:numFmt w:val="lowerRoman"/>
      <w:lvlText w:val="%6."/>
      <w:lvlJc w:val="right"/>
      <w:pPr>
        <w:ind w:left="3960" w:hanging="180"/>
      </w:pPr>
    </w:lvl>
    <w:lvl w:ilvl="6" w:tplc="12EEB7B6" w:tentative="1">
      <w:start w:val="1"/>
      <w:numFmt w:val="decimal"/>
      <w:lvlText w:val="%7."/>
      <w:lvlJc w:val="left"/>
      <w:pPr>
        <w:ind w:left="4680" w:hanging="360"/>
      </w:pPr>
    </w:lvl>
    <w:lvl w:ilvl="7" w:tplc="51DAA43C" w:tentative="1">
      <w:start w:val="1"/>
      <w:numFmt w:val="lowerLetter"/>
      <w:lvlText w:val="%8."/>
      <w:lvlJc w:val="left"/>
      <w:pPr>
        <w:ind w:left="5400" w:hanging="360"/>
      </w:pPr>
    </w:lvl>
    <w:lvl w:ilvl="8" w:tplc="03F668DA"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723AA71E">
      <w:start w:val="1"/>
      <w:numFmt w:val="lowerRoman"/>
      <w:lvlText w:val="(%1)"/>
      <w:lvlJc w:val="left"/>
      <w:pPr>
        <w:ind w:left="1080" w:hanging="720"/>
      </w:pPr>
      <w:rPr>
        <w:rFonts w:hint="default"/>
        <w:b w:val="0"/>
      </w:rPr>
    </w:lvl>
    <w:lvl w:ilvl="1" w:tplc="AFB2D73A" w:tentative="1">
      <w:start w:val="1"/>
      <w:numFmt w:val="lowerLetter"/>
      <w:lvlText w:val="%2."/>
      <w:lvlJc w:val="left"/>
      <w:pPr>
        <w:ind w:left="1440" w:hanging="360"/>
      </w:pPr>
    </w:lvl>
    <w:lvl w:ilvl="2" w:tplc="8BA8106E" w:tentative="1">
      <w:start w:val="1"/>
      <w:numFmt w:val="lowerRoman"/>
      <w:lvlText w:val="%3."/>
      <w:lvlJc w:val="right"/>
      <w:pPr>
        <w:ind w:left="2160" w:hanging="180"/>
      </w:pPr>
    </w:lvl>
    <w:lvl w:ilvl="3" w:tplc="A8E26840" w:tentative="1">
      <w:start w:val="1"/>
      <w:numFmt w:val="decimal"/>
      <w:lvlText w:val="%4."/>
      <w:lvlJc w:val="left"/>
      <w:pPr>
        <w:ind w:left="2880" w:hanging="360"/>
      </w:pPr>
    </w:lvl>
    <w:lvl w:ilvl="4" w:tplc="C0087AA8" w:tentative="1">
      <w:start w:val="1"/>
      <w:numFmt w:val="lowerLetter"/>
      <w:lvlText w:val="%5."/>
      <w:lvlJc w:val="left"/>
      <w:pPr>
        <w:ind w:left="3600" w:hanging="360"/>
      </w:pPr>
    </w:lvl>
    <w:lvl w:ilvl="5" w:tplc="DE74A272" w:tentative="1">
      <w:start w:val="1"/>
      <w:numFmt w:val="lowerRoman"/>
      <w:lvlText w:val="%6."/>
      <w:lvlJc w:val="right"/>
      <w:pPr>
        <w:ind w:left="4320" w:hanging="180"/>
      </w:pPr>
    </w:lvl>
    <w:lvl w:ilvl="6" w:tplc="8126F984" w:tentative="1">
      <w:start w:val="1"/>
      <w:numFmt w:val="decimal"/>
      <w:lvlText w:val="%7."/>
      <w:lvlJc w:val="left"/>
      <w:pPr>
        <w:ind w:left="5040" w:hanging="360"/>
      </w:pPr>
    </w:lvl>
    <w:lvl w:ilvl="7" w:tplc="E49CBDB0" w:tentative="1">
      <w:start w:val="1"/>
      <w:numFmt w:val="lowerLetter"/>
      <w:lvlText w:val="%8."/>
      <w:lvlJc w:val="left"/>
      <w:pPr>
        <w:ind w:left="5760" w:hanging="360"/>
      </w:pPr>
    </w:lvl>
    <w:lvl w:ilvl="8" w:tplc="AAE6A53C"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B6A2ECBE">
      <w:start w:val="1"/>
      <w:numFmt w:val="lowerRoman"/>
      <w:lvlText w:val="(%1)"/>
      <w:lvlJc w:val="left"/>
      <w:pPr>
        <w:ind w:left="1080" w:hanging="720"/>
      </w:pPr>
      <w:rPr>
        <w:rFonts w:hint="default"/>
      </w:rPr>
    </w:lvl>
    <w:lvl w:ilvl="1" w:tplc="BE94D674" w:tentative="1">
      <w:start w:val="1"/>
      <w:numFmt w:val="lowerLetter"/>
      <w:lvlText w:val="%2."/>
      <w:lvlJc w:val="left"/>
      <w:pPr>
        <w:ind w:left="1440" w:hanging="360"/>
      </w:pPr>
    </w:lvl>
    <w:lvl w:ilvl="2" w:tplc="BCEA01E8" w:tentative="1">
      <w:start w:val="1"/>
      <w:numFmt w:val="lowerRoman"/>
      <w:lvlText w:val="%3."/>
      <w:lvlJc w:val="right"/>
      <w:pPr>
        <w:ind w:left="2160" w:hanging="180"/>
      </w:pPr>
    </w:lvl>
    <w:lvl w:ilvl="3" w:tplc="7B0C10F8" w:tentative="1">
      <w:start w:val="1"/>
      <w:numFmt w:val="decimal"/>
      <w:lvlText w:val="%4."/>
      <w:lvlJc w:val="left"/>
      <w:pPr>
        <w:ind w:left="2880" w:hanging="360"/>
      </w:pPr>
    </w:lvl>
    <w:lvl w:ilvl="4" w:tplc="507885E2" w:tentative="1">
      <w:start w:val="1"/>
      <w:numFmt w:val="lowerLetter"/>
      <w:lvlText w:val="%5."/>
      <w:lvlJc w:val="left"/>
      <w:pPr>
        <w:ind w:left="3600" w:hanging="360"/>
      </w:pPr>
    </w:lvl>
    <w:lvl w:ilvl="5" w:tplc="9E245EC2" w:tentative="1">
      <w:start w:val="1"/>
      <w:numFmt w:val="lowerRoman"/>
      <w:lvlText w:val="%6."/>
      <w:lvlJc w:val="right"/>
      <w:pPr>
        <w:ind w:left="4320" w:hanging="180"/>
      </w:pPr>
    </w:lvl>
    <w:lvl w:ilvl="6" w:tplc="B7C0CCC2" w:tentative="1">
      <w:start w:val="1"/>
      <w:numFmt w:val="decimal"/>
      <w:lvlText w:val="%7."/>
      <w:lvlJc w:val="left"/>
      <w:pPr>
        <w:ind w:left="5040" w:hanging="360"/>
      </w:pPr>
    </w:lvl>
    <w:lvl w:ilvl="7" w:tplc="C518C168" w:tentative="1">
      <w:start w:val="1"/>
      <w:numFmt w:val="lowerLetter"/>
      <w:lvlText w:val="%8."/>
      <w:lvlJc w:val="left"/>
      <w:pPr>
        <w:ind w:left="5760" w:hanging="360"/>
      </w:pPr>
    </w:lvl>
    <w:lvl w:ilvl="8" w:tplc="59C200A0" w:tentative="1">
      <w:start w:val="1"/>
      <w:numFmt w:val="lowerRoman"/>
      <w:lvlText w:val="%9."/>
      <w:lvlJc w:val="right"/>
      <w:pPr>
        <w:ind w:left="6480" w:hanging="180"/>
      </w:pPr>
    </w:lvl>
  </w:abstractNum>
  <w:abstractNum w:abstractNumId="21" w15:restartNumberingAfterBreak="0">
    <w:nsid w:val="38415654"/>
    <w:multiLevelType w:val="hybridMultilevel"/>
    <w:tmpl w:val="E280FCE0"/>
    <w:lvl w:ilvl="0" w:tplc="D72EB37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9A2A32"/>
    <w:multiLevelType w:val="hybridMultilevel"/>
    <w:tmpl w:val="2E142D86"/>
    <w:lvl w:ilvl="0" w:tplc="FE5E0588">
      <w:start w:val="1"/>
      <w:numFmt w:val="bullet"/>
      <w:pStyle w:val="ListBullet"/>
      <w:lvlText w:val=""/>
      <w:lvlJc w:val="left"/>
      <w:pPr>
        <w:ind w:left="720" w:hanging="360"/>
      </w:pPr>
      <w:rPr>
        <w:rFonts w:ascii="Symbol" w:hAnsi="Symbol" w:hint="default"/>
      </w:rPr>
    </w:lvl>
    <w:lvl w:ilvl="1" w:tplc="88DCE0AC">
      <w:start w:val="1"/>
      <w:numFmt w:val="bullet"/>
      <w:pStyle w:val="ListBullet2"/>
      <w:lvlText w:val="o"/>
      <w:lvlJc w:val="left"/>
      <w:pPr>
        <w:ind w:left="1440" w:hanging="360"/>
      </w:pPr>
      <w:rPr>
        <w:rFonts w:ascii="Courier New" w:hAnsi="Courier New" w:cs="Courier New" w:hint="default"/>
      </w:rPr>
    </w:lvl>
    <w:lvl w:ilvl="2" w:tplc="D652C09A">
      <w:start w:val="1"/>
      <w:numFmt w:val="bullet"/>
      <w:lvlText w:val=""/>
      <w:lvlJc w:val="left"/>
      <w:pPr>
        <w:ind w:left="2160" w:hanging="360"/>
      </w:pPr>
      <w:rPr>
        <w:rFonts w:ascii="Wingdings" w:hAnsi="Wingdings" w:hint="default"/>
      </w:rPr>
    </w:lvl>
    <w:lvl w:ilvl="3" w:tplc="83E67DC2">
      <w:start w:val="1"/>
      <w:numFmt w:val="bullet"/>
      <w:lvlText w:val=""/>
      <w:lvlJc w:val="left"/>
      <w:pPr>
        <w:ind w:left="2880" w:hanging="360"/>
      </w:pPr>
      <w:rPr>
        <w:rFonts w:ascii="Symbol" w:hAnsi="Symbol" w:hint="default"/>
      </w:rPr>
    </w:lvl>
    <w:lvl w:ilvl="4" w:tplc="FCB41B3C">
      <w:start w:val="1"/>
      <w:numFmt w:val="bullet"/>
      <w:lvlText w:val="o"/>
      <w:lvlJc w:val="left"/>
      <w:pPr>
        <w:ind w:left="3600" w:hanging="360"/>
      </w:pPr>
      <w:rPr>
        <w:rFonts w:ascii="Courier New" w:hAnsi="Courier New" w:cs="Courier New" w:hint="default"/>
      </w:rPr>
    </w:lvl>
    <w:lvl w:ilvl="5" w:tplc="5288B7B8">
      <w:start w:val="1"/>
      <w:numFmt w:val="bullet"/>
      <w:pStyle w:val="ListBullet3"/>
      <w:lvlText w:val=""/>
      <w:lvlJc w:val="left"/>
      <w:pPr>
        <w:ind w:left="4320" w:hanging="360"/>
      </w:pPr>
      <w:rPr>
        <w:rFonts w:ascii="Wingdings" w:hAnsi="Wingdings" w:hint="default"/>
      </w:rPr>
    </w:lvl>
    <w:lvl w:ilvl="6" w:tplc="9892C05A">
      <w:start w:val="1"/>
      <w:numFmt w:val="bullet"/>
      <w:lvlText w:val=""/>
      <w:lvlJc w:val="left"/>
      <w:pPr>
        <w:ind w:left="5040" w:hanging="360"/>
      </w:pPr>
      <w:rPr>
        <w:rFonts w:ascii="Symbol" w:hAnsi="Symbol" w:hint="default"/>
      </w:rPr>
    </w:lvl>
    <w:lvl w:ilvl="7" w:tplc="D930C592">
      <w:start w:val="1"/>
      <w:numFmt w:val="bullet"/>
      <w:lvlText w:val="o"/>
      <w:lvlJc w:val="left"/>
      <w:pPr>
        <w:ind w:left="5760" w:hanging="360"/>
      </w:pPr>
      <w:rPr>
        <w:rFonts w:ascii="Courier New" w:hAnsi="Courier New" w:cs="Courier New" w:hint="default"/>
      </w:rPr>
    </w:lvl>
    <w:lvl w:ilvl="8" w:tplc="259E77A0">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DE28430A">
      <w:start w:val="1"/>
      <w:numFmt w:val="bullet"/>
      <w:lvlText w:val=""/>
      <w:lvlJc w:val="left"/>
      <w:pPr>
        <w:ind w:left="360" w:hanging="360"/>
      </w:pPr>
      <w:rPr>
        <w:rFonts w:ascii="Symbol" w:hAnsi="Symbol" w:hint="default"/>
      </w:rPr>
    </w:lvl>
    <w:lvl w:ilvl="1" w:tplc="2A2AE01E" w:tentative="1">
      <w:start w:val="1"/>
      <w:numFmt w:val="bullet"/>
      <w:lvlText w:val="o"/>
      <w:lvlJc w:val="left"/>
      <w:pPr>
        <w:ind w:left="1080" w:hanging="360"/>
      </w:pPr>
      <w:rPr>
        <w:rFonts w:ascii="Courier New" w:hAnsi="Courier New" w:cs="Courier New" w:hint="default"/>
      </w:rPr>
    </w:lvl>
    <w:lvl w:ilvl="2" w:tplc="92EC122A" w:tentative="1">
      <w:start w:val="1"/>
      <w:numFmt w:val="bullet"/>
      <w:lvlText w:val=""/>
      <w:lvlJc w:val="left"/>
      <w:pPr>
        <w:ind w:left="1800" w:hanging="360"/>
      </w:pPr>
      <w:rPr>
        <w:rFonts w:ascii="Wingdings" w:hAnsi="Wingdings" w:hint="default"/>
      </w:rPr>
    </w:lvl>
    <w:lvl w:ilvl="3" w:tplc="3D8233A8" w:tentative="1">
      <w:start w:val="1"/>
      <w:numFmt w:val="bullet"/>
      <w:lvlText w:val=""/>
      <w:lvlJc w:val="left"/>
      <w:pPr>
        <w:ind w:left="2520" w:hanging="360"/>
      </w:pPr>
      <w:rPr>
        <w:rFonts w:ascii="Symbol" w:hAnsi="Symbol" w:hint="default"/>
      </w:rPr>
    </w:lvl>
    <w:lvl w:ilvl="4" w:tplc="289C52B4" w:tentative="1">
      <w:start w:val="1"/>
      <w:numFmt w:val="bullet"/>
      <w:lvlText w:val="o"/>
      <w:lvlJc w:val="left"/>
      <w:pPr>
        <w:ind w:left="3240" w:hanging="360"/>
      </w:pPr>
      <w:rPr>
        <w:rFonts w:ascii="Courier New" w:hAnsi="Courier New" w:cs="Courier New" w:hint="default"/>
      </w:rPr>
    </w:lvl>
    <w:lvl w:ilvl="5" w:tplc="35B848A2" w:tentative="1">
      <w:start w:val="1"/>
      <w:numFmt w:val="bullet"/>
      <w:lvlText w:val=""/>
      <w:lvlJc w:val="left"/>
      <w:pPr>
        <w:ind w:left="3960" w:hanging="360"/>
      </w:pPr>
      <w:rPr>
        <w:rFonts w:ascii="Wingdings" w:hAnsi="Wingdings" w:hint="default"/>
      </w:rPr>
    </w:lvl>
    <w:lvl w:ilvl="6" w:tplc="C21427E6" w:tentative="1">
      <w:start w:val="1"/>
      <w:numFmt w:val="bullet"/>
      <w:lvlText w:val=""/>
      <w:lvlJc w:val="left"/>
      <w:pPr>
        <w:ind w:left="4680" w:hanging="360"/>
      </w:pPr>
      <w:rPr>
        <w:rFonts w:ascii="Symbol" w:hAnsi="Symbol" w:hint="default"/>
      </w:rPr>
    </w:lvl>
    <w:lvl w:ilvl="7" w:tplc="2696C7C6" w:tentative="1">
      <w:start w:val="1"/>
      <w:numFmt w:val="bullet"/>
      <w:lvlText w:val="o"/>
      <w:lvlJc w:val="left"/>
      <w:pPr>
        <w:ind w:left="5400" w:hanging="360"/>
      </w:pPr>
      <w:rPr>
        <w:rFonts w:ascii="Courier New" w:hAnsi="Courier New" w:cs="Courier New" w:hint="default"/>
      </w:rPr>
    </w:lvl>
    <w:lvl w:ilvl="8" w:tplc="A30A3E0E" w:tentative="1">
      <w:start w:val="1"/>
      <w:numFmt w:val="bullet"/>
      <w:lvlText w:val=""/>
      <w:lvlJc w:val="left"/>
      <w:pPr>
        <w:ind w:left="6120" w:hanging="360"/>
      </w:pPr>
      <w:rPr>
        <w:rFonts w:ascii="Wingdings" w:hAnsi="Wingdings" w:hint="default"/>
      </w:rPr>
    </w:lvl>
  </w:abstractNum>
  <w:abstractNum w:abstractNumId="24" w15:restartNumberingAfterBreak="0">
    <w:nsid w:val="40AB1C1A"/>
    <w:multiLevelType w:val="hybridMultilevel"/>
    <w:tmpl w:val="8FBA7E86"/>
    <w:lvl w:ilvl="0" w:tplc="5FA8089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C65C7F"/>
    <w:multiLevelType w:val="hybridMultilevel"/>
    <w:tmpl w:val="5504F770"/>
    <w:lvl w:ilvl="0" w:tplc="C3E00F70">
      <w:start w:val="1"/>
      <w:numFmt w:val="lowerRoman"/>
      <w:lvlText w:val="(%1)"/>
      <w:lvlJc w:val="left"/>
      <w:pPr>
        <w:ind w:left="1080" w:hanging="720"/>
      </w:pPr>
      <w:rPr>
        <w:rFonts w:hint="default"/>
      </w:rPr>
    </w:lvl>
    <w:lvl w:ilvl="1" w:tplc="9F8E8708" w:tentative="1">
      <w:start w:val="1"/>
      <w:numFmt w:val="lowerLetter"/>
      <w:lvlText w:val="%2."/>
      <w:lvlJc w:val="left"/>
      <w:pPr>
        <w:ind w:left="1440" w:hanging="360"/>
      </w:pPr>
    </w:lvl>
    <w:lvl w:ilvl="2" w:tplc="D5CCB362" w:tentative="1">
      <w:start w:val="1"/>
      <w:numFmt w:val="lowerRoman"/>
      <w:lvlText w:val="%3."/>
      <w:lvlJc w:val="right"/>
      <w:pPr>
        <w:ind w:left="2160" w:hanging="180"/>
      </w:pPr>
    </w:lvl>
    <w:lvl w:ilvl="3" w:tplc="40CC4324" w:tentative="1">
      <w:start w:val="1"/>
      <w:numFmt w:val="decimal"/>
      <w:lvlText w:val="%4."/>
      <w:lvlJc w:val="left"/>
      <w:pPr>
        <w:ind w:left="2880" w:hanging="360"/>
      </w:pPr>
    </w:lvl>
    <w:lvl w:ilvl="4" w:tplc="4C36125E" w:tentative="1">
      <w:start w:val="1"/>
      <w:numFmt w:val="lowerLetter"/>
      <w:lvlText w:val="%5."/>
      <w:lvlJc w:val="left"/>
      <w:pPr>
        <w:ind w:left="3600" w:hanging="360"/>
      </w:pPr>
    </w:lvl>
    <w:lvl w:ilvl="5" w:tplc="02A0F4A6" w:tentative="1">
      <w:start w:val="1"/>
      <w:numFmt w:val="lowerRoman"/>
      <w:lvlText w:val="%6."/>
      <w:lvlJc w:val="right"/>
      <w:pPr>
        <w:ind w:left="4320" w:hanging="180"/>
      </w:pPr>
    </w:lvl>
    <w:lvl w:ilvl="6" w:tplc="3EBC247E" w:tentative="1">
      <w:start w:val="1"/>
      <w:numFmt w:val="decimal"/>
      <w:lvlText w:val="%7."/>
      <w:lvlJc w:val="left"/>
      <w:pPr>
        <w:ind w:left="5040" w:hanging="360"/>
      </w:pPr>
    </w:lvl>
    <w:lvl w:ilvl="7" w:tplc="373448DC" w:tentative="1">
      <w:start w:val="1"/>
      <w:numFmt w:val="lowerLetter"/>
      <w:lvlText w:val="%8."/>
      <w:lvlJc w:val="left"/>
      <w:pPr>
        <w:ind w:left="5760" w:hanging="360"/>
      </w:pPr>
    </w:lvl>
    <w:lvl w:ilvl="8" w:tplc="94946BF6"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1804B8FC">
      <w:start w:val="1"/>
      <w:numFmt w:val="lowerRoman"/>
      <w:lvlText w:val="(%1)"/>
      <w:lvlJc w:val="left"/>
      <w:pPr>
        <w:ind w:left="1080" w:hanging="720"/>
      </w:pPr>
      <w:rPr>
        <w:rFonts w:hint="default"/>
      </w:rPr>
    </w:lvl>
    <w:lvl w:ilvl="1" w:tplc="4B5EB1C8" w:tentative="1">
      <w:start w:val="1"/>
      <w:numFmt w:val="lowerLetter"/>
      <w:lvlText w:val="%2."/>
      <w:lvlJc w:val="left"/>
      <w:pPr>
        <w:ind w:left="1440" w:hanging="360"/>
      </w:pPr>
    </w:lvl>
    <w:lvl w:ilvl="2" w:tplc="E46471D6" w:tentative="1">
      <w:start w:val="1"/>
      <w:numFmt w:val="lowerRoman"/>
      <w:lvlText w:val="%3."/>
      <w:lvlJc w:val="right"/>
      <w:pPr>
        <w:ind w:left="2160" w:hanging="180"/>
      </w:pPr>
    </w:lvl>
    <w:lvl w:ilvl="3" w:tplc="B9D471EC" w:tentative="1">
      <w:start w:val="1"/>
      <w:numFmt w:val="decimal"/>
      <w:lvlText w:val="%4."/>
      <w:lvlJc w:val="left"/>
      <w:pPr>
        <w:ind w:left="2880" w:hanging="360"/>
      </w:pPr>
    </w:lvl>
    <w:lvl w:ilvl="4" w:tplc="E72E8050" w:tentative="1">
      <w:start w:val="1"/>
      <w:numFmt w:val="lowerLetter"/>
      <w:lvlText w:val="%5."/>
      <w:lvlJc w:val="left"/>
      <w:pPr>
        <w:ind w:left="3600" w:hanging="360"/>
      </w:pPr>
    </w:lvl>
    <w:lvl w:ilvl="5" w:tplc="EC56295C" w:tentative="1">
      <w:start w:val="1"/>
      <w:numFmt w:val="lowerRoman"/>
      <w:lvlText w:val="%6."/>
      <w:lvlJc w:val="right"/>
      <w:pPr>
        <w:ind w:left="4320" w:hanging="180"/>
      </w:pPr>
    </w:lvl>
    <w:lvl w:ilvl="6" w:tplc="026089B0" w:tentative="1">
      <w:start w:val="1"/>
      <w:numFmt w:val="decimal"/>
      <w:lvlText w:val="%7."/>
      <w:lvlJc w:val="left"/>
      <w:pPr>
        <w:ind w:left="5040" w:hanging="360"/>
      </w:pPr>
    </w:lvl>
    <w:lvl w:ilvl="7" w:tplc="C2E6AE62" w:tentative="1">
      <w:start w:val="1"/>
      <w:numFmt w:val="lowerLetter"/>
      <w:lvlText w:val="%8."/>
      <w:lvlJc w:val="left"/>
      <w:pPr>
        <w:ind w:left="5760" w:hanging="360"/>
      </w:pPr>
    </w:lvl>
    <w:lvl w:ilvl="8" w:tplc="680AE5C8"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6890FD74">
      <w:start w:val="1"/>
      <w:numFmt w:val="lowerRoman"/>
      <w:lvlText w:val="(%1)"/>
      <w:lvlJc w:val="left"/>
      <w:pPr>
        <w:ind w:left="1080" w:hanging="720"/>
      </w:pPr>
      <w:rPr>
        <w:rFonts w:hint="default"/>
        <w:b w:val="0"/>
      </w:rPr>
    </w:lvl>
    <w:lvl w:ilvl="1" w:tplc="F4BC7206" w:tentative="1">
      <w:start w:val="1"/>
      <w:numFmt w:val="lowerLetter"/>
      <w:lvlText w:val="%2."/>
      <w:lvlJc w:val="left"/>
      <w:pPr>
        <w:ind w:left="1440" w:hanging="360"/>
      </w:pPr>
    </w:lvl>
    <w:lvl w:ilvl="2" w:tplc="BA4A35CC" w:tentative="1">
      <w:start w:val="1"/>
      <w:numFmt w:val="lowerRoman"/>
      <w:lvlText w:val="%3."/>
      <w:lvlJc w:val="right"/>
      <w:pPr>
        <w:ind w:left="2160" w:hanging="180"/>
      </w:pPr>
    </w:lvl>
    <w:lvl w:ilvl="3" w:tplc="65F62F36" w:tentative="1">
      <w:start w:val="1"/>
      <w:numFmt w:val="decimal"/>
      <w:lvlText w:val="%4."/>
      <w:lvlJc w:val="left"/>
      <w:pPr>
        <w:ind w:left="2880" w:hanging="360"/>
      </w:pPr>
    </w:lvl>
    <w:lvl w:ilvl="4" w:tplc="82DE23A6" w:tentative="1">
      <w:start w:val="1"/>
      <w:numFmt w:val="lowerLetter"/>
      <w:lvlText w:val="%5."/>
      <w:lvlJc w:val="left"/>
      <w:pPr>
        <w:ind w:left="3600" w:hanging="360"/>
      </w:pPr>
    </w:lvl>
    <w:lvl w:ilvl="5" w:tplc="0A360BD6" w:tentative="1">
      <w:start w:val="1"/>
      <w:numFmt w:val="lowerRoman"/>
      <w:lvlText w:val="%6."/>
      <w:lvlJc w:val="right"/>
      <w:pPr>
        <w:ind w:left="4320" w:hanging="180"/>
      </w:pPr>
    </w:lvl>
    <w:lvl w:ilvl="6" w:tplc="5E88EB5C" w:tentative="1">
      <w:start w:val="1"/>
      <w:numFmt w:val="decimal"/>
      <w:lvlText w:val="%7."/>
      <w:lvlJc w:val="left"/>
      <w:pPr>
        <w:ind w:left="5040" w:hanging="360"/>
      </w:pPr>
    </w:lvl>
    <w:lvl w:ilvl="7" w:tplc="ED7A166C" w:tentative="1">
      <w:start w:val="1"/>
      <w:numFmt w:val="lowerLetter"/>
      <w:lvlText w:val="%8."/>
      <w:lvlJc w:val="left"/>
      <w:pPr>
        <w:ind w:left="5760" w:hanging="360"/>
      </w:pPr>
    </w:lvl>
    <w:lvl w:ilvl="8" w:tplc="9C668EDA"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CE6E11C8">
      <w:start w:val="1"/>
      <w:numFmt w:val="lowerRoman"/>
      <w:lvlText w:val="(%1)"/>
      <w:lvlJc w:val="left"/>
      <w:pPr>
        <w:ind w:left="1080" w:hanging="720"/>
      </w:pPr>
      <w:rPr>
        <w:rFonts w:hint="default"/>
        <w:b w:val="0"/>
      </w:rPr>
    </w:lvl>
    <w:lvl w:ilvl="1" w:tplc="9154B7EE" w:tentative="1">
      <w:start w:val="1"/>
      <w:numFmt w:val="lowerLetter"/>
      <w:lvlText w:val="%2."/>
      <w:lvlJc w:val="left"/>
      <w:pPr>
        <w:ind w:left="1440" w:hanging="360"/>
      </w:pPr>
    </w:lvl>
    <w:lvl w:ilvl="2" w:tplc="A3603FE2" w:tentative="1">
      <w:start w:val="1"/>
      <w:numFmt w:val="lowerRoman"/>
      <w:lvlText w:val="%3."/>
      <w:lvlJc w:val="right"/>
      <w:pPr>
        <w:ind w:left="2160" w:hanging="180"/>
      </w:pPr>
    </w:lvl>
    <w:lvl w:ilvl="3" w:tplc="13B441D2" w:tentative="1">
      <w:start w:val="1"/>
      <w:numFmt w:val="decimal"/>
      <w:lvlText w:val="%4."/>
      <w:lvlJc w:val="left"/>
      <w:pPr>
        <w:ind w:left="2880" w:hanging="360"/>
      </w:pPr>
    </w:lvl>
    <w:lvl w:ilvl="4" w:tplc="780E1FCE" w:tentative="1">
      <w:start w:val="1"/>
      <w:numFmt w:val="lowerLetter"/>
      <w:lvlText w:val="%5."/>
      <w:lvlJc w:val="left"/>
      <w:pPr>
        <w:ind w:left="3600" w:hanging="360"/>
      </w:pPr>
    </w:lvl>
    <w:lvl w:ilvl="5" w:tplc="A0BCCA4A" w:tentative="1">
      <w:start w:val="1"/>
      <w:numFmt w:val="lowerRoman"/>
      <w:lvlText w:val="%6."/>
      <w:lvlJc w:val="right"/>
      <w:pPr>
        <w:ind w:left="4320" w:hanging="180"/>
      </w:pPr>
    </w:lvl>
    <w:lvl w:ilvl="6" w:tplc="FF3E7F90" w:tentative="1">
      <w:start w:val="1"/>
      <w:numFmt w:val="decimal"/>
      <w:lvlText w:val="%7."/>
      <w:lvlJc w:val="left"/>
      <w:pPr>
        <w:ind w:left="5040" w:hanging="360"/>
      </w:pPr>
    </w:lvl>
    <w:lvl w:ilvl="7" w:tplc="3BA48C56" w:tentative="1">
      <w:start w:val="1"/>
      <w:numFmt w:val="lowerLetter"/>
      <w:lvlText w:val="%8."/>
      <w:lvlJc w:val="left"/>
      <w:pPr>
        <w:ind w:left="5760" w:hanging="360"/>
      </w:pPr>
    </w:lvl>
    <w:lvl w:ilvl="8" w:tplc="22987E9A" w:tentative="1">
      <w:start w:val="1"/>
      <w:numFmt w:val="lowerRoman"/>
      <w:lvlText w:val="%9."/>
      <w:lvlJc w:val="right"/>
      <w:pPr>
        <w:ind w:left="6480" w:hanging="180"/>
      </w:pPr>
    </w:lvl>
  </w:abstractNum>
  <w:abstractNum w:abstractNumId="29"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865AA5"/>
    <w:multiLevelType w:val="hybridMultilevel"/>
    <w:tmpl w:val="49A21BE0"/>
    <w:lvl w:ilvl="0" w:tplc="33CEDC20">
      <w:start w:val="1"/>
      <w:numFmt w:val="decimal"/>
      <w:lvlText w:val="%1."/>
      <w:lvlJc w:val="left"/>
      <w:pPr>
        <w:ind w:left="360" w:hanging="360"/>
      </w:pPr>
      <w:rPr>
        <w:rFonts w:hint="default"/>
      </w:rPr>
    </w:lvl>
    <w:lvl w:ilvl="1" w:tplc="723E35C0" w:tentative="1">
      <w:start w:val="1"/>
      <w:numFmt w:val="lowerLetter"/>
      <w:lvlText w:val="%2."/>
      <w:lvlJc w:val="left"/>
      <w:pPr>
        <w:ind w:left="1080" w:hanging="360"/>
      </w:pPr>
    </w:lvl>
    <w:lvl w:ilvl="2" w:tplc="7D56BB34" w:tentative="1">
      <w:start w:val="1"/>
      <w:numFmt w:val="lowerRoman"/>
      <w:lvlText w:val="%3."/>
      <w:lvlJc w:val="right"/>
      <w:pPr>
        <w:ind w:left="1800" w:hanging="180"/>
      </w:pPr>
    </w:lvl>
    <w:lvl w:ilvl="3" w:tplc="570CEA38" w:tentative="1">
      <w:start w:val="1"/>
      <w:numFmt w:val="decimal"/>
      <w:lvlText w:val="%4."/>
      <w:lvlJc w:val="left"/>
      <w:pPr>
        <w:ind w:left="2520" w:hanging="360"/>
      </w:pPr>
    </w:lvl>
    <w:lvl w:ilvl="4" w:tplc="0860A9B4" w:tentative="1">
      <w:start w:val="1"/>
      <w:numFmt w:val="lowerLetter"/>
      <w:lvlText w:val="%5."/>
      <w:lvlJc w:val="left"/>
      <w:pPr>
        <w:ind w:left="3240" w:hanging="360"/>
      </w:pPr>
    </w:lvl>
    <w:lvl w:ilvl="5" w:tplc="DD1633E6" w:tentative="1">
      <w:start w:val="1"/>
      <w:numFmt w:val="lowerRoman"/>
      <w:lvlText w:val="%6."/>
      <w:lvlJc w:val="right"/>
      <w:pPr>
        <w:ind w:left="3960" w:hanging="180"/>
      </w:pPr>
    </w:lvl>
    <w:lvl w:ilvl="6" w:tplc="7C2282F6" w:tentative="1">
      <w:start w:val="1"/>
      <w:numFmt w:val="decimal"/>
      <w:lvlText w:val="%7."/>
      <w:lvlJc w:val="left"/>
      <w:pPr>
        <w:ind w:left="4680" w:hanging="360"/>
      </w:pPr>
    </w:lvl>
    <w:lvl w:ilvl="7" w:tplc="8C68E432" w:tentative="1">
      <w:start w:val="1"/>
      <w:numFmt w:val="lowerLetter"/>
      <w:lvlText w:val="%8."/>
      <w:lvlJc w:val="left"/>
      <w:pPr>
        <w:ind w:left="5400" w:hanging="360"/>
      </w:pPr>
    </w:lvl>
    <w:lvl w:ilvl="8" w:tplc="05E80334"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E0E662DA">
      <w:start w:val="1"/>
      <w:numFmt w:val="lowerRoman"/>
      <w:lvlText w:val="(%1)"/>
      <w:lvlJc w:val="left"/>
      <w:pPr>
        <w:ind w:left="1080" w:hanging="720"/>
      </w:pPr>
      <w:rPr>
        <w:rFonts w:hint="default"/>
      </w:rPr>
    </w:lvl>
    <w:lvl w:ilvl="1" w:tplc="A7C0FDDA" w:tentative="1">
      <w:start w:val="1"/>
      <w:numFmt w:val="lowerLetter"/>
      <w:lvlText w:val="%2."/>
      <w:lvlJc w:val="left"/>
      <w:pPr>
        <w:ind w:left="1440" w:hanging="360"/>
      </w:pPr>
    </w:lvl>
    <w:lvl w:ilvl="2" w:tplc="4FF6F070" w:tentative="1">
      <w:start w:val="1"/>
      <w:numFmt w:val="lowerRoman"/>
      <w:lvlText w:val="%3."/>
      <w:lvlJc w:val="right"/>
      <w:pPr>
        <w:ind w:left="2160" w:hanging="180"/>
      </w:pPr>
    </w:lvl>
    <w:lvl w:ilvl="3" w:tplc="9782FC58" w:tentative="1">
      <w:start w:val="1"/>
      <w:numFmt w:val="decimal"/>
      <w:lvlText w:val="%4."/>
      <w:lvlJc w:val="left"/>
      <w:pPr>
        <w:ind w:left="2880" w:hanging="360"/>
      </w:pPr>
    </w:lvl>
    <w:lvl w:ilvl="4" w:tplc="7688DA2A" w:tentative="1">
      <w:start w:val="1"/>
      <w:numFmt w:val="lowerLetter"/>
      <w:lvlText w:val="%5."/>
      <w:lvlJc w:val="left"/>
      <w:pPr>
        <w:ind w:left="3600" w:hanging="360"/>
      </w:pPr>
    </w:lvl>
    <w:lvl w:ilvl="5" w:tplc="37947EB0" w:tentative="1">
      <w:start w:val="1"/>
      <w:numFmt w:val="lowerRoman"/>
      <w:lvlText w:val="%6."/>
      <w:lvlJc w:val="right"/>
      <w:pPr>
        <w:ind w:left="4320" w:hanging="180"/>
      </w:pPr>
    </w:lvl>
    <w:lvl w:ilvl="6" w:tplc="BE100F86" w:tentative="1">
      <w:start w:val="1"/>
      <w:numFmt w:val="decimal"/>
      <w:lvlText w:val="%7."/>
      <w:lvlJc w:val="left"/>
      <w:pPr>
        <w:ind w:left="5040" w:hanging="360"/>
      </w:pPr>
    </w:lvl>
    <w:lvl w:ilvl="7" w:tplc="F42845FA" w:tentative="1">
      <w:start w:val="1"/>
      <w:numFmt w:val="lowerLetter"/>
      <w:lvlText w:val="%8."/>
      <w:lvlJc w:val="left"/>
      <w:pPr>
        <w:ind w:left="5760" w:hanging="360"/>
      </w:pPr>
    </w:lvl>
    <w:lvl w:ilvl="8" w:tplc="EC00425A"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96083354">
      <w:start w:val="1"/>
      <w:numFmt w:val="decimal"/>
      <w:lvlText w:val="%1."/>
      <w:lvlJc w:val="left"/>
      <w:pPr>
        <w:ind w:left="360" w:hanging="360"/>
      </w:pPr>
    </w:lvl>
    <w:lvl w:ilvl="1" w:tplc="7B3E83DE" w:tentative="1">
      <w:start w:val="1"/>
      <w:numFmt w:val="lowerLetter"/>
      <w:lvlText w:val="%2."/>
      <w:lvlJc w:val="left"/>
      <w:pPr>
        <w:ind w:left="1080" w:hanging="360"/>
      </w:pPr>
    </w:lvl>
    <w:lvl w:ilvl="2" w:tplc="6F4E5DF0" w:tentative="1">
      <w:start w:val="1"/>
      <w:numFmt w:val="lowerRoman"/>
      <w:lvlText w:val="%3."/>
      <w:lvlJc w:val="right"/>
      <w:pPr>
        <w:ind w:left="1800" w:hanging="180"/>
      </w:pPr>
    </w:lvl>
    <w:lvl w:ilvl="3" w:tplc="1C7AF954" w:tentative="1">
      <w:start w:val="1"/>
      <w:numFmt w:val="decimal"/>
      <w:lvlText w:val="%4."/>
      <w:lvlJc w:val="left"/>
      <w:pPr>
        <w:ind w:left="2520" w:hanging="360"/>
      </w:pPr>
    </w:lvl>
    <w:lvl w:ilvl="4" w:tplc="AEC0A364" w:tentative="1">
      <w:start w:val="1"/>
      <w:numFmt w:val="lowerLetter"/>
      <w:lvlText w:val="%5."/>
      <w:lvlJc w:val="left"/>
      <w:pPr>
        <w:ind w:left="3240" w:hanging="360"/>
      </w:pPr>
    </w:lvl>
    <w:lvl w:ilvl="5" w:tplc="E6805EB8" w:tentative="1">
      <w:start w:val="1"/>
      <w:numFmt w:val="lowerRoman"/>
      <w:lvlText w:val="%6."/>
      <w:lvlJc w:val="right"/>
      <w:pPr>
        <w:ind w:left="3960" w:hanging="180"/>
      </w:pPr>
    </w:lvl>
    <w:lvl w:ilvl="6" w:tplc="2FE6DBB6" w:tentative="1">
      <w:start w:val="1"/>
      <w:numFmt w:val="decimal"/>
      <w:lvlText w:val="%7."/>
      <w:lvlJc w:val="left"/>
      <w:pPr>
        <w:ind w:left="4680" w:hanging="360"/>
      </w:pPr>
    </w:lvl>
    <w:lvl w:ilvl="7" w:tplc="978AF5A8" w:tentative="1">
      <w:start w:val="1"/>
      <w:numFmt w:val="lowerLetter"/>
      <w:lvlText w:val="%8."/>
      <w:lvlJc w:val="left"/>
      <w:pPr>
        <w:ind w:left="5400" w:hanging="360"/>
      </w:pPr>
    </w:lvl>
    <w:lvl w:ilvl="8" w:tplc="C6DC7110"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B29CAF32">
      <w:start w:val="1"/>
      <w:numFmt w:val="lowerRoman"/>
      <w:lvlText w:val="(%1)"/>
      <w:lvlJc w:val="left"/>
      <w:pPr>
        <w:ind w:left="1080" w:hanging="720"/>
      </w:pPr>
      <w:rPr>
        <w:rFonts w:hint="default"/>
        <w:b w:val="0"/>
      </w:rPr>
    </w:lvl>
    <w:lvl w:ilvl="1" w:tplc="A48E4532" w:tentative="1">
      <w:start w:val="1"/>
      <w:numFmt w:val="lowerLetter"/>
      <w:lvlText w:val="%2."/>
      <w:lvlJc w:val="left"/>
      <w:pPr>
        <w:ind w:left="1440" w:hanging="360"/>
      </w:pPr>
    </w:lvl>
    <w:lvl w:ilvl="2" w:tplc="06043A7A" w:tentative="1">
      <w:start w:val="1"/>
      <w:numFmt w:val="lowerRoman"/>
      <w:lvlText w:val="%3."/>
      <w:lvlJc w:val="right"/>
      <w:pPr>
        <w:ind w:left="2160" w:hanging="180"/>
      </w:pPr>
    </w:lvl>
    <w:lvl w:ilvl="3" w:tplc="B26A2EE8" w:tentative="1">
      <w:start w:val="1"/>
      <w:numFmt w:val="decimal"/>
      <w:lvlText w:val="%4."/>
      <w:lvlJc w:val="left"/>
      <w:pPr>
        <w:ind w:left="2880" w:hanging="360"/>
      </w:pPr>
    </w:lvl>
    <w:lvl w:ilvl="4" w:tplc="D3BC6EB2" w:tentative="1">
      <w:start w:val="1"/>
      <w:numFmt w:val="lowerLetter"/>
      <w:lvlText w:val="%5."/>
      <w:lvlJc w:val="left"/>
      <w:pPr>
        <w:ind w:left="3600" w:hanging="360"/>
      </w:pPr>
    </w:lvl>
    <w:lvl w:ilvl="5" w:tplc="2BA48E84" w:tentative="1">
      <w:start w:val="1"/>
      <w:numFmt w:val="lowerRoman"/>
      <w:lvlText w:val="%6."/>
      <w:lvlJc w:val="right"/>
      <w:pPr>
        <w:ind w:left="4320" w:hanging="180"/>
      </w:pPr>
    </w:lvl>
    <w:lvl w:ilvl="6" w:tplc="E2F0C17E" w:tentative="1">
      <w:start w:val="1"/>
      <w:numFmt w:val="decimal"/>
      <w:lvlText w:val="%7."/>
      <w:lvlJc w:val="left"/>
      <w:pPr>
        <w:ind w:left="5040" w:hanging="360"/>
      </w:pPr>
    </w:lvl>
    <w:lvl w:ilvl="7" w:tplc="772AEAA0" w:tentative="1">
      <w:start w:val="1"/>
      <w:numFmt w:val="lowerLetter"/>
      <w:lvlText w:val="%8."/>
      <w:lvlJc w:val="left"/>
      <w:pPr>
        <w:ind w:left="5760" w:hanging="360"/>
      </w:pPr>
    </w:lvl>
    <w:lvl w:ilvl="8" w:tplc="A56E06F2"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6BDE9944">
      <w:start w:val="1"/>
      <w:numFmt w:val="lowerRoman"/>
      <w:lvlText w:val="(%1)"/>
      <w:lvlJc w:val="left"/>
      <w:pPr>
        <w:ind w:left="1080" w:hanging="720"/>
      </w:pPr>
      <w:rPr>
        <w:rFonts w:hint="default"/>
      </w:rPr>
    </w:lvl>
    <w:lvl w:ilvl="1" w:tplc="4F9A542E" w:tentative="1">
      <w:start w:val="1"/>
      <w:numFmt w:val="lowerLetter"/>
      <w:lvlText w:val="%2."/>
      <w:lvlJc w:val="left"/>
      <w:pPr>
        <w:ind w:left="1440" w:hanging="360"/>
      </w:pPr>
    </w:lvl>
    <w:lvl w:ilvl="2" w:tplc="EBACC3C4" w:tentative="1">
      <w:start w:val="1"/>
      <w:numFmt w:val="lowerRoman"/>
      <w:lvlText w:val="%3."/>
      <w:lvlJc w:val="right"/>
      <w:pPr>
        <w:ind w:left="2160" w:hanging="180"/>
      </w:pPr>
    </w:lvl>
    <w:lvl w:ilvl="3" w:tplc="BD085704" w:tentative="1">
      <w:start w:val="1"/>
      <w:numFmt w:val="decimal"/>
      <w:lvlText w:val="%4."/>
      <w:lvlJc w:val="left"/>
      <w:pPr>
        <w:ind w:left="2880" w:hanging="360"/>
      </w:pPr>
    </w:lvl>
    <w:lvl w:ilvl="4" w:tplc="BF000252" w:tentative="1">
      <w:start w:val="1"/>
      <w:numFmt w:val="lowerLetter"/>
      <w:lvlText w:val="%5."/>
      <w:lvlJc w:val="left"/>
      <w:pPr>
        <w:ind w:left="3600" w:hanging="360"/>
      </w:pPr>
    </w:lvl>
    <w:lvl w:ilvl="5" w:tplc="5D5E73FA" w:tentative="1">
      <w:start w:val="1"/>
      <w:numFmt w:val="lowerRoman"/>
      <w:lvlText w:val="%6."/>
      <w:lvlJc w:val="right"/>
      <w:pPr>
        <w:ind w:left="4320" w:hanging="180"/>
      </w:pPr>
    </w:lvl>
    <w:lvl w:ilvl="6" w:tplc="BFA6D08E" w:tentative="1">
      <w:start w:val="1"/>
      <w:numFmt w:val="decimal"/>
      <w:lvlText w:val="%7."/>
      <w:lvlJc w:val="left"/>
      <w:pPr>
        <w:ind w:left="5040" w:hanging="360"/>
      </w:pPr>
    </w:lvl>
    <w:lvl w:ilvl="7" w:tplc="5226E922" w:tentative="1">
      <w:start w:val="1"/>
      <w:numFmt w:val="lowerLetter"/>
      <w:lvlText w:val="%8."/>
      <w:lvlJc w:val="left"/>
      <w:pPr>
        <w:ind w:left="5760" w:hanging="360"/>
      </w:pPr>
    </w:lvl>
    <w:lvl w:ilvl="8" w:tplc="77AA5A4E"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97422606">
      <w:start w:val="1"/>
      <w:numFmt w:val="lowerRoman"/>
      <w:lvlText w:val="(%1)"/>
      <w:lvlJc w:val="left"/>
      <w:pPr>
        <w:ind w:left="1080" w:hanging="720"/>
      </w:pPr>
      <w:rPr>
        <w:rFonts w:hint="default"/>
      </w:rPr>
    </w:lvl>
    <w:lvl w:ilvl="1" w:tplc="0504A288" w:tentative="1">
      <w:start w:val="1"/>
      <w:numFmt w:val="lowerLetter"/>
      <w:lvlText w:val="%2."/>
      <w:lvlJc w:val="left"/>
      <w:pPr>
        <w:ind w:left="1440" w:hanging="360"/>
      </w:pPr>
    </w:lvl>
    <w:lvl w:ilvl="2" w:tplc="A8287C6E" w:tentative="1">
      <w:start w:val="1"/>
      <w:numFmt w:val="lowerRoman"/>
      <w:lvlText w:val="%3."/>
      <w:lvlJc w:val="right"/>
      <w:pPr>
        <w:ind w:left="2160" w:hanging="180"/>
      </w:pPr>
    </w:lvl>
    <w:lvl w:ilvl="3" w:tplc="189C7CA8" w:tentative="1">
      <w:start w:val="1"/>
      <w:numFmt w:val="decimal"/>
      <w:lvlText w:val="%4."/>
      <w:lvlJc w:val="left"/>
      <w:pPr>
        <w:ind w:left="2880" w:hanging="360"/>
      </w:pPr>
    </w:lvl>
    <w:lvl w:ilvl="4" w:tplc="DC0EB928" w:tentative="1">
      <w:start w:val="1"/>
      <w:numFmt w:val="lowerLetter"/>
      <w:lvlText w:val="%5."/>
      <w:lvlJc w:val="left"/>
      <w:pPr>
        <w:ind w:left="3600" w:hanging="360"/>
      </w:pPr>
    </w:lvl>
    <w:lvl w:ilvl="5" w:tplc="A91ADF6E" w:tentative="1">
      <w:start w:val="1"/>
      <w:numFmt w:val="lowerRoman"/>
      <w:lvlText w:val="%6."/>
      <w:lvlJc w:val="right"/>
      <w:pPr>
        <w:ind w:left="4320" w:hanging="180"/>
      </w:pPr>
    </w:lvl>
    <w:lvl w:ilvl="6" w:tplc="01324F90" w:tentative="1">
      <w:start w:val="1"/>
      <w:numFmt w:val="decimal"/>
      <w:lvlText w:val="%7."/>
      <w:lvlJc w:val="left"/>
      <w:pPr>
        <w:ind w:left="5040" w:hanging="360"/>
      </w:pPr>
    </w:lvl>
    <w:lvl w:ilvl="7" w:tplc="AE4E76AE" w:tentative="1">
      <w:start w:val="1"/>
      <w:numFmt w:val="lowerLetter"/>
      <w:lvlText w:val="%8."/>
      <w:lvlJc w:val="left"/>
      <w:pPr>
        <w:ind w:left="5760" w:hanging="360"/>
      </w:pPr>
    </w:lvl>
    <w:lvl w:ilvl="8" w:tplc="5EDA63AC" w:tentative="1">
      <w:start w:val="1"/>
      <w:numFmt w:val="lowerRoman"/>
      <w:lvlText w:val="%9."/>
      <w:lvlJc w:val="right"/>
      <w:pPr>
        <w:ind w:left="6480" w:hanging="180"/>
      </w:pPr>
    </w:lvl>
  </w:abstractNum>
  <w:abstractNum w:abstractNumId="36" w15:restartNumberingAfterBreak="0">
    <w:nsid w:val="683E5077"/>
    <w:multiLevelType w:val="hybridMultilevel"/>
    <w:tmpl w:val="5BECC6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87342F"/>
    <w:multiLevelType w:val="hybridMultilevel"/>
    <w:tmpl w:val="67861EE0"/>
    <w:lvl w:ilvl="0" w:tplc="6EC637D6">
      <w:start w:val="1"/>
      <w:numFmt w:val="lowerRoman"/>
      <w:lvlText w:val="(%1)"/>
      <w:lvlJc w:val="left"/>
      <w:pPr>
        <w:ind w:left="1004" w:hanging="720"/>
      </w:pPr>
      <w:rPr>
        <w:rFonts w:hint="default"/>
        <w:b w:val="0"/>
      </w:rPr>
    </w:lvl>
    <w:lvl w:ilvl="1" w:tplc="5778F474" w:tentative="1">
      <w:start w:val="1"/>
      <w:numFmt w:val="lowerLetter"/>
      <w:lvlText w:val="%2."/>
      <w:lvlJc w:val="left"/>
      <w:pPr>
        <w:ind w:left="1364" w:hanging="360"/>
      </w:pPr>
    </w:lvl>
    <w:lvl w:ilvl="2" w:tplc="8654E2A4" w:tentative="1">
      <w:start w:val="1"/>
      <w:numFmt w:val="lowerRoman"/>
      <w:lvlText w:val="%3."/>
      <w:lvlJc w:val="right"/>
      <w:pPr>
        <w:ind w:left="2084" w:hanging="180"/>
      </w:pPr>
    </w:lvl>
    <w:lvl w:ilvl="3" w:tplc="463C0330" w:tentative="1">
      <w:start w:val="1"/>
      <w:numFmt w:val="decimal"/>
      <w:lvlText w:val="%4."/>
      <w:lvlJc w:val="left"/>
      <w:pPr>
        <w:ind w:left="2804" w:hanging="360"/>
      </w:pPr>
    </w:lvl>
    <w:lvl w:ilvl="4" w:tplc="87AAE7F4" w:tentative="1">
      <w:start w:val="1"/>
      <w:numFmt w:val="lowerLetter"/>
      <w:lvlText w:val="%5."/>
      <w:lvlJc w:val="left"/>
      <w:pPr>
        <w:ind w:left="3524" w:hanging="360"/>
      </w:pPr>
    </w:lvl>
    <w:lvl w:ilvl="5" w:tplc="1278F80A" w:tentative="1">
      <w:start w:val="1"/>
      <w:numFmt w:val="lowerRoman"/>
      <w:lvlText w:val="%6."/>
      <w:lvlJc w:val="right"/>
      <w:pPr>
        <w:ind w:left="4244" w:hanging="180"/>
      </w:pPr>
    </w:lvl>
    <w:lvl w:ilvl="6" w:tplc="63EA5C8A" w:tentative="1">
      <w:start w:val="1"/>
      <w:numFmt w:val="decimal"/>
      <w:lvlText w:val="%7."/>
      <w:lvlJc w:val="left"/>
      <w:pPr>
        <w:ind w:left="4964" w:hanging="360"/>
      </w:pPr>
    </w:lvl>
    <w:lvl w:ilvl="7" w:tplc="763C38BC" w:tentative="1">
      <w:start w:val="1"/>
      <w:numFmt w:val="lowerLetter"/>
      <w:lvlText w:val="%8."/>
      <w:lvlJc w:val="left"/>
      <w:pPr>
        <w:ind w:left="5684" w:hanging="360"/>
      </w:pPr>
    </w:lvl>
    <w:lvl w:ilvl="8" w:tplc="EA2EABE6"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2614356E">
      <w:start w:val="1"/>
      <w:numFmt w:val="decimal"/>
      <w:lvlText w:val="%1."/>
      <w:lvlJc w:val="left"/>
      <w:pPr>
        <w:ind w:left="360" w:hanging="360"/>
      </w:pPr>
      <w:rPr>
        <w:rFonts w:hint="default"/>
      </w:rPr>
    </w:lvl>
    <w:lvl w:ilvl="1" w:tplc="220EBC92" w:tentative="1">
      <w:start w:val="1"/>
      <w:numFmt w:val="lowerLetter"/>
      <w:lvlText w:val="%2."/>
      <w:lvlJc w:val="left"/>
      <w:pPr>
        <w:ind w:left="1080" w:hanging="360"/>
      </w:pPr>
    </w:lvl>
    <w:lvl w:ilvl="2" w:tplc="C802B2F2" w:tentative="1">
      <w:start w:val="1"/>
      <w:numFmt w:val="lowerRoman"/>
      <w:lvlText w:val="%3."/>
      <w:lvlJc w:val="right"/>
      <w:pPr>
        <w:ind w:left="1800" w:hanging="180"/>
      </w:pPr>
    </w:lvl>
    <w:lvl w:ilvl="3" w:tplc="6ED453F6" w:tentative="1">
      <w:start w:val="1"/>
      <w:numFmt w:val="decimal"/>
      <w:lvlText w:val="%4."/>
      <w:lvlJc w:val="left"/>
      <w:pPr>
        <w:ind w:left="2520" w:hanging="360"/>
      </w:pPr>
    </w:lvl>
    <w:lvl w:ilvl="4" w:tplc="74A0AB6E" w:tentative="1">
      <w:start w:val="1"/>
      <w:numFmt w:val="lowerLetter"/>
      <w:lvlText w:val="%5."/>
      <w:lvlJc w:val="left"/>
      <w:pPr>
        <w:ind w:left="3240" w:hanging="360"/>
      </w:pPr>
    </w:lvl>
    <w:lvl w:ilvl="5" w:tplc="4B300120" w:tentative="1">
      <w:start w:val="1"/>
      <w:numFmt w:val="lowerRoman"/>
      <w:lvlText w:val="%6."/>
      <w:lvlJc w:val="right"/>
      <w:pPr>
        <w:ind w:left="3960" w:hanging="180"/>
      </w:pPr>
    </w:lvl>
    <w:lvl w:ilvl="6" w:tplc="9D58B526" w:tentative="1">
      <w:start w:val="1"/>
      <w:numFmt w:val="decimal"/>
      <w:lvlText w:val="%7."/>
      <w:lvlJc w:val="left"/>
      <w:pPr>
        <w:ind w:left="4680" w:hanging="360"/>
      </w:pPr>
    </w:lvl>
    <w:lvl w:ilvl="7" w:tplc="F08CC050" w:tentative="1">
      <w:start w:val="1"/>
      <w:numFmt w:val="lowerLetter"/>
      <w:lvlText w:val="%8."/>
      <w:lvlJc w:val="left"/>
      <w:pPr>
        <w:ind w:left="5400" w:hanging="360"/>
      </w:pPr>
    </w:lvl>
    <w:lvl w:ilvl="8" w:tplc="639CCBF8" w:tentative="1">
      <w:start w:val="1"/>
      <w:numFmt w:val="lowerRoman"/>
      <w:lvlText w:val="%9."/>
      <w:lvlJc w:val="right"/>
      <w:pPr>
        <w:ind w:left="6120" w:hanging="180"/>
      </w:pPr>
    </w:lvl>
  </w:abstractNum>
  <w:abstractNum w:abstractNumId="39" w15:restartNumberingAfterBreak="0">
    <w:nsid w:val="6EB03073"/>
    <w:multiLevelType w:val="hybridMultilevel"/>
    <w:tmpl w:val="E952B71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C332D4"/>
    <w:multiLevelType w:val="hybridMultilevel"/>
    <w:tmpl w:val="5504F770"/>
    <w:lvl w:ilvl="0" w:tplc="96CCB7FE">
      <w:start w:val="1"/>
      <w:numFmt w:val="lowerRoman"/>
      <w:lvlText w:val="(%1)"/>
      <w:lvlJc w:val="left"/>
      <w:pPr>
        <w:ind w:left="1080" w:hanging="720"/>
      </w:pPr>
      <w:rPr>
        <w:rFonts w:hint="default"/>
      </w:rPr>
    </w:lvl>
    <w:lvl w:ilvl="1" w:tplc="0AE68470" w:tentative="1">
      <w:start w:val="1"/>
      <w:numFmt w:val="lowerLetter"/>
      <w:lvlText w:val="%2."/>
      <w:lvlJc w:val="left"/>
      <w:pPr>
        <w:ind w:left="1440" w:hanging="360"/>
      </w:pPr>
    </w:lvl>
    <w:lvl w:ilvl="2" w:tplc="59183F98" w:tentative="1">
      <w:start w:val="1"/>
      <w:numFmt w:val="lowerRoman"/>
      <w:lvlText w:val="%3."/>
      <w:lvlJc w:val="right"/>
      <w:pPr>
        <w:ind w:left="2160" w:hanging="180"/>
      </w:pPr>
    </w:lvl>
    <w:lvl w:ilvl="3" w:tplc="3320AC26" w:tentative="1">
      <w:start w:val="1"/>
      <w:numFmt w:val="decimal"/>
      <w:lvlText w:val="%4."/>
      <w:lvlJc w:val="left"/>
      <w:pPr>
        <w:ind w:left="2880" w:hanging="360"/>
      </w:pPr>
    </w:lvl>
    <w:lvl w:ilvl="4" w:tplc="9CCCC464" w:tentative="1">
      <w:start w:val="1"/>
      <w:numFmt w:val="lowerLetter"/>
      <w:lvlText w:val="%5."/>
      <w:lvlJc w:val="left"/>
      <w:pPr>
        <w:ind w:left="3600" w:hanging="360"/>
      </w:pPr>
    </w:lvl>
    <w:lvl w:ilvl="5" w:tplc="E208D4E4" w:tentative="1">
      <w:start w:val="1"/>
      <w:numFmt w:val="lowerRoman"/>
      <w:lvlText w:val="%6."/>
      <w:lvlJc w:val="right"/>
      <w:pPr>
        <w:ind w:left="4320" w:hanging="180"/>
      </w:pPr>
    </w:lvl>
    <w:lvl w:ilvl="6" w:tplc="B564681A" w:tentative="1">
      <w:start w:val="1"/>
      <w:numFmt w:val="decimal"/>
      <w:lvlText w:val="%7."/>
      <w:lvlJc w:val="left"/>
      <w:pPr>
        <w:ind w:left="5040" w:hanging="360"/>
      </w:pPr>
    </w:lvl>
    <w:lvl w:ilvl="7" w:tplc="2D6269E0" w:tentative="1">
      <w:start w:val="1"/>
      <w:numFmt w:val="lowerLetter"/>
      <w:lvlText w:val="%8."/>
      <w:lvlJc w:val="left"/>
      <w:pPr>
        <w:ind w:left="5760" w:hanging="360"/>
      </w:pPr>
    </w:lvl>
    <w:lvl w:ilvl="8" w:tplc="39F49A08"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40DE1A1C">
      <w:start w:val="1"/>
      <w:numFmt w:val="decimal"/>
      <w:lvlText w:val="%1."/>
      <w:lvlJc w:val="left"/>
      <w:pPr>
        <w:ind w:left="360" w:hanging="360"/>
      </w:pPr>
      <w:rPr>
        <w:rFonts w:hint="default"/>
      </w:rPr>
    </w:lvl>
    <w:lvl w:ilvl="1" w:tplc="FABC81C8" w:tentative="1">
      <w:start w:val="1"/>
      <w:numFmt w:val="lowerLetter"/>
      <w:lvlText w:val="%2."/>
      <w:lvlJc w:val="left"/>
      <w:pPr>
        <w:ind w:left="1080" w:hanging="360"/>
      </w:pPr>
    </w:lvl>
    <w:lvl w:ilvl="2" w:tplc="6106AC9A" w:tentative="1">
      <w:start w:val="1"/>
      <w:numFmt w:val="lowerRoman"/>
      <w:lvlText w:val="%3."/>
      <w:lvlJc w:val="right"/>
      <w:pPr>
        <w:ind w:left="1800" w:hanging="180"/>
      </w:pPr>
    </w:lvl>
    <w:lvl w:ilvl="3" w:tplc="FDB49E6A" w:tentative="1">
      <w:start w:val="1"/>
      <w:numFmt w:val="decimal"/>
      <w:lvlText w:val="%4."/>
      <w:lvlJc w:val="left"/>
      <w:pPr>
        <w:ind w:left="2520" w:hanging="360"/>
      </w:pPr>
    </w:lvl>
    <w:lvl w:ilvl="4" w:tplc="C08C3D20" w:tentative="1">
      <w:start w:val="1"/>
      <w:numFmt w:val="lowerLetter"/>
      <w:lvlText w:val="%5."/>
      <w:lvlJc w:val="left"/>
      <w:pPr>
        <w:ind w:left="3240" w:hanging="360"/>
      </w:pPr>
    </w:lvl>
    <w:lvl w:ilvl="5" w:tplc="51022190" w:tentative="1">
      <w:start w:val="1"/>
      <w:numFmt w:val="lowerRoman"/>
      <w:lvlText w:val="%6."/>
      <w:lvlJc w:val="right"/>
      <w:pPr>
        <w:ind w:left="3960" w:hanging="180"/>
      </w:pPr>
    </w:lvl>
    <w:lvl w:ilvl="6" w:tplc="09EC16A2" w:tentative="1">
      <w:start w:val="1"/>
      <w:numFmt w:val="decimal"/>
      <w:lvlText w:val="%7."/>
      <w:lvlJc w:val="left"/>
      <w:pPr>
        <w:ind w:left="4680" w:hanging="360"/>
      </w:pPr>
    </w:lvl>
    <w:lvl w:ilvl="7" w:tplc="93D872DA" w:tentative="1">
      <w:start w:val="1"/>
      <w:numFmt w:val="lowerLetter"/>
      <w:lvlText w:val="%8."/>
      <w:lvlJc w:val="left"/>
      <w:pPr>
        <w:ind w:left="5400" w:hanging="360"/>
      </w:pPr>
    </w:lvl>
    <w:lvl w:ilvl="8" w:tplc="A42A617A"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433487C4">
      <w:start w:val="1"/>
      <w:numFmt w:val="lowerRoman"/>
      <w:lvlText w:val="(%1)"/>
      <w:lvlJc w:val="left"/>
      <w:pPr>
        <w:ind w:left="1080" w:hanging="720"/>
      </w:pPr>
      <w:rPr>
        <w:rFonts w:hint="default"/>
      </w:rPr>
    </w:lvl>
    <w:lvl w:ilvl="1" w:tplc="E3BEA380" w:tentative="1">
      <w:start w:val="1"/>
      <w:numFmt w:val="lowerLetter"/>
      <w:lvlText w:val="%2."/>
      <w:lvlJc w:val="left"/>
      <w:pPr>
        <w:ind w:left="1440" w:hanging="360"/>
      </w:pPr>
    </w:lvl>
    <w:lvl w:ilvl="2" w:tplc="1854C0CC" w:tentative="1">
      <w:start w:val="1"/>
      <w:numFmt w:val="lowerRoman"/>
      <w:lvlText w:val="%3."/>
      <w:lvlJc w:val="right"/>
      <w:pPr>
        <w:ind w:left="2160" w:hanging="180"/>
      </w:pPr>
    </w:lvl>
    <w:lvl w:ilvl="3" w:tplc="D472BD4A" w:tentative="1">
      <w:start w:val="1"/>
      <w:numFmt w:val="decimal"/>
      <w:lvlText w:val="%4."/>
      <w:lvlJc w:val="left"/>
      <w:pPr>
        <w:ind w:left="2880" w:hanging="360"/>
      </w:pPr>
    </w:lvl>
    <w:lvl w:ilvl="4" w:tplc="399452F2" w:tentative="1">
      <w:start w:val="1"/>
      <w:numFmt w:val="lowerLetter"/>
      <w:lvlText w:val="%5."/>
      <w:lvlJc w:val="left"/>
      <w:pPr>
        <w:ind w:left="3600" w:hanging="360"/>
      </w:pPr>
    </w:lvl>
    <w:lvl w:ilvl="5" w:tplc="7D28CFBE" w:tentative="1">
      <w:start w:val="1"/>
      <w:numFmt w:val="lowerRoman"/>
      <w:lvlText w:val="%6."/>
      <w:lvlJc w:val="right"/>
      <w:pPr>
        <w:ind w:left="4320" w:hanging="180"/>
      </w:pPr>
    </w:lvl>
    <w:lvl w:ilvl="6" w:tplc="3320A602" w:tentative="1">
      <w:start w:val="1"/>
      <w:numFmt w:val="decimal"/>
      <w:lvlText w:val="%7."/>
      <w:lvlJc w:val="left"/>
      <w:pPr>
        <w:ind w:left="5040" w:hanging="360"/>
      </w:pPr>
    </w:lvl>
    <w:lvl w:ilvl="7" w:tplc="240AF6A6" w:tentative="1">
      <w:start w:val="1"/>
      <w:numFmt w:val="lowerLetter"/>
      <w:lvlText w:val="%8."/>
      <w:lvlJc w:val="left"/>
      <w:pPr>
        <w:ind w:left="5760" w:hanging="360"/>
      </w:pPr>
    </w:lvl>
    <w:lvl w:ilvl="8" w:tplc="C322A960"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22F0C344">
      <w:start w:val="1"/>
      <w:numFmt w:val="decimal"/>
      <w:lvlText w:val="%1."/>
      <w:lvlJc w:val="left"/>
      <w:pPr>
        <w:ind w:left="360" w:hanging="360"/>
      </w:pPr>
      <w:rPr>
        <w:rFonts w:hint="default"/>
      </w:rPr>
    </w:lvl>
    <w:lvl w:ilvl="1" w:tplc="B030A9E6" w:tentative="1">
      <w:start w:val="1"/>
      <w:numFmt w:val="lowerLetter"/>
      <w:lvlText w:val="%2."/>
      <w:lvlJc w:val="left"/>
      <w:pPr>
        <w:ind w:left="1080" w:hanging="360"/>
      </w:pPr>
    </w:lvl>
    <w:lvl w:ilvl="2" w:tplc="8C74A86E" w:tentative="1">
      <w:start w:val="1"/>
      <w:numFmt w:val="lowerRoman"/>
      <w:lvlText w:val="%3."/>
      <w:lvlJc w:val="right"/>
      <w:pPr>
        <w:ind w:left="1800" w:hanging="180"/>
      </w:pPr>
    </w:lvl>
    <w:lvl w:ilvl="3" w:tplc="0A60470E" w:tentative="1">
      <w:start w:val="1"/>
      <w:numFmt w:val="decimal"/>
      <w:lvlText w:val="%4."/>
      <w:lvlJc w:val="left"/>
      <w:pPr>
        <w:ind w:left="2520" w:hanging="360"/>
      </w:pPr>
    </w:lvl>
    <w:lvl w:ilvl="4" w:tplc="5284FE48" w:tentative="1">
      <w:start w:val="1"/>
      <w:numFmt w:val="lowerLetter"/>
      <w:lvlText w:val="%5."/>
      <w:lvlJc w:val="left"/>
      <w:pPr>
        <w:ind w:left="3240" w:hanging="360"/>
      </w:pPr>
    </w:lvl>
    <w:lvl w:ilvl="5" w:tplc="AD2E7378" w:tentative="1">
      <w:start w:val="1"/>
      <w:numFmt w:val="lowerRoman"/>
      <w:lvlText w:val="%6."/>
      <w:lvlJc w:val="right"/>
      <w:pPr>
        <w:ind w:left="3960" w:hanging="180"/>
      </w:pPr>
    </w:lvl>
    <w:lvl w:ilvl="6" w:tplc="271004C6" w:tentative="1">
      <w:start w:val="1"/>
      <w:numFmt w:val="decimal"/>
      <w:lvlText w:val="%7."/>
      <w:lvlJc w:val="left"/>
      <w:pPr>
        <w:ind w:left="4680" w:hanging="360"/>
      </w:pPr>
    </w:lvl>
    <w:lvl w:ilvl="7" w:tplc="5AF26B06" w:tentative="1">
      <w:start w:val="1"/>
      <w:numFmt w:val="lowerLetter"/>
      <w:lvlText w:val="%8."/>
      <w:lvlJc w:val="left"/>
      <w:pPr>
        <w:ind w:left="5400" w:hanging="360"/>
      </w:pPr>
    </w:lvl>
    <w:lvl w:ilvl="8" w:tplc="41D02240"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74F2CEF4">
      <w:start w:val="1"/>
      <w:numFmt w:val="decimal"/>
      <w:lvlText w:val="%1."/>
      <w:lvlJc w:val="left"/>
      <w:pPr>
        <w:ind w:left="360" w:hanging="360"/>
      </w:pPr>
      <w:rPr>
        <w:rFonts w:hint="default"/>
      </w:rPr>
    </w:lvl>
    <w:lvl w:ilvl="1" w:tplc="1896BA76" w:tentative="1">
      <w:start w:val="1"/>
      <w:numFmt w:val="lowerLetter"/>
      <w:lvlText w:val="%2."/>
      <w:lvlJc w:val="left"/>
      <w:pPr>
        <w:ind w:left="1080" w:hanging="360"/>
      </w:pPr>
    </w:lvl>
    <w:lvl w:ilvl="2" w:tplc="DA30FD54" w:tentative="1">
      <w:start w:val="1"/>
      <w:numFmt w:val="lowerRoman"/>
      <w:lvlText w:val="%3."/>
      <w:lvlJc w:val="right"/>
      <w:pPr>
        <w:ind w:left="1800" w:hanging="180"/>
      </w:pPr>
    </w:lvl>
    <w:lvl w:ilvl="3" w:tplc="4D529A6A" w:tentative="1">
      <w:start w:val="1"/>
      <w:numFmt w:val="decimal"/>
      <w:lvlText w:val="%4."/>
      <w:lvlJc w:val="left"/>
      <w:pPr>
        <w:ind w:left="2520" w:hanging="360"/>
      </w:pPr>
    </w:lvl>
    <w:lvl w:ilvl="4" w:tplc="55F041DE" w:tentative="1">
      <w:start w:val="1"/>
      <w:numFmt w:val="lowerLetter"/>
      <w:lvlText w:val="%5."/>
      <w:lvlJc w:val="left"/>
      <w:pPr>
        <w:ind w:left="3240" w:hanging="360"/>
      </w:pPr>
    </w:lvl>
    <w:lvl w:ilvl="5" w:tplc="66D2E794" w:tentative="1">
      <w:start w:val="1"/>
      <w:numFmt w:val="lowerRoman"/>
      <w:lvlText w:val="%6."/>
      <w:lvlJc w:val="right"/>
      <w:pPr>
        <w:ind w:left="3960" w:hanging="180"/>
      </w:pPr>
    </w:lvl>
    <w:lvl w:ilvl="6" w:tplc="AC48B2AC" w:tentative="1">
      <w:start w:val="1"/>
      <w:numFmt w:val="decimal"/>
      <w:lvlText w:val="%7."/>
      <w:lvlJc w:val="left"/>
      <w:pPr>
        <w:ind w:left="4680" w:hanging="360"/>
      </w:pPr>
    </w:lvl>
    <w:lvl w:ilvl="7" w:tplc="E30E483A" w:tentative="1">
      <w:start w:val="1"/>
      <w:numFmt w:val="lowerLetter"/>
      <w:lvlText w:val="%8."/>
      <w:lvlJc w:val="left"/>
      <w:pPr>
        <w:ind w:left="5400" w:hanging="360"/>
      </w:pPr>
    </w:lvl>
    <w:lvl w:ilvl="8" w:tplc="643A9BA8" w:tentative="1">
      <w:start w:val="1"/>
      <w:numFmt w:val="lowerRoman"/>
      <w:lvlText w:val="%9."/>
      <w:lvlJc w:val="right"/>
      <w:pPr>
        <w:ind w:left="6120" w:hanging="180"/>
      </w:pPr>
    </w:lvl>
  </w:abstractNum>
  <w:num w:numId="1">
    <w:abstractNumId w:val="9"/>
  </w:num>
  <w:num w:numId="2">
    <w:abstractNumId w:val="22"/>
  </w:num>
  <w:num w:numId="3">
    <w:abstractNumId w:val="41"/>
  </w:num>
  <w:num w:numId="4">
    <w:abstractNumId w:val="44"/>
  </w:num>
  <w:num w:numId="5">
    <w:abstractNumId w:val="30"/>
  </w:num>
  <w:num w:numId="6">
    <w:abstractNumId w:val="18"/>
  </w:num>
  <w:num w:numId="7">
    <w:abstractNumId w:val="38"/>
  </w:num>
  <w:num w:numId="8">
    <w:abstractNumId w:val="17"/>
  </w:num>
  <w:num w:numId="9">
    <w:abstractNumId w:val="23"/>
  </w:num>
  <w:num w:numId="10">
    <w:abstractNumId w:val="43"/>
  </w:num>
  <w:num w:numId="11">
    <w:abstractNumId w:val="14"/>
  </w:num>
  <w:num w:numId="12">
    <w:abstractNumId w:val="31"/>
  </w:num>
  <w:num w:numId="13">
    <w:abstractNumId w:val="32"/>
  </w:num>
  <w:num w:numId="14">
    <w:abstractNumId w:val="34"/>
  </w:num>
  <w:num w:numId="15">
    <w:abstractNumId w:val="27"/>
  </w:num>
  <w:num w:numId="16">
    <w:abstractNumId w:val="10"/>
  </w:num>
  <w:num w:numId="17">
    <w:abstractNumId w:val="37"/>
  </w:num>
  <w:num w:numId="18">
    <w:abstractNumId w:val="33"/>
  </w:num>
  <w:num w:numId="19">
    <w:abstractNumId w:val="19"/>
  </w:num>
  <w:num w:numId="20">
    <w:abstractNumId w:val="28"/>
  </w:num>
  <w:num w:numId="21">
    <w:abstractNumId w:val="8"/>
  </w:num>
  <w:num w:numId="22">
    <w:abstractNumId w:val="13"/>
  </w:num>
  <w:num w:numId="23">
    <w:abstractNumId w:val="35"/>
  </w:num>
  <w:num w:numId="24">
    <w:abstractNumId w:val="25"/>
  </w:num>
  <w:num w:numId="25">
    <w:abstractNumId w:val="20"/>
  </w:num>
  <w:num w:numId="26">
    <w:abstractNumId w:val="12"/>
  </w:num>
  <w:num w:numId="27">
    <w:abstractNumId w:val="26"/>
  </w:num>
  <w:num w:numId="28">
    <w:abstractNumId w:val="42"/>
  </w:num>
  <w:num w:numId="29">
    <w:abstractNumId w:val="40"/>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1"/>
  </w:num>
  <w:num w:numId="39">
    <w:abstractNumId w:val="39"/>
  </w:num>
  <w:num w:numId="40">
    <w:abstractNumId w:val="24"/>
  </w:num>
  <w:num w:numId="41">
    <w:abstractNumId w:val="16"/>
  </w:num>
  <w:num w:numId="42">
    <w:abstractNumId w:val="15"/>
  </w:num>
  <w:num w:numId="43">
    <w:abstractNumId w:val="36"/>
  </w:num>
  <w:num w:numId="44">
    <w:abstractNumId w:val="29"/>
  </w:num>
  <w:num w:numId="45">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78B"/>
    <w:rsid w:val="00065E77"/>
    <w:rsid w:val="000C3ECB"/>
    <w:rsid w:val="000E126F"/>
    <w:rsid w:val="00214F6D"/>
    <w:rsid w:val="00264008"/>
    <w:rsid w:val="00265AD4"/>
    <w:rsid w:val="00331F79"/>
    <w:rsid w:val="003604E0"/>
    <w:rsid w:val="0041478B"/>
    <w:rsid w:val="00457616"/>
    <w:rsid w:val="00475833"/>
    <w:rsid w:val="00485F4E"/>
    <w:rsid w:val="00563156"/>
    <w:rsid w:val="00686B87"/>
    <w:rsid w:val="006D340D"/>
    <w:rsid w:val="006F3DF5"/>
    <w:rsid w:val="006F5F3A"/>
    <w:rsid w:val="00752BDC"/>
    <w:rsid w:val="007C517D"/>
    <w:rsid w:val="008553A5"/>
    <w:rsid w:val="0088373A"/>
    <w:rsid w:val="008E03C7"/>
    <w:rsid w:val="00925C38"/>
    <w:rsid w:val="00A672EA"/>
    <w:rsid w:val="00AA418F"/>
    <w:rsid w:val="00B32E72"/>
    <w:rsid w:val="00B6630D"/>
    <w:rsid w:val="00C95C06"/>
    <w:rsid w:val="00CC1104"/>
    <w:rsid w:val="00CF5AA8"/>
    <w:rsid w:val="00D21F8E"/>
    <w:rsid w:val="00D74CCB"/>
    <w:rsid w:val="00DA76CF"/>
    <w:rsid w:val="00DE3390"/>
    <w:rsid w:val="00DF13C7"/>
    <w:rsid w:val="00E04160"/>
    <w:rsid w:val="00E52CF8"/>
    <w:rsid w:val="00E84BE6"/>
    <w:rsid w:val="00EB36F1"/>
    <w:rsid w:val="00EC4BB7"/>
    <w:rsid w:val="00F14A71"/>
    <w:rsid w:val="00F5193D"/>
    <w:rsid w:val="00F710F3"/>
    <w:rsid w:val="00F96C5E"/>
    <w:rsid w:val="00FD33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279CD"/>
  <w15:docId w15:val="{71C10E6D-CEE7-4184-899A-EAFF10E1C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7476</RACS_x0020_ID>
    <Approved_x0020_Provider xmlns="a8338b6e-77a6-4851-82b6-98166143ffdd">Oryx Communities AP Pty Ltd</Approved_x0020_Provider>
    <Management_x0020_Company_x0020_ID xmlns="a8338b6e-77a6-4851-82b6-98166143ffdd" xsi:nil="true"/>
    <Home xmlns="a8338b6e-77a6-4851-82b6-98166143ffdd">The Queenslea</Home>
    <Signed xmlns="a8338b6e-77a6-4851-82b6-98166143ffdd" xsi:nil="true"/>
    <Uploaded xmlns="a8338b6e-77a6-4851-82b6-98166143ffdd">False</Uploaded>
    <Management_x0020_Company xmlns="a8338b6e-77a6-4851-82b6-98166143ffdd" xsi:nil="true"/>
    <Doc_x0020_Date xmlns="a8338b6e-77a6-4851-82b6-98166143ffdd">2022-02-22T00:58:00+00:00</Doc_x0020_Date>
    <CSI_x0020_ID xmlns="a8338b6e-77a6-4851-82b6-98166143ffdd" xsi:nil="true"/>
    <Case_x0020_ID xmlns="a8338b6e-77a6-4851-82b6-98166143ffdd" xsi:nil="true"/>
    <Approved_x0020_Provider_x0020_ID xmlns="a8338b6e-77a6-4851-82b6-98166143ffdd">B2837551-7A7A-E811-8C70-005056922186</Approved_x0020_Provider_x0020_ID>
    <Location xmlns="a8338b6e-77a6-4851-82b6-98166143ffdd" xsi:nil="true"/>
    <Home_x0020_ID xmlns="a8338b6e-77a6-4851-82b6-98166143ffdd">2B0E1523-D5AB-EB11-9637-005056922186</Home_x0020_ID>
    <State xmlns="a8338b6e-77a6-4851-82b6-98166143ffdd">WA</State>
    <Doc_x0020_Sent_Received_x0020_Date xmlns="a8338b6e-77a6-4851-82b6-98166143ffdd">2022-02-22T00:00:00+00:00</Doc_x0020_Sent_Received_x0020_Date>
    <Activity_x0020_ID xmlns="a8338b6e-77a6-4851-82b6-98166143ffdd">EF986BE8-18C4-EB11-AC89-005056922186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F8F93-AABB-4CDC-8784-423E9E07C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purl.org/dc/elements/1.1/"/>
    <ds:schemaRef ds:uri="http://purl.org/dc/terms/"/>
    <ds:schemaRef ds:uri="http://www.w3.org/XML/1998/namespace"/>
    <ds:schemaRef ds:uri="http://schemas.openxmlformats.org/package/2006/metadata/core-properties"/>
    <ds:schemaRef ds:uri="a8338b6e-77a6-4851-82b6-98166143ffdd"/>
    <ds:schemaRef ds:uri="http://purl.org/dc/dcmitype/"/>
  </ds:schemaRefs>
</ds:datastoreItem>
</file>

<file path=customXml/itemProps4.xml><?xml version="1.0" encoding="utf-8"?>
<ds:datastoreItem xmlns:ds="http://schemas.openxmlformats.org/officeDocument/2006/customXml" ds:itemID="{DE470CC0-390F-465F-A75D-18B5A1F86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58</Pages>
  <Words>17400</Words>
  <Characters>99186</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2022-04-11T02:16:00Z</dcterms:created>
  <dcterms:modified xsi:type="dcterms:W3CDTF">2022-04-11T02:16:00Z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