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C3EA2" w14:textId="77777777" w:rsidR="003C6EC2" w:rsidRPr="003C6EC2" w:rsidRDefault="00B3383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5C404F" wp14:editId="165C40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861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5C4051" wp14:editId="165C40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592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Condare Court</w:t>
      </w:r>
      <w:r w:rsidRPr="003C6EC2">
        <w:rPr>
          <w:rFonts w:ascii="Arial Black" w:hAnsi="Arial Black"/>
        </w:rPr>
        <w:t xml:space="preserve"> </w:t>
      </w:r>
    </w:p>
    <w:p w14:paraId="165C3EA3" w14:textId="77777777" w:rsidR="003C6EC2" w:rsidRPr="003C6EC2" w:rsidRDefault="00B3383A" w:rsidP="003C6EC2">
      <w:pPr>
        <w:pStyle w:val="Title"/>
        <w:spacing w:before="360" w:after="480"/>
      </w:pPr>
      <w:r w:rsidRPr="003C6EC2">
        <w:rPr>
          <w:rFonts w:ascii="Arial Black" w:eastAsia="Calibri" w:hAnsi="Arial Black"/>
          <w:sz w:val="56"/>
        </w:rPr>
        <w:t>Performance Report</w:t>
      </w:r>
    </w:p>
    <w:p w14:paraId="165C3EA4" w14:textId="77777777" w:rsidR="001E6954" w:rsidRPr="003C6EC2" w:rsidRDefault="00B3383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Joffre Street </w:t>
      </w:r>
      <w:r w:rsidRPr="003C6EC2">
        <w:rPr>
          <w:color w:val="FFFFFF" w:themeColor="background1"/>
          <w:sz w:val="28"/>
        </w:rPr>
        <w:br/>
        <w:t>CAMBERWELL VIC 3125</w:t>
      </w:r>
      <w:r w:rsidRPr="003C6EC2">
        <w:rPr>
          <w:color w:val="FFFFFF" w:themeColor="background1"/>
          <w:sz w:val="28"/>
        </w:rPr>
        <w:br/>
      </w:r>
      <w:r w:rsidRPr="003C6EC2">
        <w:rPr>
          <w:rFonts w:eastAsia="Calibri"/>
          <w:color w:val="FFFFFF" w:themeColor="background1"/>
          <w:sz w:val="28"/>
          <w:szCs w:val="56"/>
          <w:lang w:eastAsia="en-US"/>
        </w:rPr>
        <w:t>Phone number: 03 9809 1558</w:t>
      </w:r>
    </w:p>
    <w:p w14:paraId="165C3EA5" w14:textId="77777777" w:rsidR="003C6EC2" w:rsidRDefault="00B338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3081 </w:t>
      </w:r>
    </w:p>
    <w:p w14:paraId="165C3EA6" w14:textId="77777777" w:rsidR="001E6954" w:rsidRPr="003C6EC2" w:rsidRDefault="00B338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165C3EA7" w14:textId="77777777" w:rsidR="001E6954" w:rsidRPr="003C6EC2" w:rsidRDefault="00B3383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2021 to 17 March 2021</w:t>
      </w:r>
    </w:p>
    <w:p w14:paraId="165C3EA8" w14:textId="609B4F4D" w:rsidR="006B166B" w:rsidRPr="00E93D41" w:rsidRDefault="00B3383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81648">
        <w:rPr>
          <w:color w:val="FFFFFF" w:themeColor="background1"/>
          <w:sz w:val="28"/>
        </w:rPr>
        <w:t>4 May 2021</w:t>
      </w:r>
    </w:p>
    <w:bookmarkEnd w:id="0"/>
    <w:p w14:paraId="165C3EA9" w14:textId="77777777" w:rsidR="001E6954" w:rsidRPr="003C6EC2" w:rsidRDefault="00FC6C04" w:rsidP="001E6954">
      <w:pPr>
        <w:tabs>
          <w:tab w:val="left" w:pos="2127"/>
        </w:tabs>
        <w:spacing w:before="120"/>
        <w:rPr>
          <w:rFonts w:eastAsia="Calibri"/>
          <w:b/>
          <w:color w:val="FFFFFF" w:themeColor="background1"/>
          <w:sz w:val="28"/>
          <w:szCs w:val="56"/>
          <w:lang w:eastAsia="en-US"/>
        </w:rPr>
      </w:pPr>
    </w:p>
    <w:p w14:paraId="165C3EAA" w14:textId="77777777" w:rsidR="003C6EC2" w:rsidRDefault="00FC6C0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5C3EAB" w14:textId="77777777" w:rsidR="00A30BEC" w:rsidRDefault="00B3383A" w:rsidP="0094564F">
      <w:pPr>
        <w:pStyle w:val="Heading1"/>
      </w:pPr>
      <w:bookmarkStart w:id="1" w:name="_Hlk32477662"/>
      <w:r>
        <w:lastRenderedPageBreak/>
        <w:t>Publication of report</w:t>
      </w:r>
    </w:p>
    <w:p w14:paraId="165C3EAC" w14:textId="77777777" w:rsidR="00A30BEC" w:rsidRPr="006B166B" w:rsidRDefault="00B3383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65C3EAD" w14:textId="77777777" w:rsidR="007F5256" w:rsidRPr="0094564F" w:rsidRDefault="00B3383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3992" w14:paraId="165C3EC8" w14:textId="77777777" w:rsidTr="00EB1D71">
        <w:trPr>
          <w:trHeight w:val="227"/>
        </w:trPr>
        <w:tc>
          <w:tcPr>
            <w:tcW w:w="3942" w:type="pct"/>
            <w:shd w:val="clear" w:color="auto" w:fill="auto"/>
          </w:tcPr>
          <w:p w14:paraId="165C3EC6" w14:textId="77777777" w:rsidR="001E6954" w:rsidRPr="001E6954" w:rsidRDefault="00B3383A"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65C3EC7" w14:textId="26A7DF13" w:rsidR="001E6954" w:rsidRPr="001E6954" w:rsidRDefault="00745702" w:rsidP="00745702">
            <w:pPr>
              <w:keepNext/>
              <w:spacing w:before="40" w:after="40" w:line="240" w:lineRule="auto"/>
              <w:jc w:val="center"/>
              <w:rPr>
                <w:b/>
                <w:color w:val="0000FF"/>
              </w:rPr>
            </w:pPr>
            <w:r>
              <w:rPr>
                <w:b/>
                <w:bCs/>
                <w:iCs/>
                <w:color w:val="00577D"/>
                <w:szCs w:val="40"/>
              </w:rPr>
              <w:t xml:space="preserve"> </w:t>
            </w:r>
            <w:r w:rsidR="00B3383A" w:rsidRPr="001E6954">
              <w:rPr>
                <w:b/>
                <w:bCs/>
                <w:iCs/>
                <w:color w:val="00577D"/>
                <w:szCs w:val="40"/>
              </w:rPr>
              <w:t>Non-compliant</w:t>
            </w:r>
          </w:p>
        </w:tc>
      </w:tr>
      <w:tr w:rsidR="00373992" w14:paraId="165C3ECB" w14:textId="77777777" w:rsidTr="00EB1D71">
        <w:trPr>
          <w:trHeight w:val="227"/>
        </w:trPr>
        <w:tc>
          <w:tcPr>
            <w:tcW w:w="3942" w:type="pct"/>
            <w:shd w:val="clear" w:color="auto" w:fill="auto"/>
          </w:tcPr>
          <w:p w14:paraId="165C3EC9" w14:textId="77777777" w:rsidR="001E6954" w:rsidRPr="001E6954" w:rsidRDefault="00B3383A" w:rsidP="004C55D8">
            <w:pPr>
              <w:spacing w:before="40" w:after="40" w:line="240" w:lineRule="auto"/>
              <w:ind w:left="318" w:hanging="7"/>
            </w:pPr>
            <w:r w:rsidRPr="001E6954">
              <w:t>Requirement 2(3)(a)</w:t>
            </w:r>
          </w:p>
        </w:tc>
        <w:tc>
          <w:tcPr>
            <w:tcW w:w="1058" w:type="pct"/>
            <w:shd w:val="clear" w:color="auto" w:fill="auto"/>
          </w:tcPr>
          <w:p w14:paraId="165C3ECA" w14:textId="21AB6D94" w:rsidR="001E6954" w:rsidRPr="001E6954" w:rsidRDefault="00B3383A" w:rsidP="00463EF3">
            <w:pPr>
              <w:spacing w:before="40" w:after="40" w:line="240" w:lineRule="auto"/>
              <w:jc w:val="right"/>
              <w:rPr>
                <w:color w:val="0000FF"/>
              </w:rPr>
            </w:pPr>
            <w:r w:rsidRPr="001E6954">
              <w:rPr>
                <w:bCs/>
                <w:iCs/>
                <w:color w:val="00577D"/>
                <w:szCs w:val="40"/>
              </w:rPr>
              <w:t>Non-compliant</w:t>
            </w:r>
          </w:p>
        </w:tc>
      </w:tr>
      <w:tr w:rsidR="00373992" w14:paraId="165C3ED1" w14:textId="77777777" w:rsidTr="00EB1D71">
        <w:trPr>
          <w:trHeight w:val="227"/>
        </w:trPr>
        <w:tc>
          <w:tcPr>
            <w:tcW w:w="3942" w:type="pct"/>
            <w:shd w:val="clear" w:color="auto" w:fill="auto"/>
          </w:tcPr>
          <w:p w14:paraId="165C3ECF" w14:textId="77777777" w:rsidR="001E6954" w:rsidRPr="001E6954" w:rsidRDefault="00B3383A" w:rsidP="004C55D8">
            <w:pPr>
              <w:spacing w:before="40" w:after="40" w:line="240" w:lineRule="auto"/>
              <w:ind w:left="318" w:hanging="7"/>
            </w:pPr>
            <w:r w:rsidRPr="001E6954">
              <w:t>Requirement 2(3)(c)</w:t>
            </w:r>
          </w:p>
        </w:tc>
        <w:tc>
          <w:tcPr>
            <w:tcW w:w="1058" w:type="pct"/>
            <w:shd w:val="clear" w:color="auto" w:fill="auto"/>
          </w:tcPr>
          <w:p w14:paraId="165C3ED0" w14:textId="5519A27A" w:rsidR="001E6954" w:rsidRPr="001E6954" w:rsidRDefault="00B3383A" w:rsidP="00463EF3">
            <w:pPr>
              <w:spacing w:before="40" w:after="40" w:line="240" w:lineRule="auto"/>
              <w:jc w:val="right"/>
              <w:rPr>
                <w:color w:val="0000FF"/>
              </w:rPr>
            </w:pPr>
            <w:r w:rsidRPr="001E6954">
              <w:rPr>
                <w:bCs/>
                <w:iCs/>
                <w:color w:val="00577D"/>
                <w:szCs w:val="40"/>
              </w:rPr>
              <w:t>Compliant</w:t>
            </w:r>
          </w:p>
        </w:tc>
      </w:tr>
      <w:tr w:rsidR="00373992" w14:paraId="165C3ED7" w14:textId="77777777" w:rsidTr="00EB1D71">
        <w:trPr>
          <w:trHeight w:val="227"/>
        </w:trPr>
        <w:tc>
          <w:tcPr>
            <w:tcW w:w="3942" w:type="pct"/>
            <w:shd w:val="clear" w:color="auto" w:fill="auto"/>
          </w:tcPr>
          <w:p w14:paraId="165C3ED5" w14:textId="77777777" w:rsidR="001E6954" w:rsidRPr="001E6954" w:rsidRDefault="00B3383A" w:rsidP="004C55D8">
            <w:pPr>
              <w:spacing w:before="40" w:after="40" w:line="240" w:lineRule="auto"/>
              <w:ind w:left="318" w:hanging="7"/>
            </w:pPr>
            <w:r w:rsidRPr="001E6954">
              <w:t>Requirement 2(3)(e)</w:t>
            </w:r>
          </w:p>
        </w:tc>
        <w:tc>
          <w:tcPr>
            <w:tcW w:w="1058" w:type="pct"/>
            <w:shd w:val="clear" w:color="auto" w:fill="auto"/>
          </w:tcPr>
          <w:p w14:paraId="165C3ED6" w14:textId="3313E0F1" w:rsidR="001E6954" w:rsidRPr="00AF17FC" w:rsidRDefault="00B3383A" w:rsidP="00AF17FC">
            <w:pPr>
              <w:spacing w:before="40" w:after="40" w:line="240" w:lineRule="auto"/>
              <w:jc w:val="right"/>
              <w:rPr>
                <w:color w:val="0000FF"/>
              </w:rPr>
            </w:pPr>
            <w:r w:rsidRPr="001E6954">
              <w:rPr>
                <w:bCs/>
                <w:iCs/>
                <w:color w:val="00577D"/>
                <w:szCs w:val="40"/>
              </w:rPr>
              <w:t>Non-compliant</w:t>
            </w:r>
          </w:p>
        </w:tc>
      </w:tr>
      <w:tr w:rsidR="00373992" w14:paraId="165C3EDA" w14:textId="77777777" w:rsidTr="00EB1D71">
        <w:trPr>
          <w:trHeight w:val="227"/>
        </w:trPr>
        <w:tc>
          <w:tcPr>
            <w:tcW w:w="3942" w:type="pct"/>
            <w:shd w:val="clear" w:color="auto" w:fill="auto"/>
          </w:tcPr>
          <w:p w14:paraId="165C3ED8" w14:textId="77777777" w:rsidR="001E6954" w:rsidRPr="001E6954" w:rsidRDefault="00B3383A" w:rsidP="003C6EC2">
            <w:pPr>
              <w:keepNext/>
              <w:spacing w:before="40" w:after="40" w:line="240" w:lineRule="auto"/>
              <w:rPr>
                <w:b/>
              </w:rPr>
            </w:pPr>
            <w:r w:rsidRPr="001E6954">
              <w:rPr>
                <w:b/>
              </w:rPr>
              <w:t>Standard 3 Personal care and clinical care</w:t>
            </w:r>
          </w:p>
        </w:tc>
        <w:tc>
          <w:tcPr>
            <w:tcW w:w="1058" w:type="pct"/>
            <w:shd w:val="clear" w:color="auto" w:fill="auto"/>
          </w:tcPr>
          <w:p w14:paraId="165C3ED9" w14:textId="47B9FC9B" w:rsidR="001E6954" w:rsidRPr="001E6954" w:rsidRDefault="00B3383A" w:rsidP="003C6EC2">
            <w:pPr>
              <w:keepNext/>
              <w:spacing w:before="40" w:after="40" w:line="240" w:lineRule="auto"/>
              <w:jc w:val="right"/>
              <w:rPr>
                <w:b/>
                <w:color w:val="0000FF"/>
              </w:rPr>
            </w:pPr>
            <w:r w:rsidRPr="001E6954">
              <w:rPr>
                <w:b/>
                <w:bCs/>
                <w:iCs/>
                <w:color w:val="00577D"/>
                <w:szCs w:val="40"/>
              </w:rPr>
              <w:t>Non-compliant</w:t>
            </w:r>
          </w:p>
        </w:tc>
      </w:tr>
      <w:tr w:rsidR="00373992" w14:paraId="165C3EDD" w14:textId="77777777" w:rsidTr="00EB1D71">
        <w:trPr>
          <w:trHeight w:val="227"/>
        </w:trPr>
        <w:tc>
          <w:tcPr>
            <w:tcW w:w="3942" w:type="pct"/>
            <w:shd w:val="clear" w:color="auto" w:fill="auto"/>
          </w:tcPr>
          <w:p w14:paraId="165C3EDB" w14:textId="77777777" w:rsidR="001E6954" w:rsidRPr="002B4C72" w:rsidRDefault="00B3383A" w:rsidP="004A3816">
            <w:pPr>
              <w:spacing w:before="40" w:after="40" w:line="240" w:lineRule="auto"/>
              <w:ind w:left="312"/>
            </w:pPr>
            <w:r w:rsidRPr="001E6954">
              <w:t>Requirement 3(3)(a)</w:t>
            </w:r>
          </w:p>
        </w:tc>
        <w:tc>
          <w:tcPr>
            <w:tcW w:w="1058" w:type="pct"/>
            <w:shd w:val="clear" w:color="auto" w:fill="auto"/>
          </w:tcPr>
          <w:p w14:paraId="165C3EDC" w14:textId="738C8241" w:rsidR="001E6954" w:rsidRPr="001E6954" w:rsidRDefault="00B3383A" w:rsidP="004C55D8">
            <w:pPr>
              <w:spacing w:before="40" w:after="40" w:line="240" w:lineRule="auto"/>
              <w:ind w:left="-107"/>
              <w:jc w:val="right"/>
              <w:rPr>
                <w:color w:val="0000FF"/>
              </w:rPr>
            </w:pPr>
            <w:r w:rsidRPr="001E6954">
              <w:rPr>
                <w:bCs/>
                <w:iCs/>
                <w:color w:val="00577D"/>
                <w:szCs w:val="40"/>
              </w:rPr>
              <w:t>Non-compliant</w:t>
            </w:r>
          </w:p>
        </w:tc>
      </w:tr>
      <w:tr w:rsidR="00373992" w14:paraId="165C3EE0" w14:textId="77777777" w:rsidTr="00EB1D71">
        <w:trPr>
          <w:trHeight w:val="227"/>
        </w:trPr>
        <w:tc>
          <w:tcPr>
            <w:tcW w:w="3942" w:type="pct"/>
            <w:shd w:val="clear" w:color="auto" w:fill="auto"/>
          </w:tcPr>
          <w:p w14:paraId="165C3EDE" w14:textId="77777777" w:rsidR="001E6954" w:rsidRPr="001E6954" w:rsidRDefault="00B3383A" w:rsidP="004C55D8">
            <w:pPr>
              <w:spacing w:before="40" w:after="40" w:line="240" w:lineRule="auto"/>
              <w:ind w:left="318" w:hanging="7"/>
            </w:pPr>
            <w:r w:rsidRPr="001E6954">
              <w:t>Requirement 3(3)(b)</w:t>
            </w:r>
          </w:p>
        </w:tc>
        <w:tc>
          <w:tcPr>
            <w:tcW w:w="1058" w:type="pct"/>
            <w:shd w:val="clear" w:color="auto" w:fill="auto"/>
          </w:tcPr>
          <w:p w14:paraId="165C3EDF" w14:textId="43397C29" w:rsidR="001E6954" w:rsidRPr="001E6954" w:rsidRDefault="00B3383A" w:rsidP="00463EF3">
            <w:pPr>
              <w:spacing w:before="40" w:after="40" w:line="240" w:lineRule="auto"/>
              <w:jc w:val="right"/>
              <w:rPr>
                <w:color w:val="0000FF"/>
              </w:rPr>
            </w:pPr>
            <w:r w:rsidRPr="001E6954">
              <w:rPr>
                <w:bCs/>
                <w:iCs/>
                <w:color w:val="00577D"/>
                <w:szCs w:val="40"/>
              </w:rPr>
              <w:t>Non-compliant</w:t>
            </w:r>
          </w:p>
        </w:tc>
      </w:tr>
      <w:tr w:rsidR="00373992" w14:paraId="165C3EE6" w14:textId="77777777" w:rsidTr="00EB1D71">
        <w:trPr>
          <w:trHeight w:val="227"/>
        </w:trPr>
        <w:tc>
          <w:tcPr>
            <w:tcW w:w="3942" w:type="pct"/>
            <w:shd w:val="clear" w:color="auto" w:fill="auto"/>
          </w:tcPr>
          <w:p w14:paraId="165C3EE4" w14:textId="77777777" w:rsidR="001E6954" w:rsidRPr="001E6954" w:rsidRDefault="00B3383A" w:rsidP="004C55D8">
            <w:pPr>
              <w:spacing w:before="40" w:after="40" w:line="240" w:lineRule="auto"/>
              <w:ind w:left="318" w:hanging="7"/>
            </w:pPr>
            <w:r w:rsidRPr="001E6954">
              <w:t>Requirement 3(3)(d)</w:t>
            </w:r>
          </w:p>
        </w:tc>
        <w:tc>
          <w:tcPr>
            <w:tcW w:w="1058" w:type="pct"/>
            <w:shd w:val="clear" w:color="auto" w:fill="auto"/>
          </w:tcPr>
          <w:p w14:paraId="165C3EE5" w14:textId="7D833636" w:rsidR="001E6954" w:rsidRPr="001E6954" w:rsidRDefault="00B3383A" w:rsidP="00463EF3">
            <w:pPr>
              <w:spacing w:before="40" w:after="40" w:line="240" w:lineRule="auto"/>
              <w:jc w:val="right"/>
              <w:rPr>
                <w:color w:val="0000FF"/>
              </w:rPr>
            </w:pPr>
            <w:r w:rsidRPr="001E6954">
              <w:rPr>
                <w:bCs/>
                <w:iCs/>
                <w:color w:val="00577D"/>
                <w:szCs w:val="40"/>
              </w:rPr>
              <w:t>Non-compliant</w:t>
            </w:r>
          </w:p>
        </w:tc>
      </w:tr>
      <w:tr w:rsidR="00373992" w14:paraId="165C3EEC" w14:textId="77777777" w:rsidTr="00EB1D71">
        <w:trPr>
          <w:trHeight w:val="227"/>
        </w:trPr>
        <w:tc>
          <w:tcPr>
            <w:tcW w:w="3942" w:type="pct"/>
            <w:shd w:val="clear" w:color="auto" w:fill="auto"/>
          </w:tcPr>
          <w:p w14:paraId="165C3EEA" w14:textId="77777777" w:rsidR="001E6954" w:rsidRPr="001E6954" w:rsidRDefault="00B3383A" w:rsidP="004C55D8">
            <w:pPr>
              <w:spacing w:before="40" w:after="40" w:line="240" w:lineRule="auto"/>
              <w:ind w:left="318" w:hanging="7"/>
            </w:pPr>
            <w:r w:rsidRPr="001E6954">
              <w:t>Requirement 3(3)(f)</w:t>
            </w:r>
          </w:p>
        </w:tc>
        <w:tc>
          <w:tcPr>
            <w:tcW w:w="1058" w:type="pct"/>
            <w:shd w:val="clear" w:color="auto" w:fill="auto"/>
          </w:tcPr>
          <w:p w14:paraId="165C3EEB" w14:textId="450F6E79" w:rsidR="001E6954" w:rsidRPr="001E6954" w:rsidRDefault="00B3383A" w:rsidP="00463EF3">
            <w:pPr>
              <w:spacing w:before="40" w:after="40" w:line="240" w:lineRule="auto"/>
              <w:jc w:val="right"/>
              <w:rPr>
                <w:color w:val="0000FF"/>
              </w:rPr>
            </w:pPr>
            <w:r w:rsidRPr="001E6954">
              <w:rPr>
                <w:bCs/>
                <w:iCs/>
                <w:color w:val="00577D"/>
                <w:szCs w:val="40"/>
              </w:rPr>
              <w:t>Non-compliant</w:t>
            </w:r>
          </w:p>
        </w:tc>
      </w:tr>
      <w:tr w:rsidR="00373992" w14:paraId="165C3F25" w14:textId="77777777" w:rsidTr="00EB1D71">
        <w:trPr>
          <w:trHeight w:val="227"/>
        </w:trPr>
        <w:tc>
          <w:tcPr>
            <w:tcW w:w="3942" w:type="pct"/>
            <w:shd w:val="clear" w:color="auto" w:fill="auto"/>
          </w:tcPr>
          <w:p w14:paraId="165C3F23" w14:textId="77777777" w:rsidR="001E6954" w:rsidRPr="001E6954" w:rsidRDefault="00B3383A" w:rsidP="003C6EC2">
            <w:pPr>
              <w:keepNext/>
              <w:spacing w:before="40" w:after="40" w:line="240" w:lineRule="auto"/>
              <w:rPr>
                <w:b/>
              </w:rPr>
            </w:pPr>
            <w:r w:rsidRPr="001E6954">
              <w:rPr>
                <w:b/>
              </w:rPr>
              <w:t>Standard 7 Human resources</w:t>
            </w:r>
          </w:p>
        </w:tc>
        <w:tc>
          <w:tcPr>
            <w:tcW w:w="1058" w:type="pct"/>
            <w:shd w:val="clear" w:color="auto" w:fill="auto"/>
          </w:tcPr>
          <w:p w14:paraId="165C3F24" w14:textId="32B9A0CD" w:rsidR="001E6954" w:rsidRPr="001E6954" w:rsidRDefault="00B3383A" w:rsidP="003C6EC2">
            <w:pPr>
              <w:keepNext/>
              <w:spacing w:before="40" w:after="40" w:line="240" w:lineRule="auto"/>
              <w:jc w:val="right"/>
              <w:rPr>
                <w:b/>
                <w:color w:val="0000FF"/>
              </w:rPr>
            </w:pPr>
            <w:r w:rsidRPr="001E6954">
              <w:rPr>
                <w:b/>
                <w:bCs/>
                <w:iCs/>
                <w:color w:val="00577D"/>
                <w:szCs w:val="40"/>
              </w:rPr>
              <w:t>Non-compliant</w:t>
            </w:r>
          </w:p>
        </w:tc>
      </w:tr>
      <w:tr w:rsidR="00373992" w14:paraId="165C3F28" w14:textId="77777777" w:rsidTr="00EB1D71">
        <w:trPr>
          <w:trHeight w:val="227"/>
        </w:trPr>
        <w:tc>
          <w:tcPr>
            <w:tcW w:w="3942" w:type="pct"/>
            <w:shd w:val="clear" w:color="auto" w:fill="auto"/>
          </w:tcPr>
          <w:p w14:paraId="165C3F26" w14:textId="77777777" w:rsidR="001E6954" w:rsidRPr="001E6954" w:rsidRDefault="00B3383A" w:rsidP="004C55D8">
            <w:pPr>
              <w:spacing w:before="40" w:after="40" w:line="240" w:lineRule="auto"/>
              <w:ind w:left="318" w:hanging="7"/>
            </w:pPr>
            <w:r w:rsidRPr="001E6954">
              <w:t>Requirement 7(3)(a)</w:t>
            </w:r>
          </w:p>
        </w:tc>
        <w:tc>
          <w:tcPr>
            <w:tcW w:w="1058" w:type="pct"/>
            <w:shd w:val="clear" w:color="auto" w:fill="auto"/>
          </w:tcPr>
          <w:p w14:paraId="165C3F27" w14:textId="20EE0325" w:rsidR="001E6954" w:rsidRPr="001E6954" w:rsidRDefault="00B3383A" w:rsidP="00463EF3">
            <w:pPr>
              <w:spacing w:before="40" w:after="40" w:line="240" w:lineRule="auto"/>
              <w:jc w:val="right"/>
              <w:rPr>
                <w:color w:val="0000FF"/>
              </w:rPr>
            </w:pPr>
            <w:r w:rsidRPr="001E6954">
              <w:rPr>
                <w:bCs/>
                <w:iCs/>
                <w:color w:val="00577D"/>
                <w:szCs w:val="40"/>
              </w:rPr>
              <w:t>Compliant</w:t>
            </w:r>
          </w:p>
        </w:tc>
      </w:tr>
      <w:tr w:rsidR="00373992" w14:paraId="165C3F31" w14:textId="77777777" w:rsidTr="00EB1D71">
        <w:trPr>
          <w:trHeight w:val="227"/>
        </w:trPr>
        <w:tc>
          <w:tcPr>
            <w:tcW w:w="3942" w:type="pct"/>
            <w:shd w:val="clear" w:color="auto" w:fill="auto"/>
          </w:tcPr>
          <w:p w14:paraId="165C3F2F" w14:textId="77777777" w:rsidR="001E6954" w:rsidRPr="001E6954" w:rsidRDefault="00B3383A" w:rsidP="004C55D8">
            <w:pPr>
              <w:spacing w:before="40" w:after="40" w:line="240" w:lineRule="auto"/>
              <w:ind w:left="318" w:hanging="7"/>
            </w:pPr>
            <w:r w:rsidRPr="001E6954">
              <w:t>Requirement 7(3)(d)</w:t>
            </w:r>
          </w:p>
        </w:tc>
        <w:tc>
          <w:tcPr>
            <w:tcW w:w="1058" w:type="pct"/>
            <w:shd w:val="clear" w:color="auto" w:fill="auto"/>
          </w:tcPr>
          <w:p w14:paraId="165C3F30" w14:textId="4248F9B8" w:rsidR="001E6954" w:rsidRPr="001E6954" w:rsidRDefault="00B3383A" w:rsidP="00463EF3">
            <w:pPr>
              <w:spacing w:before="40" w:after="40" w:line="240" w:lineRule="auto"/>
              <w:jc w:val="right"/>
              <w:rPr>
                <w:color w:val="0000FF"/>
              </w:rPr>
            </w:pPr>
            <w:r w:rsidRPr="001E6954">
              <w:rPr>
                <w:bCs/>
                <w:iCs/>
                <w:color w:val="00577D"/>
                <w:szCs w:val="40"/>
              </w:rPr>
              <w:t>Non-compliant</w:t>
            </w:r>
          </w:p>
        </w:tc>
      </w:tr>
      <w:tr w:rsidR="00373992" w14:paraId="165C3F37" w14:textId="77777777" w:rsidTr="00EB1D71">
        <w:trPr>
          <w:trHeight w:val="227"/>
        </w:trPr>
        <w:tc>
          <w:tcPr>
            <w:tcW w:w="3942" w:type="pct"/>
            <w:shd w:val="clear" w:color="auto" w:fill="auto"/>
          </w:tcPr>
          <w:p w14:paraId="165C3F35" w14:textId="77777777" w:rsidR="001E6954" w:rsidRPr="001E6954" w:rsidRDefault="00B3383A" w:rsidP="003C6EC2">
            <w:pPr>
              <w:keepNext/>
              <w:spacing w:before="40" w:after="40" w:line="240" w:lineRule="auto"/>
              <w:rPr>
                <w:b/>
              </w:rPr>
            </w:pPr>
            <w:r w:rsidRPr="001E6954">
              <w:rPr>
                <w:b/>
              </w:rPr>
              <w:t>Standard 8 Organisational governance</w:t>
            </w:r>
          </w:p>
        </w:tc>
        <w:tc>
          <w:tcPr>
            <w:tcW w:w="1058" w:type="pct"/>
            <w:shd w:val="clear" w:color="auto" w:fill="auto"/>
          </w:tcPr>
          <w:p w14:paraId="165C3F36" w14:textId="04A0E3C9" w:rsidR="001E6954" w:rsidRPr="001E6954" w:rsidRDefault="00FC6C04" w:rsidP="003C6EC2">
            <w:pPr>
              <w:keepNext/>
              <w:spacing w:before="40" w:after="40" w:line="240" w:lineRule="auto"/>
              <w:jc w:val="right"/>
              <w:rPr>
                <w:b/>
                <w:color w:val="0000FF"/>
              </w:rPr>
            </w:pPr>
          </w:p>
        </w:tc>
      </w:tr>
      <w:tr w:rsidR="00373992" w14:paraId="165C3F46" w14:textId="77777777" w:rsidTr="00EB1D71">
        <w:trPr>
          <w:trHeight w:val="227"/>
        </w:trPr>
        <w:tc>
          <w:tcPr>
            <w:tcW w:w="3942" w:type="pct"/>
            <w:shd w:val="clear" w:color="auto" w:fill="auto"/>
          </w:tcPr>
          <w:p w14:paraId="165C3F44" w14:textId="77777777" w:rsidR="001E6954" w:rsidRPr="001E6954" w:rsidRDefault="00B3383A" w:rsidP="004C55D8">
            <w:pPr>
              <w:spacing w:before="40" w:after="40" w:line="240" w:lineRule="auto"/>
              <w:ind w:left="318" w:hanging="7"/>
            </w:pPr>
            <w:r w:rsidRPr="001E6954">
              <w:t>Requirement 8(3)(e)</w:t>
            </w:r>
          </w:p>
        </w:tc>
        <w:tc>
          <w:tcPr>
            <w:tcW w:w="1058" w:type="pct"/>
            <w:shd w:val="clear" w:color="auto" w:fill="auto"/>
          </w:tcPr>
          <w:p w14:paraId="165C3F45" w14:textId="313821B2" w:rsidR="001E6954" w:rsidRPr="001E6954" w:rsidRDefault="00B3383A" w:rsidP="00463EF3">
            <w:pPr>
              <w:spacing w:before="40" w:after="40" w:line="240" w:lineRule="auto"/>
              <w:jc w:val="right"/>
              <w:rPr>
                <w:color w:val="0000FF"/>
              </w:rPr>
            </w:pPr>
            <w:r w:rsidRPr="001E6954">
              <w:rPr>
                <w:bCs/>
                <w:iCs/>
                <w:color w:val="00577D"/>
                <w:szCs w:val="40"/>
              </w:rPr>
              <w:t>Compliant</w:t>
            </w:r>
          </w:p>
        </w:tc>
      </w:tr>
      <w:bookmarkEnd w:id="2"/>
    </w:tbl>
    <w:p w14:paraId="165C3F47" w14:textId="77777777" w:rsidR="008A22FF" w:rsidRDefault="00FC6C0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65C3F48" w14:textId="77777777" w:rsidR="007F5256" w:rsidRPr="00D21DCD" w:rsidRDefault="00B3383A" w:rsidP="00EC5474">
      <w:pPr>
        <w:pStyle w:val="Heading1"/>
      </w:pPr>
      <w:r>
        <w:lastRenderedPageBreak/>
        <w:t>Detailed assessment</w:t>
      </w:r>
    </w:p>
    <w:p w14:paraId="165C3F49" w14:textId="77777777" w:rsidR="001E6954" w:rsidRPr="00D63989" w:rsidRDefault="00B3383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5C3F4A" w14:textId="77777777" w:rsidR="001E6954" w:rsidRPr="001E6954" w:rsidRDefault="00B3383A" w:rsidP="001E6954">
      <w:pPr>
        <w:rPr>
          <w:color w:val="auto"/>
        </w:rPr>
      </w:pPr>
      <w:r w:rsidRPr="00D63989">
        <w:t>The report also specifies areas in which improvements must be made to ensure the Quality Standards are complied with.</w:t>
      </w:r>
    </w:p>
    <w:p w14:paraId="165C3F4B" w14:textId="0B78562A" w:rsidR="001E6954" w:rsidRDefault="00B3383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2566D4D" w14:textId="77777777" w:rsidR="00745702" w:rsidRPr="00A14036" w:rsidRDefault="00745702" w:rsidP="0074570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A14036">
        <w:t>informed by a site assessment, observations at the service, review of documents and interviews with staff, consumers/representatives and others.</w:t>
      </w:r>
    </w:p>
    <w:p w14:paraId="68ABF1DF" w14:textId="77777777" w:rsidR="00745702" w:rsidRPr="00A14036" w:rsidRDefault="00745702" w:rsidP="00745702">
      <w:pPr>
        <w:pStyle w:val="ListBullet"/>
      </w:pPr>
      <w:r>
        <w:t>T</w:t>
      </w:r>
      <w:r w:rsidRPr="00365DAE">
        <w:t>he provider</w:t>
      </w:r>
      <w:r>
        <w:t>’s</w:t>
      </w:r>
      <w:r w:rsidRPr="00365DAE">
        <w:t xml:space="preserve"> response</w:t>
      </w:r>
      <w:r>
        <w:t xml:space="preserve"> to the Assessment Contact - Site report</w:t>
      </w:r>
      <w:r w:rsidRPr="00365DAE">
        <w:t xml:space="preserve"> </w:t>
      </w:r>
      <w:r w:rsidRPr="00A14036">
        <w:t>received 12 April 2021</w:t>
      </w:r>
      <w:r>
        <w:t>.</w:t>
      </w:r>
    </w:p>
    <w:p w14:paraId="228E3D7C" w14:textId="77777777" w:rsidR="00745702" w:rsidRPr="00D63989" w:rsidRDefault="00745702" w:rsidP="001E6954"/>
    <w:p w14:paraId="165C3F4F" w14:textId="77777777" w:rsidR="008A22FF" w:rsidRDefault="00FC6C04">
      <w:pPr>
        <w:spacing w:after="160" w:line="259" w:lineRule="auto"/>
        <w:rPr>
          <w:rFonts w:cs="Times New Roman"/>
        </w:rPr>
      </w:pPr>
    </w:p>
    <w:p w14:paraId="165C3F50" w14:textId="77777777" w:rsidR="00095CD4" w:rsidRDefault="00FC6C04" w:rsidP="00095CD4">
      <w:pPr>
        <w:sectPr w:rsidR="00095CD4" w:rsidSect="005058B8">
          <w:headerReference w:type="first" r:id="rId18"/>
          <w:pgSz w:w="11906" w:h="16838"/>
          <w:pgMar w:top="1701" w:right="1418" w:bottom="1418" w:left="1418" w:header="709" w:footer="397" w:gutter="0"/>
          <w:cols w:space="708"/>
          <w:docGrid w:linePitch="360"/>
        </w:sectPr>
      </w:pPr>
    </w:p>
    <w:p w14:paraId="165C3F73" w14:textId="77777777" w:rsidR="00154403" w:rsidRPr="00154403" w:rsidRDefault="00FC6C04" w:rsidP="00154403"/>
    <w:p w14:paraId="165C3F74" w14:textId="77777777" w:rsidR="00ED6B57" w:rsidRDefault="00FC6C0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65C3F75" w14:textId="01BA90A4" w:rsidR="00CB3BA9" w:rsidRDefault="00B3383A"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5C4055" wp14:editId="165C40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67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65C3F76" w14:textId="77777777" w:rsidR="00ED6B57" w:rsidRPr="00ED6B57" w:rsidRDefault="00B3383A" w:rsidP="00ED6B57">
      <w:pPr>
        <w:pStyle w:val="Heading3"/>
        <w:shd w:val="clear" w:color="auto" w:fill="F2F2F2" w:themeFill="background1" w:themeFillShade="F2"/>
      </w:pPr>
      <w:r w:rsidRPr="00ED6B57">
        <w:t>Consumer outcome:</w:t>
      </w:r>
    </w:p>
    <w:p w14:paraId="165C3F77" w14:textId="77777777" w:rsidR="00ED6B57" w:rsidRPr="00ED6B57" w:rsidRDefault="00B3383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5C3F78" w14:textId="77777777" w:rsidR="00ED6B57" w:rsidRPr="00ED6B57" w:rsidRDefault="00B3383A" w:rsidP="00ED6B57">
      <w:pPr>
        <w:pStyle w:val="Heading3"/>
        <w:shd w:val="clear" w:color="auto" w:fill="F2F2F2" w:themeFill="background1" w:themeFillShade="F2"/>
      </w:pPr>
      <w:r w:rsidRPr="00ED6B57">
        <w:t>Organisation statement:</w:t>
      </w:r>
    </w:p>
    <w:p w14:paraId="165C3F79" w14:textId="77777777" w:rsidR="00ED6B57" w:rsidRPr="00ED6B57" w:rsidRDefault="00B3383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5C3F7A" w14:textId="77777777" w:rsidR="00ED6B57" w:rsidRDefault="00B3383A" w:rsidP="00ED6B57">
      <w:pPr>
        <w:pStyle w:val="Heading2"/>
      </w:pPr>
      <w:r>
        <w:t xml:space="preserve">Assessment </w:t>
      </w:r>
      <w:r w:rsidRPr="002B2C0F">
        <w:t>of Standard</w:t>
      </w:r>
      <w:r>
        <w:t xml:space="preserve"> 2</w:t>
      </w:r>
    </w:p>
    <w:p w14:paraId="5051DC51" w14:textId="77777777" w:rsidR="00745702" w:rsidRPr="00CC3117" w:rsidRDefault="00745702" w:rsidP="00745702">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F7DFEB1" w14:textId="0C5BF5DF" w:rsidR="00745702" w:rsidRPr="00CC3117" w:rsidRDefault="00745702" w:rsidP="00745702">
      <w:pPr>
        <w:rPr>
          <w:rFonts w:cs="Times New Roman"/>
        </w:rPr>
      </w:pPr>
      <w:r>
        <w:rPr>
          <w:rFonts w:cs="Times New Roman"/>
        </w:rPr>
        <w:t>Assessments that include relevant risk identification are completed for each consumer. However, this assessment information does not inform consumers’ care plans or handover documentation to ensure safe and effective care.</w:t>
      </w:r>
    </w:p>
    <w:p w14:paraId="4FA0C263" w14:textId="501040BC" w:rsidR="00745702" w:rsidRPr="00CC3117" w:rsidRDefault="00745702" w:rsidP="00745702">
      <w:pPr>
        <w:rPr>
          <w:rFonts w:cs="Times New Roman"/>
        </w:rPr>
      </w:pPr>
      <w:r>
        <w:rPr>
          <w:rFonts w:cs="Times New Roman"/>
        </w:rPr>
        <w:t>Consumers and representatives generally participate in the assessment and care planning process. Staff describe</w:t>
      </w:r>
      <w:r w:rsidR="008D3DDD">
        <w:rPr>
          <w:rFonts w:cs="Times New Roman"/>
        </w:rPr>
        <w:t>d</w:t>
      </w:r>
      <w:r>
        <w:rPr>
          <w:rFonts w:cs="Times New Roman"/>
        </w:rPr>
        <w:t xml:space="preserve"> how consumers, representatives, health professionals and others contribute to consumers’ care. </w:t>
      </w:r>
    </w:p>
    <w:p w14:paraId="654E33FE" w14:textId="2E00BA36" w:rsidR="00745702" w:rsidRPr="00CC3117" w:rsidRDefault="00745702" w:rsidP="00745702">
      <w:pPr>
        <w:rPr>
          <w:rFonts w:cs="Times New Roman"/>
        </w:rPr>
      </w:pPr>
      <w:r>
        <w:rPr>
          <w:rFonts w:cs="Times New Roman"/>
        </w:rPr>
        <w:t>Overall representatives said they are advised when incidents occur and are aware and involved in a process to regularly review the effectiveness of care. However, care plans are not always reviewed and updated after incidents or when circumstances change.</w:t>
      </w:r>
    </w:p>
    <w:p w14:paraId="4B27CAE6" w14:textId="042D83EC" w:rsidR="00745702" w:rsidRDefault="00745702" w:rsidP="00745702">
      <w:pPr>
        <w:rPr>
          <w:rFonts w:eastAsiaTheme="minorHAnsi"/>
          <w:color w:val="0000FF"/>
        </w:rPr>
      </w:pPr>
      <w:r w:rsidRPr="00154403">
        <w:rPr>
          <w:rFonts w:eastAsiaTheme="minorHAnsi"/>
        </w:rPr>
        <w:t xml:space="preserve">The Quality Standard is </w:t>
      </w:r>
      <w:r w:rsidRPr="005C04D9">
        <w:rPr>
          <w:rFonts w:eastAsiaTheme="minorHAnsi"/>
          <w:color w:val="auto"/>
        </w:rPr>
        <w:t>assessed as Non-compliant as</w:t>
      </w:r>
      <w:r>
        <w:rPr>
          <w:rFonts w:eastAsiaTheme="minorHAnsi"/>
          <w:color w:val="auto"/>
        </w:rPr>
        <w:t xml:space="preserve"> two</w:t>
      </w:r>
      <w:r w:rsidRPr="005C04D9">
        <w:rPr>
          <w:rFonts w:eastAsiaTheme="minorHAnsi"/>
          <w:color w:val="auto"/>
        </w:rPr>
        <w:t xml:space="preserve"> of the three specific requirements assessed at this visit have been assessed as Non-compliant</w:t>
      </w:r>
      <w:r w:rsidRPr="00154403">
        <w:rPr>
          <w:rFonts w:eastAsiaTheme="minorHAnsi"/>
        </w:rPr>
        <w:t>.</w:t>
      </w:r>
    </w:p>
    <w:p w14:paraId="165C3F7D" w14:textId="2B72434D" w:rsidR="00ED6B57" w:rsidRDefault="00B3383A" w:rsidP="00ED6B57">
      <w:pPr>
        <w:pStyle w:val="Heading2"/>
      </w:pPr>
      <w:r>
        <w:lastRenderedPageBreak/>
        <w:t>Assessment of Standard 2 Requirements</w:t>
      </w:r>
    </w:p>
    <w:p w14:paraId="165C3F7E" w14:textId="2629560E" w:rsidR="00934888" w:rsidRDefault="00B3383A" w:rsidP="00934888">
      <w:pPr>
        <w:pStyle w:val="Heading3"/>
      </w:pPr>
      <w:r w:rsidRPr="00051035">
        <w:t xml:space="preserve">Requirement </w:t>
      </w:r>
      <w:r>
        <w:t>2</w:t>
      </w:r>
      <w:r w:rsidRPr="00051035">
        <w:t>(3)(a)</w:t>
      </w:r>
      <w:r w:rsidRPr="00051035">
        <w:tab/>
        <w:t>Non-compliant</w:t>
      </w:r>
    </w:p>
    <w:p w14:paraId="165C3F7F" w14:textId="77777777" w:rsidR="00853601" w:rsidRPr="004A3816" w:rsidRDefault="00B3383A" w:rsidP="00853601">
      <w:pPr>
        <w:rPr>
          <w:i/>
        </w:rPr>
      </w:pPr>
      <w:r w:rsidRPr="004A3816">
        <w:rPr>
          <w:i/>
        </w:rPr>
        <w:t>Assessment and planning, including consideration of risks to the consumer’s health and well-being, informs the delivery of safe and effective care and services.</w:t>
      </w:r>
    </w:p>
    <w:p w14:paraId="4B67DE5F" w14:textId="45CDD7E6" w:rsidR="008D3DDD" w:rsidRDefault="008D3DDD" w:rsidP="008D3DDD">
      <w:pPr>
        <w:rPr>
          <w:rFonts w:cs="Times New Roman"/>
        </w:rPr>
      </w:pPr>
      <w:r>
        <w:rPr>
          <w:rFonts w:cs="Times New Roman"/>
        </w:rPr>
        <w:t xml:space="preserve">The Assessment Team found that care documentation shows care assessment that includes relevant assessment and risk identification is completed for each consumer. However, care assessment information does not inform care plan development or handover documentation to ensure safe and effective care. The Assessment team provided examples of four consumers whose care plans did not contain individualised care interventions to manage identified risk in relation to behaviour, swallowing difficulties, mobility, continence and skin integrity. </w:t>
      </w:r>
    </w:p>
    <w:p w14:paraId="6ACAB2E8" w14:textId="2C2AA05D" w:rsidR="008D3DDD" w:rsidRDefault="008D3DDD" w:rsidP="008D3DDD">
      <w:pPr>
        <w:rPr>
          <w:rFonts w:cs="Times New Roman"/>
        </w:rPr>
      </w:pPr>
      <w:r>
        <w:rPr>
          <w:rFonts w:cs="Times New Roman"/>
        </w:rPr>
        <w:t>The approved provider</w:t>
      </w:r>
      <w:r w:rsidR="00081648">
        <w:rPr>
          <w:rFonts w:cs="Times New Roman"/>
        </w:rPr>
        <w:t>’s</w:t>
      </w:r>
      <w:r>
        <w:rPr>
          <w:rFonts w:cs="Times New Roman"/>
        </w:rPr>
        <w:t xml:space="preserve"> response acknowledges the deficits in consumers’ care plans identified by the Assessment Team and states that these gaps occurred due to incorrect use of the electronic clinical documentation program, which resulted in information not being transferred from consumers’ assessments to their care plans. The response also states that actions have been taken to ensure all consumers’ care plans now contain required information, case conferences have been scheduled with all consumers/representatives, and refresher training has been provided to staff in the use of the clinical documentation system. Additionally, internal monitoring processes have been implemented to ensure future errors are identified and rectified.</w:t>
      </w:r>
    </w:p>
    <w:p w14:paraId="7D3E6AA9" w14:textId="0EFE2C54" w:rsidR="008D3DDD" w:rsidRDefault="008D3DDD" w:rsidP="008D3DDD">
      <w:pPr>
        <w:rPr>
          <w:rFonts w:cs="Times New Roman"/>
        </w:rPr>
      </w:pPr>
      <w:r>
        <w:rPr>
          <w:rFonts w:cs="Times New Roman"/>
        </w:rPr>
        <w:t>Whilst I acknowledge the actions taken by the approved provider to address the deficits in consumers’ care plans, it will take time to determine the effectiveness of these actions.  I therefore find this requirement Non-Compliant.</w:t>
      </w:r>
    </w:p>
    <w:p w14:paraId="165C3F84" w14:textId="23588CF2" w:rsidR="00934888" w:rsidRDefault="00B3383A" w:rsidP="00934888">
      <w:pPr>
        <w:pStyle w:val="Heading3"/>
      </w:pPr>
      <w:bookmarkStart w:id="4" w:name="_GoBack"/>
      <w:bookmarkEnd w:id="4"/>
      <w:r>
        <w:t>Requirement 2(3)(c)</w:t>
      </w:r>
      <w:r>
        <w:tab/>
        <w:t>Compliant</w:t>
      </w:r>
    </w:p>
    <w:p w14:paraId="165C3F85" w14:textId="77777777" w:rsidR="00853601" w:rsidRPr="004A3816" w:rsidRDefault="00B3383A" w:rsidP="00853601">
      <w:pPr>
        <w:rPr>
          <w:i/>
        </w:rPr>
      </w:pPr>
      <w:r w:rsidRPr="004A3816">
        <w:rPr>
          <w:i/>
        </w:rPr>
        <w:t>The organisation demonstrates that assessment and planning:</w:t>
      </w:r>
    </w:p>
    <w:p w14:paraId="165C3F86" w14:textId="77777777" w:rsidR="00853601" w:rsidRPr="004A3816" w:rsidRDefault="00B3383A"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65C3F87" w14:textId="77777777" w:rsidR="00853601" w:rsidRPr="004A3816" w:rsidRDefault="00B3383A"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65C3F88" w14:textId="14B279BE" w:rsidR="00853601" w:rsidRPr="00853601" w:rsidRDefault="00FC6C04" w:rsidP="00853601">
      <w:pPr>
        <w:rPr>
          <w:color w:val="0000FF"/>
        </w:rPr>
      </w:pPr>
    </w:p>
    <w:p w14:paraId="165C3F8C" w14:textId="5F7AA406" w:rsidR="00934888" w:rsidRDefault="00B3383A" w:rsidP="00934888">
      <w:pPr>
        <w:pStyle w:val="Heading3"/>
      </w:pPr>
      <w:r>
        <w:lastRenderedPageBreak/>
        <w:t>Requirement 2(3)(e)</w:t>
      </w:r>
      <w:r>
        <w:tab/>
        <w:t>Non-compliant</w:t>
      </w:r>
    </w:p>
    <w:p w14:paraId="165C3F8D" w14:textId="77777777" w:rsidR="00853601" w:rsidRPr="004A3816" w:rsidRDefault="00B3383A" w:rsidP="00853601">
      <w:pPr>
        <w:rPr>
          <w:i/>
        </w:rPr>
      </w:pPr>
      <w:r w:rsidRPr="004A3816">
        <w:rPr>
          <w:i/>
        </w:rPr>
        <w:t>Care and services are reviewed regularly for effectiveness, and when circumstances change or when incidents impact on the needs, goals or preferences of the consumer.</w:t>
      </w:r>
    </w:p>
    <w:p w14:paraId="3A5E1A02" w14:textId="52F142D2" w:rsidR="008D3DDD" w:rsidRDefault="008D3DDD" w:rsidP="008D3DDD">
      <w:r>
        <w:t>While the Assessment Team found that this requirement was met, I have come to a different conclusion. The evidence provided by the Assessment Team indicates that consumers’ care</w:t>
      </w:r>
      <w:r>
        <w:rPr>
          <w:color w:val="000000" w:themeColor="text1"/>
        </w:rPr>
        <w:t xml:space="preserve"> plans are not consistently reviewed on a regular basis, after incidents or when consumers’ circumstances change</w:t>
      </w:r>
      <w:r>
        <w:t xml:space="preserve">. The Assessment Team provided an example of a consumer who had limited documentation of reassessment or review of care needs following a rapid deterioration in health. Another consumer’s care plan was not reviewed following a fall which led to an arm injury or following a recommendation from a speech pathologist for a texture modified diet and thickened fluids. A third consumer’s care plan was updated 5 months after the physiotherapist made recommendation related to their mobility. </w:t>
      </w:r>
    </w:p>
    <w:p w14:paraId="47189DE3" w14:textId="7601ABF1" w:rsidR="008D3DDD" w:rsidRDefault="008D3DDD" w:rsidP="008D3DDD">
      <w:r>
        <w:t>The approved provider’s response to the deficits related to Requirement 2 (3) (a) will also address these deficits.</w:t>
      </w:r>
    </w:p>
    <w:p w14:paraId="0C9D43AA" w14:textId="08398E47" w:rsidR="008D3DDD" w:rsidRDefault="008D3DDD" w:rsidP="008D3DDD">
      <w:r>
        <w:t>I find this requirement Non-Compliant.</w:t>
      </w:r>
    </w:p>
    <w:p w14:paraId="65BCFE55" w14:textId="77777777" w:rsidR="008D3DDD" w:rsidRDefault="008D3DDD" w:rsidP="00853601">
      <w:pPr>
        <w:rPr>
          <w:color w:val="0000FF"/>
        </w:rPr>
      </w:pPr>
    </w:p>
    <w:p w14:paraId="2D6FF030" w14:textId="77777777" w:rsidR="008D3DDD" w:rsidRDefault="008D3DDD" w:rsidP="00853601">
      <w:pPr>
        <w:rPr>
          <w:color w:val="0000FF"/>
        </w:rPr>
      </w:pPr>
    </w:p>
    <w:p w14:paraId="165C3F8E" w14:textId="4A40511A" w:rsidR="00853601" w:rsidRPr="00853601" w:rsidRDefault="00FC6C04" w:rsidP="00853601"/>
    <w:p w14:paraId="165C3F8F" w14:textId="77777777" w:rsidR="00934888" w:rsidRPr="00934888" w:rsidRDefault="00FC6C04" w:rsidP="00934888"/>
    <w:p w14:paraId="165C3F90" w14:textId="77777777" w:rsidR="00032B17" w:rsidRDefault="00FC6C0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65C3F91" w14:textId="20744071" w:rsidR="00CB3BA9" w:rsidRDefault="00B3383A"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5C4057" wp14:editId="165C40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87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5C3F92" w14:textId="77777777" w:rsidR="007F5256" w:rsidRPr="00FD1B02" w:rsidRDefault="00B3383A" w:rsidP="00032B17">
      <w:pPr>
        <w:pStyle w:val="Heading3"/>
        <w:shd w:val="clear" w:color="auto" w:fill="F2F2F2" w:themeFill="background1" w:themeFillShade="F2"/>
      </w:pPr>
      <w:r w:rsidRPr="00FD1B02">
        <w:t>Consumer outcome:</w:t>
      </w:r>
    </w:p>
    <w:p w14:paraId="165C3F93" w14:textId="77777777" w:rsidR="007F5256" w:rsidRDefault="00B3383A" w:rsidP="00912DE6">
      <w:pPr>
        <w:numPr>
          <w:ilvl w:val="0"/>
          <w:numId w:val="3"/>
        </w:numPr>
        <w:shd w:val="clear" w:color="auto" w:fill="F2F2F2" w:themeFill="background1" w:themeFillShade="F2"/>
      </w:pPr>
      <w:r>
        <w:t>I get personal care, clinical care, or both personal care and clinical care, that is safe and right for me.</w:t>
      </w:r>
    </w:p>
    <w:p w14:paraId="165C3F94" w14:textId="77777777" w:rsidR="007F5256" w:rsidRDefault="00B3383A" w:rsidP="00032B17">
      <w:pPr>
        <w:pStyle w:val="Heading3"/>
        <w:shd w:val="clear" w:color="auto" w:fill="F2F2F2" w:themeFill="background1" w:themeFillShade="F2"/>
      </w:pPr>
      <w:r>
        <w:t>Organisation statement:</w:t>
      </w:r>
    </w:p>
    <w:p w14:paraId="165C3F95" w14:textId="77777777" w:rsidR="007F5256" w:rsidRDefault="00B3383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5C3F96" w14:textId="77777777" w:rsidR="007F5256" w:rsidRDefault="00B3383A" w:rsidP="00427817">
      <w:pPr>
        <w:pStyle w:val="Heading2"/>
      </w:pPr>
      <w:r>
        <w:t>Assessment of Standard 3</w:t>
      </w:r>
    </w:p>
    <w:p w14:paraId="2AEAA5DD" w14:textId="4F0D9983" w:rsidR="0056489A" w:rsidRPr="0088536C" w:rsidRDefault="0056489A" w:rsidP="0056489A">
      <w:pPr>
        <w:rPr>
          <w:rFonts w:eastAsia="Calibri"/>
          <w:color w:val="auto"/>
          <w:lang w:eastAsia="en-US"/>
        </w:rPr>
      </w:pPr>
      <w:r w:rsidRPr="0088536C">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A34F7B" w:rsidRPr="0088536C">
        <w:rPr>
          <w:rFonts w:eastAsia="Calibri"/>
          <w:color w:val="auto"/>
          <w:lang w:eastAsia="en-US"/>
        </w:rPr>
        <w:t>reviewed,</w:t>
      </w:r>
      <w:r w:rsidRPr="0088536C">
        <w:rPr>
          <w:rFonts w:eastAsia="Calibri"/>
          <w:color w:val="auto"/>
          <w:lang w:eastAsia="en-US"/>
        </w:rPr>
        <w:t xml:space="preserve"> and staff were asked about how they ensure the delivery of safe and effective care for consumers. The team also examined relevant documents.</w:t>
      </w:r>
    </w:p>
    <w:p w14:paraId="49269E82" w14:textId="77777777" w:rsidR="0056489A" w:rsidRDefault="0056489A" w:rsidP="0056489A">
      <w:pPr>
        <w:rPr>
          <w:color w:val="auto"/>
        </w:rPr>
      </w:pPr>
      <w:r w:rsidRPr="0088536C">
        <w:rPr>
          <w:rFonts w:eastAsia="Calibri"/>
          <w:color w:val="auto"/>
          <w:lang w:eastAsia="en-US"/>
        </w:rPr>
        <w:t>Some consumers</w:t>
      </w:r>
      <w:r>
        <w:rPr>
          <w:rFonts w:eastAsia="Calibri"/>
          <w:color w:val="auto"/>
          <w:lang w:eastAsia="en-US"/>
        </w:rPr>
        <w:t>/representatives interviewed</w:t>
      </w:r>
      <w:r w:rsidRPr="0088536C">
        <w:rPr>
          <w:rFonts w:eastAsia="Calibri"/>
          <w:color w:val="auto"/>
          <w:lang w:eastAsia="en-US"/>
        </w:rPr>
        <w:t xml:space="preserve"> did not consider that </w:t>
      </w:r>
      <w:r>
        <w:rPr>
          <w:rFonts w:eastAsia="Calibri"/>
          <w:color w:val="auto"/>
          <w:lang w:eastAsia="en-US"/>
        </w:rPr>
        <w:t>consumers</w:t>
      </w:r>
      <w:r w:rsidRPr="0088536C">
        <w:rPr>
          <w:rFonts w:eastAsia="Calibri"/>
          <w:color w:val="auto"/>
          <w:lang w:eastAsia="en-US"/>
        </w:rPr>
        <w:t xml:space="preserve"> receive personal care and clinical care that is safe and right for them. </w:t>
      </w:r>
      <w:r>
        <w:rPr>
          <w:rFonts w:eastAsia="Calibri"/>
          <w:color w:val="auto"/>
          <w:lang w:eastAsia="en-US"/>
        </w:rPr>
        <w:t>C</w:t>
      </w:r>
      <w:r w:rsidRPr="0088536C">
        <w:rPr>
          <w:color w:val="auto"/>
        </w:rPr>
        <w:t xml:space="preserve">onsumers do not always receive safe and effective personal and clinical care </w:t>
      </w:r>
      <w:r>
        <w:rPr>
          <w:color w:val="auto"/>
        </w:rPr>
        <w:t>in relation to management of skin integrity and pain</w:t>
      </w:r>
      <w:r w:rsidRPr="0088536C">
        <w:rPr>
          <w:color w:val="auto"/>
        </w:rPr>
        <w:t>.</w:t>
      </w:r>
      <w:r>
        <w:rPr>
          <w:color w:val="auto"/>
        </w:rPr>
        <w:t xml:space="preserve"> </w:t>
      </w:r>
      <w:r w:rsidRPr="0088536C">
        <w:rPr>
          <w:color w:val="auto"/>
        </w:rPr>
        <w:t>Where psychotropic medications are prescribed, assessment, monitoring and review d</w:t>
      </w:r>
      <w:r>
        <w:rPr>
          <w:color w:val="auto"/>
        </w:rPr>
        <w:t>oes</w:t>
      </w:r>
      <w:r w:rsidRPr="0088536C">
        <w:rPr>
          <w:color w:val="auto"/>
        </w:rPr>
        <w:t xml:space="preserve"> not occur according to regulatory requirements</w:t>
      </w:r>
      <w:r>
        <w:rPr>
          <w:color w:val="auto"/>
        </w:rPr>
        <w:t xml:space="preserve">. </w:t>
      </w:r>
    </w:p>
    <w:p w14:paraId="06E9CE27" w14:textId="6B611FA4" w:rsidR="0056489A" w:rsidRDefault="0056489A" w:rsidP="0056489A">
      <w:pPr>
        <w:rPr>
          <w:rFonts w:eastAsia="Fira Sans Light"/>
          <w:color w:val="auto"/>
          <w:szCs w:val="22"/>
          <w:lang w:eastAsia="en-US"/>
        </w:rPr>
      </w:pPr>
      <w:r>
        <w:rPr>
          <w:color w:val="auto"/>
        </w:rPr>
        <w:t>Risk related to f</w:t>
      </w:r>
      <w:r w:rsidRPr="0088536C">
        <w:rPr>
          <w:rFonts w:eastAsia="Fira Sans Light"/>
          <w:color w:val="auto"/>
          <w:szCs w:val="22"/>
          <w:lang w:eastAsia="en-US"/>
        </w:rPr>
        <w:t xml:space="preserve">alls </w:t>
      </w:r>
      <w:r>
        <w:rPr>
          <w:rFonts w:eastAsia="Fira Sans Light"/>
          <w:color w:val="auto"/>
          <w:szCs w:val="22"/>
          <w:lang w:eastAsia="en-US"/>
        </w:rPr>
        <w:t xml:space="preserve">is </w:t>
      </w:r>
      <w:r w:rsidRPr="0048499A">
        <w:rPr>
          <w:rFonts w:eastAsia="Fira Sans Light"/>
          <w:color w:val="auto"/>
          <w:szCs w:val="22"/>
          <w:lang w:eastAsia="en-US"/>
        </w:rPr>
        <w:t>not always effectively</w:t>
      </w:r>
      <w:r>
        <w:rPr>
          <w:rFonts w:eastAsia="Fira Sans Light"/>
          <w:color w:val="auto"/>
          <w:szCs w:val="22"/>
          <w:lang w:eastAsia="en-US"/>
        </w:rPr>
        <w:t xml:space="preserve"> </w:t>
      </w:r>
      <w:r w:rsidRPr="0088536C">
        <w:rPr>
          <w:rFonts w:eastAsia="Fira Sans Light"/>
          <w:color w:val="auto"/>
          <w:szCs w:val="22"/>
          <w:lang w:eastAsia="en-US"/>
        </w:rPr>
        <w:t>managed</w:t>
      </w:r>
      <w:r>
        <w:rPr>
          <w:rFonts w:eastAsia="Fira Sans Light"/>
          <w:color w:val="auto"/>
          <w:szCs w:val="22"/>
          <w:lang w:eastAsia="en-US"/>
        </w:rPr>
        <w:t>. A consumer with clinical deterioration was not identified and managed appropriately leading to an adverse outcome for the consumer. Timely referral to general practitioners is not always undertaken.</w:t>
      </w:r>
    </w:p>
    <w:p w14:paraId="70744E5C" w14:textId="2C169597" w:rsidR="0056489A" w:rsidRPr="00280A24" w:rsidRDefault="0056489A" w:rsidP="0056489A">
      <w:pPr>
        <w:rPr>
          <w:rFonts w:eastAsia="Calibri"/>
          <w:color w:val="auto"/>
          <w:lang w:eastAsia="en-US"/>
        </w:rPr>
      </w:pPr>
      <w:r w:rsidRPr="00280A24">
        <w:rPr>
          <w:rFonts w:eastAsiaTheme="minorHAnsi"/>
          <w:color w:val="auto"/>
        </w:rPr>
        <w:t xml:space="preserve">The Quality Standard is assessed as Non-compliant as </w:t>
      </w:r>
      <w:r>
        <w:rPr>
          <w:rFonts w:eastAsiaTheme="minorHAnsi"/>
          <w:color w:val="auto"/>
        </w:rPr>
        <w:t>four</w:t>
      </w:r>
      <w:r w:rsidRPr="00280A24">
        <w:rPr>
          <w:rFonts w:eastAsiaTheme="minorHAnsi"/>
          <w:color w:val="auto"/>
        </w:rPr>
        <w:t xml:space="preserve"> of the four specific requirements assessed at the visit have been assessed as Non-compliant.</w:t>
      </w:r>
    </w:p>
    <w:p w14:paraId="165C3F99" w14:textId="65CFF5F0" w:rsidR="00301877" w:rsidRDefault="00B3383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165C3F9A" w14:textId="7639E594" w:rsidR="00853601" w:rsidRPr="00853601" w:rsidRDefault="00B3383A" w:rsidP="00853601">
      <w:pPr>
        <w:pStyle w:val="Heading3"/>
      </w:pPr>
      <w:r w:rsidRPr="00853601">
        <w:t>Requirement 3(3)(a)</w:t>
      </w:r>
      <w:r>
        <w:tab/>
        <w:t>Non-compliant</w:t>
      </w:r>
    </w:p>
    <w:p w14:paraId="165C3F9B" w14:textId="77777777" w:rsidR="00853601" w:rsidRPr="004A3816" w:rsidRDefault="00B3383A" w:rsidP="00853601">
      <w:pPr>
        <w:rPr>
          <w:i/>
        </w:rPr>
      </w:pPr>
      <w:r w:rsidRPr="004A3816">
        <w:rPr>
          <w:i/>
        </w:rPr>
        <w:t>Each consumer gets safe and effective personal care, clinical care, or both personal care and clinical care, that:</w:t>
      </w:r>
    </w:p>
    <w:p w14:paraId="165C3F9C" w14:textId="77777777" w:rsidR="00853601" w:rsidRPr="004A3816" w:rsidRDefault="00B3383A" w:rsidP="00853601">
      <w:pPr>
        <w:numPr>
          <w:ilvl w:val="0"/>
          <w:numId w:val="24"/>
        </w:numPr>
        <w:tabs>
          <w:tab w:val="right" w:pos="9026"/>
        </w:tabs>
        <w:spacing w:before="0" w:after="0"/>
        <w:ind w:left="567" w:hanging="425"/>
        <w:outlineLvl w:val="4"/>
        <w:rPr>
          <w:i/>
        </w:rPr>
      </w:pPr>
      <w:r w:rsidRPr="004A3816">
        <w:rPr>
          <w:i/>
        </w:rPr>
        <w:t>is best practice; and</w:t>
      </w:r>
    </w:p>
    <w:p w14:paraId="165C3F9D" w14:textId="77777777" w:rsidR="00853601" w:rsidRPr="004A3816" w:rsidRDefault="00B3383A" w:rsidP="00853601">
      <w:pPr>
        <w:numPr>
          <w:ilvl w:val="0"/>
          <w:numId w:val="24"/>
        </w:numPr>
        <w:tabs>
          <w:tab w:val="right" w:pos="9026"/>
        </w:tabs>
        <w:spacing w:before="0" w:after="0"/>
        <w:ind w:left="567" w:hanging="425"/>
        <w:outlineLvl w:val="4"/>
        <w:rPr>
          <w:i/>
        </w:rPr>
      </w:pPr>
      <w:r w:rsidRPr="004A3816">
        <w:rPr>
          <w:i/>
        </w:rPr>
        <w:t>is tailored to their needs; and</w:t>
      </w:r>
    </w:p>
    <w:p w14:paraId="165C3F9E" w14:textId="77777777" w:rsidR="00853601" w:rsidRPr="004A3816" w:rsidRDefault="00B3383A" w:rsidP="00853601">
      <w:pPr>
        <w:numPr>
          <w:ilvl w:val="0"/>
          <w:numId w:val="24"/>
        </w:numPr>
        <w:tabs>
          <w:tab w:val="right" w:pos="9026"/>
        </w:tabs>
        <w:spacing w:before="0" w:after="0"/>
        <w:ind w:left="567" w:hanging="425"/>
        <w:outlineLvl w:val="4"/>
        <w:rPr>
          <w:i/>
        </w:rPr>
      </w:pPr>
      <w:r w:rsidRPr="004A3816">
        <w:rPr>
          <w:i/>
        </w:rPr>
        <w:t>optimises their health and well-being.</w:t>
      </w:r>
    </w:p>
    <w:p w14:paraId="1982116B" w14:textId="32C2139B" w:rsidR="0056489A" w:rsidRDefault="0056489A" w:rsidP="0056489A">
      <w:pPr>
        <w:rPr>
          <w:color w:val="auto"/>
        </w:rPr>
      </w:pPr>
      <w:r>
        <w:rPr>
          <w:color w:val="auto"/>
        </w:rPr>
        <w:t>The Assessment Team found that w</w:t>
      </w:r>
      <w:r w:rsidRPr="0088536C">
        <w:rPr>
          <w:color w:val="auto"/>
        </w:rPr>
        <w:t>here psychotropic medications are prescribed, assessment, monitoring and review d</w:t>
      </w:r>
      <w:r>
        <w:rPr>
          <w:color w:val="auto"/>
        </w:rPr>
        <w:t>oes</w:t>
      </w:r>
      <w:r w:rsidRPr="0088536C">
        <w:rPr>
          <w:color w:val="auto"/>
        </w:rPr>
        <w:t xml:space="preserve"> not occur according to regulatory requirements. </w:t>
      </w:r>
      <w:r>
        <w:rPr>
          <w:color w:val="auto"/>
        </w:rPr>
        <w:t xml:space="preserve">The Assessment Team provided examples of one consumer who is </w:t>
      </w:r>
      <w:r w:rsidRPr="0088536C">
        <w:t xml:space="preserve">prescribed regular and ‘as required’ psychotropic medication. </w:t>
      </w:r>
      <w:r>
        <w:t xml:space="preserve">The consumer </w:t>
      </w:r>
      <w:r w:rsidRPr="0088536C">
        <w:t xml:space="preserve">does not have a behaviour care plan. No behavioural strategies </w:t>
      </w:r>
      <w:r>
        <w:t>are</w:t>
      </w:r>
      <w:r w:rsidRPr="0088536C">
        <w:t xml:space="preserve"> identified in any other care plans.</w:t>
      </w:r>
      <w:r>
        <w:t xml:space="preserve"> A second consumer </w:t>
      </w:r>
      <w:r w:rsidRPr="0088536C">
        <w:t>prescribed regular and ‘as required’ psychotropic medication</w:t>
      </w:r>
      <w:r>
        <w:t>,</w:t>
      </w:r>
      <w:r w:rsidRPr="0088536C">
        <w:t xml:space="preserve"> </w:t>
      </w:r>
      <w:r>
        <w:t>has generic behavioural management strategies recorded in their care plan with no individualised strategies recorded to manage escalation of agitation prior to the provision of as ‘required medication.’  No behaviour charting was conducted following the general practitioner</w:t>
      </w:r>
      <w:r w:rsidR="0074434A">
        <w:t>’s</w:t>
      </w:r>
      <w:r>
        <w:t xml:space="preserve"> request following a medical review in February 2021. </w:t>
      </w:r>
    </w:p>
    <w:p w14:paraId="2DE2EA66" w14:textId="39590185" w:rsidR="0056489A" w:rsidRDefault="0056489A" w:rsidP="0056489A">
      <w:pPr>
        <w:rPr>
          <w:color w:val="auto"/>
        </w:rPr>
      </w:pPr>
      <w:r>
        <w:rPr>
          <w:color w:val="auto"/>
        </w:rPr>
        <w:t>The approved provider</w:t>
      </w:r>
      <w:r w:rsidR="0074434A">
        <w:rPr>
          <w:color w:val="auto"/>
        </w:rPr>
        <w:t>’s</w:t>
      </w:r>
      <w:r>
        <w:rPr>
          <w:color w:val="auto"/>
        </w:rPr>
        <w:t xml:space="preserve"> response states that the organisation has a Restrictive Practices Policy and Practice Standard that details the need to have resident specific alternative strategies to be used prior to the use of chemical restraint.  This document has been provided to each registered nurse and they have been asked to comply with it. Care plans of each of the consumers requiring chemical restraint have been reviewed and individual strategies documented. The consumer who had no behaviour management care plan has had behaviour charting and a care plan completed. The other consumer who had no behaviour charting completed as requested by the general practitioner has been admitted to hospital for a review.</w:t>
      </w:r>
    </w:p>
    <w:p w14:paraId="3070B541" w14:textId="33CDDE0D" w:rsidR="0056489A" w:rsidRPr="0024439E" w:rsidRDefault="0056489A" w:rsidP="0056489A">
      <w:pPr>
        <w:rPr>
          <w:color w:val="auto"/>
        </w:rPr>
      </w:pPr>
      <w:r>
        <w:rPr>
          <w:color w:val="auto"/>
        </w:rPr>
        <w:t xml:space="preserve">The Assessment Team found that the approved provider </w:t>
      </w:r>
      <w:r w:rsidRPr="0088536C">
        <w:rPr>
          <w:rFonts w:eastAsia="Calibri"/>
          <w:color w:val="auto"/>
          <w:lang w:eastAsia="en-US"/>
        </w:rPr>
        <w:t>did not demonstrate that consumers at high risk of developing a pressure injury were effectively managed</w:t>
      </w:r>
      <w:r>
        <w:rPr>
          <w:rFonts w:eastAsia="Calibri"/>
          <w:color w:val="auto"/>
          <w:lang w:eastAsia="en-US"/>
        </w:rPr>
        <w:t xml:space="preserve">. While a consumer assessed as very high risk of developing a pressure injury had appropriate interventions recorded to minimise the risk of development of a pressure injury, a stage one pressure injury occurred, the Assessment Team observed them to seated in a chair for longer then two hours during the visit. </w:t>
      </w:r>
      <w:r>
        <w:rPr>
          <w:color w:val="auto"/>
        </w:rPr>
        <w:t xml:space="preserve">There was no </w:t>
      </w:r>
      <w:r w:rsidRPr="0024439E">
        <w:rPr>
          <w:color w:val="auto"/>
        </w:rPr>
        <w:t>evidence that two hourly position changes were documented by the service other than infrequent entries within the progress notes.</w:t>
      </w:r>
    </w:p>
    <w:p w14:paraId="13276AFC" w14:textId="05F2BD6C" w:rsidR="0056489A" w:rsidRPr="00626662" w:rsidRDefault="0056489A" w:rsidP="0056489A">
      <w:pPr>
        <w:rPr>
          <w:color w:val="auto"/>
        </w:rPr>
      </w:pPr>
      <w:r w:rsidRPr="00626662">
        <w:rPr>
          <w:color w:val="auto"/>
        </w:rPr>
        <w:lastRenderedPageBreak/>
        <w:t>The approved provider</w:t>
      </w:r>
      <w:r w:rsidR="0074434A">
        <w:rPr>
          <w:color w:val="auto"/>
        </w:rPr>
        <w:t>’s</w:t>
      </w:r>
      <w:r w:rsidRPr="00626662">
        <w:rPr>
          <w:color w:val="auto"/>
        </w:rPr>
        <w:t xml:space="preserve"> response </w:t>
      </w:r>
      <w:r>
        <w:rPr>
          <w:color w:val="auto"/>
        </w:rPr>
        <w:t>states that the organisation has a robust pressure injury prevention and management framework and notes that prevention strategies ensured that the consumer’s pressure injury did not deteriorate. The response notes that position change charting has been introduced to ensure repositioning of consumers takes place as required.</w:t>
      </w:r>
    </w:p>
    <w:p w14:paraId="1F705C26" w14:textId="3A270B9E" w:rsidR="0056489A" w:rsidRDefault="0056489A" w:rsidP="0056489A">
      <w:pPr>
        <w:rPr>
          <w:color w:val="auto"/>
        </w:rPr>
      </w:pPr>
      <w:r w:rsidRPr="0088536C">
        <w:rPr>
          <w:color w:val="auto"/>
        </w:rPr>
        <w:t>The Assessment Team found that pain was not always effectively managed for consumers.</w:t>
      </w:r>
      <w:r>
        <w:rPr>
          <w:color w:val="auto"/>
        </w:rPr>
        <w:t xml:space="preserve"> A consumer who is non-verbal demonstrated signs of pain which were referred to a registered nurse. The consumer’s ‘as required’ order for paracetamol was not available to be administered and pain relief was provided seven hours after the pain was initially identified. </w:t>
      </w:r>
      <w:r w:rsidRPr="00C028C6">
        <w:rPr>
          <w:color w:val="auto"/>
        </w:rPr>
        <w:t xml:space="preserve">There was no other documentation </w:t>
      </w:r>
      <w:r>
        <w:rPr>
          <w:color w:val="auto"/>
        </w:rPr>
        <w:t xml:space="preserve">of a </w:t>
      </w:r>
      <w:r w:rsidRPr="00C028C6">
        <w:rPr>
          <w:color w:val="auto"/>
        </w:rPr>
        <w:t xml:space="preserve">formal pain assessment, pain charting or non-pharmacological pain management interventions to identify, reassess or manage </w:t>
      </w:r>
      <w:r>
        <w:rPr>
          <w:color w:val="auto"/>
        </w:rPr>
        <w:t>the</w:t>
      </w:r>
      <w:r w:rsidRPr="00C028C6">
        <w:rPr>
          <w:color w:val="auto"/>
        </w:rPr>
        <w:t xml:space="preserve"> pain. The most recent pain assessment was completed for </w:t>
      </w:r>
      <w:r>
        <w:rPr>
          <w:color w:val="auto"/>
        </w:rPr>
        <w:t xml:space="preserve">the consumer in </w:t>
      </w:r>
      <w:r w:rsidRPr="00C028C6">
        <w:rPr>
          <w:color w:val="auto"/>
        </w:rPr>
        <w:t>August 2020.</w:t>
      </w:r>
    </w:p>
    <w:p w14:paraId="348BDDB8" w14:textId="77777777" w:rsidR="0056489A" w:rsidRPr="00626662" w:rsidRDefault="0056489A" w:rsidP="0056489A">
      <w:pPr>
        <w:rPr>
          <w:color w:val="auto"/>
        </w:rPr>
      </w:pPr>
      <w:r w:rsidRPr="00626662">
        <w:rPr>
          <w:color w:val="auto"/>
        </w:rPr>
        <w:t xml:space="preserve">The approved provider response notes that </w:t>
      </w:r>
      <w:r>
        <w:rPr>
          <w:color w:val="auto"/>
        </w:rPr>
        <w:t xml:space="preserve">a continuous improvement plan has been completed for this issue resulting in a new </w:t>
      </w:r>
      <w:proofErr w:type="spellStart"/>
      <w:r>
        <w:rPr>
          <w:color w:val="auto"/>
        </w:rPr>
        <w:t>imprest</w:t>
      </w:r>
      <w:proofErr w:type="spellEnd"/>
      <w:r>
        <w:rPr>
          <w:color w:val="auto"/>
        </w:rPr>
        <w:t xml:space="preserve"> ordering system to ensure that such an incident does not occur again. These changes will be monitored to ensure that they are effective. The consumer has had pain charting undertaken and all consumers who have been administered ‘as required’ pain medication in the last month have had pain charting commenced and pain care plans will be updated as required.  Staff have received training relating to the organisation’s pain management policy and practice standard.</w:t>
      </w:r>
    </w:p>
    <w:p w14:paraId="74C5B35B" w14:textId="435022E9" w:rsidR="0056489A" w:rsidRDefault="0056489A" w:rsidP="0056489A">
      <w:pPr>
        <w:rPr>
          <w:color w:val="0000FF"/>
        </w:rPr>
      </w:pPr>
      <w:r w:rsidRPr="00780C4A">
        <w:rPr>
          <w:color w:val="auto"/>
        </w:rPr>
        <w:t>Whilst acknowledging the actions taken by the approved provider to ensure staff practice aligns with the organisation</w:t>
      </w:r>
      <w:r w:rsidR="0074434A">
        <w:rPr>
          <w:color w:val="auto"/>
        </w:rPr>
        <w:t>’s</w:t>
      </w:r>
      <w:r w:rsidRPr="00780C4A">
        <w:rPr>
          <w:color w:val="auto"/>
        </w:rPr>
        <w:t xml:space="preserve"> policies and practice standards relating to use of chemical restraint, </w:t>
      </w:r>
      <w:r>
        <w:rPr>
          <w:color w:val="auto"/>
        </w:rPr>
        <w:t>management of skin integrity and pain these improvements will take time to be fully implemented. Consequently, I find this requirement is Non-Compliant.</w:t>
      </w:r>
    </w:p>
    <w:p w14:paraId="165C3FA1" w14:textId="7336867D" w:rsidR="00853601" w:rsidRPr="00853601" w:rsidRDefault="00B3383A" w:rsidP="00853601">
      <w:pPr>
        <w:pStyle w:val="Heading3"/>
      </w:pPr>
      <w:r w:rsidRPr="00853601">
        <w:t>Requirement 3(3)(b)</w:t>
      </w:r>
      <w:r>
        <w:tab/>
        <w:t>Non-compliant</w:t>
      </w:r>
    </w:p>
    <w:p w14:paraId="165C3FA2" w14:textId="77777777" w:rsidR="00853601" w:rsidRPr="004A3816" w:rsidRDefault="00B3383A" w:rsidP="00853601">
      <w:pPr>
        <w:rPr>
          <w:i/>
        </w:rPr>
      </w:pPr>
      <w:r w:rsidRPr="004A3816">
        <w:rPr>
          <w:i/>
          <w:szCs w:val="22"/>
        </w:rPr>
        <w:t>Effective management of high impact or high prevalence risks associated with the care of each consumer.</w:t>
      </w:r>
    </w:p>
    <w:p w14:paraId="114D5F5F" w14:textId="0BF35072" w:rsidR="00DB7320" w:rsidRDefault="00DB7320" w:rsidP="00DB7320">
      <w:pPr>
        <w:rPr>
          <w:color w:val="0000FF"/>
        </w:rPr>
      </w:pPr>
      <w:r w:rsidRPr="0088536C">
        <w:rPr>
          <w:rFonts w:eastAsia="Fira Sans Light"/>
          <w:color w:val="auto"/>
          <w:szCs w:val="22"/>
          <w:lang w:eastAsia="en-US"/>
        </w:rPr>
        <w:t xml:space="preserve">The Assessment Team identified </w:t>
      </w:r>
      <w:r>
        <w:rPr>
          <w:rFonts w:eastAsia="Fira Sans Light"/>
          <w:color w:val="auto"/>
          <w:szCs w:val="22"/>
          <w:lang w:eastAsia="en-US"/>
        </w:rPr>
        <w:t xml:space="preserve">post fall care is </w:t>
      </w:r>
      <w:r w:rsidRPr="0048499A">
        <w:rPr>
          <w:rFonts w:eastAsia="Fira Sans Light"/>
          <w:color w:val="auto"/>
          <w:szCs w:val="22"/>
          <w:lang w:eastAsia="en-US"/>
        </w:rPr>
        <w:t>not always effectively</w:t>
      </w:r>
      <w:r>
        <w:rPr>
          <w:rFonts w:eastAsia="Fira Sans Light"/>
          <w:color w:val="auto"/>
          <w:szCs w:val="22"/>
          <w:lang w:eastAsia="en-US"/>
        </w:rPr>
        <w:t xml:space="preserve"> </w:t>
      </w:r>
      <w:r w:rsidRPr="0088536C">
        <w:rPr>
          <w:rFonts w:eastAsia="Fira Sans Light"/>
          <w:color w:val="auto"/>
          <w:szCs w:val="22"/>
          <w:lang w:eastAsia="en-US"/>
        </w:rPr>
        <w:t>managed</w:t>
      </w:r>
      <w:r>
        <w:rPr>
          <w:rFonts w:eastAsia="Fira Sans Light"/>
          <w:color w:val="auto"/>
          <w:szCs w:val="22"/>
          <w:lang w:eastAsia="en-US"/>
        </w:rPr>
        <w:t xml:space="preserve">.  And provided examples of three consumers who did not have observations and assessments completed as required following unwitnessed falls. While in these instances there was no adverse outcome for the consumers, post falls risk management practices were not undertaken as required by the </w:t>
      </w:r>
      <w:r w:rsidR="00A34F7B">
        <w:rPr>
          <w:rFonts w:eastAsia="Fira Sans Light"/>
          <w:color w:val="auto"/>
          <w:szCs w:val="22"/>
          <w:lang w:eastAsia="en-US"/>
        </w:rPr>
        <w:t>organisation’s</w:t>
      </w:r>
      <w:r>
        <w:rPr>
          <w:rFonts w:eastAsia="Fira Sans Light"/>
          <w:color w:val="auto"/>
          <w:szCs w:val="22"/>
          <w:lang w:eastAsia="en-US"/>
        </w:rPr>
        <w:t xml:space="preserve"> policy and practice standard.</w:t>
      </w:r>
    </w:p>
    <w:p w14:paraId="60508A97" w14:textId="734488C5" w:rsidR="00DB7320" w:rsidRPr="00914E7C" w:rsidRDefault="00DB7320" w:rsidP="00DB7320">
      <w:pPr>
        <w:rPr>
          <w:color w:val="auto"/>
        </w:rPr>
      </w:pPr>
      <w:r w:rsidRPr="00914E7C">
        <w:rPr>
          <w:color w:val="auto"/>
        </w:rPr>
        <w:lastRenderedPageBreak/>
        <w:t>The approved provider’s response provides evidence that while not all observations were consistently recorded for consumers following the falls</w:t>
      </w:r>
      <w:r>
        <w:rPr>
          <w:color w:val="auto"/>
        </w:rPr>
        <w:t xml:space="preserve">, </w:t>
      </w:r>
      <w:r w:rsidRPr="00914E7C">
        <w:rPr>
          <w:color w:val="auto"/>
        </w:rPr>
        <w:t xml:space="preserve">each consumer was reviewed by a general practitioner and a physiotherapist after the fall and </w:t>
      </w:r>
      <w:r>
        <w:rPr>
          <w:color w:val="auto"/>
        </w:rPr>
        <w:t>states</w:t>
      </w:r>
      <w:r w:rsidRPr="00914E7C">
        <w:rPr>
          <w:color w:val="auto"/>
        </w:rPr>
        <w:t xml:space="preserve"> that appropriate care was provided through ongoing observation by staff and interventions as required. The approved provider notes that staff are undertaking education regarding their responsibilities in relation to the management of consumers’ post fall</w:t>
      </w:r>
      <w:r>
        <w:rPr>
          <w:color w:val="auto"/>
        </w:rPr>
        <w:t xml:space="preserve">, </w:t>
      </w:r>
      <w:r w:rsidRPr="00914E7C">
        <w:rPr>
          <w:color w:val="auto"/>
        </w:rPr>
        <w:t>and</w:t>
      </w:r>
      <w:r>
        <w:rPr>
          <w:color w:val="auto"/>
        </w:rPr>
        <w:t xml:space="preserve"> that</w:t>
      </w:r>
      <w:r w:rsidRPr="00914E7C">
        <w:rPr>
          <w:color w:val="auto"/>
        </w:rPr>
        <w:t xml:space="preserve"> compliance will be monitored by management.</w:t>
      </w:r>
    </w:p>
    <w:p w14:paraId="0CE19CD9" w14:textId="77777777" w:rsidR="00DB7320" w:rsidRDefault="00DB7320" w:rsidP="00DB7320">
      <w:pPr>
        <w:rPr>
          <w:color w:val="0000FF"/>
        </w:rPr>
      </w:pPr>
      <w:r w:rsidRPr="00914E7C">
        <w:rPr>
          <w:color w:val="auto"/>
        </w:rPr>
        <w:t xml:space="preserve">While noting that there were no adverse impacts for consumers, I also consider post falls management to be an area of potential risk for consumers. I also acknowledge the actions taken by the approved provider to address the deficits identified by the Assessment Team. However, these improvements will take time to be fully </w:t>
      </w:r>
      <w:r>
        <w:rPr>
          <w:color w:val="auto"/>
        </w:rPr>
        <w:t>implemented. Consequently, I find this requirement is Non-Compliant.</w:t>
      </w:r>
    </w:p>
    <w:p w14:paraId="165C3FA7" w14:textId="3199D981" w:rsidR="00853601" w:rsidRPr="00D435F8" w:rsidRDefault="00B3383A" w:rsidP="00853601">
      <w:pPr>
        <w:pStyle w:val="Heading3"/>
      </w:pPr>
      <w:r w:rsidRPr="00D435F8">
        <w:t>Requirement 3(3)(d)</w:t>
      </w:r>
      <w:r>
        <w:tab/>
        <w:t>Non-compliant</w:t>
      </w:r>
    </w:p>
    <w:p w14:paraId="165C3FA8" w14:textId="77777777" w:rsidR="00853601" w:rsidRPr="004A3816" w:rsidRDefault="00B3383A" w:rsidP="00853601">
      <w:pPr>
        <w:rPr>
          <w:i/>
        </w:rPr>
      </w:pPr>
      <w:r w:rsidRPr="004A3816">
        <w:rPr>
          <w:i/>
          <w:szCs w:val="22"/>
        </w:rPr>
        <w:t>Deterioration or change of a consumer’s mental health, cognitive or physical function, capacity or condition is recognised and responded to in a timely manner.</w:t>
      </w:r>
    </w:p>
    <w:p w14:paraId="2BEA5C34" w14:textId="5863C967" w:rsidR="00DB7320" w:rsidRDefault="00DB7320" w:rsidP="00DB7320">
      <w:pPr>
        <w:rPr>
          <w:rFonts w:eastAsia="Calibri"/>
          <w:color w:val="auto"/>
          <w:lang w:eastAsia="en-US"/>
        </w:rPr>
      </w:pPr>
      <w:r w:rsidRPr="0088536C">
        <w:rPr>
          <w:rFonts w:eastAsia="Calibri"/>
          <w:color w:val="auto"/>
          <w:lang w:eastAsia="en-US"/>
        </w:rPr>
        <w:t xml:space="preserve">The Assessment Team found that the acute </w:t>
      </w:r>
      <w:r>
        <w:rPr>
          <w:rFonts w:eastAsia="Calibri"/>
          <w:color w:val="auto"/>
          <w:lang w:eastAsia="en-US"/>
        </w:rPr>
        <w:t xml:space="preserve">clinical </w:t>
      </w:r>
      <w:r w:rsidRPr="0088536C">
        <w:rPr>
          <w:rFonts w:eastAsia="Calibri"/>
          <w:color w:val="auto"/>
          <w:lang w:eastAsia="en-US"/>
        </w:rPr>
        <w:t>deterioration of one consumer</w:t>
      </w:r>
      <w:r>
        <w:rPr>
          <w:rFonts w:eastAsia="Calibri"/>
          <w:color w:val="auto"/>
          <w:lang w:eastAsia="en-US"/>
        </w:rPr>
        <w:t xml:space="preserve"> </w:t>
      </w:r>
      <w:r w:rsidRPr="0088536C">
        <w:rPr>
          <w:rFonts w:eastAsia="Calibri"/>
          <w:color w:val="auto"/>
          <w:lang w:eastAsia="en-US"/>
        </w:rPr>
        <w:t xml:space="preserve">was not appropriately recognised or responded to in a timely manner with serious impact on </w:t>
      </w:r>
      <w:r>
        <w:rPr>
          <w:rFonts w:eastAsia="Calibri"/>
          <w:color w:val="auto"/>
          <w:lang w:eastAsia="en-US"/>
        </w:rPr>
        <w:t>their</w:t>
      </w:r>
      <w:r w:rsidRPr="0088536C">
        <w:rPr>
          <w:rFonts w:eastAsia="Calibri"/>
          <w:color w:val="auto"/>
          <w:lang w:eastAsia="en-US"/>
        </w:rPr>
        <w:t xml:space="preserve"> health and wellbeing.</w:t>
      </w:r>
      <w:r>
        <w:rPr>
          <w:rFonts w:eastAsia="Calibri"/>
          <w:color w:val="auto"/>
          <w:lang w:eastAsia="en-US"/>
        </w:rPr>
        <w:t xml:space="preserve"> Staff did not respond to the consumer’s deteriorating leg, which became blue and lost circulation, or the consumer’s loss of appetite and reduced mobility, for three days. During this time staff documented concerns, but no general practitioner review was obtained.  On the third day the consumer was transferred to hospital. The consumer is now being treated palliatively.</w:t>
      </w:r>
    </w:p>
    <w:p w14:paraId="58E005A4" w14:textId="1DF6668D" w:rsidR="00DB7320" w:rsidRPr="00BE4703" w:rsidRDefault="00DB7320" w:rsidP="00DB7320">
      <w:pPr>
        <w:rPr>
          <w:color w:val="auto"/>
        </w:rPr>
      </w:pPr>
      <w:r w:rsidRPr="00BE4703">
        <w:rPr>
          <w:color w:val="auto"/>
        </w:rPr>
        <w:t>The response submitted by the Approved Provider acknowledges and deeply regrets the incident and outlines the full investigation including an offer of open disclosure with the family, being undertaken. The internal review of the incident has found that the consumer’s clinical deterioration was not assessed or monitored by staff and five recommendations for improvement include</w:t>
      </w:r>
      <w:r>
        <w:rPr>
          <w:color w:val="auto"/>
        </w:rPr>
        <w:t>,</w:t>
      </w:r>
      <w:r w:rsidRPr="00BE4703">
        <w:rPr>
          <w:color w:val="auto"/>
        </w:rPr>
        <w:t xml:space="preserve"> staff education on recognising and responding to clinical deterioration, daily monitoring of progress notes by service management, reinforcement of the need for effective communication with general practitioners and other health services about clinical deterioration, improved communication and follow through of clinical changes including handover, increased internal monitoring by management, ongoing staff education regarding clinical documentation and a human resource investigation into management and staff performance in relation to the incident.</w:t>
      </w:r>
    </w:p>
    <w:p w14:paraId="25453ABF" w14:textId="77777777" w:rsidR="00DB7320" w:rsidRPr="00BE4703" w:rsidRDefault="00DB7320" w:rsidP="00DB7320">
      <w:pPr>
        <w:rPr>
          <w:color w:val="auto"/>
        </w:rPr>
      </w:pPr>
      <w:r w:rsidRPr="00BE4703">
        <w:rPr>
          <w:color w:val="auto"/>
        </w:rPr>
        <w:t>Having reviewed all the evidence provided I find this requirement is Non-Compliant.</w:t>
      </w:r>
    </w:p>
    <w:p w14:paraId="165C3FAD" w14:textId="610FAE2D" w:rsidR="00853601" w:rsidRPr="00D435F8" w:rsidRDefault="00B3383A" w:rsidP="00853601">
      <w:pPr>
        <w:pStyle w:val="Heading3"/>
      </w:pPr>
      <w:r w:rsidRPr="00D435F8">
        <w:lastRenderedPageBreak/>
        <w:t>Requirement 3(3)(f)</w:t>
      </w:r>
      <w:r>
        <w:tab/>
        <w:t>Non-compliant</w:t>
      </w:r>
    </w:p>
    <w:p w14:paraId="165C3FAE" w14:textId="77777777" w:rsidR="00853601" w:rsidRPr="004A3816" w:rsidRDefault="00B3383A" w:rsidP="00853601">
      <w:pPr>
        <w:rPr>
          <w:i/>
        </w:rPr>
      </w:pPr>
      <w:r w:rsidRPr="004A3816">
        <w:rPr>
          <w:i/>
          <w:szCs w:val="22"/>
        </w:rPr>
        <w:t>Timely and appropriate referrals to individuals, other organisations and providers of other care and services.</w:t>
      </w:r>
    </w:p>
    <w:p w14:paraId="28A07393" w14:textId="40539C4E" w:rsidR="00DB7320" w:rsidRPr="008423F6" w:rsidRDefault="00DB7320" w:rsidP="00DB7320">
      <w:pPr>
        <w:pStyle w:val="Heading3"/>
        <w:rPr>
          <w:b w:val="0"/>
          <w:color w:val="auto"/>
          <w:sz w:val="24"/>
        </w:rPr>
      </w:pPr>
      <w:r w:rsidRPr="008423F6">
        <w:rPr>
          <w:b w:val="0"/>
          <w:color w:val="auto"/>
          <w:sz w:val="24"/>
        </w:rPr>
        <w:t xml:space="preserve">While the Assessment Team found this requirement </w:t>
      </w:r>
      <w:r>
        <w:rPr>
          <w:b w:val="0"/>
          <w:color w:val="auto"/>
          <w:sz w:val="24"/>
        </w:rPr>
        <w:t xml:space="preserve">met, I have taken a different view. I have considered the evidence recorded under Requirement 3 (3) (d) and find that a general practitioner was not referred to in a timely manner for the consumer whose clinical condition deteriorated significantly over a number of days and led to an adverse impact on the consumer. </w:t>
      </w:r>
    </w:p>
    <w:p w14:paraId="2E7EA65F" w14:textId="77777777" w:rsidR="00DB7320" w:rsidRDefault="00DB7320" w:rsidP="00DB7320">
      <w:r>
        <w:t>The approved provider’s response to the deficits related to Requirement 3 (3) (d) will also address the deficits in this requirement.</w:t>
      </w:r>
    </w:p>
    <w:p w14:paraId="6A18D22E" w14:textId="32241AF6" w:rsidR="00DB7320" w:rsidRPr="008423F6" w:rsidRDefault="00DB7320" w:rsidP="00DB7320">
      <w:pPr>
        <w:pStyle w:val="Heading3"/>
        <w:rPr>
          <w:b w:val="0"/>
          <w:color w:val="auto"/>
          <w:sz w:val="24"/>
        </w:rPr>
      </w:pPr>
      <w:r>
        <w:rPr>
          <w:b w:val="0"/>
          <w:color w:val="auto"/>
          <w:sz w:val="24"/>
        </w:rPr>
        <w:t>Having reviewed all the evidence, I find this requirement is Non-Compliant.</w:t>
      </w:r>
    </w:p>
    <w:p w14:paraId="165C3FB6" w14:textId="77777777" w:rsidR="00853601" w:rsidRDefault="00FC6C04"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65C4007" w14:textId="14F8726F" w:rsidR="00CB3BA9" w:rsidRDefault="00B3383A"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5C405F" wp14:editId="165C406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19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65C4008" w14:textId="77777777" w:rsidR="007F5256" w:rsidRPr="000E654D" w:rsidRDefault="00B3383A" w:rsidP="009C6F30">
      <w:pPr>
        <w:pStyle w:val="Heading3"/>
        <w:shd w:val="clear" w:color="auto" w:fill="F2F2F2" w:themeFill="background1" w:themeFillShade="F2"/>
      </w:pPr>
      <w:r w:rsidRPr="000E654D">
        <w:t>Consumer outcome:</w:t>
      </w:r>
    </w:p>
    <w:p w14:paraId="165C4009" w14:textId="77777777" w:rsidR="007F5256" w:rsidRDefault="00B3383A" w:rsidP="00912DE6">
      <w:pPr>
        <w:numPr>
          <w:ilvl w:val="0"/>
          <w:numId w:val="7"/>
        </w:numPr>
        <w:shd w:val="clear" w:color="auto" w:fill="F2F2F2" w:themeFill="background1" w:themeFillShade="F2"/>
      </w:pPr>
      <w:r>
        <w:t>I get quality care and services when I need them from people who are knowledgeable, capable and caring.</w:t>
      </w:r>
    </w:p>
    <w:p w14:paraId="165C400A" w14:textId="77777777" w:rsidR="007F5256" w:rsidRDefault="00B3383A" w:rsidP="009C6F30">
      <w:pPr>
        <w:pStyle w:val="Heading3"/>
        <w:shd w:val="clear" w:color="auto" w:fill="F2F2F2" w:themeFill="background1" w:themeFillShade="F2"/>
      </w:pPr>
      <w:r>
        <w:t>Organisation statement:</w:t>
      </w:r>
    </w:p>
    <w:p w14:paraId="165C400B" w14:textId="77777777" w:rsidR="007F5256" w:rsidRDefault="00B3383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5C400C" w14:textId="77777777" w:rsidR="007F5256" w:rsidRDefault="00B3383A" w:rsidP="00427817">
      <w:pPr>
        <w:pStyle w:val="Heading2"/>
      </w:pPr>
      <w:r>
        <w:t>Assessment of Standard 7</w:t>
      </w:r>
    </w:p>
    <w:p w14:paraId="680634CA" w14:textId="77777777" w:rsidR="00A34F7B" w:rsidRPr="00CC3117" w:rsidRDefault="00A34F7B" w:rsidP="00A34F7B">
      <w:pPr>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24204B" w14:textId="77777777" w:rsidR="00A34F7B" w:rsidRPr="00CC3117" w:rsidRDefault="00A34F7B" w:rsidP="00A34F7B">
      <w:pPr>
        <w:rPr>
          <w:rFonts w:cs="Times New Roman"/>
        </w:rPr>
      </w:pPr>
      <w:r>
        <w:rPr>
          <w:rFonts w:cs="Times New Roman"/>
        </w:rPr>
        <w:t>Most sampled consumers considered that they get quality care and services when they need them and from people who are knowledgeable, capable and caring.</w:t>
      </w:r>
    </w:p>
    <w:p w14:paraId="71F7C133" w14:textId="77777777" w:rsidR="00A34F7B" w:rsidRDefault="00A34F7B" w:rsidP="00A34F7B">
      <w:r w:rsidRPr="00BE3521">
        <w:t>Staff confirmed that there was enough staff available to do their work and they can ask for assistance from nursing and lifestyle staff when needed. Staff confirmed that they receive the training they require, management is responsive to training requests and monitoring of mandatory training occurs.</w:t>
      </w:r>
    </w:p>
    <w:p w14:paraId="48BBA734" w14:textId="07E81279" w:rsidR="00A34F7B" w:rsidRDefault="00A34F7B" w:rsidP="00A34F7B">
      <w:pPr>
        <w:rPr>
          <w:rFonts w:eastAsiaTheme="minorHAnsi"/>
        </w:rPr>
      </w:pPr>
      <w:r>
        <w:rPr>
          <w:rFonts w:eastAsiaTheme="minorHAnsi"/>
        </w:rPr>
        <w:t xml:space="preserve">However, the approved provider was unable to demonstrate that training provided is effective and that staff are supported to provide safe clinical and personal care as evidenced through deficits identified in Standards 2 and 3 including the completion and review of care plans, management of clinical deterioration and management of other clinical areas. </w:t>
      </w:r>
    </w:p>
    <w:p w14:paraId="620A6276" w14:textId="77777777" w:rsidR="00A34F7B" w:rsidRPr="004D0123" w:rsidRDefault="00A34F7B" w:rsidP="00A34F7B">
      <w:pPr>
        <w:rPr>
          <w:rFonts w:eastAsia="Calibri"/>
          <w:color w:val="auto"/>
        </w:rPr>
      </w:pPr>
      <w:r w:rsidRPr="004D0123">
        <w:rPr>
          <w:rFonts w:eastAsiaTheme="minorHAnsi"/>
          <w:color w:val="auto"/>
        </w:rPr>
        <w:t>The Quality Standard is assessed as Non-compliant as one of the two specific requirements assessed at this visit have been assessed as Non-compliant.</w:t>
      </w:r>
    </w:p>
    <w:p w14:paraId="6B279183" w14:textId="77777777" w:rsidR="00A34F7B" w:rsidRDefault="00A34F7B" w:rsidP="00154403">
      <w:pPr>
        <w:rPr>
          <w:rFonts w:eastAsiaTheme="minorHAnsi"/>
          <w:color w:val="0000FF"/>
        </w:rPr>
      </w:pPr>
    </w:p>
    <w:p w14:paraId="165C400F" w14:textId="7F442FF4" w:rsidR="00301877" w:rsidRDefault="00B3383A" w:rsidP="00427817">
      <w:pPr>
        <w:pStyle w:val="Heading2"/>
      </w:pPr>
      <w:r>
        <w:lastRenderedPageBreak/>
        <w:t>Assessment of Standard 7 Requirements</w:t>
      </w:r>
    </w:p>
    <w:p w14:paraId="165C4010" w14:textId="2A323995" w:rsidR="00506F7F" w:rsidRPr="00506F7F" w:rsidRDefault="00B3383A" w:rsidP="00506F7F">
      <w:pPr>
        <w:pStyle w:val="Heading3"/>
      </w:pPr>
      <w:r w:rsidRPr="00506F7F">
        <w:t>Requirement 7(3)(a)</w:t>
      </w:r>
      <w:r>
        <w:tab/>
        <w:t>Compliant</w:t>
      </w:r>
    </w:p>
    <w:p w14:paraId="165C4011" w14:textId="77777777" w:rsidR="00506F7F" w:rsidRPr="004A3816" w:rsidRDefault="00B3383A" w:rsidP="00506F7F">
      <w:pPr>
        <w:rPr>
          <w:i/>
        </w:rPr>
      </w:pPr>
      <w:r w:rsidRPr="004A3816">
        <w:rPr>
          <w:i/>
        </w:rPr>
        <w:t>The workforce is planned to enable, and the number and mix of members of the workforce deployed enables, the delivery and management of safe and quality care and services.</w:t>
      </w:r>
    </w:p>
    <w:p w14:paraId="165C4019" w14:textId="63D7CCF0" w:rsidR="00506F7F" w:rsidRPr="00095CD4" w:rsidRDefault="00B3383A" w:rsidP="00506F7F">
      <w:pPr>
        <w:pStyle w:val="Heading3"/>
      </w:pPr>
      <w:r w:rsidRPr="00095CD4">
        <w:t>Requirement 7(3)(d)</w:t>
      </w:r>
      <w:r>
        <w:tab/>
        <w:t>Non-compliant</w:t>
      </w:r>
    </w:p>
    <w:p w14:paraId="165C401A" w14:textId="77777777" w:rsidR="00506F7F" w:rsidRPr="004A3816" w:rsidRDefault="00B3383A" w:rsidP="00506F7F">
      <w:pPr>
        <w:rPr>
          <w:i/>
        </w:rPr>
      </w:pPr>
      <w:r w:rsidRPr="004A3816">
        <w:rPr>
          <w:i/>
        </w:rPr>
        <w:t>The workforce is recruited, trained, equipped and supported to deliver the outcomes required by these standards.</w:t>
      </w:r>
    </w:p>
    <w:p w14:paraId="70EAB8F0" w14:textId="64E123C5" w:rsidR="00F1499E" w:rsidRPr="00B8302D" w:rsidRDefault="00F1499E" w:rsidP="00F1499E">
      <w:r>
        <w:t xml:space="preserve">While the Assessment team found that this requirement is met, I have come to a different conclusion. I have reviewed the evidence recorded under Standard 2 and 3 and have </w:t>
      </w:r>
      <w:proofErr w:type="gramStart"/>
      <w:r>
        <w:t>come to the conclusion</w:t>
      </w:r>
      <w:proofErr w:type="gramEnd"/>
      <w:r>
        <w:t xml:space="preserve"> that while staff training programs may be in place, these were not effective in supporting staff to deliver safe and effective care, particularly in responding to clinical deterioration, prevention of pressure injuries</w:t>
      </w:r>
      <w:r w:rsidR="000E64B0">
        <w:t>, pain management</w:t>
      </w:r>
      <w:r>
        <w:t xml:space="preserve"> and managing consumers who require chemical restraint. I also note lack of clinical oversight in relation to correct use of the electronic clinical documentation system and general monitoring of care. I find that while the organisation has policies and practice standards in place, staff have not been supported to provide care aligned with these protocols. I therefore find </w:t>
      </w:r>
      <w:r w:rsidR="000E64B0">
        <w:t>this requirement</w:t>
      </w:r>
      <w:r>
        <w:t xml:space="preserve"> Non-compliant.</w:t>
      </w:r>
    </w:p>
    <w:p w14:paraId="77C5CD4A" w14:textId="2C26247E" w:rsidR="00F1499E" w:rsidRDefault="00F1499E" w:rsidP="00F1499E">
      <w:r>
        <w:t>The approved provider’s response to the deficits related to requirements in Standard</w:t>
      </w:r>
      <w:r w:rsidR="000E64B0">
        <w:t>s</w:t>
      </w:r>
      <w:r>
        <w:t xml:space="preserve"> 2 and 3 will also address the deficits in this requirement.</w:t>
      </w:r>
    </w:p>
    <w:p w14:paraId="165C401E" w14:textId="77777777" w:rsidR="00506F7F" w:rsidRPr="00506F7F" w:rsidRDefault="00FC6C04" w:rsidP="00506F7F"/>
    <w:p w14:paraId="165C401F" w14:textId="77777777" w:rsidR="00095CD4" w:rsidRDefault="00FC6C04"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165C4020" w14:textId="5E1EFEBD" w:rsidR="008D7780" w:rsidRDefault="00B3383A" w:rsidP="00A3716D">
      <w:pPr>
        <w:pStyle w:val="Heading1"/>
        <w:tabs>
          <w:tab w:val="right" w:pos="9070"/>
        </w:tabs>
        <w:spacing w:before="560" w:after="640"/>
        <w:rPr>
          <w:color w:val="FFFFFF" w:themeColor="background1"/>
          <w:sz w:val="36"/>
        </w:rPr>
        <w:sectPr w:rsidR="008D778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5C4061" wp14:editId="165C40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66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65C4021" w14:textId="77777777" w:rsidR="007F5256" w:rsidRPr="00FD1B02" w:rsidRDefault="00B3383A" w:rsidP="00095CD4">
      <w:pPr>
        <w:pStyle w:val="Heading3"/>
        <w:shd w:val="clear" w:color="auto" w:fill="F2F2F2" w:themeFill="background1" w:themeFillShade="F2"/>
      </w:pPr>
      <w:r w:rsidRPr="008312AC">
        <w:t>Consumer</w:t>
      </w:r>
      <w:r w:rsidRPr="00FD1B02">
        <w:t xml:space="preserve"> outcome:</w:t>
      </w:r>
    </w:p>
    <w:p w14:paraId="165C4022" w14:textId="77777777" w:rsidR="007F5256" w:rsidRDefault="00B3383A" w:rsidP="00912DE6">
      <w:pPr>
        <w:numPr>
          <w:ilvl w:val="0"/>
          <w:numId w:val="8"/>
        </w:numPr>
        <w:shd w:val="clear" w:color="auto" w:fill="F2F2F2" w:themeFill="background1" w:themeFillShade="F2"/>
      </w:pPr>
      <w:r>
        <w:t>I am confident the organisation is well run. I can partner in improving the delivery of care and services.</w:t>
      </w:r>
    </w:p>
    <w:p w14:paraId="165C4023" w14:textId="77777777" w:rsidR="007F5256" w:rsidRDefault="00B3383A" w:rsidP="00095CD4">
      <w:pPr>
        <w:pStyle w:val="Heading3"/>
        <w:shd w:val="clear" w:color="auto" w:fill="F2F2F2" w:themeFill="background1" w:themeFillShade="F2"/>
      </w:pPr>
      <w:r>
        <w:t>Organisation statement:</w:t>
      </w:r>
    </w:p>
    <w:p w14:paraId="165C4024" w14:textId="77777777" w:rsidR="007F5256" w:rsidRDefault="00B3383A" w:rsidP="00912DE6">
      <w:pPr>
        <w:numPr>
          <w:ilvl w:val="0"/>
          <w:numId w:val="8"/>
        </w:numPr>
        <w:shd w:val="clear" w:color="auto" w:fill="F2F2F2" w:themeFill="background1" w:themeFillShade="F2"/>
      </w:pPr>
      <w:r>
        <w:t>The organisation’s governing body is accountable for the delivery of safe and quality care and services.</w:t>
      </w:r>
    </w:p>
    <w:p w14:paraId="165C4025" w14:textId="77777777" w:rsidR="007F5256" w:rsidRDefault="00B3383A" w:rsidP="00427817">
      <w:pPr>
        <w:pStyle w:val="Heading2"/>
      </w:pPr>
      <w:r>
        <w:t>Assessment of Standard 8</w:t>
      </w:r>
    </w:p>
    <w:p w14:paraId="7ECA2E46" w14:textId="77777777" w:rsidR="002F1D8E" w:rsidRPr="00CC3117" w:rsidRDefault="002F1D8E" w:rsidP="002F1D8E">
      <w:pPr>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5E36DB" w14:textId="77777777" w:rsidR="002F1D8E" w:rsidRPr="002D2C2F" w:rsidRDefault="002F1D8E" w:rsidP="002F1D8E">
      <w:pPr>
        <w:rPr>
          <w:rFonts w:cs="Times New Roman"/>
        </w:rPr>
      </w:pPr>
      <w:r w:rsidRPr="002D2C2F">
        <w:rPr>
          <w:rFonts w:cs="Times New Roman"/>
        </w:rPr>
        <w:t>The organisation was able to provide:</w:t>
      </w:r>
    </w:p>
    <w:p w14:paraId="126B3A1E" w14:textId="77777777" w:rsidR="002F1D8E" w:rsidRPr="002D2C2F" w:rsidRDefault="002F1D8E" w:rsidP="002F1D8E">
      <w:pPr>
        <w:numPr>
          <w:ilvl w:val="0"/>
          <w:numId w:val="2"/>
        </w:numPr>
        <w:ind w:left="425" w:hanging="425"/>
        <w:rPr>
          <w:rFonts w:eastAsiaTheme="minorHAnsi"/>
          <w:color w:val="000000" w:themeColor="text1"/>
          <w:lang w:eastAsia="en-US"/>
        </w:rPr>
      </w:pPr>
      <w:r w:rsidRPr="002D2C2F">
        <w:rPr>
          <w:rFonts w:eastAsiaTheme="minorHAnsi"/>
          <w:color w:val="000000" w:themeColor="text1"/>
          <w:lang w:eastAsia="en-US"/>
        </w:rPr>
        <w:t>a documented clinical governance framework including policies relating to antimicrobial stewardship, minimising the use of restraint,</w:t>
      </w:r>
      <w:r>
        <w:rPr>
          <w:rFonts w:eastAsiaTheme="minorHAnsi"/>
          <w:color w:val="000000" w:themeColor="text1"/>
          <w:lang w:eastAsia="en-US"/>
        </w:rPr>
        <w:t xml:space="preserve"> </w:t>
      </w:r>
      <w:r w:rsidRPr="002D2C2F">
        <w:rPr>
          <w:rFonts w:eastAsiaTheme="minorHAnsi"/>
          <w:color w:val="000000" w:themeColor="text1"/>
          <w:lang w:eastAsia="en-US"/>
        </w:rPr>
        <w:t>an</w:t>
      </w:r>
      <w:r>
        <w:rPr>
          <w:rFonts w:eastAsiaTheme="minorHAnsi"/>
          <w:color w:val="000000" w:themeColor="text1"/>
          <w:lang w:eastAsia="en-US"/>
        </w:rPr>
        <w:t>d</w:t>
      </w:r>
      <w:r w:rsidRPr="002D2C2F">
        <w:rPr>
          <w:rFonts w:eastAsiaTheme="minorHAnsi"/>
          <w:color w:val="000000" w:themeColor="text1"/>
          <w:lang w:eastAsia="en-US"/>
        </w:rPr>
        <w:t xml:space="preserve"> open disclosure.</w:t>
      </w:r>
    </w:p>
    <w:p w14:paraId="36A13A1C" w14:textId="7872B9DF" w:rsidR="002F1D8E" w:rsidRPr="002D2C2F" w:rsidRDefault="002F1D8E" w:rsidP="002F1D8E">
      <w:pPr>
        <w:rPr>
          <w:rFonts w:cs="Times New Roman"/>
        </w:rPr>
      </w:pPr>
      <w:r w:rsidRPr="002D2C2F">
        <w:rPr>
          <w:rFonts w:cs="Times New Roman"/>
        </w:rPr>
        <w:t>Staff ha</w:t>
      </w:r>
      <w:r>
        <w:rPr>
          <w:rFonts w:cs="Times New Roman"/>
        </w:rPr>
        <w:t>ve</w:t>
      </w:r>
      <w:r w:rsidRPr="002D2C2F">
        <w:rPr>
          <w:rFonts w:cs="Times New Roman"/>
        </w:rPr>
        <w:t xml:space="preserve"> been educated about the</w:t>
      </w:r>
      <w:r w:rsidR="00394B06">
        <w:rPr>
          <w:rFonts w:cs="Times New Roman"/>
        </w:rPr>
        <w:t>se</w:t>
      </w:r>
      <w:r w:rsidRPr="002D2C2F">
        <w:rPr>
          <w:rFonts w:cs="Times New Roman"/>
        </w:rPr>
        <w:t xml:space="preserve"> policies. </w:t>
      </w:r>
      <w:r>
        <w:rPr>
          <w:rFonts w:cs="Times New Roman"/>
        </w:rPr>
        <w:t xml:space="preserve">The approved provider demonstrated that clinical incidents resulting in significant adverse events for consumers are escalated, reviewed and improvements to minimise recurrence are developed and implemented. </w:t>
      </w:r>
    </w:p>
    <w:p w14:paraId="623F1A43" w14:textId="77777777" w:rsidR="002F1D8E" w:rsidRDefault="002F1D8E" w:rsidP="002F1D8E">
      <w:pPr>
        <w:rPr>
          <w:rFonts w:cs="Times New Roman"/>
        </w:rPr>
      </w:pPr>
      <w:r>
        <w:rPr>
          <w:rFonts w:cs="Times New Roman"/>
        </w:rPr>
        <w:t>The Assessment Team did not assess all requirements and therefore an overall rating for this Quality Standard is not provided.</w:t>
      </w:r>
    </w:p>
    <w:p w14:paraId="165C4027" w14:textId="30EBA034" w:rsidR="007F5256" w:rsidRPr="00095CD4" w:rsidRDefault="002F1D8E" w:rsidP="002F1D8E">
      <w:pPr>
        <w:rPr>
          <w:rFonts w:eastAsia="Calibri"/>
        </w:rPr>
      </w:pPr>
      <w:r w:rsidRPr="00154403">
        <w:rPr>
          <w:rFonts w:eastAsiaTheme="minorHAnsi"/>
          <w:color w:val="0000FF"/>
        </w:rPr>
        <w:t xml:space="preserve"> </w:t>
      </w:r>
    </w:p>
    <w:p w14:paraId="165C4028" w14:textId="1DFCD68E" w:rsidR="00301877" w:rsidRDefault="00B3383A" w:rsidP="00427817">
      <w:pPr>
        <w:pStyle w:val="Heading2"/>
      </w:pPr>
      <w:r>
        <w:lastRenderedPageBreak/>
        <w:t>Assessment of Standard 8 Requirements</w:t>
      </w:r>
    </w:p>
    <w:p w14:paraId="165C403E" w14:textId="614B0B0F" w:rsidR="00506F7F" w:rsidRPr="00506F7F" w:rsidRDefault="00B3383A" w:rsidP="00506F7F">
      <w:pPr>
        <w:pStyle w:val="Heading3"/>
      </w:pPr>
      <w:r w:rsidRPr="00506F7F">
        <w:t>Requirement 8(3)(e)</w:t>
      </w:r>
      <w:r>
        <w:tab/>
        <w:t>Compliant</w:t>
      </w:r>
    </w:p>
    <w:p w14:paraId="165C403F" w14:textId="77777777" w:rsidR="00506F7F" w:rsidRPr="004A3816" w:rsidRDefault="00B3383A" w:rsidP="00506F7F">
      <w:pPr>
        <w:rPr>
          <w:i/>
        </w:rPr>
      </w:pPr>
      <w:r w:rsidRPr="004A3816">
        <w:rPr>
          <w:i/>
        </w:rPr>
        <w:t>Where clinical care is provided—a clinical governance framework, including but not limited to the following:</w:t>
      </w:r>
    </w:p>
    <w:p w14:paraId="165C4040" w14:textId="77777777" w:rsidR="00506F7F" w:rsidRPr="004A3816" w:rsidRDefault="00B3383A" w:rsidP="00506F7F">
      <w:pPr>
        <w:numPr>
          <w:ilvl w:val="0"/>
          <w:numId w:val="30"/>
        </w:numPr>
        <w:tabs>
          <w:tab w:val="right" w:pos="9026"/>
        </w:tabs>
        <w:spacing w:before="0" w:after="0"/>
        <w:ind w:left="567" w:hanging="425"/>
        <w:outlineLvl w:val="4"/>
        <w:rPr>
          <w:i/>
        </w:rPr>
      </w:pPr>
      <w:r w:rsidRPr="004A3816">
        <w:rPr>
          <w:i/>
        </w:rPr>
        <w:t>antimicrobial stewardship;</w:t>
      </w:r>
    </w:p>
    <w:p w14:paraId="165C4041" w14:textId="77777777" w:rsidR="00506F7F" w:rsidRPr="004A3816" w:rsidRDefault="00B3383A" w:rsidP="00506F7F">
      <w:pPr>
        <w:numPr>
          <w:ilvl w:val="0"/>
          <w:numId w:val="30"/>
        </w:numPr>
        <w:tabs>
          <w:tab w:val="right" w:pos="9026"/>
        </w:tabs>
        <w:spacing w:before="0" w:after="0"/>
        <w:ind w:left="567" w:hanging="425"/>
        <w:outlineLvl w:val="4"/>
        <w:rPr>
          <w:i/>
        </w:rPr>
      </w:pPr>
      <w:r w:rsidRPr="004A3816">
        <w:rPr>
          <w:i/>
        </w:rPr>
        <w:t>minimising the use of restraint;</w:t>
      </w:r>
    </w:p>
    <w:p w14:paraId="165C4042" w14:textId="77777777" w:rsidR="00506F7F" w:rsidRPr="004A3816" w:rsidRDefault="00B3383A" w:rsidP="00506F7F">
      <w:pPr>
        <w:numPr>
          <w:ilvl w:val="0"/>
          <w:numId w:val="30"/>
        </w:numPr>
        <w:tabs>
          <w:tab w:val="right" w:pos="9026"/>
        </w:tabs>
        <w:spacing w:before="0" w:after="0"/>
        <w:ind w:left="567" w:hanging="425"/>
        <w:outlineLvl w:val="4"/>
        <w:rPr>
          <w:i/>
        </w:rPr>
      </w:pPr>
      <w:r w:rsidRPr="004A3816">
        <w:rPr>
          <w:i/>
        </w:rPr>
        <w:t>open disclosure.</w:t>
      </w:r>
    </w:p>
    <w:p w14:paraId="165C4044" w14:textId="77777777" w:rsidR="00506F7F" w:rsidRPr="00154403" w:rsidRDefault="00FC6C04" w:rsidP="00154403"/>
    <w:p w14:paraId="165C4045" w14:textId="77777777" w:rsidR="00095CD4" w:rsidRDefault="00FC6C04"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165C4046" w14:textId="77777777" w:rsidR="00A93E3F" w:rsidRDefault="00B3383A" w:rsidP="00095CD4">
      <w:pPr>
        <w:pStyle w:val="Heading1"/>
      </w:pPr>
      <w:r>
        <w:lastRenderedPageBreak/>
        <w:t>Areas for improvement</w:t>
      </w:r>
    </w:p>
    <w:p w14:paraId="165C404A" w14:textId="77777777" w:rsidR="004B33E7" w:rsidRPr="00E830C7" w:rsidRDefault="00B3383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65C404B" w14:textId="4259D350" w:rsidR="00095CD4" w:rsidRPr="0074434A" w:rsidRDefault="009B6314" w:rsidP="00095CD4">
      <w:pPr>
        <w:pStyle w:val="ListBullet"/>
      </w:pPr>
      <w:r w:rsidRPr="0074434A">
        <w:t>Ensure all consumers have individualised care plans that are informed by assessments that include the consideration of risk.</w:t>
      </w:r>
    </w:p>
    <w:p w14:paraId="0B0C8EEA" w14:textId="0E45A6F6" w:rsidR="0074434A" w:rsidRPr="009B6314" w:rsidRDefault="0074434A" w:rsidP="00095CD4">
      <w:pPr>
        <w:pStyle w:val="ListBullet"/>
      </w:pPr>
      <w:r w:rsidRPr="0074434A">
        <w:t xml:space="preserve">Ensure all staff are able to use the electronic assessment </w:t>
      </w:r>
      <w:r>
        <w:t>and care planning system effectively.</w:t>
      </w:r>
    </w:p>
    <w:p w14:paraId="1B75E095" w14:textId="3298E75C" w:rsidR="009B6314" w:rsidRDefault="009B6314" w:rsidP="00095CD4">
      <w:pPr>
        <w:pStyle w:val="ListBullet"/>
      </w:pPr>
      <w:r>
        <w:t xml:space="preserve">Ensure care and services are reviewed regularly and that care plans </w:t>
      </w:r>
      <w:r w:rsidR="0074434A">
        <w:t xml:space="preserve">are updated following incidents and when consumers’ condition changes. </w:t>
      </w:r>
    </w:p>
    <w:p w14:paraId="2EF09288" w14:textId="4D7BB422" w:rsidR="0074434A" w:rsidRDefault="0074434A" w:rsidP="00095CD4">
      <w:pPr>
        <w:pStyle w:val="ListBullet"/>
      </w:pPr>
      <w:r>
        <w:t xml:space="preserve">Ensure staff practice aligns with organisational policies and practice standards in </w:t>
      </w:r>
      <w:bookmarkStart w:id="5" w:name="_Hlk71030864"/>
      <w:r>
        <w:t>relation to use of chemical restraint, management of skin integrity and pain management for consumers as required.</w:t>
      </w:r>
    </w:p>
    <w:bookmarkEnd w:id="5"/>
    <w:p w14:paraId="7913F406" w14:textId="0CDBFE22" w:rsidR="0074434A" w:rsidRDefault="0074434A" w:rsidP="00095CD4">
      <w:pPr>
        <w:pStyle w:val="ListBullet"/>
      </w:pPr>
      <w:r>
        <w:t>Ensure staff provide post fall care for consumers as required by organisational policies and practice standards.</w:t>
      </w:r>
    </w:p>
    <w:p w14:paraId="337BFA24" w14:textId="75A549E0" w:rsidR="0074434A" w:rsidRDefault="0074434A" w:rsidP="00095CD4">
      <w:pPr>
        <w:pStyle w:val="ListBullet"/>
      </w:pPr>
      <w:r>
        <w:t>Ensure consumers’ clinical deterioration is identified and responded to in a timely manner.</w:t>
      </w:r>
    </w:p>
    <w:p w14:paraId="36BC8D24" w14:textId="637FDD62" w:rsidR="000B5783" w:rsidRDefault="0074434A" w:rsidP="000B5783">
      <w:pPr>
        <w:pStyle w:val="ListBullet"/>
      </w:pPr>
      <w:r>
        <w:t xml:space="preserve">Ensure staff receive effective training and support </w:t>
      </w:r>
      <w:r w:rsidR="000B5783">
        <w:t>to enable them to complete assessments, care plans and reviews of consumers’ care needs and to provide clinical care, particularly in relation to use of chemical restraint, management of skin integrity and pain management for consumers as required.</w:t>
      </w:r>
    </w:p>
    <w:p w14:paraId="611011DB" w14:textId="279D0300" w:rsidR="0074434A" w:rsidRPr="00A3716D" w:rsidRDefault="0074434A" w:rsidP="000B5783">
      <w:pPr>
        <w:pStyle w:val="ListBullet"/>
        <w:numPr>
          <w:ilvl w:val="0"/>
          <w:numId w:val="0"/>
        </w:numPr>
        <w:ind w:left="425"/>
      </w:pPr>
    </w:p>
    <w:p w14:paraId="165C404D" w14:textId="2034B758" w:rsidR="00A3716D" w:rsidRPr="00154403" w:rsidRDefault="00B3383A" w:rsidP="00A3716D">
      <w:r>
        <w:rPr>
          <w:color w:val="0000FF"/>
        </w:rPr>
        <w:t xml:space="preserve"> </w:t>
      </w:r>
    </w:p>
    <w:p w14:paraId="165C404E" w14:textId="77777777" w:rsidR="00A3716D" w:rsidRPr="00095CD4" w:rsidRDefault="00FC6C04"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6139" w14:textId="77777777" w:rsidR="009C5E65" w:rsidRDefault="009C5E65">
      <w:pPr>
        <w:spacing w:before="0" w:after="0" w:line="240" w:lineRule="auto"/>
      </w:pPr>
      <w:r>
        <w:separator/>
      </w:r>
    </w:p>
  </w:endnote>
  <w:endnote w:type="continuationSeparator" w:id="0">
    <w:p w14:paraId="5D3F5A07" w14:textId="77777777" w:rsidR="009C5E65" w:rsidRDefault="009C5E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4" w14:textId="77777777" w:rsidR="00506F7F" w:rsidRPr="009A1F1B" w:rsidRDefault="00B338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5C4065" w14:textId="77777777" w:rsidR="00506F7F" w:rsidRPr="00C72FFB" w:rsidRDefault="00B33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Condare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5C4066" w14:textId="77777777" w:rsidR="00506F7F" w:rsidRPr="00C72FFB" w:rsidRDefault="00B33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7" w14:textId="77777777" w:rsidR="00506F7F" w:rsidRPr="009A1F1B" w:rsidRDefault="00B338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5C4068" w14:textId="77777777" w:rsidR="00506F7F" w:rsidRPr="00C72FFB" w:rsidRDefault="00B33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Condare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5C4069" w14:textId="77777777" w:rsidR="00506F7F" w:rsidRPr="00A3716D" w:rsidRDefault="00B33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B686" w14:textId="77777777" w:rsidR="009C5E65" w:rsidRDefault="009C5E65">
      <w:pPr>
        <w:spacing w:before="0" w:after="0" w:line="240" w:lineRule="auto"/>
      </w:pPr>
      <w:r>
        <w:separator/>
      </w:r>
    </w:p>
  </w:footnote>
  <w:footnote w:type="continuationSeparator" w:id="0">
    <w:p w14:paraId="5032D875" w14:textId="77777777" w:rsidR="009C5E65" w:rsidRDefault="009C5E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3" w14:textId="77777777" w:rsidR="00506F7F" w:rsidRDefault="00B3383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5C4087" wp14:editId="165C40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68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4" w14:textId="77777777" w:rsidR="00506F7F" w:rsidRDefault="00B3383A" w:rsidP="0004322A">
    <w:r>
      <w:rPr>
        <w:noProof/>
        <w:color w:val="auto"/>
        <w:sz w:val="20"/>
      </w:rPr>
      <w:drawing>
        <wp:anchor distT="0" distB="0" distL="114300" distR="114300" simplePos="0" relativeHeight="251662336" behindDoc="1" locked="0" layoutInCell="1" allowOverlap="1" wp14:anchorId="165C409D" wp14:editId="165C40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5" w14:textId="15675AFD" w:rsidR="00FB0086" w:rsidRPr="00703E80" w:rsidRDefault="00B338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5C409F" wp14:editId="165C40A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801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F" w14:textId="77777777" w:rsidR="00506F7F" w:rsidRPr="00FB0086" w:rsidRDefault="00B3383A" w:rsidP="00FB0086">
    <w:pPr>
      <w:pStyle w:val="Header"/>
    </w:pPr>
    <w:r>
      <w:rPr>
        <w:noProof/>
        <w:color w:val="auto"/>
        <w:sz w:val="20"/>
      </w:rPr>
      <w:drawing>
        <wp:anchor distT="0" distB="0" distL="114300" distR="114300" simplePos="0" relativeHeight="251684864" behindDoc="1" locked="0" layoutInCell="1" allowOverlap="1" wp14:anchorId="165C40B3" wp14:editId="165C40B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03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0" w14:textId="77777777" w:rsidR="00506F7F" w:rsidRDefault="00B3383A" w:rsidP="009C6F30">
    <w:pPr>
      <w:tabs>
        <w:tab w:val="left" w:pos="3624"/>
      </w:tabs>
    </w:pPr>
    <w:r>
      <w:rPr>
        <w:noProof/>
        <w:color w:val="auto"/>
        <w:sz w:val="20"/>
      </w:rPr>
      <w:drawing>
        <wp:anchor distT="0" distB="0" distL="114300" distR="114300" simplePos="0" relativeHeight="251666432" behindDoc="1" locked="0" layoutInCell="1" allowOverlap="1" wp14:anchorId="165C40B5" wp14:editId="165C40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1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1" w14:textId="53A6E894" w:rsidR="00FB0086" w:rsidRPr="00703E80" w:rsidRDefault="00B338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5C40B7" wp14:editId="165C40B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97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2" w14:textId="77777777" w:rsidR="00506F7F" w:rsidRPr="008D7780" w:rsidRDefault="00B3383A" w:rsidP="008D7780">
    <w:pPr>
      <w:pStyle w:val="Header"/>
    </w:pPr>
    <w:r>
      <w:rPr>
        <w:noProof/>
        <w:color w:val="auto"/>
        <w:sz w:val="20"/>
      </w:rPr>
      <w:drawing>
        <wp:anchor distT="0" distB="0" distL="114300" distR="114300" simplePos="0" relativeHeight="251686912" behindDoc="1" locked="0" layoutInCell="1" allowOverlap="1" wp14:anchorId="165C40B9" wp14:editId="165C40B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82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3" w14:textId="77777777" w:rsidR="00506F7F" w:rsidRDefault="00B3383A" w:rsidP="009C6F30">
    <w:pPr>
      <w:tabs>
        <w:tab w:val="left" w:pos="3624"/>
      </w:tabs>
    </w:pPr>
    <w:r>
      <w:rPr>
        <w:noProof/>
        <w:color w:val="auto"/>
        <w:sz w:val="20"/>
      </w:rPr>
      <w:drawing>
        <wp:anchor distT="0" distB="0" distL="114300" distR="114300" simplePos="0" relativeHeight="251667456" behindDoc="1" locked="0" layoutInCell="1" allowOverlap="1" wp14:anchorId="165C40BB" wp14:editId="165C40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19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4" w14:textId="06160971" w:rsidR="008D7780" w:rsidRPr="00703E80" w:rsidRDefault="00B338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5C40BD" wp14:editId="165C40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2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5" w14:textId="77777777" w:rsidR="008F32C8" w:rsidRPr="008F32C8" w:rsidRDefault="00B3383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5C40BF" wp14:editId="165C40C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40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86" w14:textId="77777777" w:rsidR="00506F7F" w:rsidRDefault="00B3383A" w:rsidP="009C6F30">
    <w:pPr>
      <w:tabs>
        <w:tab w:val="left" w:pos="3624"/>
      </w:tabs>
    </w:pPr>
    <w:r>
      <w:rPr>
        <w:noProof/>
        <w:color w:val="auto"/>
        <w:sz w:val="20"/>
      </w:rPr>
      <w:drawing>
        <wp:anchor distT="0" distB="0" distL="114300" distR="114300" simplePos="0" relativeHeight="251668480" behindDoc="1" locked="0" layoutInCell="1" allowOverlap="1" wp14:anchorId="165C40C1" wp14:editId="165C40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51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A" w14:textId="77777777" w:rsidR="00A627C8" w:rsidRDefault="00B3383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5C4089" wp14:editId="165C408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12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B" w14:textId="77777777" w:rsidR="00506F7F" w:rsidRDefault="00B3383A">
    <w:pPr>
      <w:pStyle w:val="Header"/>
    </w:pPr>
    <w:r w:rsidRPr="003C6EC2">
      <w:rPr>
        <w:rFonts w:eastAsia="Calibri"/>
        <w:noProof/>
      </w:rPr>
      <w:drawing>
        <wp:anchor distT="0" distB="0" distL="114300" distR="114300" simplePos="0" relativeHeight="251669504" behindDoc="1" locked="0" layoutInCell="1" allowOverlap="1" wp14:anchorId="165C408B" wp14:editId="165C40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7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C" w14:textId="77777777" w:rsidR="00506F7F" w:rsidRDefault="00B3383A" w:rsidP="0004322A">
    <w:r>
      <w:rPr>
        <w:noProof/>
        <w:color w:val="auto"/>
        <w:sz w:val="20"/>
      </w:rPr>
      <w:drawing>
        <wp:anchor distT="0" distB="0" distL="114300" distR="114300" simplePos="0" relativeHeight="251660288" behindDoc="1" locked="0" layoutInCell="1" allowOverlap="1" wp14:anchorId="165C408D" wp14:editId="165C40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85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6F" w14:textId="77777777" w:rsidR="005F44D8" w:rsidRPr="00703E80" w:rsidRDefault="00B3383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65C4093" wp14:editId="165C409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86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0" w14:textId="77777777" w:rsidR="00506F7F" w:rsidRPr="00FB0086" w:rsidRDefault="00B3383A" w:rsidP="00FB0086">
    <w:pPr>
      <w:pStyle w:val="Header"/>
    </w:pPr>
    <w:r>
      <w:rPr>
        <w:noProof/>
        <w:color w:val="auto"/>
        <w:sz w:val="20"/>
      </w:rPr>
      <w:drawing>
        <wp:anchor distT="0" distB="0" distL="114300" distR="114300" simplePos="0" relativeHeight="251674624" behindDoc="1" locked="0" layoutInCell="1" allowOverlap="1" wp14:anchorId="165C4095" wp14:editId="165C409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4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1" w14:textId="77777777" w:rsidR="00506F7F" w:rsidRDefault="00B3383A" w:rsidP="0004322A">
    <w:r>
      <w:rPr>
        <w:noProof/>
        <w:color w:val="auto"/>
        <w:sz w:val="20"/>
      </w:rPr>
      <w:drawing>
        <wp:anchor distT="0" distB="0" distL="114300" distR="114300" simplePos="0" relativeHeight="251661312" behindDoc="1" locked="0" layoutInCell="1" allowOverlap="1" wp14:anchorId="165C4097" wp14:editId="165C40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04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2" w14:textId="63C6FE2D" w:rsidR="00FB0086" w:rsidRPr="00703E80" w:rsidRDefault="00B338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5C4099" wp14:editId="165C409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98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4073" w14:textId="77777777" w:rsidR="00506F7F" w:rsidRPr="00FB0086" w:rsidRDefault="00B3383A" w:rsidP="00FB0086">
    <w:pPr>
      <w:pStyle w:val="Header"/>
    </w:pPr>
    <w:r>
      <w:rPr>
        <w:noProof/>
        <w:color w:val="auto"/>
        <w:sz w:val="20"/>
      </w:rPr>
      <w:drawing>
        <wp:anchor distT="0" distB="0" distL="114300" distR="114300" simplePos="0" relativeHeight="251676672" behindDoc="1" locked="0" layoutInCell="1" allowOverlap="1" wp14:anchorId="165C409B" wp14:editId="165C409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39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1CE78E2">
      <w:start w:val="1"/>
      <w:numFmt w:val="lowerRoman"/>
      <w:lvlText w:val="(%1)"/>
      <w:lvlJc w:val="left"/>
      <w:pPr>
        <w:ind w:left="1080" w:hanging="720"/>
      </w:pPr>
      <w:rPr>
        <w:rFonts w:hint="default"/>
        <w:b w:val="0"/>
      </w:rPr>
    </w:lvl>
    <w:lvl w:ilvl="1" w:tplc="079C3F0A" w:tentative="1">
      <w:start w:val="1"/>
      <w:numFmt w:val="lowerLetter"/>
      <w:lvlText w:val="%2."/>
      <w:lvlJc w:val="left"/>
      <w:pPr>
        <w:ind w:left="1440" w:hanging="360"/>
      </w:pPr>
    </w:lvl>
    <w:lvl w:ilvl="2" w:tplc="F3941D3C" w:tentative="1">
      <w:start w:val="1"/>
      <w:numFmt w:val="lowerRoman"/>
      <w:lvlText w:val="%3."/>
      <w:lvlJc w:val="right"/>
      <w:pPr>
        <w:ind w:left="2160" w:hanging="180"/>
      </w:pPr>
    </w:lvl>
    <w:lvl w:ilvl="3" w:tplc="D3423546" w:tentative="1">
      <w:start w:val="1"/>
      <w:numFmt w:val="decimal"/>
      <w:lvlText w:val="%4."/>
      <w:lvlJc w:val="left"/>
      <w:pPr>
        <w:ind w:left="2880" w:hanging="360"/>
      </w:pPr>
    </w:lvl>
    <w:lvl w:ilvl="4" w:tplc="3D70574E" w:tentative="1">
      <w:start w:val="1"/>
      <w:numFmt w:val="lowerLetter"/>
      <w:lvlText w:val="%5."/>
      <w:lvlJc w:val="left"/>
      <w:pPr>
        <w:ind w:left="3600" w:hanging="360"/>
      </w:pPr>
    </w:lvl>
    <w:lvl w:ilvl="5" w:tplc="D26ACEFA" w:tentative="1">
      <w:start w:val="1"/>
      <w:numFmt w:val="lowerRoman"/>
      <w:lvlText w:val="%6."/>
      <w:lvlJc w:val="right"/>
      <w:pPr>
        <w:ind w:left="4320" w:hanging="180"/>
      </w:pPr>
    </w:lvl>
    <w:lvl w:ilvl="6" w:tplc="F4BA37FE" w:tentative="1">
      <w:start w:val="1"/>
      <w:numFmt w:val="decimal"/>
      <w:lvlText w:val="%7."/>
      <w:lvlJc w:val="left"/>
      <w:pPr>
        <w:ind w:left="5040" w:hanging="360"/>
      </w:pPr>
    </w:lvl>
    <w:lvl w:ilvl="7" w:tplc="9D3A6760" w:tentative="1">
      <w:start w:val="1"/>
      <w:numFmt w:val="lowerLetter"/>
      <w:lvlText w:val="%8."/>
      <w:lvlJc w:val="left"/>
      <w:pPr>
        <w:ind w:left="5760" w:hanging="360"/>
      </w:pPr>
    </w:lvl>
    <w:lvl w:ilvl="8" w:tplc="495A7F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884DF4C">
      <w:start w:val="1"/>
      <w:numFmt w:val="bullet"/>
      <w:pStyle w:val="ListParagraph"/>
      <w:lvlText w:val=""/>
      <w:lvlJc w:val="left"/>
      <w:pPr>
        <w:ind w:left="1440" w:hanging="360"/>
      </w:pPr>
      <w:rPr>
        <w:rFonts w:ascii="Symbol" w:hAnsi="Symbol" w:hint="default"/>
        <w:color w:val="auto"/>
      </w:rPr>
    </w:lvl>
    <w:lvl w:ilvl="1" w:tplc="FBEC596E" w:tentative="1">
      <w:start w:val="1"/>
      <w:numFmt w:val="bullet"/>
      <w:lvlText w:val="o"/>
      <w:lvlJc w:val="left"/>
      <w:pPr>
        <w:ind w:left="2160" w:hanging="360"/>
      </w:pPr>
      <w:rPr>
        <w:rFonts w:ascii="Courier New" w:hAnsi="Courier New" w:cs="Courier New" w:hint="default"/>
      </w:rPr>
    </w:lvl>
    <w:lvl w:ilvl="2" w:tplc="555ABF3C" w:tentative="1">
      <w:start w:val="1"/>
      <w:numFmt w:val="bullet"/>
      <w:lvlText w:val=""/>
      <w:lvlJc w:val="left"/>
      <w:pPr>
        <w:ind w:left="2880" w:hanging="360"/>
      </w:pPr>
      <w:rPr>
        <w:rFonts w:ascii="Wingdings" w:hAnsi="Wingdings" w:hint="default"/>
      </w:rPr>
    </w:lvl>
    <w:lvl w:ilvl="3" w:tplc="DEBECEEC" w:tentative="1">
      <w:start w:val="1"/>
      <w:numFmt w:val="bullet"/>
      <w:lvlText w:val=""/>
      <w:lvlJc w:val="left"/>
      <w:pPr>
        <w:ind w:left="3600" w:hanging="360"/>
      </w:pPr>
      <w:rPr>
        <w:rFonts w:ascii="Symbol" w:hAnsi="Symbol" w:hint="default"/>
      </w:rPr>
    </w:lvl>
    <w:lvl w:ilvl="4" w:tplc="AC941710" w:tentative="1">
      <w:start w:val="1"/>
      <w:numFmt w:val="bullet"/>
      <w:lvlText w:val="o"/>
      <w:lvlJc w:val="left"/>
      <w:pPr>
        <w:ind w:left="4320" w:hanging="360"/>
      </w:pPr>
      <w:rPr>
        <w:rFonts w:ascii="Courier New" w:hAnsi="Courier New" w:cs="Courier New" w:hint="default"/>
      </w:rPr>
    </w:lvl>
    <w:lvl w:ilvl="5" w:tplc="05BC6CBE" w:tentative="1">
      <w:start w:val="1"/>
      <w:numFmt w:val="bullet"/>
      <w:lvlText w:val=""/>
      <w:lvlJc w:val="left"/>
      <w:pPr>
        <w:ind w:left="5040" w:hanging="360"/>
      </w:pPr>
      <w:rPr>
        <w:rFonts w:ascii="Wingdings" w:hAnsi="Wingdings" w:hint="default"/>
      </w:rPr>
    </w:lvl>
    <w:lvl w:ilvl="6" w:tplc="2D14C3F4" w:tentative="1">
      <w:start w:val="1"/>
      <w:numFmt w:val="bullet"/>
      <w:lvlText w:val=""/>
      <w:lvlJc w:val="left"/>
      <w:pPr>
        <w:ind w:left="5760" w:hanging="360"/>
      </w:pPr>
      <w:rPr>
        <w:rFonts w:ascii="Symbol" w:hAnsi="Symbol" w:hint="default"/>
      </w:rPr>
    </w:lvl>
    <w:lvl w:ilvl="7" w:tplc="F58E07AA" w:tentative="1">
      <w:start w:val="1"/>
      <w:numFmt w:val="bullet"/>
      <w:lvlText w:val="o"/>
      <w:lvlJc w:val="left"/>
      <w:pPr>
        <w:ind w:left="6480" w:hanging="360"/>
      </w:pPr>
      <w:rPr>
        <w:rFonts w:ascii="Courier New" w:hAnsi="Courier New" w:cs="Courier New" w:hint="default"/>
      </w:rPr>
    </w:lvl>
    <w:lvl w:ilvl="8" w:tplc="7206D2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DC86D40">
      <w:start w:val="1"/>
      <w:numFmt w:val="lowerRoman"/>
      <w:lvlText w:val="(%1)"/>
      <w:lvlJc w:val="left"/>
      <w:pPr>
        <w:ind w:left="1004" w:hanging="720"/>
      </w:pPr>
      <w:rPr>
        <w:rFonts w:hint="default"/>
        <w:b w:val="0"/>
      </w:rPr>
    </w:lvl>
    <w:lvl w:ilvl="1" w:tplc="90D6D2B2" w:tentative="1">
      <w:start w:val="1"/>
      <w:numFmt w:val="lowerLetter"/>
      <w:lvlText w:val="%2."/>
      <w:lvlJc w:val="left"/>
      <w:pPr>
        <w:ind w:left="1364" w:hanging="360"/>
      </w:pPr>
    </w:lvl>
    <w:lvl w:ilvl="2" w:tplc="75C0BA16" w:tentative="1">
      <w:start w:val="1"/>
      <w:numFmt w:val="lowerRoman"/>
      <w:lvlText w:val="%3."/>
      <w:lvlJc w:val="right"/>
      <w:pPr>
        <w:ind w:left="2084" w:hanging="180"/>
      </w:pPr>
    </w:lvl>
    <w:lvl w:ilvl="3" w:tplc="7C94DC1C" w:tentative="1">
      <w:start w:val="1"/>
      <w:numFmt w:val="decimal"/>
      <w:lvlText w:val="%4."/>
      <w:lvlJc w:val="left"/>
      <w:pPr>
        <w:ind w:left="2804" w:hanging="360"/>
      </w:pPr>
    </w:lvl>
    <w:lvl w:ilvl="4" w:tplc="E18AEF78" w:tentative="1">
      <w:start w:val="1"/>
      <w:numFmt w:val="lowerLetter"/>
      <w:lvlText w:val="%5."/>
      <w:lvlJc w:val="left"/>
      <w:pPr>
        <w:ind w:left="3524" w:hanging="360"/>
      </w:pPr>
    </w:lvl>
    <w:lvl w:ilvl="5" w:tplc="66EE513A" w:tentative="1">
      <w:start w:val="1"/>
      <w:numFmt w:val="lowerRoman"/>
      <w:lvlText w:val="%6."/>
      <w:lvlJc w:val="right"/>
      <w:pPr>
        <w:ind w:left="4244" w:hanging="180"/>
      </w:pPr>
    </w:lvl>
    <w:lvl w:ilvl="6" w:tplc="B26A077E" w:tentative="1">
      <w:start w:val="1"/>
      <w:numFmt w:val="decimal"/>
      <w:lvlText w:val="%7."/>
      <w:lvlJc w:val="left"/>
      <w:pPr>
        <w:ind w:left="4964" w:hanging="360"/>
      </w:pPr>
    </w:lvl>
    <w:lvl w:ilvl="7" w:tplc="F01AC086" w:tentative="1">
      <w:start w:val="1"/>
      <w:numFmt w:val="lowerLetter"/>
      <w:lvlText w:val="%8."/>
      <w:lvlJc w:val="left"/>
      <w:pPr>
        <w:ind w:left="5684" w:hanging="360"/>
      </w:pPr>
    </w:lvl>
    <w:lvl w:ilvl="8" w:tplc="4F422C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9EA47A">
      <w:start w:val="1"/>
      <w:numFmt w:val="lowerRoman"/>
      <w:lvlText w:val="(%1)"/>
      <w:lvlJc w:val="left"/>
      <w:pPr>
        <w:ind w:left="1080" w:hanging="720"/>
      </w:pPr>
      <w:rPr>
        <w:rFonts w:hint="default"/>
      </w:rPr>
    </w:lvl>
    <w:lvl w:ilvl="1" w:tplc="4A66B022" w:tentative="1">
      <w:start w:val="1"/>
      <w:numFmt w:val="lowerLetter"/>
      <w:lvlText w:val="%2."/>
      <w:lvlJc w:val="left"/>
      <w:pPr>
        <w:ind w:left="1440" w:hanging="360"/>
      </w:pPr>
    </w:lvl>
    <w:lvl w:ilvl="2" w:tplc="91481010" w:tentative="1">
      <w:start w:val="1"/>
      <w:numFmt w:val="lowerRoman"/>
      <w:lvlText w:val="%3."/>
      <w:lvlJc w:val="right"/>
      <w:pPr>
        <w:ind w:left="2160" w:hanging="180"/>
      </w:pPr>
    </w:lvl>
    <w:lvl w:ilvl="3" w:tplc="767CFC8C" w:tentative="1">
      <w:start w:val="1"/>
      <w:numFmt w:val="decimal"/>
      <w:lvlText w:val="%4."/>
      <w:lvlJc w:val="left"/>
      <w:pPr>
        <w:ind w:left="2880" w:hanging="360"/>
      </w:pPr>
    </w:lvl>
    <w:lvl w:ilvl="4" w:tplc="53B6BDCE" w:tentative="1">
      <w:start w:val="1"/>
      <w:numFmt w:val="lowerLetter"/>
      <w:lvlText w:val="%5."/>
      <w:lvlJc w:val="left"/>
      <w:pPr>
        <w:ind w:left="3600" w:hanging="360"/>
      </w:pPr>
    </w:lvl>
    <w:lvl w:ilvl="5" w:tplc="2DE61C4E" w:tentative="1">
      <w:start w:val="1"/>
      <w:numFmt w:val="lowerRoman"/>
      <w:lvlText w:val="%6."/>
      <w:lvlJc w:val="right"/>
      <w:pPr>
        <w:ind w:left="4320" w:hanging="180"/>
      </w:pPr>
    </w:lvl>
    <w:lvl w:ilvl="6" w:tplc="2688ACAE" w:tentative="1">
      <w:start w:val="1"/>
      <w:numFmt w:val="decimal"/>
      <w:lvlText w:val="%7."/>
      <w:lvlJc w:val="left"/>
      <w:pPr>
        <w:ind w:left="5040" w:hanging="360"/>
      </w:pPr>
    </w:lvl>
    <w:lvl w:ilvl="7" w:tplc="089474B4" w:tentative="1">
      <w:start w:val="1"/>
      <w:numFmt w:val="lowerLetter"/>
      <w:lvlText w:val="%8."/>
      <w:lvlJc w:val="left"/>
      <w:pPr>
        <w:ind w:left="5760" w:hanging="360"/>
      </w:pPr>
    </w:lvl>
    <w:lvl w:ilvl="8" w:tplc="8CFC4B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1DA9B2C">
      <w:start w:val="1"/>
      <w:numFmt w:val="lowerRoman"/>
      <w:lvlText w:val="(%1)"/>
      <w:lvlJc w:val="left"/>
      <w:pPr>
        <w:ind w:left="1080" w:hanging="720"/>
      </w:pPr>
      <w:rPr>
        <w:rFonts w:hint="default"/>
      </w:rPr>
    </w:lvl>
    <w:lvl w:ilvl="1" w:tplc="58D457DE" w:tentative="1">
      <w:start w:val="1"/>
      <w:numFmt w:val="lowerLetter"/>
      <w:lvlText w:val="%2."/>
      <w:lvlJc w:val="left"/>
      <w:pPr>
        <w:ind w:left="1440" w:hanging="360"/>
      </w:pPr>
    </w:lvl>
    <w:lvl w:ilvl="2" w:tplc="7858347C" w:tentative="1">
      <w:start w:val="1"/>
      <w:numFmt w:val="lowerRoman"/>
      <w:lvlText w:val="%3."/>
      <w:lvlJc w:val="right"/>
      <w:pPr>
        <w:ind w:left="2160" w:hanging="180"/>
      </w:pPr>
    </w:lvl>
    <w:lvl w:ilvl="3" w:tplc="E51033EA" w:tentative="1">
      <w:start w:val="1"/>
      <w:numFmt w:val="decimal"/>
      <w:lvlText w:val="%4."/>
      <w:lvlJc w:val="left"/>
      <w:pPr>
        <w:ind w:left="2880" w:hanging="360"/>
      </w:pPr>
    </w:lvl>
    <w:lvl w:ilvl="4" w:tplc="E732278C" w:tentative="1">
      <w:start w:val="1"/>
      <w:numFmt w:val="lowerLetter"/>
      <w:lvlText w:val="%5."/>
      <w:lvlJc w:val="left"/>
      <w:pPr>
        <w:ind w:left="3600" w:hanging="360"/>
      </w:pPr>
    </w:lvl>
    <w:lvl w:ilvl="5" w:tplc="B25A98CC" w:tentative="1">
      <w:start w:val="1"/>
      <w:numFmt w:val="lowerRoman"/>
      <w:lvlText w:val="%6."/>
      <w:lvlJc w:val="right"/>
      <w:pPr>
        <w:ind w:left="4320" w:hanging="180"/>
      </w:pPr>
    </w:lvl>
    <w:lvl w:ilvl="6" w:tplc="3670DFD4" w:tentative="1">
      <w:start w:val="1"/>
      <w:numFmt w:val="decimal"/>
      <w:lvlText w:val="%7."/>
      <w:lvlJc w:val="left"/>
      <w:pPr>
        <w:ind w:left="5040" w:hanging="360"/>
      </w:pPr>
    </w:lvl>
    <w:lvl w:ilvl="7" w:tplc="5BCE5314" w:tentative="1">
      <w:start w:val="1"/>
      <w:numFmt w:val="lowerLetter"/>
      <w:lvlText w:val="%8."/>
      <w:lvlJc w:val="left"/>
      <w:pPr>
        <w:ind w:left="5760" w:hanging="360"/>
      </w:pPr>
    </w:lvl>
    <w:lvl w:ilvl="8" w:tplc="7C58AA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360916">
      <w:start w:val="1"/>
      <w:numFmt w:val="lowerRoman"/>
      <w:lvlText w:val="(%1)"/>
      <w:lvlJc w:val="left"/>
      <w:pPr>
        <w:ind w:left="1080" w:hanging="720"/>
      </w:pPr>
      <w:rPr>
        <w:rFonts w:hint="default"/>
        <w:b w:val="0"/>
      </w:rPr>
    </w:lvl>
    <w:lvl w:ilvl="1" w:tplc="F84E681E" w:tentative="1">
      <w:start w:val="1"/>
      <w:numFmt w:val="lowerLetter"/>
      <w:lvlText w:val="%2."/>
      <w:lvlJc w:val="left"/>
      <w:pPr>
        <w:ind w:left="1440" w:hanging="360"/>
      </w:pPr>
    </w:lvl>
    <w:lvl w:ilvl="2" w:tplc="A86A9B2E" w:tentative="1">
      <w:start w:val="1"/>
      <w:numFmt w:val="lowerRoman"/>
      <w:lvlText w:val="%3."/>
      <w:lvlJc w:val="right"/>
      <w:pPr>
        <w:ind w:left="2160" w:hanging="180"/>
      </w:pPr>
    </w:lvl>
    <w:lvl w:ilvl="3" w:tplc="DCD8F460" w:tentative="1">
      <w:start w:val="1"/>
      <w:numFmt w:val="decimal"/>
      <w:lvlText w:val="%4."/>
      <w:lvlJc w:val="left"/>
      <w:pPr>
        <w:ind w:left="2880" w:hanging="360"/>
      </w:pPr>
    </w:lvl>
    <w:lvl w:ilvl="4" w:tplc="993C3ABC" w:tentative="1">
      <w:start w:val="1"/>
      <w:numFmt w:val="lowerLetter"/>
      <w:lvlText w:val="%5."/>
      <w:lvlJc w:val="left"/>
      <w:pPr>
        <w:ind w:left="3600" w:hanging="360"/>
      </w:pPr>
    </w:lvl>
    <w:lvl w:ilvl="5" w:tplc="89642A48" w:tentative="1">
      <w:start w:val="1"/>
      <w:numFmt w:val="lowerRoman"/>
      <w:lvlText w:val="%6."/>
      <w:lvlJc w:val="right"/>
      <w:pPr>
        <w:ind w:left="4320" w:hanging="180"/>
      </w:pPr>
    </w:lvl>
    <w:lvl w:ilvl="6" w:tplc="5CAE165A" w:tentative="1">
      <w:start w:val="1"/>
      <w:numFmt w:val="decimal"/>
      <w:lvlText w:val="%7."/>
      <w:lvlJc w:val="left"/>
      <w:pPr>
        <w:ind w:left="5040" w:hanging="360"/>
      </w:pPr>
    </w:lvl>
    <w:lvl w:ilvl="7" w:tplc="D6483F46" w:tentative="1">
      <w:start w:val="1"/>
      <w:numFmt w:val="lowerLetter"/>
      <w:lvlText w:val="%8."/>
      <w:lvlJc w:val="left"/>
      <w:pPr>
        <w:ind w:left="5760" w:hanging="360"/>
      </w:pPr>
    </w:lvl>
    <w:lvl w:ilvl="8" w:tplc="BDA850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D2B7F6">
      <w:start w:val="1"/>
      <w:numFmt w:val="lowerLetter"/>
      <w:lvlText w:val="(%1)"/>
      <w:lvlJc w:val="left"/>
      <w:pPr>
        <w:ind w:left="360" w:hanging="360"/>
      </w:pPr>
      <w:rPr>
        <w:rFonts w:hint="default"/>
      </w:rPr>
    </w:lvl>
    <w:lvl w:ilvl="1" w:tplc="DF8ED7B6" w:tentative="1">
      <w:start w:val="1"/>
      <w:numFmt w:val="lowerLetter"/>
      <w:lvlText w:val="%2."/>
      <w:lvlJc w:val="left"/>
      <w:pPr>
        <w:ind w:left="1080" w:hanging="360"/>
      </w:pPr>
    </w:lvl>
    <w:lvl w:ilvl="2" w:tplc="0E1CB422" w:tentative="1">
      <w:start w:val="1"/>
      <w:numFmt w:val="lowerRoman"/>
      <w:lvlText w:val="%3."/>
      <w:lvlJc w:val="right"/>
      <w:pPr>
        <w:ind w:left="1800" w:hanging="180"/>
      </w:pPr>
    </w:lvl>
    <w:lvl w:ilvl="3" w:tplc="E884B04C" w:tentative="1">
      <w:start w:val="1"/>
      <w:numFmt w:val="decimal"/>
      <w:lvlText w:val="%4."/>
      <w:lvlJc w:val="left"/>
      <w:pPr>
        <w:ind w:left="2520" w:hanging="360"/>
      </w:pPr>
    </w:lvl>
    <w:lvl w:ilvl="4" w:tplc="D36084B0" w:tentative="1">
      <w:start w:val="1"/>
      <w:numFmt w:val="lowerLetter"/>
      <w:lvlText w:val="%5."/>
      <w:lvlJc w:val="left"/>
      <w:pPr>
        <w:ind w:left="3240" w:hanging="360"/>
      </w:pPr>
    </w:lvl>
    <w:lvl w:ilvl="5" w:tplc="CFA2398A" w:tentative="1">
      <w:start w:val="1"/>
      <w:numFmt w:val="lowerRoman"/>
      <w:lvlText w:val="%6."/>
      <w:lvlJc w:val="right"/>
      <w:pPr>
        <w:ind w:left="3960" w:hanging="180"/>
      </w:pPr>
    </w:lvl>
    <w:lvl w:ilvl="6" w:tplc="B4326EC8" w:tentative="1">
      <w:start w:val="1"/>
      <w:numFmt w:val="decimal"/>
      <w:lvlText w:val="%7."/>
      <w:lvlJc w:val="left"/>
      <w:pPr>
        <w:ind w:left="4680" w:hanging="360"/>
      </w:pPr>
    </w:lvl>
    <w:lvl w:ilvl="7" w:tplc="71FE7FBC" w:tentative="1">
      <w:start w:val="1"/>
      <w:numFmt w:val="lowerLetter"/>
      <w:lvlText w:val="%8."/>
      <w:lvlJc w:val="left"/>
      <w:pPr>
        <w:ind w:left="5400" w:hanging="360"/>
      </w:pPr>
    </w:lvl>
    <w:lvl w:ilvl="8" w:tplc="CC60FD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D20A632">
      <w:start w:val="1"/>
      <w:numFmt w:val="decimal"/>
      <w:lvlText w:val="%1."/>
      <w:lvlJc w:val="left"/>
      <w:pPr>
        <w:ind w:left="360" w:hanging="360"/>
      </w:pPr>
      <w:rPr>
        <w:rFonts w:hint="default"/>
      </w:rPr>
    </w:lvl>
    <w:lvl w:ilvl="1" w:tplc="6B5411BA" w:tentative="1">
      <w:start w:val="1"/>
      <w:numFmt w:val="lowerLetter"/>
      <w:lvlText w:val="%2."/>
      <w:lvlJc w:val="left"/>
      <w:pPr>
        <w:ind w:left="1080" w:hanging="360"/>
      </w:pPr>
    </w:lvl>
    <w:lvl w:ilvl="2" w:tplc="4F1C5A80" w:tentative="1">
      <w:start w:val="1"/>
      <w:numFmt w:val="lowerRoman"/>
      <w:lvlText w:val="%3."/>
      <w:lvlJc w:val="right"/>
      <w:pPr>
        <w:ind w:left="1800" w:hanging="180"/>
      </w:pPr>
    </w:lvl>
    <w:lvl w:ilvl="3" w:tplc="78DE597E" w:tentative="1">
      <w:start w:val="1"/>
      <w:numFmt w:val="decimal"/>
      <w:lvlText w:val="%4."/>
      <w:lvlJc w:val="left"/>
      <w:pPr>
        <w:ind w:left="2520" w:hanging="360"/>
      </w:pPr>
    </w:lvl>
    <w:lvl w:ilvl="4" w:tplc="BF84DD08" w:tentative="1">
      <w:start w:val="1"/>
      <w:numFmt w:val="lowerLetter"/>
      <w:lvlText w:val="%5."/>
      <w:lvlJc w:val="left"/>
      <w:pPr>
        <w:ind w:left="3240" w:hanging="360"/>
      </w:pPr>
    </w:lvl>
    <w:lvl w:ilvl="5" w:tplc="2E525BFE" w:tentative="1">
      <w:start w:val="1"/>
      <w:numFmt w:val="lowerRoman"/>
      <w:lvlText w:val="%6."/>
      <w:lvlJc w:val="right"/>
      <w:pPr>
        <w:ind w:left="3960" w:hanging="180"/>
      </w:pPr>
    </w:lvl>
    <w:lvl w:ilvl="6" w:tplc="961A0AE6" w:tentative="1">
      <w:start w:val="1"/>
      <w:numFmt w:val="decimal"/>
      <w:lvlText w:val="%7."/>
      <w:lvlJc w:val="left"/>
      <w:pPr>
        <w:ind w:left="4680" w:hanging="360"/>
      </w:pPr>
    </w:lvl>
    <w:lvl w:ilvl="7" w:tplc="8E4EEE8A" w:tentative="1">
      <w:start w:val="1"/>
      <w:numFmt w:val="lowerLetter"/>
      <w:lvlText w:val="%8."/>
      <w:lvlJc w:val="left"/>
      <w:pPr>
        <w:ind w:left="5400" w:hanging="360"/>
      </w:pPr>
    </w:lvl>
    <w:lvl w:ilvl="8" w:tplc="D9EE08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9C530C">
      <w:start w:val="1"/>
      <w:numFmt w:val="decimal"/>
      <w:lvlText w:val="%1."/>
      <w:lvlJc w:val="left"/>
      <w:pPr>
        <w:ind w:left="360" w:hanging="360"/>
      </w:pPr>
      <w:rPr>
        <w:rFonts w:hint="default"/>
      </w:rPr>
    </w:lvl>
    <w:lvl w:ilvl="1" w:tplc="4CC6B420" w:tentative="1">
      <w:start w:val="1"/>
      <w:numFmt w:val="lowerLetter"/>
      <w:lvlText w:val="%2."/>
      <w:lvlJc w:val="left"/>
      <w:pPr>
        <w:ind w:left="1080" w:hanging="360"/>
      </w:pPr>
    </w:lvl>
    <w:lvl w:ilvl="2" w:tplc="AA8C37DC" w:tentative="1">
      <w:start w:val="1"/>
      <w:numFmt w:val="lowerRoman"/>
      <w:lvlText w:val="%3."/>
      <w:lvlJc w:val="right"/>
      <w:pPr>
        <w:ind w:left="1800" w:hanging="180"/>
      </w:pPr>
    </w:lvl>
    <w:lvl w:ilvl="3" w:tplc="50EE19CA" w:tentative="1">
      <w:start w:val="1"/>
      <w:numFmt w:val="decimal"/>
      <w:lvlText w:val="%4."/>
      <w:lvlJc w:val="left"/>
      <w:pPr>
        <w:ind w:left="2520" w:hanging="360"/>
      </w:pPr>
    </w:lvl>
    <w:lvl w:ilvl="4" w:tplc="CDF4A1C2" w:tentative="1">
      <w:start w:val="1"/>
      <w:numFmt w:val="lowerLetter"/>
      <w:lvlText w:val="%5."/>
      <w:lvlJc w:val="left"/>
      <w:pPr>
        <w:ind w:left="3240" w:hanging="360"/>
      </w:pPr>
    </w:lvl>
    <w:lvl w:ilvl="5" w:tplc="3AB46910" w:tentative="1">
      <w:start w:val="1"/>
      <w:numFmt w:val="lowerRoman"/>
      <w:lvlText w:val="%6."/>
      <w:lvlJc w:val="right"/>
      <w:pPr>
        <w:ind w:left="3960" w:hanging="180"/>
      </w:pPr>
    </w:lvl>
    <w:lvl w:ilvl="6" w:tplc="EF02A532" w:tentative="1">
      <w:start w:val="1"/>
      <w:numFmt w:val="decimal"/>
      <w:lvlText w:val="%7."/>
      <w:lvlJc w:val="left"/>
      <w:pPr>
        <w:ind w:left="4680" w:hanging="360"/>
      </w:pPr>
    </w:lvl>
    <w:lvl w:ilvl="7" w:tplc="01B60140" w:tentative="1">
      <w:start w:val="1"/>
      <w:numFmt w:val="lowerLetter"/>
      <w:lvlText w:val="%8."/>
      <w:lvlJc w:val="left"/>
      <w:pPr>
        <w:ind w:left="5400" w:hanging="360"/>
      </w:pPr>
    </w:lvl>
    <w:lvl w:ilvl="8" w:tplc="517447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4ACAE78">
      <w:start w:val="1"/>
      <w:numFmt w:val="lowerRoman"/>
      <w:lvlText w:val="(%1)"/>
      <w:lvlJc w:val="left"/>
      <w:pPr>
        <w:ind w:left="1080" w:hanging="720"/>
      </w:pPr>
      <w:rPr>
        <w:rFonts w:hint="default"/>
        <w:b w:val="0"/>
      </w:rPr>
    </w:lvl>
    <w:lvl w:ilvl="1" w:tplc="C12EBB62" w:tentative="1">
      <w:start w:val="1"/>
      <w:numFmt w:val="lowerLetter"/>
      <w:lvlText w:val="%2."/>
      <w:lvlJc w:val="left"/>
      <w:pPr>
        <w:ind w:left="1440" w:hanging="360"/>
      </w:pPr>
    </w:lvl>
    <w:lvl w:ilvl="2" w:tplc="46105C6E" w:tentative="1">
      <w:start w:val="1"/>
      <w:numFmt w:val="lowerRoman"/>
      <w:lvlText w:val="%3."/>
      <w:lvlJc w:val="right"/>
      <w:pPr>
        <w:ind w:left="2160" w:hanging="180"/>
      </w:pPr>
    </w:lvl>
    <w:lvl w:ilvl="3" w:tplc="52F613F6" w:tentative="1">
      <w:start w:val="1"/>
      <w:numFmt w:val="decimal"/>
      <w:lvlText w:val="%4."/>
      <w:lvlJc w:val="left"/>
      <w:pPr>
        <w:ind w:left="2880" w:hanging="360"/>
      </w:pPr>
    </w:lvl>
    <w:lvl w:ilvl="4" w:tplc="247C2062" w:tentative="1">
      <w:start w:val="1"/>
      <w:numFmt w:val="lowerLetter"/>
      <w:lvlText w:val="%5."/>
      <w:lvlJc w:val="left"/>
      <w:pPr>
        <w:ind w:left="3600" w:hanging="360"/>
      </w:pPr>
    </w:lvl>
    <w:lvl w:ilvl="5" w:tplc="A1E65DE0" w:tentative="1">
      <w:start w:val="1"/>
      <w:numFmt w:val="lowerRoman"/>
      <w:lvlText w:val="%6."/>
      <w:lvlJc w:val="right"/>
      <w:pPr>
        <w:ind w:left="4320" w:hanging="180"/>
      </w:pPr>
    </w:lvl>
    <w:lvl w:ilvl="6" w:tplc="C798A808" w:tentative="1">
      <w:start w:val="1"/>
      <w:numFmt w:val="decimal"/>
      <w:lvlText w:val="%7."/>
      <w:lvlJc w:val="left"/>
      <w:pPr>
        <w:ind w:left="5040" w:hanging="360"/>
      </w:pPr>
    </w:lvl>
    <w:lvl w:ilvl="7" w:tplc="A5C4F9F0" w:tentative="1">
      <w:start w:val="1"/>
      <w:numFmt w:val="lowerLetter"/>
      <w:lvlText w:val="%8."/>
      <w:lvlJc w:val="left"/>
      <w:pPr>
        <w:ind w:left="5760" w:hanging="360"/>
      </w:pPr>
    </w:lvl>
    <w:lvl w:ilvl="8" w:tplc="01705CF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9744EDA">
      <w:start w:val="1"/>
      <w:numFmt w:val="lowerRoman"/>
      <w:lvlText w:val="(%1)"/>
      <w:lvlJc w:val="left"/>
      <w:pPr>
        <w:ind w:left="1080" w:hanging="720"/>
      </w:pPr>
      <w:rPr>
        <w:rFonts w:hint="default"/>
      </w:rPr>
    </w:lvl>
    <w:lvl w:ilvl="1" w:tplc="74A2CA34" w:tentative="1">
      <w:start w:val="1"/>
      <w:numFmt w:val="lowerLetter"/>
      <w:lvlText w:val="%2."/>
      <w:lvlJc w:val="left"/>
      <w:pPr>
        <w:ind w:left="1440" w:hanging="360"/>
      </w:pPr>
    </w:lvl>
    <w:lvl w:ilvl="2" w:tplc="CE0E7796" w:tentative="1">
      <w:start w:val="1"/>
      <w:numFmt w:val="lowerRoman"/>
      <w:lvlText w:val="%3."/>
      <w:lvlJc w:val="right"/>
      <w:pPr>
        <w:ind w:left="2160" w:hanging="180"/>
      </w:pPr>
    </w:lvl>
    <w:lvl w:ilvl="3" w:tplc="35F68D6A" w:tentative="1">
      <w:start w:val="1"/>
      <w:numFmt w:val="decimal"/>
      <w:lvlText w:val="%4."/>
      <w:lvlJc w:val="left"/>
      <w:pPr>
        <w:ind w:left="2880" w:hanging="360"/>
      </w:pPr>
    </w:lvl>
    <w:lvl w:ilvl="4" w:tplc="7E4835BA" w:tentative="1">
      <w:start w:val="1"/>
      <w:numFmt w:val="lowerLetter"/>
      <w:lvlText w:val="%5."/>
      <w:lvlJc w:val="left"/>
      <w:pPr>
        <w:ind w:left="3600" w:hanging="360"/>
      </w:pPr>
    </w:lvl>
    <w:lvl w:ilvl="5" w:tplc="85C6A080" w:tentative="1">
      <w:start w:val="1"/>
      <w:numFmt w:val="lowerRoman"/>
      <w:lvlText w:val="%6."/>
      <w:lvlJc w:val="right"/>
      <w:pPr>
        <w:ind w:left="4320" w:hanging="180"/>
      </w:pPr>
    </w:lvl>
    <w:lvl w:ilvl="6" w:tplc="013A5A42" w:tentative="1">
      <w:start w:val="1"/>
      <w:numFmt w:val="decimal"/>
      <w:lvlText w:val="%7."/>
      <w:lvlJc w:val="left"/>
      <w:pPr>
        <w:ind w:left="5040" w:hanging="360"/>
      </w:pPr>
    </w:lvl>
    <w:lvl w:ilvl="7" w:tplc="2EF0266E" w:tentative="1">
      <w:start w:val="1"/>
      <w:numFmt w:val="lowerLetter"/>
      <w:lvlText w:val="%8."/>
      <w:lvlJc w:val="left"/>
      <w:pPr>
        <w:ind w:left="5760" w:hanging="360"/>
      </w:pPr>
    </w:lvl>
    <w:lvl w:ilvl="8" w:tplc="9EF45E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61A731A">
      <w:start w:val="1"/>
      <w:numFmt w:val="bullet"/>
      <w:pStyle w:val="ListBullet"/>
      <w:lvlText w:val=""/>
      <w:lvlJc w:val="left"/>
      <w:pPr>
        <w:ind w:left="720" w:hanging="360"/>
      </w:pPr>
      <w:rPr>
        <w:rFonts w:ascii="Symbol" w:hAnsi="Symbol" w:hint="default"/>
      </w:rPr>
    </w:lvl>
    <w:lvl w:ilvl="1" w:tplc="3034C6E8">
      <w:start w:val="1"/>
      <w:numFmt w:val="bullet"/>
      <w:pStyle w:val="ListBullet2"/>
      <w:lvlText w:val="o"/>
      <w:lvlJc w:val="left"/>
      <w:pPr>
        <w:ind w:left="1440" w:hanging="360"/>
      </w:pPr>
      <w:rPr>
        <w:rFonts w:ascii="Courier New" w:hAnsi="Courier New" w:cs="Courier New" w:hint="default"/>
      </w:rPr>
    </w:lvl>
    <w:lvl w:ilvl="2" w:tplc="54AEFFA4">
      <w:start w:val="1"/>
      <w:numFmt w:val="bullet"/>
      <w:lvlText w:val=""/>
      <w:lvlJc w:val="left"/>
      <w:pPr>
        <w:ind w:left="2160" w:hanging="360"/>
      </w:pPr>
      <w:rPr>
        <w:rFonts w:ascii="Wingdings" w:hAnsi="Wingdings" w:hint="default"/>
      </w:rPr>
    </w:lvl>
    <w:lvl w:ilvl="3" w:tplc="E814C82A">
      <w:start w:val="1"/>
      <w:numFmt w:val="bullet"/>
      <w:lvlText w:val=""/>
      <w:lvlJc w:val="left"/>
      <w:pPr>
        <w:ind w:left="2880" w:hanging="360"/>
      </w:pPr>
      <w:rPr>
        <w:rFonts w:ascii="Symbol" w:hAnsi="Symbol" w:hint="default"/>
      </w:rPr>
    </w:lvl>
    <w:lvl w:ilvl="4" w:tplc="99584140">
      <w:start w:val="1"/>
      <w:numFmt w:val="bullet"/>
      <w:lvlText w:val="o"/>
      <w:lvlJc w:val="left"/>
      <w:pPr>
        <w:ind w:left="3600" w:hanging="360"/>
      </w:pPr>
      <w:rPr>
        <w:rFonts w:ascii="Courier New" w:hAnsi="Courier New" w:cs="Courier New" w:hint="default"/>
      </w:rPr>
    </w:lvl>
    <w:lvl w:ilvl="5" w:tplc="99B2EF32">
      <w:start w:val="1"/>
      <w:numFmt w:val="bullet"/>
      <w:pStyle w:val="ListBullet3"/>
      <w:lvlText w:val=""/>
      <w:lvlJc w:val="left"/>
      <w:pPr>
        <w:ind w:left="4320" w:hanging="360"/>
      </w:pPr>
      <w:rPr>
        <w:rFonts w:ascii="Wingdings" w:hAnsi="Wingdings" w:hint="default"/>
      </w:rPr>
    </w:lvl>
    <w:lvl w:ilvl="6" w:tplc="DF10230C">
      <w:start w:val="1"/>
      <w:numFmt w:val="bullet"/>
      <w:lvlText w:val=""/>
      <w:lvlJc w:val="left"/>
      <w:pPr>
        <w:ind w:left="5040" w:hanging="360"/>
      </w:pPr>
      <w:rPr>
        <w:rFonts w:ascii="Symbol" w:hAnsi="Symbol" w:hint="default"/>
      </w:rPr>
    </w:lvl>
    <w:lvl w:ilvl="7" w:tplc="D88E4E48">
      <w:start w:val="1"/>
      <w:numFmt w:val="bullet"/>
      <w:lvlText w:val="o"/>
      <w:lvlJc w:val="left"/>
      <w:pPr>
        <w:ind w:left="5760" w:hanging="360"/>
      </w:pPr>
      <w:rPr>
        <w:rFonts w:ascii="Courier New" w:hAnsi="Courier New" w:cs="Courier New" w:hint="default"/>
      </w:rPr>
    </w:lvl>
    <w:lvl w:ilvl="8" w:tplc="88C68890">
      <w:start w:val="1"/>
      <w:numFmt w:val="bullet"/>
      <w:lvlText w:val=""/>
      <w:lvlJc w:val="left"/>
      <w:pPr>
        <w:ind w:left="6480" w:hanging="360"/>
      </w:pPr>
      <w:rPr>
        <w:rFonts w:ascii="Wingdings" w:hAnsi="Wingdings" w:hint="default"/>
      </w:rPr>
    </w:lvl>
  </w:abstractNum>
  <w:abstractNum w:abstractNumId="19" w15:restartNumberingAfterBreak="0">
    <w:nsid w:val="398601DB"/>
    <w:multiLevelType w:val="hybridMultilevel"/>
    <w:tmpl w:val="AE766F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82D22084">
      <w:start w:val="1"/>
      <w:numFmt w:val="bullet"/>
      <w:lvlText w:val=""/>
      <w:lvlJc w:val="left"/>
      <w:pPr>
        <w:ind w:left="360" w:hanging="360"/>
      </w:pPr>
      <w:rPr>
        <w:rFonts w:ascii="Symbol" w:hAnsi="Symbol" w:hint="default"/>
      </w:rPr>
    </w:lvl>
    <w:lvl w:ilvl="1" w:tplc="D36C580C" w:tentative="1">
      <w:start w:val="1"/>
      <w:numFmt w:val="bullet"/>
      <w:lvlText w:val="o"/>
      <w:lvlJc w:val="left"/>
      <w:pPr>
        <w:ind w:left="1080" w:hanging="360"/>
      </w:pPr>
      <w:rPr>
        <w:rFonts w:ascii="Courier New" w:hAnsi="Courier New" w:cs="Courier New" w:hint="default"/>
      </w:rPr>
    </w:lvl>
    <w:lvl w:ilvl="2" w:tplc="3E686BDE" w:tentative="1">
      <w:start w:val="1"/>
      <w:numFmt w:val="bullet"/>
      <w:lvlText w:val=""/>
      <w:lvlJc w:val="left"/>
      <w:pPr>
        <w:ind w:left="1800" w:hanging="360"/>
      </w:pPr>
      <w:rPr>
        <w:rFonts w:ascii="Wingdings" w:hAnsi="Wingdings" w:hint="default"/>
      </w:rPr>
    </w:lvl>
    <w:lvl w:ilvl="3" w:tplc="AA12E5C0" w:tentative="1">
      <w:start w:val="1"/>
      <w:numFmt w:val="bullet"/>
      <w:lvlText w:val=""/>
      <w:lvlJc w:val="left"/>
      <w:pPr>
        <w:ind w:left="2520" w:hanging="360"/>
      </w:pPr>
      <w:rPr>
        <w:rFonts w:ascii="Symbol" w:hAnsi="Symbol" w:hint="default"/>
      </w:rPr>
    </w:lvl>
    <w:lvl w:ilvl="4" w:tplc="7F569C5E" w:tentative="1">
      <w:start w:val="1"/>
      <w:numFmt w:val="bullet"/>
      <w:lvlText w:val="o"/>
      <w:lvlJc w:val="left"/>
      <w:pPr>
        <w:ind w:left="3240" w:hanging="360"/>
      </w:pPr>
      <w:rPr>
        <w:rFonts w:ascii="Courier New" w:hAnsi="Courier New" w:cs="Courier New" w:hint="default"/>
      </w:rPr>
    </w:lvl>
    <w:lvl w:ilvl="5" w:tplc="3CDE88C8" w:tentative="1">
      <w:start w:val="1"/>
      <w:numFmt w:val="bullet"/>
      <w:lvlText w:val=""/>
      <w:lvlJc w:val="left"/>
      <w:pPr>
        <w:ind w:left="3960" w:hanging="360"/>
      </w:pPr>
      <w:rPr>
        <w:rFonts w:ascii="Wingdings" w:hAnsi="Wingdings" w:hint="default"/>
      </w:rPr>
    </w:lvl>
    <w:lvl w:ilvl="6" w:tplc="FD347F44" w:tentative="1">
      <w:start w:val="1"/>
      <w:numFmt w:val="bullet"/>
      <w:lvlText w:val=""/>
      <w:lvlJc w:val="left"/>
      <w:pPr>
        <w:ind w:left="4680" w:hanging="360"/>
      </w:pPr>
      <w:rPr>
        <w:rFonts w:ascii="Symbol" w:hAnsi="Symbol" w:hint="default"/>
      </w:rPr>
    </w:lvl>
    <w:lvl w:ilvl="7" w:tplc="BBEAA100" w:tentative="1">
      <w:start w:val="1"/>
      <w:numFmt w:val="bullet"/>
      <w:lvlText w:val="o"/>
      <w:lvlJc w:val="left"/>
      <w:pPr>
        <w:ind w:left="5400" w:hanging="360"/>
      </w:pPr>
      <w:rPr>
        <w:rFonts w:ascii="Courier New" w:hAnsi="Courier New" w:cs="Courier New" w:hint="default"/>
      </w:rPr>
    </w:lvl>
    <w:lvl w:ilvl="8" w:tplc="E6D4D64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A9E6782">
      <w:start w:val="1"/>
      <w:numFmt w:val="lowerRoman"/>
      <w:lvlText w:val="(%1)"/>
      <w:lvlJc w:val="left"/>
      <w:pPr>
        <w:ind w:left="1080" w:hanging="720"/>
      </w:pPr>
      <w:rPr>
        <w:rFonts w:hint="default"/>
      </w:rPr>
    </w:lvl>
    <w:lvl w:ilvl="1" w:tplc="3C445616" w:tentative="1">
      <w:start w:val="1"/>
      <w:numFmt w:val="lowerLetter"/>
      <w:lvlText w:val="%2."/>
      <w:lvlJc w:val="left"/>
      <w:pPr>
        <w:ind w:left="1440" w:hanging="360"/>
      </w:pPr>
    </w:lvl>
    <w:lvl w:ilvl="2" w:tplc="12965A38" w:tentative="1">
      <w:start w:val="1"/>
      <w:numFmt w:val="lowerRoman"/>
      <w:lvlText w:val="%3."/>
      <w:lvlJc w:val="right"/>
      <w:pPr>
        <w:ind w:left="2160" w:hanging="180"/>
      </w:pPr>
    </w:lvl>
    <w:lvl w:ilvl="3" w:tplc="988821C2" w:tentative="1">
      <w:start w:val="1"/>
      <w:numFmt w:val="decimal"/>
      <w:lvlText w:val="%4."/>
      <w:lvlJc w:val="left"/>
      <w:pPr>
        <w:ind w:left="2880" w:hanging="360"/>
      </w:pPr>
    </w:lvl>
    <w:lvl w:ilvl="4" w:tplc="8C16D102" w:tentative="1">
      <w:start w:val="1"/>
      <w:numFmt w:val="lowerLetter"/>
      <w:lvlText w:val="%5."/>
      <w:lvlJc w:val="left"/>
      <w:pPr>
        <w:ind w:left="3600" w:hanging="360"/>
      </w:pPr>
    </w:lvl>
    <w:lvl w:ilvl="5" w:tplc="D32CD222" w:tentative="1">
      <w:start w:val="1"/>
      <w:numFmt w:val="lowerRoman"/>
      <w:lvlText w:val="%6."/>
      <w:lvlJc w:val="right"/>
      <w:pPr>
        <w:ind w:left="4320" w:hanging="180"/>
      </w:pPr>
    </w:lvl>
    <w:lvl w:ilvl="6" w:tplc="DC9620FE" w:tentative="1">
      <w:start w:val="1"/>
      <w:numFmt w:val="decimal"/>
      <w:lvlText w:val="%7."/>
      <w:lvlJc w:val="left"/>
      <w:pPr>
        <w:ind w:left="5040" w:hanging="360"/>
      </w:pPr>
    </w:lvl>
    <w:lvl w:ilvl="7" w:tplc="3B185220" w:tentative="1">
      <w:start w:val="1"/>
      <w:numFmt w:val="lowerLetter"/>
      <w:lvlText w:val="%8."/>
      <w:lvlJc w:val="left"/>
      <w:pPr>
        <w:ind w:left="5760" w:hanging="360"/>
      </w:pPr>
    </w:lvl>
    <w:lvl w:ilvl="8" w:tplc="1598AEC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002F206">
      <w:start w:val="1"/>
      <w:numFmt w:val="lowerRoman"/>
      <w:lvlText w:val="(%1)"/>
      <w:lvlJc w:val="left"/>
      <w:pPr>
        <w:ind w:left="1080" w:hanging="720"/>
      </w:pPr>
      <w:rPr>
        <w:rFonts w:hint="default"/>
      </w:rPr>
    </w:lvl>
    <w:lvl w:ilvl="1" w:tplc="950084F0" w:tentative="1">
      <w:start w:val="1"/>
      <w:numFmt w:val="lowerLetter"/>
      <w:lvlText w:val="%2."/>
      <w:lvlJc w:val="left"/>
      <w:pPr>
        <w:ind w:left="1440" w:hanging="360"/>
      </w:pPr>
    </w:lvl>
    <w:lvl w:ilvl="2" w:tplc="88D245E6" w:tentative="1">
      <w:start w:val="1"/>
      <w:numFmt w:val="lowerRoman"/>
      <w:lvlText w:val="%3."/>
      <w:lvlJc w:val="right"/>
      <w:pPr>
        <w:ind w:left="2160" w:hanging="180"/>
      </w:pPr>
    </w:lvl>
    <w:lvl w:ilvl="3" w:tplc="0D9C7AAC" w:tentative="1">
      <w:start w:val="1"/>
      <w:numFmt w:val="decimal"/>
      <w:lvlText w:val="%4."/>
      <w:lvlJc w:val="left"/>
      <w:pPr>
        <w:ind w:left="2880" w:hanging="360"/>
      </w:pPr>
    </w:lvl>
    <w:lvl w:ilvl="4" w:tplc="90E05EEC" w:tentative="1">
      <w:start w:val="1"/>
      <w:numFmt w:val="lowerLetter"/>
      <w:lvlText w:val="%5."/>
      <w:lvlJc w:val="left"/>
      <w:pPr>
        <w:ind w:left="3600" w:hanging="360"/>
      </w:pPr>
    </w:lvl>
    <w:lvl w:ilvl="5" w:tplc="F80099D6" w:tentative="1">
      <w:start w:val="1"/>
      <w:numFmt w:val="lowerRoman"/>
      <w:lvlText w:val="%6."/>
      <w:lvlJc w:val="right"/>
      <w:pPr>
        <w:ind w:left="4320" w:hanging="180"/>
      </w:pPr>
    </w:lvl>
    <w:lvl w:ilvl="6" w:tplc="1968F062" w:tentative="1">
      <w:start w:val="1"/>
      <w:numFmt w:val="decimal"/>
      <w:lvlText w:val="%7."/>
      <w:lvlJc w:val="left"/>
      <w:pPr>
        <w:ind w:left="5040" w:hanging="360"/>
      </w:pPr>
    </w:lvl>
    <w:lvl w:ilvl="7" w:tplc="905237D2" w:tentative="1">
      <w:start w:val="1"/>
      <w:numFmt w:val="lowerLetter"/>
      <w:lvlText w:val="%8."/>
      <w:lvlJc w:val="left"/>
      <w:pPr>
        <w:ind w:left="5760" w:hanging="360"/>
      </w:pPr>
    </w:lvl>
    <w:lvl w:ilvl="8" w:tplc="E51E74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38415B8">
      <w:start w:val="1"/>
      <w:numFmt w:val="lowerRoman"/>
      <w:lvlText w:val="(%1)"/>
      <w:lvlJc w:val="left"/>
      <w:pPr>
        <w:ind w:left="1080" w:hanging="720"/>
      </w:pPr>
      <w:rPr>
        <w:rFonts w:hint="default"/>
        <w:b w:val="0"/>
      </w:rPr>
    </w:lvl>
    <w:lvl w:ilvl="1" w:tplc="B77241DE" w:tentative="1">
      <w:start w:val="1"/>
      <w:numFmt w:val="lowerLetter"/>
      <w:lvlText w:val="%2."/>
      <w:lvlJc w:val="left"/>
      <w:pPr>
        <w:ind w:left="1440" w:hanging="360"/>
      </w:pPr>
    </w:lvl>
    <w:lvl w:ilvl="2" w:tplc="74EA9D20" w:tentative="1">
      <w:start w:val="1"/>
      <w:numFmt w:val="lowerRoman"/>
      <w:lvlText w:val="%3."/>
      <w:lvlJc w:val="right"/>
      <w:pPr>
        <w:ind w:left="2160" w:hanging="180"/>
      </w:pPr>
    </w:lvl>
    <w:lvl w:ilvl="3" w:tplc="56F2EDCE" w:tentative="1">
      <w:start w:val="1"/>
      <w:numFmt w:val="decimal"/>
      <w:lvlText w:val="%4."/>
      <w:lvlJc w:val="left"/>
      <w:pPr>
        <w:ind w:left="2880" w:hanging="360"/>
      </w:pPr>
    </w:lvl>
    <w:lvl w:ilvl="4" w:tplc="94ECB362" w:tentative="1">
      <w:start w:val="1"/>
      <w:numFmt w:val="lowerLetter"/>
      <w:lvlText w:val="%5."/>
      <w:lvlJc w:val="left"/>
      <w:pPr>
        <w:ind w:left="3600" w:hanging="360"/>
      </w:pPr>
    </w:lvl>
    <w:lvl w:ilvl="5" w:tplc="382675CC" w:tentative="1">
      <w:start w:val="1"/>
      <w:numFmt w:val="lowerRoman"/>
      <w:lvlText w:val="%6."/>
      <w:lvlJc w:val="right"/>
      <w:pPr>
        <w:ind w:left="4320" w:hanging="180"/>
      </w:pPr>
    </w:lvl>
    <w:lvl w:ilvl="6" w:tplc="9CBA39FE" w:tentative="1">
      <w:start w:val="1"/>
      <w:numFmt w:val="decimal"/>
      <w:lvlText w:val="%7."/>
      <w:lvlJc w:val="left"/>
      <w:pPr>
        <w:ind w:left="5040" w:hanging="360"/>
      </w:pPr>
    </w:lvl>
    <w:lvl w:ilvl="7" w:tplc="196464DE" w:tentative="1">
      <w:start w:val="1"/>
      <w:numFmt w:val="lowerLetter"/>
      <w:lvlText w:val="%8."/>
      <w:lvlJc w:val="left"/>
      <w:pPr>
        <w:ind w:left="5760" w:hanging="360"/>
      </w:pPr>
    </w:lvl>
    <w:lvl w:ilvl="8" w:tplc="0C3E23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BD22F90">
      <w:start w:val="1"/>
      <w:numFmt w:val="lowerRoman"/>
      <w:lvlText w:val="(%1)"/>
      <w:lvlJc w:val="left"/>
      <w:pPr>
        <w:ind w:left="1080" w:hanging="720"/>
      </w:pPr>
      <w:rPr>
        <w:rFonts w:hint="default"/>
        <w:b w:val="0"/>
      </w:rPr>
    </w:lvl>
    <w:lvl w:ilvl="1" w:tplc="117E76D4" w:tentative="1">
      <w:start w:val="1"/>
      <w:numFmt w:val="lowerLetter"/>
      <w:lvlText w:val="%2."/>
      <w:lvlJc w:val="left"/>
      <w:pPr>
        <w:ind w:left="1440" w:hanging="360"/>
      </w:pPr>
    </w:lvl>
    <w:lvl w:ilvl="2" w:tplc="262A74FE" w:tentative="1">
      <w:start w:val="1"/>
      <w:numFmt w:val="lowerRoman"/>
      <w:lvlText w:val="%3."/>
      <w:lvlJc w:val="right"/>
      <w:pPr>
        <w:ind w:left="2160" w:hanging="180"/>
      </w:pPr>
    </w:lvl>
    <w:lvl w:ilvl="3" w:tplc="A3F0DCFE" w:tentative="1">
      <w:start w:val="1"/>
      <w:numFmt w:val="decimal"/>
      <w:lvlText w:val="%4."/>
      <w:lvlJc w:val="left"/>
      <w:pPr>
        <w:ind w:left="2880" w:hanging="360"/>
      </w:pPr>
    </w:lvl>
    <w:lvl w:ilvl="4" w:tplc="93581454" w:tentative="1">
      <w:start w:val="1"/>
      <w:numFmt w:val="lowerLetter"/>
      <w:lvlText w:val="%5."/>
      <w:lvlJc w:val="left"/>
      <w:pPr>
        <w:ind w:left="3600" w:hanging="360"/>
      </w:pPr>
    </w:lvl>
    <w:lvl w:ilvl="5" w:tplc="2072FB1E" w:tentative="1">
      <w:start w:val="1"/>
      <w:numFmt w:val="lowerRoman"/>
      <w:lvlText w:val="%6."/>
      <w:lvlJc w:val="right"/>
      <w:pPr>
        <w:ind w:left="4320" w:hanging="180"/>
      </w:pPr>
    </w:lvl>
    <w:lvl w:ilvl="6" w:tplc="6BCE5376" w:tentative="1">
      <w:start w:val="1"/>
      <w:numFmt w:val="decimal"/>
      <w:lvlText w:val="%7."/>
      <w:lvlJc w:val="left"/>
      <w:pPr>
        <w:ind w:left="5040" w:hanging="360"/>
      </w:pPr>
    </w:lvl>
    <w:lvl w:ilvl="7" w:tplc="3AFE9688" w:tentative="1">
      <w:start w:val="1"/>
      <w:numFmt w:val="lowerLetter"/>
      <w:lvlText w:val="%8."/>
      <w:lvlJc w:val="left"/>
      <w:pPr>
        <w:ind w:left="5760" w:hanging="360"/>
      </w:pPr>
    </w:lvl>
    <w:lvl w:ilvl="8" w:tplc="67E2A4DE" w:tentative="1">
      <w:start w:val="1"/>
      <w:numFmt w:val="lowerRoman"/>
      <w:lvlText w:val="%9."/>
      <w:lvlJc w:val="right"/>
      <w:pPr>
        <w:ind w:left="6480" w:hanging="180"/>
      </w:pPr>
    </w:lvl>
  </w:abstractNum>
  <w:abstractNum w:abstractNumId="25" w15:restartNumberingAfterBreak="0">
    <w:nsid w:val="5015704B"/>
    <w:multiLevelType w:val="hybridMultilevel"/>
    <w:tmpl w:val="88A48C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0190635E">
      <w:start w:val="1"/>
      <w:numFmt w:val="decimal"/>
      <w:lvlText w:val="%1."/>
      <w:lvlJc w:val="left"/>
      <w:pPr>
        <w:ind w:left="360" w:hanging="360"/>
      </w:pPr>
      <w:rPr>
        <w:rFonts w:hint="default"/>
      </w:rPr>
    </w:lvl>
    <w:lvl w:ilvl="1" w:tplc="69F40E94" w:tentative="1">
      <w:start w:val="1"/>
      <w:numFmt w:val="lowerLetter"/>
      <w:lvlText w:val="%2."/>
      <w:lvlJc w:val="left"/>
      <w:pPr>
        <w:ind w:left="1080" w:hanging="360"/>
      </w:pPr>
    </w:lvl>
    <w:lvl w:ilvl="2" w:tplc="C050367C" w:tentative="1">
      <w:start w:val="1"/>
      <w:numFmt w:val="lowerRoman"/>
      <w:lvlText w:val="%3."/>
      <w:lvlJc w:val="right"/>
      <w:pPr>
        <w:ind w:left="1800" w:hanging="180"/>
      </w:pPr>
    </w:lvl>
    <w:lvl w:ilvl="3" w:tplc="7B444514" w:tentative="1">
      <w:start w:val="1"/>
      <w:numFmt w:val="decimal"/>
      <w:lvlText w:val="%4."/>
      <w:lvlJc w:val="left"/>
      <w:pPr>
        <w:ind w:left="2520" w:hanging="360"/>
      </w:pPr>
    </w:lvl>
    <w:lvl w:ilvl="4" w:tplc="9A1472B4" w:tentative="1">
      <w:start w:val="1"/>
      <w:numFmt w:val="lowerLetter"/>
      <w:lvlText w:val="%5."/>
      <w:lvlJc w:val="left"/>
      <w:pPr>
        <w:ind w:left="3240" w:hanging="360"/>
      </w:pPr>
    </w:lvl>
    <w:lvl w:ilvl="5" w:tplc="D346D0AE" w:tentative="1">
      <w:start w:val="1"/>
      <w:numFmt w:val="lowerRoman"/>
      <w:lvlText w:val="%6."/>
      <w:lvlJc w:val="right"/>
      <w:pPr>
        <w:ind w:left="3960" w:hanging="180"/>
      </w:pPr>
    </w:lvl>
    <w:lvl w:ilvl="6" w:tplc="2F227130" w:tentative="1">
      <w:start w:val="1"/>
      <w:numFmt w:val="decimal"/>
      <w:lvlText w:val="%7."/>
      <w:lvlJc w:val="left"/>
      <w:pPr>
        <w:ind w:left="4680" w:hanging="360"/>
      </w:pPr>
    </w:lvl>
    <w:lvl w:ilvl="7" w:tplc="A0AC66A6" w:tentative="1">
      <w:start w:val="1"/>
      <w:numFmt w:val="lowerLetter"/>
      <w:lvlText w:val="%8."/>
      <w:lvlJc w:val="left"/>
      <w:pPr>
        <w:ind w:left="5400" w:hanging="360"/>
      </w:pPr>
    </w:lvl>
    <w:lvl w:ilvl="8" w:tplc="6B4E054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E82E860">
      <w:start w:val="1"/>
      <w:numFmt w:val="lowerRoman"/>
      <w:lvlText w:val="(%1)"/>
      <w:lvlJc w:val="left"/>
      <w:pPr>
        <w:ind w:left="1080" w:hanging="720"/>
      </w:pPr>
      <w:rPr>
        <w:rFonts w:hint="default"/>
      </w:rPr>
    </w:lvl>
    <w:lvl w:ilvl="1" w:tplc="4000B53C" w:tentative="1">
      <w:start w:val="1"/>
      <w:numFmt w:val="lowerLetter"/>
      <w:lvlText w:val="%2."/>
      <w:lvlJc w:val="left"/>
      <w:pPr>
        <w:ind w:left="1440" w:hanging="360"/>
      </w:pPr>
    </w:lvl>
    <w:lvl w:ilvl="2" w:tplc="4476E9E2" w:tentative="1">
      <w:start w:val="1"/>
      <w:numFmt w:val="lowerRoman"/>
      <w:lvlText w:val="%3."/>
      <w:lvlJc w:val="right"/>
      <w:pPr>
        <w:ind w:left="2160" w:hanging="180"/>
      </w:pPr>
    </w:lvl>
    <w:lvl w:ilvl="3" w:tplc="49861B2C" w:tentative="1">
      <w:start w:val="1"/>
      <w:numFmt w:val="decimal"/>
      <w:lvlText w:val="%4."/>
      <w:lvlJc w:val="left"/>
      <w:pPr>
        <w:ind w:left="2880" w:hanging="360"/>
      </w:pPr>
    </w:lvl>
    <w:lvl w:ilvl="4" w:tplc="E84A0D24" w:tentative="1">
      <w:start w:val="1"/>
      <w:numFmt w:val="lowerLetter"/>
      <w:lvlText w:val="%5."/>
      <w:lvlJc w:val="left"/>
      <w:pPr>
        <w:ind w:left="3600" w:hanging="360"/>
      </w:pPr>
    </w:lvl>
    <w:lvl w:ilvl="5" w:tplc="8282390A" w:tentative="1">
      <w:start w:val="1"/>
      <w:numFmt w:val="lowerRoman"/>
      <w:lvlText w:val="%6."/>
      <w:lvlJc w:val="right"/>
      <w:pPr>
        <w:ind w:left="4320" w:hanging="180"/>
      </w:pPr>
    </w:lvl>
    <w:lvl w:ilvl="6" w:tplc="8E361A86" w:tentative="1">
      <w:start w:val="1"/>
      <w:numFmt w:val="decimal"/>
      <w:lvlText w:val="%7."/>
      <w:lvlJc w:val="left"/>
      <w:pPr>
        <w:ind w:left="5040" w:hanging="360"/>
      </w:pPr>
    </w:lvl>
    <w:lvl w:ilvl="7" w:tplc="C726B148" w:tentative="1">
      <w:start w:val="1"/>
      <w:numFmt w:val="lowerLetter"/>
      <w:lvlText w:val="%8."/>
      <w:lvlJc w:val="left"/>
      <w:pPr>
        <w:ind w:left="5760" w:hanging="360"/>
      </w:pPr>
    </w:lvl>
    <w:lvl w:ilvl="8" w:tplc="C9DA31D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6FCAB3E">
      <w:start w:val="1"/>
      <w:numFmt w:val="decimal"/>
      <w:lvlText w:val="%1."/>
      <w:lvlJc w:val="left"/>
      <w:pPr>
        <w:ind w:left="360" w:hanging="360"/>
      </w:pPr>
    </w:lvl>
    <w:lvl w:ilvl="1" w:tplc="198A214C" w:tentative="1">
      <w:start w:val="1"/>
      <w:numFmt w:val="lowerLetter"/>
      <w:lvlText w:val="%2."/>
      <w:lvlJc w:val="left"/>
      <w:pPr>
        <w:ind w:left="1080" w:hanging="360"/>
      </w:pPr>
    </w:lvl>
    <w:lvl w:ilvl="2" w:tplc="D4705E7C" w:tentative="1">
      <w:start w:val="1"/>
      <w:numFmt w:val="lowerRoman"/>
      <w:lvlText w:val="%3."/>
      <w:lvlJc w:val="right"/>
      <w:pPr>
        <w:ind w:left="1800" w:hanging="180"/>
      </w:pPr>
    </w:lvl>
    <w:lvl w:ilvl="3" w:tplc="1486B026" w:tentative="1">
      <w:start w:val="1"/>
      <w:numFmt w:val="decimal"/>
      <w:lvlText w:val="%4."/>
      <w:lvlJc w:val="left"/>
      <w:pPr>
        <w:ind w:left="2520" w:hanging="360"/>
      </w:pPr>
    </w:lvl>
    <w:lvl w:ilvl="4" w:tplc="3C0C1BE0" w:tentative="1">
      <w:start w:val="1"/>
      <w:numFmt w:val="lowerLetter"/>
      <w:lvlText w:val="%5."/>
      <w:lvlJc w:val="left"/>
      <w:pPr>
        <w:ind w:left="3240" w:hanging="360"/>
      </w:pPr>
    </w:lvl>
    <w:lvl w:ilvl="5" w:tplc="C1B2431E" w:tentative="1">
      <w:start w:val="1"/>
      <w:numFmt w:val="lowerRoman"/>
      <w:lvlText w:val="%6."/>
      <w:lvlJc w:val="right"/>
      <w:pPr>
        <w:ind w:left="3960" w:hanging="180"/>
      </w:pPr>
    </w:lvl>
    <w:lvl w:ilvl="6" w:tplc="6394917E" w:tentative="1">
      <w:start w:val="1"/>
      <w:numFmt w:val="decimal"/>
      <w:lvlText w:val="%7."/>
      <w:lvlJc w:val="left"/>
      <w:pPr>
        <w:ind w:left="4680" w:hanging="360"/>
      </w:pPr>
    </w:lvl>
    <w:lvl w:ilvl="7" w:tplc="0FCA0CAA" w:tentative="1">
      <w:start w:val="1"/>
      <w:numFmt w:val="lowerLetter"/>
      <w:lvlText w:val="%8."/>
      <w:lvlJc w:val="left"/>
      <w:pPr>
        <w:ind w:left="5400" w:hanging="360"/>
      </w:pPr>
    </w:lvl>
    <w:lvl w:ilvl="8" w:tplc="14AC554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78AC816">
      <w:start w:val="1"/>
      <w:numFmt w:val="lowerRoman"/>
      <w:lvlText w:val="(%1)"/>
      <w:lvlJc w:val="left"/>
      <w:pPr>
        <w:ind w:left="1080" w:hanging="720"/>
      </w:pPr>
      <w:rPr>
        <w:rFonts w:hint="default"/>
        <w:b w:val="0"/>
      </w:rPr>
    </w:lvl>
    <w:lvl w:ilvl="1" w:tplc="9B022756" w:tentative="1">
      <w:start w:val="1"/>
      <w:numFmt w:val="lowerLetter"/>
      <w:lvlText w:val="%2."/>
      <w:lvlJc w:val="left"/>
      <w:pPr>
        <w:ind w:left="1440" w:hanging="360"/>
      </w:pPr>
    </w:lvl>
    <w:lvl w:ilvl="2" w:tplc="7498651C" w:tentative="1">
      <w:start w:val="1"/>
      <w:numFmt w:val="lowerRoman"/>
      <w:lvlText w:val="%3."/>
      <w:lvlJc w:val="right"/>
      <w:pPr>
        <w:ind w:left="2160" w:hanging="180"/>
      </w:pPr>
    </w:lvl>
    <w:lvl w:ilvl="3" w:tplc="59C6765C" w:tentative="1">
      <w:start w:val="1"/>
      <w:numFmt w:val="decimal"/>
      <w:lvlText w:val="%4."/>
      <w:lvlJc w:val="left"/>
      <w:pPr>
        <w:ind w:left="2880" w:hanging="360"/>
      </w:pPr>
    </w:lvl>
    <w:lvl w:ilvl="4" w:tplc="0D2813DC" w:tentative="1">
      <w:start w:val="1"/>
      <w:numFmt w:val="lowerLetter"/>
      <w:lvlText w:val="%5."/>
      <w:lvlJc w:val="left"/>
      <w:pPr>
        <w:ind w:left="3600" w:hanging="360"/>
      </w:pPr>
    </w:lvl>
    <w:lvl w:ilvl="5" w:tplc="309AD2C6" w:tentative="1">
      <w:start w:val="1"/>
      <w:numFmt w:val="lowerRoman"/>
      <w:lvlText w:val="%6."/>
      <w:lvlJc w:val="right"/>
      <w:pPr>
        <w:ind w:left="4320" w:hanging="180"/>
      </w:pPr>
    </w:lvl>
    <w:lvl w:ilvl="6" w:tplc="7C0C7AD4" w:tentative="1">
      <w:start w:val="1"/>
      <w:numFmt w:val="decimal"/>
      <w:lvlText w:val="%7."/>
      <w:lvlJc w:val="left"/>
      <w:pPr>
        <w:ind w:left="5040" w:hanging="360"/>
      </w:pPr>
    </w:lvl>
    <w:lvl w:ilvl="7" w:tplc="9C362DB2" w:tentative="1">
      <w:start w:val="1"/>
      <w:numFmt w:val="lowerLetter"/>
      <w:lvlText w:val="%8."/>
      <w:lvlJc w:val="left"/>
      <w:pPr>
        <w:ind w:left="5760" w:hanging="360"/>
      </w:pPr>
    </w:lvl>
    <w:lvl w:ilvl="8" w:tplc="72C45BA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046F0FA">
      <w:start w:val="1"/>
      <w:numFmt w:val="lowerRoman"/>
      <w:lvlText w:val="(%1)"/>
      <w:lvlJc w:val="left"/>
      <w:pPr>
        <w:ind w:left="1080" w:hanging="720"/>
      </w:pPr>
      <w:rPr>
        <w:rFonts w:hint="default"/>
      </w:rPr>
    </w:lvl>
    <w:lvl w:ilvl="1" w:tplc="2AE2A548" w:tentative="1">
      <w:start w:val="1"/>
      <w:numFmt w:val="lowerLetter"/>
      <w:lvlText w:val="%2."/>
      <w:lvlJc w:val="left"/>
      <w:pPr>
        <w:ind w:left="1440" w:hanging="360"/>
      </w:pPr>
    </w:lvl>
    <w:lvl w:ilvl="2" w:tplc="5F329FFC" w:tentative="1">
      <w:start w:val="1"/>
      <w:numFmt w:val="lowerRoman"/>
      <w:lvlText w:val="%3."/>
      <w:lvlJc w:val="right"/>
      <w:pPr>
        <w:ind w:left="2160" w:hanging="180"/>
      </w:pPr>
    </w:lvl>
    <w:lvl w:ilvl="3" w:tplc="2A0C63F6" w:tentative="1">
      <w:start w:val="1"/>
      <w:numFmt w:val="decimal"/>
      <w:lvlText w:val="%4."/>
      <w:lvlJc w:val="left"/>
      <w:pPr>
        <w:ind w:left="2880" w:hanging="360"/>
      </w:pPr>
    </w:lvl>
    <w:lvl w:ilvl="4" w:tplc="50CC2A1E" w:tentative="1">
      <w:start w:val="1"/>
      <w:numFmt w:val="lowerLetter"/>
      <w:lvlText w:val="%5."/>
      <w:lvlJc w:val="left"/>
      <w:pPr>
        <w:ind w:left="3600" w:hanging="360"/>
      </w:pPr>
    </w:lvl>
    <w:lvl w:ilvl="5" w:tplc="091023C8" w:tentative="1">
      <w:start w:val="1"/>
      <w:numFmt w:val="lowerRoman"/>
      <w:lvlText w:val="%6."/>
      <w:lvlJc w:val="right"/>
      <w:pPr>
        <w:ind w:left="4320" w:hanging="180"/>
      </w:pPr>
    </w:lvl>
    <w:lvl w:ilvl="6" w:tplc="F796C52E" w:tentative="1">
      <w:start w:val="1"/>
      <w:numFmt w:val="decimal"/>
      <w:lvlText w:val="%7."/>
      <w:lvlJc w:val="left"/>
      <w:pPr>
        <w:ind w:left="5040" w:hanging="360"/>
      </w:pPr>
    </w:lvl>
    <w:lvl w:ilvl="7" w:tplc="0BCC114A" w:tentative="1">
      <w:start w:val="1"/>
      <w:numFmt w:val="lowerLetter"/>
      <w:lvlText w:val="%8."/>
      <w:lvlJc w:val="left"/>
      <w:pPr>
        <w:ind w:left="5760" w:hanging="360"/>
      </w:pPr>
    </w:lvl>
    <w:lvl w:ilvl="8" w:tplc="9636029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9B2FC40">
      <w:start w:val="1"/>
      <w:numFmt w:val="lowerRoman"/>
      <w:lvlText w:val="(%1)"/>
      <w:lvlJc w:val="left"/>
      <w:pPr>
        <w:ind w:left="1080" w:hanging="720"/>
      </w:pPr>
      <w:rPr>
        <w:rFonts w:hint="default"/>
      </w:rPr>
    </w:lvl>
    <w:lvl w:ilvl="1" w:tplc="BC801FFE" w:tentative="1">
      <w:start w:val="1"/>
      <w:numFmt w:val="lowerLetter"/>
      <w:lvlText w:val="%2."/>
      <w:lvlJc w:val="left"/>
      <w:pPr>
        <w:ind w:left="1440" w:hanging="360"/>
      </w:pPr>
    </w:lvl>
    <w:lvl w:ilvl="2" w:tplc="BBC86986" w:tentative="1">
      <w:start w:val="1"/>
      <w:numFmt w:val="lowerRoman"/>
      <w:lvlText w:val="%3."/>
      <w:lvlJc w:val="right"/>
      <w:pPr>
        <w:ind w:left="2160" w:hanging="180"/>
      </w:pPr>
    </w:lvl>
    <w:lvl w:ilvl="3" w:tplc="C8E474C4" w:tentative="1">
      <w:start w:val="1"/>
      <w:numFmt w:val="decimal"/>
      <w:lvlText w:val="%4."/>
      <w:lvlJc w:val="left"/>
      <w:pPr>
        <w:ind w:left="2880" w:hanging="360"/>
      </w:pPr>
    </w:lvl>
    <w:lvl w:ilvl="4" w:tplc="E80CDC0E" w:tentative="1">
      <w:start w:val="1"/>
      <w:numFmt w:val="lowerLetter"/>
      <w:lvlText w:val="%5."/>
      <w:lvlJc w:val="left"/>
      <w:pPr>
        <w:ind w:left="3600" w:hanging="360"/>
      </w:pPr>
    </w:lvl>
    <w:lvl w:ilvl="5" w:tplc="B498BFEE" w:tentative="1">
      <w:start w:val="1"/>
      <w:numFmt w:val="lowerRoman"/>
      <w:lvlText w:val="%6."/>
      <w:lvlJc w:val="right"/>
      <w:pPr>
        <w:ind w:left="4320" w:hanging="180"/>
      </w:pPr>
    </w:lvl>
    <w:lvl w:ilvl="6" w:tplc="91A02E0C" w:tentative="1">
      <w:start w:val="1"/>
      <w:numFmt w:val="decimal"/>
      <w:lvlText w:val="%7."/>
      <w:lvlJc w:val="left"/>
      <w:pPr>
        <w:ind w:left="5040" w:hanging="360"/>
      </w:pPr>
    </w:lvl>
    <w:lvl w:ilvl="7" w:tplc="CD84E7A2" w:tentative="1">
      <w:start w:val="1"/>
      <w:numFmt w:val="lowerLetter"/>
      <w:lvlText w:val="%8."/>
      <w:lvlJc w:val="left"/>
      <w:pPr>
        <w:ind w:left="5760" w:hanging="360"/>
      </w:pPr>
    </w:lvl>
    <w:lvl w:ilvl="8" w:tplc="F98C057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5AE8E2A">
      <w:start w:val="1"/>
      <w:numFmt w:val="lowerRoman"/>
      <w:lvlText w:val="(%1)"/>
      <w:lvlJc w:val="left"/>
      <w:pPr>
        <w:ind w:left="1004" w:hanging="720"/>
      </w:pPr>
      <w:rPr>
        <w:rFonts w:hint="default"/>
        <w:b w:val="0"/>
      </w:rPr>
    </w:lvl>
    <w:lvl w:ilvl="1" w:tplc="85B602E2" w:tentative="1">
      <w:start w:val="1"/>
      <w:numFmt w:val="lowerLetter"/>
      <w:lvlText w:val="%2."/>
      <w:lvlJc w:val="left"/>
      <w:pPr>
        <w:ind w:left="1364" w:hanging="360"/>
      </w:pPr>
    </w:lvl>
    <w:lvl w:ilvl="2" w:tplc="E8CCA22C" w:tentative="1">
      <w:start w:val="1"/>
      <w:numFmt w:val="lowerRoman"/>
      <w:lvlText w:val="%3."/>
      <w:lvlJc w:val="right"/>
      <w:pPr>
        <w:ind w:left="2084" w:hanging="180"/>
      </w:pPr>
    </w:lvl>
    <w:lvl w:ilvl="3" w:tplc="14BCEEC8" w:tentative="1">
      <w:start w:val="1"/>
      <w:numFmt w:val="decimal"/>
      <w:lvlText w:val="%4."/>
      <w:lvlJc w:val="left"/>
      <w:pPr>
        <w:ind w:left="2804" w:hanging="360"/>
      </w:pPr>
    </w:lvl>
    <w:lvl w:ilvl="4" w:tplc="09D8F5BC" w:tentative="1">
      <w:start w:val="1"/>
      <w:numFmt w:val="lowerLetter"/>
      <w:lvlText w:val="%5."/>
      <w:lvlJc w:val="left"/>
      <w:pPr>
        <w:ind w:left="3524" w:hanging="360"/>
      </w:pPr>
    </w:lvl>
    <w:lvl w:ilvl="5" w:tplc="EF7CFDEA" w:tentative="1">
      <w:start w:val="1"/>
      <w:numFmt w:val="lowerRoman"/>
      <w:lvlText w:val="%6."/>
      <w:lvlJc w:val="right"/>
      <w:pPr>
        <w:ind w:left="4244" w:hanging="180"/>
      </w:pPr>
    </w:lvl>
    <w:lvl w:ilvl="6" w:tplc="90EE6512" w:tentative="1">
      <w:start w:val="1"/>
      <w:numFmt w:val="decimal"/>
      <w:lvlText w:val="%7."/>
      <w:lvlJc w:val="left"/>
      <w:pPr>
        <w:ind w:left="4964" w:hanging="360"/>
      </w:pPr>
    </w:lvl>
    <w:lvl w:ilvl="7" w:tplc="F38AABCE" w:tentative="1">
      <w:start w:val="1"/>
      <w:numFmt w:val="lowerLetter"/>
      <w:lvlText w:val="%8."/>
      <w:lvlJc w:val="left"/>
      <w:pPr>
        <w:ind w:left="5684" w:hanging="360"/>
      </w:pPr>
    </w:lvl>
    <w:lvl w:ilvl="8" w:tplc="72A6B9B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4461388">
      <w:start w:val="1"/>
      <w:numFmt w:val="decimal"/>
      <w:lvlText w:val="%1."/>
      <w:lvlJc w:val="left"/>
      <w:pPr>
        <w:ind w:left="360" w:hanging="360"/>
      </w:pPr>
      <w:rPr>
        <w:rFonts w:hint="default"/>
      </w:rPr>
    </w:lvl>
    <w:lvl w:ilvl="1" w:tplc="8D2A0C22" w:tentative="1">
      <w:start w:val="1"/>
      <w:numFmt w:val="lowerLetter"/>
      <w:lvlText w:val="%2."/>
      <w:lvlJc w:val="left"/>
      <w:pPr>
        <w:ind w:left="1080" w:hanging="360"/>
      </w:pPr>
    </w:lvl>
    <w:lvl w:ilvl="2" w:tplc="B8587C02" w:tentative="1">
      <w:start w:val="1"/>
      <w:numFmt w:val="lowerRoman"/>
      <w:lvlText w:val="%3."/>
      <w:lvlJc w:val="right"/>
      <w:pPr>
        <w:ind w:left="1800" w:hanging="180"/>
      </w:pPr>
    </w:lvl>
    <w:lvl w:ilvl="3" w:tplc="B7165E3C" w:tentative="1">
      <w:start w:val="1"/>
      <w:numFmt w:val="decimal"/>
      <w:lvlText w:val="%4."/>
      <w:lvlJc w:val="left"/>
      <w:pPr>
        <w:ind w:left="2520" w:hanging="360"/>
      </w:pPr>
    </w:lvl>
    <w:lvl w:ilvl="4" w:tplc="B9B038EA" w:tentative="1">
      <w:start w:val="1"/>
      <w:numFmt w:val="lowerLetter"/>
      <w:lvlText w:val="%5."/>
      <w:lvlJc w:val="left"/>
      <w:pPr>
        <w:ind w:left="3240" w:hanging="360"/>
      </w:pPr>
    </w:lvl>
    <w:lvl w:ilvl="5" w:tplc="B900D522" w:tentative="1">
      <w:start w:val="1"/>
      <w:numFmt w:val="lowerRoman"/>
      <w:lvlText w:val="%6."/>
      <w:lvlJc w:val="right"/>
      <w:pPr>
        <w:ind w:left="3960" w:hanging="180"/>
      </w:pPr>
    </w:lvl>
    <w:lvl w:ilvl="6" w:tplc="2E586C9C" w:tentative="1">
      <w:start w:val="1"/>
      <w:numFmt w:val="decimal"/>
      <w:lvlText w:val="%7."/>
      <w:lvlJc w:val="left"/>
      <w:pPr>
        <w:ind w:left="4680" w:hanging="360"/>
      </w:pPr>
    </w:lvl>
    <w:lvl w:ilvl="7" w:tplc="37481382" w:tentative="1">
      <w:start w:val="1"/>
      <w:numFmt w:val="lowerLetter"/>
      <w:lvlText w:val="%8."/>
      <w:lvlJc w:val="left"/>
      <w:pPr>
        <w:ind w:left="5400" w:hanging="360"/>
      </w:pPr>
    </w:lvl>
    <w:lvl w:ilvl="8" w:tplc="E6002DA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A92C6F8">
      <w:start w:val="1"/>
      <w:numFmt w:val="lowerRoman"/>
      <w:lvlText w:val="(%1)"/>
      <w:lvlJc w:val="left"/>
      <w:pPr>
        <w:ind w:left="1080" w:hanging="720"/>
      </w:pPr>
      <w:rPr>
        <w:rFonts w:hint="default"/>
      </w:rPr>
    </w:lvl>
    <w:lvl w:ilvl="1" w:tplc="B0A8D248" w:tentative="1">
      <w:start w:val="1"/>
      <w:numFmt w:val="lowerLetter"/>
      <w:lvlText w:val="%2."/>
      <w:lvlJc w:val="left"/>
      <w:pPr>
        <w:ind w:left="1440" w:hanging="360"/>
      </w:pPr>
    </w:lvl>
    <w:lvl w:ilvl="2" w:tplc="D31442E0" w:tentative="1">
      <w:start w:val="1"/>
      <w:numFmt w:val="lowerRoman"/>
      <w:lvlText w:val="%3."/>
      <w:lvlJc w:val="right"/>
      <w:pPr>
        <w:ind w:left="2160" w:hanging="180"/>
      </w:pPr>
    </w:lvl>
    <w:lvl w:ilvl="3" w:tplc="E410CA12" w:tentative="1">
      <w:start w:val="1"/>
      <w:numFmt w:val="decimal"/>
      <w:lvlText w:val="%4."/>
      <w:lvlJc w:val="left"/>
      <w:pPr>
        <w:ind w:left="2880" w:hanging="360"/>
      </w:pPr>
    </w:lvl>
    <w:lvl w:ilvl="4" w:tplc="8C1C9338" w:tentative="1">
      <w:start w:val="1"/>
      <w:numFmt w:val="lowerLetter"/>
      <w:lvlText w:val="%5."/>
      <w:lvlJc w:val="left"/>
      <w:pPr>
        <w:ind w:left="3600" w:hanging="360"/>
      </w:pPr>
    </w:lvl>
    <w:lvl w:ilvl="5" w:tplc="4DDE8D86" w:tentative="1">
      <w:start w:val="1"/>
      <w:numFmt w:val="lowerRoman"/>
      <w:lvlText w:val="%6."/>
      <w:lvlJc w:val="right"/>
      <w:pPr>
        <w:ind w:left="4320" w:hanging="180"/>
      </w:pPr>
    </w:lvl>
    <w:lvl w:ilvl="6" w:tplc="D7ECFE58" w:tentative="1">
      <w:start w:val="1"/>
      <w:numFmt w:val="decimal"/>
      <w:lvlText w:val="%7."/>
      <w:lvlJc w:val="left"/>
      <w:pPr>
        <w:ind w:left="5040" w:hanging="360"/>
      </w:pPr>
    </w:lvl>
    <w:lvl w:ilvl="7" w:tplc="13FE75F8" w:tentative="1">
      <w:start w:val="1"/>
      <w:numFmt w:val="lowerLetter"/>
      <w:lvlText w:val="%8."/>
      <w:lvlJc w:val="left"/>
      <w:pPr>
        <w:ind w:left="5760" w:hanging="360"/>
      </w:pPr>
    </w:lvl>
    <w:lvl w:ilvl="8" w:tplc="1DD4C18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B5C1DD8">
      <w:start w:val="1"/>
      <w:numFmt w:val="decimal"/>
      <w:lvlText w:val="%1."/>
      <w:lvlJc w:val="left"/>
      <w:pPr>
        <w:ind w:left="360" w:hanging="360"/>
      </w:pPr>
      <w:rPr>
        <w:rFonts w:hint="default"/>
      </w:rPr>
    </w:lvl>
    <w:lvl w:ilvl="1" w:tplc="400EC648" w:tentative="1">
      <w:start w:val="1"/>
      <w:numFmt w:val="lowerLetter"/>
      <w:lvlText w:val="%2."/>
      <w:lvlJc w:val="left"/>
      <w:pPr>
        <w:ind w:left="1080" w:hanging="360"/>
      </w:pPr>
    </w:lvl>
    <w:lvl w:ilvl="2" w:tplc="4AB67650" w:tentative="1">
      <w:start w:val="1"/>
      <w:numFmt w:val="lowerRoman"/>
      <w:lvlText w:val="%3."/>
      <w:lvlJc w:val="right"/>
      <w:pPr>
        <w:ind w:left="1800" w:hanging="180"/>
      </w:pPr>
    </w:lvl>
    <w:lvl w:ilvl="3" w:tplc="4C06E3F0" w:tentative="1">
      <w:start w:val="1"/>
      <w:numFmt w:val="decimal"/>
      <w:lvlText w:val="%4."/>
      <w:lvlJc w:val="left"/>
      <w:pPr>
        <w:ind w:left="2520" w:hanging="360"/>
      </w:pPr>
    </w:lvl>
    <w:lvl w:ilvl="4" w:tplc="32C04FC2" w:tentative="1">
      <w:start w:val="1"/>
      <w:numFmt w:val="lowerLetter"/>
      <w:lvlText w:val="%5."/>
      <w:lvlJc w:val="left"/>
      <w:pPr>
        <w:ind w:left="3240" w:hanging="360"/>
      </w:pPr>
    </w:lvl>
    <w:lvl w:ilvl="5" w:tplc="36BC2A12" w:tentative="1">
      <w:start w:val="1"/>
      <w:numFmt w:val="lowerRoman"/>
      <w:lvlText w:val="%6."/>
      <w:lvlJc w:val="right"/>
      <w:pPr>
        <w:ind w:left="3960" w:hanging="180"/>
      </w:pPr>
    </w:lvl>
    <w:lvl w:ilvl="6" w:tplc="55E6AFB2" w:tentative="1">
      <w:start w:val="1"/>
      <w:numFmt w:val="decimal"/>
      <w:lvlText w:val="%7."/>
      <w:lvlJc w:val="left"/>
      <w:pPr>
        <w:ind w:left="4680" w:hanging="360"/>
      </w:pPr>
    </w:lvl>
    <w:lvl w:ilvl="7" w:tplc="BB76122C" w:tentative="1">
      <w:start w:val="1"/>
      <w:numFmt w:val="lowerLetter"/>
      <w:lvlText w:val="%8."/>
      <w:lvlJc w:val="left"/>
      <w:pPr>
        <w:ind w:left="5400" w:hanging="360"/>
      </w:pPr>
    </w:lvl>
    <w:lvl w:ilvl="8" w:tplc="6A104AB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3C85FA0">
      <w:start w:val="1"/>
      <w:numFmt w:val="lowerRoman"/>
      <w:lvlText w:val="(%1)"/>
      <w:lvlJc w:val="left"/>
      <w:pPr>
        <w:ind w:left="1080" w:hanging="720"/>
      </w:pPr>
      <w:rPr>
        <w:rFonts w:hint="default"/>
      </w:rPr>
    </w:lvl>
    <w:lvl w:ilvl="1" w:tplc="01440C6C" w:tentative="1">
      <w:start w:val="1"/>
      <w:numFmt w:val="lowerLetter"/>
      <w:lvlText w:val="%2."/>
      <w:lvlJc w:val="left"/>
      <w:pPr>
        <w:ind w:left="1440" w:hanging="360"/>
      </w:pPr>
    </w:lvl>
    <w:lvl w:ilvl="2" w:tplc="E89C6352" w:tentative="1">
      <w:start w:val="1"/>
      <w:numFmt w:val="lowerRoman"/>
      <w:lvlText w:val="%3."/>
      <w:lvlJc w:val="right"/>
      <w:pPr>
        <w:ind w:left="2160" w:hanging="180"/>
      </w:pPr>
    </w:lvl>
    <w:lvl w:ilvl="3" w:tplc="DE445E06" w:tentative="1">
      <w:start w:val="1"/>
      <w:numFmt w:val="decimal"/>
      <w:lvlText w:val="%4."/>
      <w:lvlJc w:val="left"/>
      <w:pPr>
        <w:ind w:left="2880" w:hanging="360"/>
      </w:pPr>
    </w:lvl>
    <w:lvl w:ilvl="4" w:tplc="755A7832" w:tentative="1">
      <w:start w:val="1"/>
      <w:numFmt w:val="lowerLetter"/>
      <w:lvlText w:val="%5."/>
      <w:lvlJc w:val="left"/>
      <w:pPr>
        <w:ind w:left="3600" w:hanging="360"/>
      </w:pPr>
    </w:lvl>
    <w:lvl w:ilvl="5" w:tplc="AB9AB614" w:tentative="1">
      <w:start w:val="1"/>
      <w:numFmt w:val="lowerRoman"/>
      <w:lvlText w:val="%6."/>
      <w:lvlJc w:val="right"/>
      <w:pPr>
        <w:ind w:left="4320" w:hanging="180"/>
      </w:pPr>
    </w:lvl>
    <w:lvl w:ilvl="6" w:tplc="B7CA6308" w:tentative="1">
      <w:start w:val="1"/>
      <w:numFmt w:val="decimal"/>
      <w:lvlText w:val="%7."/>
      <w:lvlJc w:val="left"/>
      <w:pPr>
        <w:ind w:left="5040" w:hanging="360"/>
      </w:pPr>
    </w:lvl>
    <w:lvl w:ilvl="7" w:tplc="97CAC9DC" w:tentative="1">
      <w:start w:val="1"/>
      <w:numFmt w:val="lowerLetter"/>
      <w:lvlText w:val="%8."/>
      <w:lvlJc w:val="left"/>
      <w:pPr>
        <w:ind w:left="5760" w:hanging="360"/>
      </w:pPr>
    </w:lvl>
    <w:lvl w:ilvl="8" w:tplc="B26EB23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B2A434E">
      <w:start w:val="1"/>
      <w:numFmt w:val="decimal"/>
      <w:lvlText w:val="%1."/>
      <w:lvlJc w:val="left"/>
      <w:pPr>
        <w:ind w:left="360" w:hanging="360"/>
      </w:pPr>
      <w:rPr>
        <w:rFonts w:hint="default"/>
      </w:rPr>
    </w:lvl>
    <w:lvl w:ilvl="1" w:tplc="9E14F342" w:tentative="1">
      <w:start w:val="1"/>
      <w:numFmt w:val="lowerLetter"/>
      <w:lvlText w:val="%2."/>
      <w:lvlJc w:val="left"/>
      <w:pPr>
        <w:ind w:left="1080" w:hanging="360"/>
      </w:pPr>
    </w:lvl>
    <w:lvl w:ilvl="2" w:tplc="ECF8871A" w:tentative="1">
      <w:start w:val="1"/>
      <w:numFmt w:val="lowerRoman"/>
      <w:lvlText w:val="%3."/>
      <w:lvlJc w:val="right"/>
      <w:pPr>
        <w:ind w:left="1800" w:hanging="180"/>
      </w:pPr>
    </w:lvl>
    <w:lvl w:ilvl="3" w:tplc="76065E6A" w:tentative="1">
      <w:start w:val="1"/>
      <w:numFmt w:val="decimal"/>
      <w:lvlText w:val="%4."/>
      <w:lvlJc w:val="left"/>
      <w:pPr>
        <w:ind w:left="2520" w:hanging="360"/>
      </w:pPr>
    </w:lvl>
    <w:lvl w:ilvl="4" w:tplc="A31870DE" w:tentative="1">
      <w:start w:val="1"/>
      <w:numFmt w:val="lowerLetter"/>
      <w:lvlText w:val="%5."/>
      <w:lvlJc w:val="left"/>
      <w:pPr>
        <w:ind w:left="3240" w:hanging="360"/>
      </w:pPr>
    </w:lvl>
    <w:lvl w:ilvl="5" w:tplc="60AE5E00" w:tentative="1">
      <w:start w:val="1"/>
      <w:numFmt w:val="lowerRoman"/>
      <w:lvlText w:val="%6."/>
      <w:lvlJc w:val="right"/>
      <w:pPr>
        <w:ind w:left="3960" w:hanging="180"/>
      </w:pPr>
    </w:lvl>
    <w:lvl w:ilvl="6" w:tplc="9FC039DE" w:tentative="1">
      <w:start w:val="1"/>
      <w:numFmt w:val="decimal"/>
      <w:lvlText w:val="%7."/>
      <w:lvlJc w:val="left"/>
      <w:pPr>
        <w:ind w:left="4680" w:hanging="360"/>
      </w:pPr>
    </w:lvl>
    <w:lvl w:ilvl="7" w:tplc="8BF6FD30" w:tentative="1">
      <w:start w:val="1"/>
      <w:numFmt w:val="lowerLetter"/>
      <w:lvlText w:val="%8."/>
      <w:lvlJc w:val="left"/>
      <w:pPr>
        <w:ind w:left="5400" w:hanging="360"/>
      </w:pPr>
    </w:lvl>
    <w:lvl w:ilvl="8" w:tplc="D9CE612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F668BFA">
      <w:start w:val="1"/>
      <w:numFmt w:val="decimal"/>
      <w:lvlText w:val="%1."/>
      <w:lvlJc w:val="left"/>
      <w:pPr>
        <w:ind w:left="360" w:hanging="360"/>
      </w:pPr>
      <w:rPr>
        <w:rFonts w:hint="default"/>
      </w:rPr>
    </w:lvl>
    <w:lvl w:ilvl="1" w:tplc="80A24104" w:tentative="1">
      <w:start w:val="1"/>
      <w:numFmt w:val="lowerLetter"/>
      <w:lvlText w:val="%2."/>
      <w:lvlJc w:val="left"/>
      <w:pPr>
        <w:ind w:left="1080" w:hanging="360"/>
      </w:pPr>
    </w:lvl>
    <w:lvl w:ilvl="2" w:tplc="AEDE2D66" w:tentative="1">
      <w:start w:val="1"/>
      <w:numFmt w:val="lowerRoman"/>
      <w:lvlText w:val="%3."/>
      <w:lvlJc w:val="right"/>
      <w:pPr>
        <w:ind w:left="1800" w:hanging="180"/>
      </w:pPr>
    </w:lvl>
    <w:lvl w:ilvl="3" w:tplc="2984151A" w:tentative="1">
      <w:start w:val="1"/>
      <w:numFmt w:val="decimal"/>
      <w:lvlText w:val="%4."/>
      <w:lvlJc w:val="left"/>
      <w:pPr>
        <w:ind w:left="2520" w:hanging="360"/>
      </w:pPr>
    </w:lvl>
    <w:lvl w:ilvl="4" w:tplc="CD8E607E" w:tentative="1">
      <w:start w:val="1"/>
      <w:numFmt w:val="lowerLetter"/>
      <w:lvlText w:val="%5."/>
      <w:lvlJc w:val="left"/>
      <w:pPr>
        <w:ind w:left="3240" w:hanging="360"/>
      </w:pPr>
    </w:lvl>
    <w:lvl w:ilvl="5" w:tplc="30B629F4" w:tentative="1">
      <w:start w:val="1"/>
      <w:numFmt w:val="lowerRoman"/>
      <w:lvlText w:val="%6."/>
      <w:lvlJc w:val="right"/>
      <w:pPr>
        <w:ind w:left="3960" w:hanging="180"/>
      </w:pPr>
    </w:lvl>
    <w:lvl w:ilvl="6" w:tplc="C7361000" w:tentative="1">
      <w:start w:val="1"/>
      <w:numFmt w:val="decimal"/>
      <w:lvlText w:val="%7."/>
      <w:lvlJc w:val="left"/>
      <w:pPr>
        <w:ind w:left="4680" w:hanging="360"/>
      </w:pPr>
    </w:lvl>
    <w:lvl w:ilvl="7" w:tplc="45C63118" w:tentative="1">
      <w:start w:val="1"/>
      <w:numFmt w:val="lowerLetter"/>
      <w:lvlText w:val="%8."/>
      <w:lvlJc w:val="left"/>
      <w:pPr>
        <w:ind w:left="5400" w:hanging="360"/>
      </w:pPr>
    </w:lvl>
    <w:lvl w:ilvl="8" w:tplc="CA3853B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92"/>
    <w:rsid w:val="00081648"/>
    <w:rsid w:val="000B5783"/>
    <w:rsid w:val="000E64B0"/>
    <w:rsid w:val="001774FD"/>
    <w:rsid w:val="002F1D8E"/>
    <w:rsid w:val="00373992"/>
    <w:rsid w:val="00394B06"/>
    <w:rsid w:val="0056489A"/>
    <w:rsid w:val="0074434A"/>
    <w:rsid w:val="00745702"/>
    <w:rsid w:val="00762A31"/>
    <w:rsid w:val="008D3DDD"/>
    <w:rsid w:val="009B6314"/>
    <w:rsid w:val="009C5E65"/>
    <w:rsid w:val="00A34F7B"/>
    <w:rsid w:val="00A66A49"/>
    <w:rsid w:val="00A864FC"/>
    <w:rsid w:val="00A93811"/>
    <w:rsid w:val="00AA448D"/>
    <w:rsid w:val="00B032D0"/>
    <w:rsid w:val="00B3383A"/>
    <w:rsid w:val="00BD3111"/>
    <w:rsid w:val="00DB7320"/>
    <w:rsid w:val="00F1499E"/>
    <w:rsid w:val="00FB5414"/>
    <w:rsid w:val="00FD3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EA2"/>
  <w15:docId w15:val="{C66E1169-C755-4EC0-93E1-F0568060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3081</RACS_x0020_ID>
    <Approved_x0020_Provider xmlns="a8338b6e-77a6-4851-82b6-98166143ffdd">Uniting AgeWell Limited</Approved_x0020_Provider>
    <Management_x0020_Company_x0020_ID xmlns="a8338b6e-77a6-4851-82b6-98166143ffdd" xsi:nil="true"/>
    <Home xmlns="a8338b6e-77a6-4851-82b6-98166143ffdd">Uniting AgeWell Condare Court</Home>
    <Signed xmlns="a8338b6e-77a6-4851-82b6-98166143ffdd" xsi:nil="true"/>
    <Uploaded xmlns="a8338b6e-77a6-4851-82b6-98166143ffdd">true</Uploaded>
    <Management_x0020_Company xmlns="a8338b6e-77a6-4851-82b6-98166143ffdd" xsi:nil="true"/>
    <Doc_x0020_Date xmlns="a8338b6e-77a6-4851-82b6-98166143ffdd">2021-05-06T06:10:36+00:00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D73C3B86-7CF4-DC11-AD41-005056922186</Home_x0020_ID>
    <State xmlns="a8338b6e-77a6-4851-82b6-98166143ffdd">VIC</State>
    <Doc_x0020_Sent_Received_x0020_Date xmlns="a8338b6e-77a6-4851-82b6-98166143ffdd">2021-05-06T00:00:00+00:00</Doc_x0020_Sent_Received_x0020_Date>
    <Activity_x0020_ID xmlns="a8338b6e-77a6-4851-82b6-98166143ffdd">B604EFB4-AC6C-E911-BBE1-005056922186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C2BDC0-F0FB-412C-BB8E-0AAEC6D06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A383E1-3A51-4587-90CB-D7F5D0AB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2021-05-04T04:33:00Z</cp:lastPrinted>
  <dcterms:created xsi:type="dcterms:W3CDTF">2021-05-17T21:43:00Z</dcterms:created>
  <dcterms:modified xsi:type="dcterms:W3CDTF">2021-05-17T21:43:00Z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