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36618" w14:textId="77777777" w:rsidR="00D2559D" w:rsidRPr="002C3EBF" w:rsidRDefault="0059309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937CB2" wp14:editId="2B239A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80AEA4" w14:textId="77777777" w:rsidR="00D2559D" w:rsidRDefault="0059309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B8903D" w14:textId="77777777" w:rsidR="00D2559D" w:rsidRDefault="0059309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8232A7" w14:textId="77777777" w:rsidR="00D2559D" w:rsidRPr="002C3EBF" w:rsidRDefault="0059309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49DD" w14:paraId="0BDA6798" w14:textId="77777777" w:rsidTr="006549DD">
        <w:tc>
          <w:tcPr>
            <w:cnfStyle w:val="001000000000" w:firstRow="0" w:lastRow="0" w:firstColumn="1" w:lastColumn="0" w:oddVBand="0" w:evenVBand="0" w:oddHBand="0" w:evenHBand="0" w:firstRowFirstColumn="0" w:firstRowLastColumn="0" w:lastRowFirstColumn="0" w:lastRowLastColumn="0"/>
            <w:tcW w:w="3227" w:type="dxa"/>
          </w:tcPr>
          <w:p w14:paraId="6DDDF6E0" w14:textId="77777777" w:rsidR="00D2559D" w:rsidRPr="00996FAF" w:rsidRDefault="0059309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754D0C7" w14:textId="77777777" w:rsidR="00D2559D" w:rsidRPr="00996FAF" w:rsidRDefault="0059309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Abbey House Aged Care</w:t>
            </w:r>
          </w:p>
        </w:tc>
      </w:tr>
      <w:tr w:rsidR="006549DD" w14:paraId="1F9D17C3" w14:textId="77777777" w:rsidTr="0065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4EB17" w14:textId="77777777" w:rsidR="009B6303" w:rsidRPr="00996FAF" w:rsidRDefault="0059309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7BA607" w14:textId="77777777" w:rsidR="009B6303" w:rsidRPr="00C27BE3" w:rsidRDefault="005930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2610</w:t>
            </w:r>
          </w:p>
        </w:tc>
      </w:tr>
      <w:tr w:rsidR="006549DD" w14:paraId="1E12240F" w14:textId="77777777" w:rsidTr="00654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A556AC" w14:textId="77777777" w:rsidR="009B6303" w:rsidRPr="00996FAF" w:rsidRDefault="0059309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FB0596" w14:textId="77777777" w:rsidR="009B6303" w:rsidRPr="00996FAF" w:rsidRDefault="005930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300 Range</w:t>
            </w:r>
            <w:r>
              <w:rPr>
                <w:rFonts w:ascii="Arial" w:eastAsia="Times New Roman" w:hAnsi="Arial" w:cs="Arial"/>
                <w:lang w:eastAsia="en-AU"/>
              </w:rPr>
              <w:t xml:space="preserve"> Road, MITTAGONG, New South Wales, 2575</w:t>
            </w:r>
          </w:p>
        </w:tc>
      </w:tr>
      <w:tr w:rsidR="006549DD" w14:paraId="22B00AD1" w14:textId="77777777" w:rsidTr="0065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FE21C0" w14:textId="77777777" w:rsidR="009B6303" w:rsidRPr="00996FAF" w:rsidRDefault="0059309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619579" w14:textId="77777777" w:rsidR="009B6303" w:rsidRPr="00996FAF" w:rsidRDefault="005930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549DD" w14:paraId="4EB5FAEC" w14:textId="77777777" w:rsidTr="00654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9BAED2" w14:textId="77777777" w:rsidR="009B6303" w:rsidRPr="00996FAF" w:rsidRDefault="0059309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8E7F4A" w14:textId="77777777" w:rsidR="009B6303" w:rsidRPr="00996FAF" w:rsidRDefault="005930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4 </w:t>
            </w:r>
            <w:r w:rsidRPr="00A52058">
              <w:rPr>
                <w:rFonts w:ascii="Arial" w:hAnsi="Arial" w:cs="Arial"/>
              </w:rPr>
              <w:t>October 2023 to 5 October 2023</w:t>
            </w:r>
          </w:p>
        </w:tc>
      </w:tr>
      <w:tr w:rsidR="006549DD" w14:paraId="48F37319" w14:textId="77777777" w:rsidTr="00654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67FCB0" w14:textId="77777777" w:rsidR="009B6303" w:rsidRPr="00996FAF" w:rsidRDefault="0059309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9621094"/>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4E55B451" w14:textId="1A811CA5" w:rsidR="009B6303" w:rsidRPr="00996FAF" w:rsidRDefault="000D34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6549DD" w14:paraId="6F314D08" w14:textId="77777777" w:rsidTr="006549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936099" w14:textId="77777777" w:rsidR="009B6303" w:rsidRPr="00996FAF" w:rsidRDefault="0059309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6ED913E" w14:textId="77777777" w:rsidR="009B6303" w:rsidRPr="009B6303" w:rsidRDefault="005930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372 Thompson Health Care Pty Ltd </w:t>
            </w:r>
          </w:p>
          <w:p w14:paraId="52E9D230" w14:textId="77777777" w:rsidR="009B6303" w:rsidRPr="009B6303" w:rsidRDefault="0059309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978 Abbey House Aged Care</w:t>
            </w:r>
          </w:p>
        </w:tc>
      </w:tr>
    </w:tbl>
    <w:bookmarkEnd w:id="0"/>
    <w:p w14:paraId="516524B1" w14:textId="77777777" w:rsidR="00FA0A5B" w:rsidRPr="00996FAF" w:rsidRDefault="0059309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3D6CA6" w14:textId="77777777" w:rsidR="000078F8" w:rsidRPr="00996FAF" w:rsidRDefault="0059309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F7DE7AF" w14:textId="77777777" w:rsidR="000078F8" w:rsidRPr="00996FAF" w:rsidRDefault="0059309A" w:rsidP="0036130C">
      <w:pPr>
        <w:pStyle w:val="NormalArial"/>
      </w:pPr>
      <w:r w:rsidRPr="00996FAF">
        <w:t xml:space="preserve">This performance report for </w:t>
      </w:r>
      <w:r w:rsidRPr="00C27BE3">
        <w:rPr>
          <w:color w:val="auto"/>
        </w:rPr>
        <w:t>Abbey House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2DF412" w14:textId="77777777" w:rsidR="000078F8" w:rsidRPr="00996FAF" w:rsidRDefault="0059309A"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69F94C06" w14:textId="77777777" w:rsidR="000078F8" w:rsidRPr="00996FAF" w:rsidRDefault="0059309A" w:rsidP="0036130C">
      <w:pPr>
        <w:pStyle w:val="NormalArial"/>
      </w:pPr>
      <w:r w:rsidRPr="00996FAF">
        <w:t>The report also specifies any areas in which improvements must be made to ensure the Qualit</w:t>
      </w:r>
      <w:r w:rsidRPr="00996FAF">
        <w:t>y Standards are complied with.</w:t>
      </w:r>
    </w:p>
    <w:p w14:paraId="1BE67B31" w14:textId="77777777" w:rsidR="00DF37F2" w:rsidRPr="00996FAF" w:rsidRDefault="0059309A" w:rsidP="00712752">
      <w:pPr>
        <w:pStyle w:val="Heading1"/>
        <w:spacing w:before="240" w:after="240" w:line="22" w:lineRule="atLeast"/>
        <w:rPr>
          <w:rFonts w:ascii="Arial" w:hAnsi="Arial" w:cs="Arial"/>
        </w:rPr>
      </w:pPr>
      <w:r w:rsidRPr="00996FAF">
        <w:rPr>
          <w:rFonts w:ascii="Arial" w:hAnsi="Arial" w:cs="Arial"/>
        </w:rPr>
        <w:t>Material relied on</w:t>
      </w:r>
    </w:p>
    <w:p w14:paraId="7410C7B0" w14:textId="77777777" w:rsidR="00DF37F2" w:rsidRPr="00996FAF" w:rsidRDefault="0059309A" w:rsidP="0036130C">
      <w:pPr>
        <w:pStyle w:val="NormalArial"/>
      </w:pPr>
      <w:r w:rsidRPr="00996FAF">
        <w:t>The following information has been considered in preparing the performance report:</w:t>
      </w:r>
    </w:p>
    <w:p w14:paraId="42C99051" w14:textId="1FCE40B4" w:rsidR="00DF37F2" w:rsidRPr="002D556D" w:rsidRDefault="0059309A" w:rsidP="0059309A">
      <w:pPr>
        <w:pStyle w:val="ListBullet"/>
        <w:spacing w:before="0" w:after="120" w:line="22" w:lineRule="atLeast"/>
        <w:ind w:left="425" w:hanging="425"/>
        <w:rPr>
          <w:rFonts w:ascii="Arial" w:hAnsi="Arial" w:cs="Arial"/>
          <w:color w:val="auto"/>
        </w:rPr>
      </w:pPr>
      <w:r w:rsidRPr="0059309A">
        <w:rPr>
          <w:rFonts w:ascii="Arial" w:hAnsi="Arial" w:cs="Arial"/>
          <w:color w:val="auto"/>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2D556D">
        <w:rPr>
          <w:rFonts w:ascii="Arial" w:hAnsi="Arial" w:cs="Arial"/>
          <w:color w:val="auto"/>
        </w:rPr>
        <w:t>by a site assessment, observations at the service, review of documents and interviews with staff, consumers/</w:t>
      </w:r>
      <w:proofErr w:type="gramStart"/>
      <w:r w:rsidRPr="002D556D">
        <w:rPr>
          <w:rFonts w:ascii="Arial" w:hAnsi="Arial" w:cs="Arial"/>
          <w:color w:val="auto"/>
        </w:rPr>
        <w:t>representatives</w:t>
      </w:r>
      <w:proofErr w:type="gramEnd"/>
      <w:r w:rsidRPr="002D556D">
        <w:rPr>
          <w:rFonts w:ascii="Arial" w:hAnsi="Arial" w:cs="Arial"/>
          <w:color w:val="auto"/>
        </w:rPr>
        <w:t xml:space="preserve"> and others</w:t>
      </w:r>
      <w:r w:rsidR="002D556D">
        <w:rPr>
          <w:rFonts w:ascii="Arial" w:hAnsi="Arial" w:cs="Arial"/>
          <w:color w:val="auto"/>
        </w:rPr>
        <w:t>.</w:t>
      </w:r>
    </w:p>
    <w:p w14:paraId="49B24420" w14:textId="16D2BAD0" w:rsidR="00DF37F2" w:rsidRPr="0059309A" w:rsidRDefault="0059309A" w:rsidP="0059309A">
      <w:pPr>
        <w:pStyle w:val="ListBullet"/>
        <w:spacing w:before="0" w:after="120" w:line="22" w:lineRule="atLeast"/>
        <w:ind w:left="425" w:hanging="425"/>
        <w:rPr>
          <w:rFonts w:ascii="Arial" w:hAnsi="Arial" w:cs="Arial"/>
          <w:color w:val="auto"/>
        </w:rPr>
      </w:pPr>
      <w:r w:rsidRPr="0059309A">
        <w:rPr>
          <w:rFonts w:ascii="Arial" w:hAnsi="Arial" w:cs="Arial"/>
          <w:color w:val="auto"/>
        </w:rPr>
        <w:t>the provider’s response to the assessment team’s report received</w:t>
      </w:r>
      <w:r w:rsidR="002D556D" w:rsidRPr="0059309A">
        <w:rPr>
          <w:rFonts w:ascii="Arial" w:hAnsi="Arial" w:cs="Arial"/>
          <w:color w:val="auto"/>
        </w:rPr>
        <w:t xml:space="preserve"> </w:t>
      </w:r>
      <w:r w:rsidR="007A34FF" w:rsidRPr="0059309A">
        <w:rPr>
          <w:rFonts w:ascii="Arial" w:hAnsi="Arial" w:cs="Arial"/>
          <w:color w:val="auto"/>
        </w:rPr>
        <w:t>6</w:t>
      </w:r>
      <w:r w:rsidR="00EA7E6D" w:rsidRPr="0059309A">
        <w:rPr>
          <w:rFonts w:ascii="Arial" w:hAnsi="Arial" w:cs="Arial"/>
          <w:color w:val="auto"/>
        </w:rPr>
        <w:t xml:space="preserve"> </w:t>
      </w:r>
      <w:r w:rsidR="002D556D" w:rsidRPr="0059309A">
        <w:rPr>
          <w:rFonts w:ascii="Arial" w:hAnsi="Arial" w:cs="Arial"/>
          <w:color w:val="auto"/>
        </w:rPr>
        <w:t>November 2023</w:t>
      </w:r>
      <w:r w:rsidR="00EA7E6D" w:rsidRPr="0059309A">
        <w:rPr>
          <w:rFonts w:ascii="Arial" w:hAnsi="Arial" w:cs="Arial"/>
          <w:color w:val="auto"/>
        </w:rPr>
        <w:t>.</w:t>
      </w:r>
      <w:r w:rsidRPr="0059309A">
        <w:rPr>
          <w:rFonts w:ascii="Arial" w:hAnsi="Arial" w:cs="Arial"/>
          <w:color w:val="auto"/>
        </w:rPr>
        <w:t xml:space="preserve"> </w:t>
      </w:r>
      <w:r w:rsidRPr="0059309A">
        <w:rPr>
          <w:rFonts w:ascii="Arial" w:hAnsi="Arial" w:cs="Arial"/>
          <w:color w:val="auto"/>
        </w:rPr>
        <w:t xml:space="preserve"> </w:t>
      </w:r>
      <w:r w:rsidRPr="0059309A">
        <w:rPr>
          <w:rFonts w:ascii="Arial" w:hAnsi="Arial" w:cs="Arial"/>
          <w:color w:val="auto"/>
        </w:rPr>
        <w:t xml:space="preserve"> </w:t>
      </w:r>
    </w:p>
    <w:p w14:paraId="5FB3A530" w14:textId="330A12BE" w:rsidR="003B1763" w:rsidRPr="00712752" w:rsidRDefault="0059309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D51C33" w14:textId="77777777" w:rsidR="00FC045E" w:rsidRPr="00996FAF" w:rsidRDefault="0059309A" w:rsidP="00FC045E">
      <w:pPr>
        <w:pStyle w:val="Heading1"/>
        <w:spacing w:before="0" w:after="240" w:line="22" w:lineRule="atLeast"/>
        <w:rPr>
          <w:rFonts w:ascii="Arial" w:hAnsi="Arial" w:cs="Arial"/>
        </w:rPr>
      </w:pPr>
      <w:r w:rsidRPr="00712752">
        <w:rPr>
          <w:rFonts w:ascii="Arial" w:hAnsi="Arial" w:cs="Arial"/>
        </w:rPr>
        <w:lastRenderedPageBreak/>
        <w:t>Assessment s</w:t>
      </w:r>
      <w:r w:rsidRPr="00712752">
        <w:rPr>
          <w:rFonts w:ascii="Arial" w:hAnsi="Arial" w:cs="Arial"/>
        </w:rPr>
        <w:t xml:space="preserve">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549DD" w14:paraId="24041CFB" w14:textId="77777777" w:rsidTr="006549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BD38DB" w14:textId="77777777" w:rsidR="002C5FA9" w:rsidRPr="00996FAF" w:rsidRDefault="0059309A"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5A3AFCE1" w14:textId="3DFA20A8" w:rsidR="002C5FA9" w:rsidRPr="002C5FA9" w:rsidRDefault="0059309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56622079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D2125" w:rsidRPr="00B65EFF">
                  <w:rPr>
                    <w:rFonts w:ascii="Arial" w:hAnsi="Arial" w:cs="Arial"/>
                  </w:rPr>
                  <w:t>Not Compliant</w:t>
                </w:r>
              </w:sdtContent>
            </w:sdt>
          </w:p>
        </w:tc>
      </w:tr>
      <w:tr w:rsidR="006549DD" w14:paraId="77F6EDDE" w14:textId="77777777" w:rsidTr="00654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D88979" w14:textId="77777777" w:rsidR="002C5FA9" w:rsidRPr="00996FAF" w:rsidRDefault="0059309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1EBAF4" w14:textId="51135D1B" w:rsidR="002C5FA9" w:rsidRPr="002C5FA9" w:rsidRDefault="0059309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1480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D2125">
                  <w:rPr>
                    <w:rFonts w:ascii="Arial" w:hAnsi="Arial" w:cs="Arial"/>
                    <w:b/>
                    <w:bCs/>
                  </w:rPr>
                  <w:t>Not Compliant</w:t>
                </w:r>
              </w:sdtContent>
            </w:sdt>
          </w:p>
        </w:tc>
      </w:tr>
    </w:tbl>
    <w:p w14:paraId="393AC858" w14:textId="77777777" w:rsidR="00FC045E" w:rsidRPr="00996FAF" w:rsidRDefault="0059309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24BC60" w14:textId="77777777" w:rsidR="00FC045E" w:rsidRPr="00996FAF" w:rsidRDefault="0059309A" w:rsidP="00712752">
      <w:pPr>
        <w:pStyle w:val="Heading1"/>
        <w:spacing w:before="0" w:after="240" w:line="22" w:lineRule="atLeast"/>
        <w:rPr>
          <w:rFonts w:ascii="Arial" w:hAnsi="Arial" w:cs="Arial"/>
        </w:rPr>
      </w:pPr>
      <w:r w:rsidRPr="00996FAF">
        <w:rPr>
          <w:rFonts w:ascii="Arial" w:hAnsi="Arial" w:cs="Arial"/>
        </w:rPr>
        <w:t xml:space="preserve">Areas for </w:t>
      </w:r>
      <w:r w:rsidRPr="00996FAF">
        <w:rPr>
          <w:rFonts w:ascii="Arial" w:hAnsi="Arial" w:cs="Arial"/>
        </w:rPr>
        <w:t>improvement</w:t>
      </w:r>
    </w:p>
    <w:p w14:paraId="00CA60BA" w14:textId="71C1EDEE" w:rsidR="00FC045E" w:rsidRDefault="0059309A" w:rsidP="0036130C">
      <w:pPr>
        <w:pStyle w:val="NormalArial"/>
      </w:pPr>
      <w:r w:rsidRPr="00996FAF">
        <w:t xml:space="preserve">Areas have been identified in </w:t>
      </w:r>
      <w:r w:rsidRPr="0059309A">
        <w:t xml:space="preserve">which </w:t>
      </w:r>
      <w:r w:rsidRPr="0059309A">
        <w:t>improvements must be made to ensure compliance with the Quality Standards</w:t>
      </w:r>
      <w:r w:rsidRPr="0059309A">
        <w:t>.</w:t>
      </w:r>
      <w:r w:rsidRPr="00996FAF">
        <w:t xml:space="preserve"> This is based on non-compliance with the Quality Standards as described in this performance report.</w:t>
      </w:r>
    </w:p>
    <w:p w14:paraId="05A0EEBB" w14:textId="77777777" w:rsidR="00B56E60" w:rsidRPr="00996FAF" w:rsidRDefault="00B56E60" w:rsidP="00B56E60">
      <w:pPr>
        <w:pStyle w:val="NormalArial"/>
      </w:pPr>
      <w:r w:rsidRPr="00996FAF">
        <w:rPr>
          <w:color w:val="auto"/>
        </w:rPr>
        <w:t xml:space="preserve">Requirement </w:t>
      </w:r>
      <w:r>
        <w:rPr>
          <w:color w:val="auto"/>
        </w:rPr>
        <w:t>2</w:t>
      </w:r>
      <w:r w:rsidRPr="00996FAF">
        <w:rPr>
          <w:color w:val="auto"/>
        </w:rPr>
        <w:t>(3)(a)</w:t>
      </w:r>
    </w:p>
    <w:p w14:paraId="09F332EF" w14:textId="77777777" w:rsidR="00B56E60" w:rsidRDefault="00B56E60" w:rsidP="00B56E6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a</w:t>
      </w:r>
      <w:r w:rsidRPr="00996FAF">
        <w:rPr>
          <w:rFonts w:ascii="Arial" w:hAnsi="Arial" w:cs="Arial"/>
        </w:rPr>
        <w:t>ssessment and planning, including consideration of risks to the consumer’s health and well-being, informs the delivery of safe and effective care and services</w:t>
      </w:r>
      <w:r>
        <w:rPr>
          <w:rFonts w:ascii="Arial" w:hAnsi="Arial" w:cs="Arial"/>
          <w:color w:val="auto"/>
        </w:rPr>
        <w:t>.</w:t>
      </w:r>
    </w:p>
    <w:p w14:paraId="51F5BABD" w14:textId="7FF1B191" w:rsidR="00B56E60" w:rsidRDefault="00B56E60" w:rsidP="00B56E60">
      <w:pPr>
        <w:pStyle w:val="ListBullet"/>
        <w:spacing w:before="0" w:after="120" w:line="22" w:lineRule="atLeast"/>
        <w:ind w:left="425" w:hanging="425"/>
        <w:rPr>
          <w:rFonts w:ascii="Arial" w:hAnsi="Arial" w:cs="Arial"/>
          <w:color w:val="auto"/>
        </w:rPr>
      </w:pPr>
      <w:r>
        <w:rPr>
          <w:rFonts w:ascii="Arial" w:hAnsi="Arial" w:cs="Arial"/>
          <w:color w:val="auto"/>
        </w:rPr>
        <w:t xml:space="preserve">Ensure all required assessments are completed in a timely manner to identify risks to consumers health and wellbeing and to inform the delivery of safe and effective care and services, specifically related to falls management, behaviour management and unplanned </w:t>
      </w:r>
      <w:r w:rsidR="001B4B77">
        <w:rPr>
          <w:rFonts w:ascii="Arial" w:hAnsi="Arial" w:cs="Arial"/>
          <w:color w:val="auto"/>
        </w:rPr>
        <w:t>weight</w:t>
      </w:r>
      <w:r>
        <w:rPr>
          <w:rFonts w:ascii="Arial" w:hAnsi="Arial" w:cs="Arial"/>
          <w:color w:val="auto"/>
        </w:rPr>
        <w:t xml:space="preserve"> loss. </w:t>
      </w:r>
    </w:p>
    <w:p w14:paraId="4918CCC3" w14:textId="77777777" w:rsidR="00B56E60" w:rsidRPr="00996FAF" w:rsidRDefault="00B56E60" w:rsidP="00B56E60">
      <w:pPr>
        <w:pStyle w:val="NormalArial"/>
      </w:pPr>
      <w:r w:rsidRPr="00996FAF">
        <w:rPr>
          <w:color w:val="auto"/>
        </w:rPr>
        <w:t xml:space="preserve">Requirement </w:t>
      </w:r>
      <w:r>
        <w:rPr>
          <w:color w:val="auto"/>
        </w:rPr>
        <w:t>2</w:t>
      </w:r>
      <w:r w:rsidRPr="00996FAF">
        <w:rPr>
          <w:color w:val="auto"/>
        </w:rPr>
        <w:t>(3)(</w:t>
      </w:r>
      <w:r>
        <w:rPr>
          <w:color w:val="auto"/>
        </w:rPr>
        <w:t>e</w:t>
      </w:r>
      <w:r w:rsidRPr="00996FAF">
        <w:rPr>
          <w:color w:val="auto"/>
        </w:rPr>
        <w:t>)</w:t>
      </w:r>
    </w:p>
    <w:p w14:paraId="57743DD0" w14:textId="61FAA3B7" w:rsidR="00B56E60" w:rsidRPr="00E97486" w:rsidRDefault="00B56E60" w:rsidP="00B56E6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185F5C">
        <w:rPr>
          <w:rFonts w:ascii="Arial" w:hAnsi="Arial" w:cs="Arial"/>
          <w:color w:val="auto"/>
        </w:rPr>
        <w:t xml:space="preserve">care and service plans are appropriately updated after reviews, including when circumstances </w:t>
      </w:r>
      <w:r w:rsidR="00326F84">
        <w:rPr>
          <w:rFonts w:ascii="Arial" w:hAnsi="Arial" w:cs="Arial"/>
          <w:color w:val="auto"/>
        </w:rPr>
        <w:t>change,</w:t>
      </w:r>
      <w:r w:rsidR="00185F5C">
        <w:rPr>
          <w:rFonts w:ascii="Arial" w:hAnsi="Arial" w:cs="Arial"/>
          <w:color w:val="auto"/>
        </w:rPr>
        <w:t xml:space="preserve"> or incidents occur.</w:t>
      </w:r>
      <w:r w:rsidRPr="00E97486">
        <w:rPr>
          <w:rFonts w:ascii="Arial" w:hAnsi="Arial" w:cs="Arial"/>
          <w:color w:val="auto"/>
        </w:rPr>
        <w:t xml:space="preserve"> </w:t>
      </w:r>
    </w:p>
    <w:p w14:paraId="217440C3" w14:textId="77777777" w:rsidR="00B56E60" w:rsidRPr="00996FAF" w:rsidRDefault="00B56E60" w:rsidP="00B56E60">
      <w:pPr>
        <w:pStyle w:val="NormalArial"/>
      </w:pPr>
      <w:r w:rsidRPr="00996FAF">
        <w:rPr>
          <w:color w:val="auto"/>
        </w:rPr>
        <w:t>Requirement 3(3)(a)</w:t>
      </w:r>
    </w:p>
    <w:p w14:paraId="03E53769" w14:textId="05243785" w:rsidR="00B56E60" w:rsidRPr="008D234C" w:rsidRDefault="00B56E60" w:rsidP="00B56E60">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Pr="008D234C">
        <w:rPr>
          <w:rFonts w:ascii="Arial" w:hAnsi="Arial" w:cs="Arial"/>
          <w:color w:val="auto"/>
        </w:rPr>
        <w:t xml:space="preserve">consumers are receiving safe and best-practice care that is tailored to their needs and optimises their health and well-being, specifically related to </w:t>
      </w:r>
      <w:r w:rsidR="00185F5C">
        <w:rPr>
          <w:rFonts w:ascii="Arial" w:hAnsi="Arial" w:cs="Arial"/>
          <w:color w:val="auto"/>
        </w:rPr>
        <w:t xml:space="preserve">pressure injuries, </w:t>
      </w:r>
      <w:r w:rsidRPr="008D234C">
        <w:rPr>
          <w:rFonts w:ascii="Arial" w:hAnsi="Arial" w:cs="Arial"/>
          <w:color w:val="auto"/>
        </w:rPr>
        <w:t>pain management, falls management, unplanned weight loss and restrictive practices</w:t>
      </w:r>
      <w:r>
        <w:rPr>
          <w:rFonts w:ascii="Arial" w:hAnsi="Arial" w:cs="Arial"/>
          <w:color w:val="auto"/>
        </w:rPr>
        <w:t>.</w:t>
      </w:r>
      <w:r w:rsidRPr="008D234C">
        <w:rPr>
          <w:rFonts w:ascii="Arial" w:hAnsi="Arial" w:cs="Arial"/>
          <w:color w:val="auto"/>
        </w:rPr>
        <w:t xml:space="preserve"> </w:t>
      </w:r>
    </w:p>
    <w:p w14:paraId="0B8B5DF6" w14:textId="77777777" w:rsidR="00B56E60" w:rsidRPr="00996FAF" w:rsidRDefault="00B56E60" w:rsidP="00B56E60">
      <w:pPr>
        <w:pStyle w:val="NormalArial"/>
      </w:pPr>
      <w:r w:rsidRPr="00996FAF">
        <w:rPr>
          <w:color w:val="auto"/>
        </w:rPr>
        <w:t>Requirement 3(3)(</w:t>
      </w:r>
      <w:r>
        <w:rPr>
          <w:color w:val="auto"/>
        </w:rPr>
        <w:t>b</w:t>
      </w:r>
      <w:r w:rsidRPr="00996FAF">
        <w:rPr>
          <w:color w:val="auto"/>
        </w:rPr>
        <w:t>)</w:t>
      </w:r>
    </w:p>
    <w:p w14:paraId="7CA05D49" w14:textId="7A36D714" w:rsidR="00B56E60" w:rsidRPr="00E95525" w:rsidRDefault="00B56E60" w:rsidP="00B56E60">
      <w:pPr>
        <w:pStyle w:val="ListBullet"/>
        <w:spacing w:before="0" w:after="120" w:line="22" w:lineRule="atLeast"/>
        <w:ind w:left="425" w:hanging="425"/>
        <w:rPr>
          <w:rFonts w:ascii="Arial" w:hAnsi="Arial" w:cs="Arial"/>
          <w:color w:val="auto"/>
        </w:rPr>
      </w:pPr>
      <w:r w:rsidRPr="006E4CCD">
        <w:rPr>
          <w:rFonts w:ascii="Arial" w:hAnsi="Arial" w:cs="Arial"/>
          <w:color w:val="auto"/>
        </w:rPr>
        <w:t>Ensure</w:t>
      </w:r>
      <w:r>
        <w:rPr>
          <w:rFonts w:ascii="Arial" w:hAnsi="Arial" w:cs="Arial"/>
          <w:color w:val="auto"/>
        </w:rPr>
        <w:t xml:space="preserve"> the effective management of high impact or high prevalence risk</w:t>
      </w:r>
      <w:r w:rsidRPr="006E4CCD">
        <w:rPr>
          <w:rFonts w:ascii="Arial" w:hAnsi="Arial" w:cs="Arial"/>
          <w:color w:val="auto"/>
        </w:rPr>
        <w:t xml:space="preserve"> </w:t>
      </w:r>
      <w:r>
        <w:rPr>
          <w:rFonts w:ascii="Arial" w:hAnsi="Arial" w:cs="Arial"/>
          <w:color w:val="auto"/>
        </w:rPr>
        <w:t>associated with the care of each consumer, specifically in relation to falls management</w:t>
      </w:r>
      <w:r w:rsidR="00185F5C">
        <w:rPr>
          <w:rFonts w:ascii="Arial" w:hAnsi="Arial" w:cs="Arial"/>
          <w:color w:val="auto"/>
        </w:rPr>
        <w:t>, behaviour management</w:t>
      </w:r>
      <w:r>
        <w:rPr>
          <w:rFonts w:ascii="Arial" w:hAnsi="Arial" w:cs="Arial"/>
          <w:color w:val="auto"/>
        </w:rPr>
        <w:t xml:space="preserve"> and </w:t>
      </w:r>
      <w:r w:rsidR="00326F84">
        <w:rPr>
          <w:rFonts w:ascii="Arial" w:hAnsi="Arial" w:cs="Arial"/>
          <w:color w:val="auto"/>
        </w:rPr>
        <w:t>weight</w:t>
      </w:r>
      <w:r>
        <w:rPr>
          <w:rFonts w:ascii="Arial" w:hAnsi="Arial" w:cs="Arial"/>
          <w:color w:val="auto"/>
        </w:rPr>
        <w:t xml:space="preserve"> management. </w:t>
      </w:r>
      <w:r w:rsidRPr="00E95525">
        <w:rPr>
          <w:rFonts w:ascii="Arial" w:hAnsi="Arial" w:cs="Arial"/>
          <w:color w:val="auto"/>
        </w:rPr>
        <w:t xml:space="preserve"> </w:t>
      </w:r>
    </w:p>
    <w:p w14:paraId="20F3EE16" w14:textId="6EE7A37B" w:rsidR="00FC045E" w:rsidRPr="00996FAF" w:rsidRDefault="0059309A" w:rsidP="0036130C">
      <w:pPr>
        <w:pStyle w:val="NormalArial"/>
      </w:pPr>
      <w:r w:rsidRPr="00996FAF">
        <w:br w:type="page"/>
      </w:r>
    </w:p>
    <w:p w14:paraId="5AFA44F4" w14:textId="77777777" w:rsidR="00FC045E" w:rsidRPr="00996FAF" w:rsidRDefault="0059309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8"/>
        <w:gridCol w:w="1873"/>
      </w:tblGrid>
      <w:tr w:rsidR="006549DD" w14:paraId="1706D614" w14:textId="77777777" w:rsidTr="0059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2" w:type="pct"/>
            <w:gridSpan w:val="2"/>
            <w:tcBorders>
              <w:right w:val="none" w:sz="0" w:space="0" w:color="auto"/>
            </w:tcBorders>
          </w:tcPr>
          <w:p w14:paraId="4E34217A" w14:textId="77777777" w:rsidR="00FC045E" w:rsidRPr="0075021E" w:rsidRDefault="0059309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28" w:type="pct"/>
          </w:tcPr>
          <w:p w14:paraId="40F5212F" w14:textId="77777777" w:rsidR="00FC045E" w:rsidRPr="00996FAF" w:rsidRDefault="00593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49DD" w14:paraId="3CD5D84F" w14:textId="77777777" w:rsidTr="0059309A">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C4F741C" w14:textId="77777777" w:rsidR="002C5FA9" w:rsidRPr="00996FAF" w:rsidRDefault="0059309A" w:rsidP="002C5FA9">
            <w:pPr>
              <w:spacing w:line="22" w:lineRule="atLeast"/>
              <w:rPr>
                <w:rFonts w:ascii="Arial" w:hAnsi="Arial" w:cs="Arial"/>
              </w:rPr>
            </w:pPr>
            <w:r w:rsidRPr="00996FAF">
              <w:rPr>
                <w:rFonts w:ascii="Arial" w:hAnsi="Arial" w:cs="Arial"/>
              </w:rPr>
              <w:t>Requirement 2(3)(a)</w:t>
            </w:r>
          </w:p>
        </w:tc>
        <w:tc>
          <w:tcPr>
            <w:tcW w:w="3195" w:type="pct"/>
            <w:shd w:val="clear" w:color="auto" w:fill="auto"/>
          </w:tcPr>
          <w:p w14:paraId="0F2654E1" w14:textId="77777777" w:rsidR="002C5FA9" w:rsidRPr="00996FAF" w:rsidRDefault="005930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28" w:type="pct"/>
            <w:shd w:val="clear" w:color="auto" w:fill="auto"/>
          </w:tcPr>
          <w:p w14:paraId="4C92F535" w14:textId="692EE22A" w:rsidR="002C5FA9" w:rsidRPr="00996FAF" w:rsidRDefault="005930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85605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D2125">
                  <w:rPr>
                    <w:rFonts w:ascii="Arial" w:hAnsi="Arial" w:cs="Arial"/>
                    <w:color w:val="auto"/>
                  </w:rPr>
                  <w:t>Not Compliant</w:t>
                </w:r>
              </w:sdtContent>
            </w:sdt>
          </w:p>
        </w:tc>
      </w:tr>
      <w:tr w:rsidR="006549DD" w14:paraId="2FAE8552" w14:textId="77777777" w:rsidTr="00593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543D7F68" w14:textId="77777777" w:rsidR="002C5FA9" w:rsidRPr="00996FAF" w:rsidRDefault="0059309A" w:rsidP="002C5FA9">
            <w:pPr>
              <w:spacing w:line="22" w:lineRule="atLeast"/>
              <w:rPr>
                <w:rFonts w:ascii="Arial" w:hAnsi="Arial" w:cs="Arial"/>
              </w:rPr>
            </w:pPr>
            <w:r w:rsidRPr="00996FAF">
              <w:rPr>
                <w:rFonts w:ascii="Arial" w:hAnsi="Arial" w:cs="Arial"/>
              </w:rPr>
              <w:t>Requirement 2(3)(e)</w:t>
            </w:r>
          </w:p>
        </w:tc>
        <w:tc>
          <w:tcPr>
            <w:tcW w:w="3195" w:type="pct"/>
            <w:shd w:val="clear" w:color="auto" w:fill="auto"/>
          </w:tcPr>
          <w:p w14:paraId="564DAC3F" w14:textId="77777777" w:rsidR="002C5FA9" w:rsidRPr="00996FAF" w:rsidRDefault="005930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 xml:space="preserve">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28" w:type="pct"/>
            <w:shd w:val="clear" w:color="auto" w:fill="auto"/>
          </w:tcPr>
          <w:p w14:paraId="7CD5C333" w14:textId="1E6AE4FF" w:rsidR="002C5FA9" w:rsidRPr="00996FAF" w:rsidRDefault="005930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5160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D2125">
                  <w:rPr>
                    <w:rFonts w:ascii="Arial" w:hAnsi="Arial" w:cs="Arial"/>
                    <w:color w:val="auto"/>
                  </w:rPr>
                  <w:t>Not Compliant</w:t>
                </w:r>
              </w:sdtContent>
            </w:sdt>
          </w:p>
        </w:tc>
      </w:tr>
    </w:tbl>
    <w:p w14:paraId="553D7620" w14:textId="77777777" w:rsidR="00D87E7C" w:rsidRDefault="0059309A" w:rsidP="00D87E7C">
      <w:pPr>
        <w:pStyle w:val="Heading20"/>
      </w:pPr>
      <w:r w:rsidRPr="00996FAF">
        <w:t>Findings</w:t>
      </w:r>
    </w:p>
    <w:p w14:paraId="10E93BD6" w14:textId="1FD7C238" w:rsidR="00A1533C" w:rsidRDefault="00A1533C" w:rsidP="0036130C">
      <w:pPr>
        <w:pStyle w:val="NormalArial"/>
      </w:pPr>
      <w:r w:rsidRPr="009D6A15">
        <w:t>Assessment and planning processes do not always include consideration of risks to the consumer’s health and well-being or inform the delivery of safe and effective care and services. The Assessment Team identified deficiencies in relation to assessment of risks associated with pressure injuries, restrictive practices, falls prevention, unplanned weight loss and behaviour support needs</w:t>
      </w:r>
      <w:r w:rsidR="005B5859" w:rsidRPr="009D6A15">
        <w:t>.</w:t>
      </w:r>
    </w:p>
    <w:p w14:paraId="3342ABD2" w14:textId="2400A513" w:rsidR="009D6A15" w:rsidRPr="009D6A15" w:rsidRDefault="009D6A15" w:rsidP="0036130C">
      <w:pPr>
        <w:pStyle w:val="NormalArial"/>
      </w:pPr>
      <w:r>
        <w:rPr>
          <w:bCs/>
          <w:color w:val="auto"/>
        </w:rPr>
        <w:t>The Assessment Team identified that assessment and planning processes do not consistently identify and respond to risks in relation to unintended weight loss in a timely manner. Assessment and planning processes captured minimal information regarding consumer behaviours, and the process have not resulted in the development of comprehensive and holistic approach to respond to the behaviours.</w:t>
      </w:r>
    </w:p>
    <w:p w14:paraId="5B348422" w14:textId="77777777" w:rsidR="005B5859" w:rsidRDefault="005B5859" w:rsidP="005B5859">
      <w:pPr>
        <w:pStyle w:val="NormalArial"/>
      </w:pPr>
      <w:r w:rsidRPr="009D6A15">
        <w:t>The Approved Provider responded with additional documentation and a comprehensive plan for continuous improvement containing actions</w:t>
      </w:r>
      <w:r>
        <w:t xml:space="preserve"> to address the identified non-compliance. </w:t>
      </w:r>
    </w:p>
    <w:p w14:paraId="08BDE871" w14:textId="6D93149E" w:rsidR="005B5859" w:rsidRPr="009D6A15" w:rsidRDefault="005B5859" w:rsidP="005B5859">
      <w:pPr>
        <w:pStyle w:val="NormalArial"/>
      </w:pPr>
      <w:r w:rsidRPr="009D6A15">
        <w:t xml:space="preserve">Based on the information provided by the Assessment Team and the Approved Provider, Requirement 2(3)(a) is found </w:t>
      </w:r>
      <w:proofErr w:type="gramStart"/>
      <w:r w:rsidRPr="009D6A15">
        <w:t>Non-compliant</w:t>
      </w:r>
      <w:proofErr w:type="gramEnd"/>
      <w:r w:rsidRPr="009D6A15">
        <w:t>.</w:t>
      </w:r>
    </w:p>
    <w:p w14:paraId="569515A3" w14:textId="210B65FE" w:rsidR="00A1533C" w:rsidRDefault="00A1533C" w:rsidP="00A1533C">
      <w:pPr>
        <w:rPr>
          <w:rFonts w:ascii="Arial" w:hAnsi="Arial" w:cs="Arial"/>
        </w:rPr>
      </w:pPr>
      <w:r w:rsidRPr="009D6A15">
        <w:rPr>
          <w:rFonts w:ascii="Arial" w:hAnsi="Arial" w:cs="Arial"/>
        </w:rPr>
        <w:t xml:space="preserve">The service generally completes </w:t>
      </w:r>
      <w:r w:rsidR="009D6A15">
        <w:rPr>
          <w:rFonts w:ascii="Arial" w:hAnsi="Arial" w:cs="Arial"/>
        </w:rPr>
        <w:t xml:space="preserve">a </w:t>
      </w:r>
      <w:r w:rsidRPr="009D6A15">
        <w:rPr>
          <w:rFonts w:ascii="Arial" w:hAnsi="Arial" w:cs="Arial"/>
        </w:rPr>
        <w:t>review of care and service</w:t>
      </w:r>
      <w:r w:rsidR="009D6A15">
        <w:rPr>
          <w:rFonts w:ascii="Arial" w:hAnsi="Arial" w:cs="Arial"/>
        </w:rPr>
        <w:t>s</w:t>
      </w:r>
      <w:r w:rsidRPr="009D6A15">
        <w:rPr>
          <w:rFonts w:ascii="Arial" w:hAnsi="Arial" w:cs="Arial"/>
        </w:rPr>
        <w:t xml:space="preserve"> when circumstances change</w:t>
      </w:r>
      <w:r w:rsidR="009D6A15">
        <w:rPr>
          <w:rFonts w:ascii="Arial" w:hAnsi="Arial" w:cs="Arial"/>
        </w:rPr>
        <w:t xml:space="preserve">, </w:t>
      </w:r>
      <w:r w:rsidR="009D6A15" w:rsidRPr="002C55EC">
        <w:rPr>
          <w:rFonts w:ascii="Arial" w:hAnsi="Arial" w:cs="Arial"/>
        </w:rPr>
        <w:t>h</w:t>
      </w:r>
      <w:r w:rsidRPr="002C55EC">
        <w:rPr>
          <w:rFonts w:ascii="Arial" w:hAnsi="Arial" w:cs="Arial"/>
        </w:rPr>
        <w:t>owever, the care plan reviews do not always include relevant changes or provide sufficient information</w:t>
      </w:r>
      <w:r w:rsidRPr="009D6A15">
        <w:rPr>
          <w:rFonts w:ascii="Arial" w:hAnsi="Arial" w:cs="Arial"/>
        </w:rPr>
        <w:t xml:space="preserve"> to guide staff in providing care to consumers.</w:t>
      </w:r>
      <w:r w:rsidR="0057009C">
        <w:rPr>
          <w:rFonts w:ascii="Arial" w:hAnsi="Arial" w:cs="Arial"/>
        </w:rPr>
        <w:t xml:space="preserve"> </w:t>
      </w:r>
      <w:r w:rsidR="002C55EC">
        <w:rPr>
          <w:rFonts w:ascii="Arial" w:hAnsi="Arial" w:cs="Arial"/>
        </w:rPr>
        <w:t>Care plans do not consistently capture current consumer risks, needs and behaviours, or strategies to manage the identified behaviours.</w:t>
      </w:r>
    </w:p>
    <w:p w14:paraId="54F3669B" w14:textId="77777777" w:rsidR="005B5859" w:rsidRDefault="005B5859" w:rsidP="005B5859">
      <w:pPr>
        <w:pStyle w:val="NormalArial"/>
      </w:pPr>
      <w:r w:rsidRPr="009D6A15">
        <w:t>The Approved Provider responded with additional documentation and a comprehensive plan for continuous improvement containing actions</w:t>
      </w:r>
      <w:r>
        <w:t xml:space="preserve"> to address the identified non-compliance. </w:t>
      </w:r>
    </w:p>
    <w:p w14:paraId="18B423B9" w14:textId="3C7023BB" w:rsidR="005B5859" w:rsidRPr="009D6A15" w:rsidRDefault="005B5859" w:rsidP="005B5859">
      <w:pPr>
        <w:pStyle w:val="NormalArial"/>
      </w:pPr>
      <w:r w:rsidRPr="009D6A15">
        <w:t xml:space="preserve">Based on the information provided by the Assessment Team and the Approved Provider, Requirement 2(3)(e) is found </w:t>
      </w:r>
      <w:proofErr w:type="gramStart"/>
      <w:r w:rsidRPr="009D6A15">
        <w:t>Non-compliant</w:t>
      </w:r>
      <w:proofErr w:type="gramEnd"/>
      <w:r w:rsidRPr="009D6A15">
        <w:t>.</w:t>
      </w:r>
    </w:p>
    <w:p w14:paraId="68CF4218" w14:textId="3A5CB06E" w:rsidR="0087700C" w:rsidRPr="00A1533C" w:rsidRDefault="0059309A" w:rsidP="0036130C">
      <w:pPr>
        <w:pStyle w:val="NormalArial"/>
        <w:rPr>
          <w:color w:val="auto"/>
        </w:rPr>
      </w:pPr>
      <w:r w:rsidRPr="00A1533C">
        <w:rPr>
          <w:color w:val="auto"/>
        </w:rPr>
        <w:t xml:space="preserve"> </w:t>
      </w:r>
      <w:r w:rsidRPr="00A1533C">
        <w:rPr>
          <w:color w:val="auto"/>
        </w:rPr>
        <w:br w:type="page"/>
      </w:r>
    </w:p>
    <w:p w14:paraId="72278ECC" w14:textId="77777777" w:rsidR="00FC045E" w:rsidRPr="00996FAF" w:rsidRDefault="0059309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6549DD" w14:paraId="6EDD1F00" w14:textId="77777777" w:rsidTr="00593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729E2084" w14:textId="77777777" w:rsidR="00FC045E" w:rsidRPr="00996FAF" w:rsidRDefault="0059309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37526443" w14:textId="77777777" w:rsidR="00FC045E" w:rsidRPr="00996FAF" w:rsidRDefault="0059309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549DD" w14:paraId="25EBF4B9" w14:textId="77777777" w:rsidTr="0059309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3FB39D6" w14:textId="77777777" w:rsidR="002C5FA9" w:rsidRPr="00996FAF" w:rsidRDefault="0059309A"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47E6A3E1" w14:textId="77777777" w:rsidR="002C5FA9" w:rsidRPr="00996FAF" w:rsidRDefault="005930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7629C01C" w14:textId="77777777" w:rsidR="002C5FA9" w:rsidRPr="00996FAF" w:rsidRDefault="005930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BBD60D" w14:textId="77777777" w:rsidR="002C5FA9" w:rsidRPr="00996FAF" w:rsidRDefault="005930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0F8F82" w14:textId="77777777" w:rsidR="002C5FA9" w:rsidRPr="00996FAF" w:rsidRDefault="0059309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17013F74" w14:textId="232E1A2C" w:rsidR="002C5FA9" w:rsidRPr="00996FAF" w:rsidRDefault="0059309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0207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D2125">
                  <w:rPr>
                    <w:rFonts w:ascii="Arial" w:hAnsi="Arial" w:cs="Arial"/>
                    <w:color w:val="auto"/>
                  </w:rPr>
                  <w:t>Not Compliant</w:t>
                </w:r>
              </w:sdtContent>
            </w:sdt>
          </w:p>
        </w:tc>
      </w:tr>
      <w:tr w:rsidR="006549DD" w14:paraId="61161A81" w14:textId="77777777" w:rsidTr="005930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8181DCB" w14:textId="77777777" w:rsidR="002C5FA9" w:rsidRPr="00996FAF" w:rsidRDefault="0059309A"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003BE49E" w14:textId="77777777" w:rsidR="002C5FA9" w:rsidRPr="00996FAF" w:rsidRDefault="005930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84" w:type="dxa"/>
            <w:shd w:val="clear" w:color="auto" w:fill="auto"/>
          </w:tcPr>
          <w:p w14:paraId="14BE3C25" w14:textId="5DB83D40" w:rsidR="002C5FA9" w:rsidRPr="00996FAF" w:rsidRDefault="0059309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289837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D2125">
                  <w:rPr>
                    <w:rFonts w:ascii="Arial" w:hAnsi="Arial" w:cs="Arial"/>
                    <w:color w:val="auto"/>
                  </w:rPr>
                  <w:t>Not Compliant</w:t>
                </w:r>
              </w:sdtContent>
            </w:sdt>
          </w:p>
        </w:tc>
      </w:tr>
    </w:tbl>
    <w:p w14:paraId="7C1307FC" w14:textId="77777777" w:rsidR="00D87E7C" w:rsidRDefault="0059309A" w:rsidP="00D87E7C">
      <w:pPr>
        <w:pStyle w:val="Heading20"/>
      </w:pPr>
      <w:r w:rsidRPr="00996FAF">
        <w:t>Findings</w:t>
      </w:r>
    </w:p>
    <w:p w14:paraId="54DC80A0" w14:textId="0859C6A9" w:rsidR="00A1533C" w:rsidRDefault="0057009C" w:rsidP="0057009C">
      <w:pPr>
        <w:pStyle w:val="NormalArial"/>
      </w:pPr>
      <w:r>
        <w:t xml:space="preserve">The </w:t>
      </w:r>
      <w:r w:rsidR="00A1533C">
        <w:t>A</w:t>
      </w:r>
      <w:r w:rsidR="00A1533C" w:rsidRPr="00641ACE">
        <w:t>ssessment</w:t>
      </w:r>
      <w:r>
        <w:t xml:space="preserve"> Team identified </w:t>
      </w:r>
      <w:r w:rsidR="00A1533C" w:rsidRPr="00641ACE">
        <w:t xml:space="preserve">deficiencies in relation to the prevention, early identification, and management of pressure injuries. Deficiencies were also identified in relation to </w:t>
      </w:r>
      <w:r w:rsidR="00A1533C">
        <w:t xml:space="preserve">pain management </w:t>
      </w:r>
      <w:r w:rsidR="00A1533C" w:rsidRPr="00641ACE">
        <w:t>and the management of restrictive practices</w:t>
      </w:r>
      <w:r w:rsidR="00A1533C">
        <w:t>, in particular the use of chemical restraint</w:t>
      </w:r>
      <w:r w:rsidR="00A1533C" w:rsidRPr="00641ACE">
        <w:t>.</w:t>
      </w:r>
      <w:r w:rsidR="00A1533C">
        <w:t xml:space="preserve"> </w:t>
      </w:r>
    </w:p>
    <w:p w14:paraId="75B9995A" w14:textId="6ED43719" w:rsidR="00A1533C" w:rsidRDefault="00A1533C" w:rsidP="0057009C">
      <w:pPr>
        <w:pStyle w:val="NormalArial"/>
      </w:pPr>
      <w:r>
        <w:t xml:space="preserve">The service </w:t>
      </w:r>
      <w:r w:rsidR="0057009C">
        <w:t>did</w:t>
      </w:r>
      <w:r>
        <w:t xml:space="preserve"> not</w:t>
      </w:r>
      <w:r w:rsidR="0057009C">
        <w:t xml:space="preserve"> demonstrate </w:t>
      </w:r>
      <w:r>
        <w:t>effective</w:t>
      </w:r>
      <w:r w:rsidR="0057009C">
        <w:t xml:space="preserve"> management and prevention in relation to</w:t>
      </w:r>
      <w:r>
        <w:t xml:space="preserve"> pressure injuries. </w:t>
      </w:r>
      <w:r w:rsidR="0057009C">
        <w:t>Pressure</w:t>
      </w:r>
      <w:r>
        <w:t xml:space="preserve"> injuries are</w:t>
      </w:r>
      <w:r w:rsidR="0057009C">
        <w:t xml:space="preserve"> not</w:t>
      </w:r>
      <w:r>
        <w:t xml:space="preserve"> identified</w:t>
      </w:r>
      <w:r w:rsidR="0057009C">
        <w:t xml:space="preserve"> in a timely manner, and effective</w:t>
      </w:r>
      <w:r>
        <w:t xml:space="preserve"> measures are not </w:t>
      </w:r>
      <w:r w:rsidR="0057009C">
        <w:t xml:space="preserve">consistently </w:t>
      </w:r>
      <w:r>
        <w:t>undertaken to prevent deterioration of pressure injuries and support healing.</w:t>
      </w:r>
      <w:r w:rsidR="0039247F">
        <w:t xml:space="preserve"> I</w:t>
      </w:r>
      <w:r>
        <w:t>ncident reports for pressure injuries d</w:t>
      </w:r>
      <w:r w:rsidR="0039247F">
        <w:t>id</w:t>
      </w:r>
      <w:r>
        <w:t xml:space="preserve"> not</w:t>
      </w:r>
      <w:r w:rsidR="0057009C">
        <w:t xml:space="preserve"> consistently</w:t>
      </w:r>
      <w:r>
        <w:t xml:space="preserve"> include investigation of contributing factors beyond the consumer’s clinical condition</w:t>
      </w:r>
      <w:r w:rsidR="0039247F">
        <w:t xml:space="preserve">, and </w:t>
      </w:r>
      <w:r>
        <w:t xml:space="preserve">no investigation to identify </w:t>
      </w:r>
      <w:r w:rsidR="0039247F">
        <w:t xml:space="preserve">the delayed identification of </w:t>
      </w:r>
      <w:r>
        <w:t xml:space="preserve">pressure injuries. </w:t>
      </w:r>
    </w:p>
    <w:p w14:paraId="5E52AE72" w14:textId="0A9E56A8" w:rsidR="0039247F" w:rsidRDefault="0039247F" w:rsidP="0057009C">
      <w:pPr>
        <w:pStyle w:val="NormalArial"/>
      </w:pPr>
      <w:r>
        <w:t xml:space="preserve">The service did not demonstrate effective management of restrictive practices, particularly in relation to chemical restraint. The Assessment Team identified deficiencies in the identification of chemical restraint, alternative options available to manage the changing behaviours and adequate documentation in the behaviour support plan.  </w:t>
      </w:r>
    </w:p>
    <w:p w14:paraId="03FA2896" w14:textId="77777777" w:rsidR="005B5859" w:rsidRDefault="005B5859" w:rsidP="005B5859">
      <w:pPr>
        <w:pStyle w:val="NormalArial"/>
      </w:pPr>
      <w:r w:rsidRPr="0057009C">
        <w:t>The Approved Provider responded with additional documentation and a comprehensive plan for continuous improvement containing actions</w:t>
      </w:r>
      <w:r>
        <w:t xml:space="preserve"> to address the identified non-compliance. </w:t>
      </w:r>
    </w:p>
    <w:p w14:paraId="2EF3B7FE" w14:textId="12DC6631" w:rsidR="005B5859" w:rsidRPr="0057009C" w:rsidRDefault="005B5859" w:rsidP="005B5859">
      <w:pPr>
        <w:pStyle w:val="NormalArial"/>
      </w:pPr>
      <w:r w:rsidRPr="0057009C">
        <w:t xml:space="preserve">Based on the information provided by the Assessment Team and the Approved Provider, Requirement 3(3)(a) is found </w:t>
      </w:r>
      <w:proofErr w:type="gramStart"/>
      <w:r w:rsidRPr="0057009C">
        <w:t>Non-compliant</w:t>
      </w:r>
      <w:proofErr w:type="gramEnd"/>
      <w:r w:rsidRPr="0057009C">
        <w:t>.</w:t>
      </w:r>
    </w:p>
    <w:p w14:paraId="538469DF" w14:textId="12832013" w:rsidR="00F85FF7" w:rsidRDefault="00F85FF7" w:rsidP="0057009C">
      <w:pPr>
        <w:pStyle w:val="NormalArial"/>
      </w:pPr>
      <w:r>
        <w:t>The service d</w:t>
      </w:r>
      <w:r w:rsidR="000A36FB">
        <w:t>id</w:t>
      </w:r>
      <w:r>
        <w:t xml:space="preserve"> not </w:t>
      </w:r>
      <w:r w:rsidR="000A36FB">
        <w:t xml:space="preserve">demonstrate </w:t>
      </w:r>
      <w:r>
        <w:t xml:space="preserve">the effective management of high-impact or high-prevalence risks associated with the care of each consumer. The service has not implemented a robust incident investigation system that ensures comprehensive investigation to identify factors contributing to incidents and effective measures to prevent ongoing incidents from occurring. </w:t>
      </w:r>
    </w:p>
    <w:p w14:paraId="4B72269C" w14:textId="01B1EA52" w:rsidR="001E1D7C" w:rsidRDefault="001E1D7C" w:rsidP="0057009C">
      <w:pPr>
        <w:pStyle w:val="NormalArial"/>
      </w:pPr>
      <w:r>
        <w:t>Deficiencies were identified in the management of ongoing weight loss, behaviour support practices and falls management.</w:t>
      </w:r>
    </w:p>
    <w:p w14:paraId="675C1F08" w14:textId="77777777" w:rsidR="005B5859" w:rsidRDefault="005B5859" w:rsidP="005B5859">
      <w:pPr>
        <w:pStyle w:val="NormalArial"/>
      </w:pPr>
      <w:r w:rsidRPr="0057009C">
        <w:t>The Approved Provider responded with additional documentation and a comprehensive plan for continuous improvement containing actions</w:t>
      </w:r>
      <w:r>
        <w:t xml:space="preserve"> to address the identified non-compliance. </w:t>
      </w:r>
    </w:p>
    <w:p w14:paraId="541F68D8" w14:textId="35428F23" w:rsidR="005B5859" w:rsidRPr="0057009C" w:rsidRDefault="005B5859" w:rsidP="005B5859">
      <w:pPr>
        <w:pStyle w:val="NormalArial"/>
      </w:pPr>
      <w:r w:rsidRPr="0057009C">
        <w:t xml:space="preserve">Based on the information provided by the Assessment Team and the Approved Provider, Requirement 3(3)(b) is found </w:t>
      </w:r>
      <w:proofErr w:type="gramStart"/>
      <w:r w:rsidRPr="0057009C">
        <w:t>Non-compliant</w:t>
      </w:r>
      <w:proofErr w:type="gramEnd"/>
      <w:r w:rsidRPr="0057009C">
        <w:t>.</w:t>
      </w:r>
    </w:p>
    <w:sectPr w:rsidR="005B5859" w:rsidRPr="0057009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8E96E" w14:textId="77777777" w:rsidR="00F961BB" w:rsidRDefault="00F961BB">
      <w:pPr>
        <w:spacing w:after="0"/>
      </w:pPr>
      <w:r>
        <w:separator/>
      </w:r>
    </w:p>
  </w:endnote>
  <w:endnote w:type="continuationSeparator" w:id="0">
    <w:p w14:paraId="5F7E2B97" w14:textId="77777777" w:rsidR="00F961BB" w:rsidRDefault="00F961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4CE6" w14:textId="77777777" w:rsidR="00DF37F2" w:rsidRPr="00DF37F2" w:rsidRDefault="0059309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Abbey House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43054D" w14:textId="77777777" w:rsidR="00DF37F2" w:rsidRPr="00DF37F2" w:rsidRDefault="0059309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2610</w:t>
    </w:r>
    <w:bookmarkEnd w:id="1"/>
    <w:r w:rsidRPr="00DF37F2">
      <w:rPr>
        <w:rStyle w:val="FooterBold"/>
        <w:rFonts w:ascii="Arial" w:hAnsi="Arial"/>
        <w:b w:val="0"/>
      </w:rPr>
      <w:tab/>
      <w:t xml:space="preserve">OFFICIAL: Sensitive </w:t>
    </w:r>
  </w:p>
  <w:p w14:paraId="312F1B30" w14:textId="77777777" w:rsidR="00DF37F2" w:rsidRPr="00DF37F2" w:rsidRDefault="0059309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4442" w14:textId="77777777" w:rsidR="00E2364A" w:rsidRDefault="0059309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05DCC" w14:textId="77777777" w:rsidR="00F961BB" w:rsidRDefault="00F961BB" w:rsidP="00D71F88">
      <w:pPr>
        <w:spacing w:after="0"/>
      </w:pPr>
      <w:r>
        <w:separator/>
      </w:r>
    </w:p>
  </w:footnote>
  <w:footnote w:type="continuationSeparator" w:id="0">
    <w:p w14:paraId="57CD135D" w14:textId="77777777" w:rsidR="00F961BB" w:rsidRDefault="00F961BB" w:rsidP="00D71F88">
      <w:pPr>
        <w:spacing w:after="0"/>
      </w:pPr>
      <w:r>
        <w:continuationSeparator/>
      </w:r>
    </w:p>
  </w:footnote>
  <w:footnote w:id="1">
    <w:p w14:paraId="08F28698" w14:textId="1A7909BF" w:rsidR="000078F8" w:rsidRDefault="0059309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2A22">
        <w:rPr>
          <w:rFonts w:ascii="Arial" w:hAnsi="Arial" w:cs="Arial"/>
          <w:color w:val="auto"/>
          <w:sz w:val="20"/>
          <w:szCs w:val="20"/>
        </w:rPr>
        <w:t>section 68A</w:t>
      </w:r>
      <w:r w:rsidRPr="007A2A22">
        <w:rPr>
          <w:rFonts w:ascii="Arial" w:hAnsi="Arial" w:cs="Arial"/>
          <w:b/>
          <w:color w:val="auto"/>
          <w:sz w:val="20"/>
          <w:szCs w:val="20"/>
        </w:rPr>
        <w:t xml:space="preserve"> </w:t>
      </w:r>
      <w:r w:rsidRPr="007A2A2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B223941" w14:textId="77777777" w:rsidR="002B0884" w:rsidRDefault="005930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37C2" w14:textId="77777777" w:rsidR="00D71F88" w:rsidRDefault="0059309A">
    <w:pPr>
      <w:pStyle w:val="Header"/>
    </w:pPr>
    <w:r>
      <w:rPr>
        <w:noProof/>
        <w:color w:val="2B579A"/>
        <w:shd w:val="clear" w:color="auto" w:fill="E6E6E6"/>
        <w:lang w:val="en-US"/>
      </w:rPr>
      <w:drawing>
        <wp:anchor distT="0" distB="0" distL="114300" distR="114300" simplePos="0" relativeHeight="251658241" behindDoc="1" locked="0" layoutInCell="1" allowOverlap="1" wp14:anchorId="6F1D9627" wp14:editId="5D164A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1D94" w14:textId="77777777" w:rsidR="00FA0A5B" w:rsidRDefault="0059309A">
    <w:pPr>
      <w:pStyle w:val="Header"/>
    </w:pPr>
    <w:r>
      <w:rPr>
        <w:noProof/>
      </w:rPr>
      <w:drawing>
        <wp:anchor distT="0" distB="0" distL="114300" distR="114300" simplePos="0" relativeHeight="251658240" behindDoc="0" locked="0" layoutInCell="1" allowOverlap="1" wp14:anchorId="3B2D8128" wp14:editId="5BC0A7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827D90">
      <w:start w:val="1"/>
      <w:numFmt w:val="lowerRoman"/>
      <w:lvlText w:val="(%1)"/>
      <w:lvlJc w:val="left"/>
      <w:pPr>
        <w:ind w:left="1080" w:hanging="720"/>
      </w:pPr>
      <w:rPr>
        <w:rFonts w:hint="default"/>
      </w:rPr>
    </w:lvl>
    <w:lvl w:ilvl="1" w:tplc="9D16D2AA" w:tentative="1">
      <w:start w:val="1"/>
      <w:numFmt w:val="lowerLetter"/>
      <w:lvlText w:val="%2."/>
      <w:lvlJc w:val="left"/>
      <w:pPr>
        <w:ind w:left="1440" w:hanging="360"/>
      </w:pPr>
    </w:lvl>
    <w:lvl w:ilvl="2" w:tplc="4B929D9A" w:tentative="1">
      <w:start w:val="1"/>
      <w:numFmt w:val="lowerRoman"/>
      <w:lvlText w:val="%3."/>
      <w:lvlJc w:val="right"/>
      <w:pPr>
        <w:ind w:left="2160" w:hanging="180"/>
      </w:pPr>
    </w:lvl>
    <w:lvl w:ilvl="3" w:tplc="C1EABF5E" w:tentative="1">
      <w:start w:val="1"/>
      <w:numFmt w:val="decimal"/>
      <w:lvlText w:val="%4."/>
      <w:lvlJc w:val="left"/>
      <w:pPr>
        <w:ind w:left="2880" w:hanging="360"/>
      </w:pPr>
    </w:lvl>
    <w:lvl w:ilvl="4" w:tplc="15B2A6D2" w:tentative="1">
      <w:start w:val="1"/>
      <w:numFmt w:val="lowerLetter"/>
      <w:lvlText w:val="%5."/>
      <w:lvlJc w:val="left"/>
      <w:pPr>
        <w:ind w:left="3600" w:hanging="360"/>
      </w:pPr>
    </w:lvl>
    <w:lvl w:ilvl="5" w:tplc="47027F2C" w:tentative="1">
      <w:start w:val="1"/>
      <w:numFmt w:val="lowerRoman"/>
      <w:lvlText w:val="%6."/>
      <w:lvlJc w:val="right"/>
      <w:pPr>
        <w:ind w:left="4320" w:hanging="180"/>
      </w:pPr>
    </w:lvl>
    <w:lvl w:ilvl="6" w:tplc="5C384512" w:tentative="1">
      <w:start w:val="1"/>
      <w:numFmt w:val="decimal"/>
      <w:lvlText w:val="%7."/>
      <w:lvlJc w:val="left"/>
      <w:pPr>
        <w:ind w:left="5040" w:hanging="360"/>
      </w:pPr>
    </w:lvl>
    <w:lvl w:ilvl="7" w:tplc="59F0B1B4" w:tentative="1">
      <w:start w:val="1"/>
      <w:numFmt w:val="lowerLetter"/>
      <w:lvlText w:val="%8."/>
      <w:lvlJc w:val="left"/>
      <w:pPr>
        <w:ind w:left="5760" w:hanging="360"/>
      </w:pPr>
    </w:lvl>
    <w:lvl w:ilvl="8" w:tplc="E070E8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B2E51A">
      <w:start w:val="1"/>
      <w:numFmt w:val="lowerRoman"/>
      <w:lvlText w:val="(%1)"/>
      <w:lvlJc w:val="left"/>
      <w:pPr>
        <w:ind w:left="1080" w:hanging="720"/>
      </w:pPr>
      <w:rPr>
        <w:rFonts w:hint="default"/>
      </w:rPr>
    </w:lvl>
    <w:lvl w:ilvl="1" w:tplc="BD08890A" w:tentative="1">
      <w:start w:val="1"/>
      <w:numFmt w:val="lowerLetter"/>
      <w:lvlText w:val="%2."/>
      <w:lvlJc w:val="left"/>
      <w:pPr>
        <w:ind w:left="1440" w:hanging="360"/>
      </w:pPr>
    </w:lvl>
    <w:lvl w:ilvl="2" w:tplc="DED42EC6" w:tentative="1">
      <w:start w:val="1"/>
      <w:numFmt w:val="lowerRoman"/>
      <w:lvlText w:val="%3."/>
      <w:lvlJc w:val="right"/>
      <w:pPr>
        <w:ind w:left="2160" w:hanging="180"/>
      </w:pPr>
    </w:lvl>
    <w:lvl w:ilvl="3" w:tplc="B2D292F4" w:tentative="1">
      <w:start w:val="1"/>
      <w:numFmt w:val="decimal"/>
      <w:lvlText w:val="%4."/>
      <w:lvlJc w:val="left"/>
      <w:pPr>
        <w:ind w:left="2880" w:hanging="360"/>
      </w:pPr>
    </w:lvl>
    <w:lvl w:ilvl="4" w:tplc="12860A44" w:tentative="1">
      <w:start w:val="1"/>
      <w:numFmt w:val="lowerLetter"/>
      <w:lvlText w:val="%5."/>
      <w:lvlJc w:val="left"/>
      <w:pPr>
        <w:ind w:left="3600" w:hanging="360"/>
      </w:pPr>
    </w:lvl>
    <w:lvl w:ilvl="5" w:tplc="1E389AB0" w:tentative="1">
      <w:start w:val="1"/>
      <w:numFmt w:val="lowerRoman"/>
      <w:lvlText w:val="%6."/>
      <w:lvlJc w:val="right"/>
      <w:pPr>
        <w:ind w:left="4320" w:hanging="180"/>
      </w:pPr>
    </w:lvl>
    <w:lvl w:ilvl="6" w:tplc="006ED19C" w:tentative="1">
      <w:start w:val="1"/>
      <w:numFmt w:val="decimal"/>
      <w:lvlText w:val="%7."/>
      <w:lvlJc w:val="left"/>
      <w:pPr>
        <w:ind w:left="5040" w:hanging="360"/>
      </w:pPr>
    </w:lvl>
    <w:lvl w:ilvl="7" w:tplc="FBDA6DB2" w:tentative="1">
      <w:start w:val="1"/>
      <w:numFmt w:val="lowerLetter"/>
      <w:lvlText w:val="%8."/>
      <w:lvlJc w:val="left"/>
      <w:pPr>
        <w:ind w:left="5760" w:hanging="360"/>
      </w:pPr>
    </w:lvl>
    <w:lvl w:ilvl="8" w:tplc="CA0241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16267F4">
      <w:start w:val="1"/>
      <w:numFmt w:val="lowerRoman"/>
      <w:lvlText w:val="(%1)"/>
      <w:lvlJc w:val="left"/>
      <w:pPr>
        <w:ind w:left="1080" w:hanging="720"/>
      </w:pPr>
      <w:rPr>
        <w:rFonts w:hint="default"/>
      </w:rPr>
    </w:lvl>
    <w:lvl w:ilvl="1" w:tplc="824E5D26" w:tentative="1">
      <w:start w:val="1"/>
      <w:numFmt w:val="lowerLetter"/>
      <w:lvlText w:val="%2."/>
      <w:lvlJc w:val="left"/>
      <w:pPr>
        <w:ind w:left="1440" w:hanging="360"/>
      </w:pPr>
    </w:lvl>
    <w:lvl w:ilvl="2" w:tplc="135C24EE" w:tentative="1">
      <w:start w:val="1"/>
      <w:numFmt w:val="lowerRoman"/>
      <w:lvlText w:val="%3."/>
      <w:lvlJc w:val="right"/>
      <w:pPr>
        <w:ind w:left="2160" w:hanging="180"/>
      </w:pPr>
    </w:lvl>
    <w:lvl w:ilvl="3" w:tplc="18500C62" w:tentative="1">
      <w:start w:val="1"/>
      <w:numFmt w:val="decimal"/>
      <w:lvlText w:val="%4."/>
      <w:lvlJc w:val="left"/>
      <w:pPr>
        <w:ind w:left="2880" w:hanging="360"/>
      </w:pPr>
    </w:lvl>
    <w:lvl w:ilvl="4" w:tplc="783E6B62" w:tentative="1">
      <w:start w:val="1"/>
      <w:numFmt w:val="lowerLetter"/>
      <w:lvlText w:val="%5."/>
      <w:lvlJc w:val="left"/>
      <w:pPr>
        <w:ind w:left="3600" w:hanging="360"/>
      </w:pPr>
    </w:lvl>
    <w:lvl w:ilvl="5" w:tplc="2A926AA0" w:tentative="1">
      <w:start w:val="1"/>
      <w:numFmt w:val="lowerRoman"/>
      <w:lvlText w:val="%6."/>
      <w:lvlJc w:val="right"/>
      <w:pPr>
        <w:ind w:left="4320" w:hanging="180"/>
      </w:pPr>
    </w:lvl>
    <w:lvl w:ilvl="6" w:tplc="D604E62C" w:tentative="1">
      <w:start w:val="1"/>
      <w:numFmt w:val="decimal"/>
      <w:lvlText w:val="%7."/>
      <w:lvlJc w:val="left"/>
      <w:pPr>
        <w:ind w:left="5040" w:hanging="360"/>
      </w:pPr>
    </w:lvl>
    <w:lvl w:ilvl="7" w:tplc="AF4CAB5E" w:tentative="1">
      <w:start w:val="1"/>
      <w:numFmt w:val="lowerLetter"/>
      <w:lvlText w:val="%8."/>
      <w:lvlJc w:val="left"/>
      <w:pPr>
        <w:ind w:left="5760" w:hanging="360"/>
      </w:pPr>
    </w:lvl>
    <w:lvl w:ilvl="8" w:tplc="C65E98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BC01520">
      <w:start w:val="1"/>
      <w:numFmt w:val="bullet"/>
      <w:lvlText w:val=""/>
      <w:lvlJc w:val="left"/>
      <w:pPr>
        <w:ind w:left="720" w:hanging="360"/>
      </w:pPr>
      <w:rPr>
        <w:rFonts w:ascii="Symbol" w:hAnsi="Symbol" w:hint="default"/>
        <w:color w:val="auto"/>
        <w:sz w:val="24"/>
        <w:szCs w:val="24"/>
      </w:rPr>
    </w:lvl>
    <w:lvl w:ilvl="1" w:tplc="C004DE0E" w:tentative="1">
      <w:start w:val="1"/>
      <w:numFmt w:val="bullet"/>
      <w:lvlText w:val="o"/>
      <w:lvlJc w:val="left"/>
      <w:pPr>
        <w:ind w:left="1440" w:hanging="360"/>
      </w:pPr>
      <w:rPr>
        <w:rFonts w:ascii="Courier New" w:hAnsi="Courier New" w:cs="Courier New" w:hint="default"/>
      </w:rPr>
    </w:lvl>
    <w:lvl w:ilvl="2" w:tplc="48D8E724" w:tentative="1">
      <w:start w:val="1"/>
      <w:numFmt w:val="bullet"/>
      <w:lvlText w:val=""/>
      <w:lvlJc w:val="left"/>
      <w:pPr>
        <w:ind w:left="2160" w:hanging="360"/>
      </w:pPr>
      <w:rPr>
        <w:rFonts w:ascii="Wingdings" w:hAnsi="Wingdings" w:hint="default"/>
      </w:rPr>
    </w:lvl>
    <w:lvl w:ilvl="3" w:tplc="F53A54D2" w:tentative="1">
      <w:start w:val="1"/>
      <w:numFmt w:val="bullet"/>
      <w:lvlText w:val=""/>
      <w:lvlJc w:val="left"/>
      <w:pPr>
        <w:ind w:left="2880" w:hanging="360"/>
      </w:pPr>
      <w:rPr>
        <w:rFonts w:ascii="Symbol" w:hAnsi="Symbol" w:hint="default"/>
      </w:rPr>
    </w:lvl>
    <w:lvl w:ilvl="4" w:tplc="6BA4EE5C" w:tentative="1">
      <w:start w:val="1"/>
      <w:numFmt w:val="bullet"/>
      <w:lvlText w:val="o"/>
      <w:lvlJc w:val="left"/>
      <w:pPr>
        <w:ind w:left="3600" w:hanging="360"/>
      </w:pPr>
      <w:rPr>
        <w:rFonts w:ascii="Courier New" w:hAnsi="Courier New" w:cs="Courier New" w:hint="default"/>
      </w:rPr>
    </w:lvl>
    <w:lvl w:ilvl="5" w:tplc="E4E23B18" w:tentative="1">
      <w:start w:val="1"/>
      <w:numFmt w:val="bullet"/>
      <w:lvlText w:val=""/>
      <w:lvlJc w:val="left"/>
      <w:pPr>
        <w:ind w:left="4320" w:hanging="360"/>
      </w:pPr>
      <w:rPr>
        <w:rFonts w:ascii="Wingdings" w:hAnsi="Wingdings" w:hint="default"/>
      </w:rPr>
    </w:lvl>
    <w:lvl w:ilvl="6" w:tplc="708A008C" w:tentative="1">
      <w:start w:val="1"/>
      <w:numFmt w:val="bullet"/>
      <w:lvlText w:val=""/>
      <w:lvlJc w:val="left"/>
      <w:pPr>
        <w:ind w:left="5040" w:hanging="360"/>
      </w:pPr>
      <w:rPr>
        <w:rFonts w:ascii="Symbol" w:hAnsi="Symbol" w:hint="default"/>
      </w:rPr>
    </w:lvl>
    <w:lvl w:ilvl="7" w:tplc="4544B7A0" w:tentative="1">
      <w:start w:val="1"/>
      <w:numFmt w:val="bullet"/>
      <w:lvlText w:val="o"/>
      <w:lvlJc w:val="left"/>
      <w:pPr>
        <w:ind w:left="5760" w:hanging="360"/>
      </w:pPr>
      <w:rPr>
        <w:rFonts w:ascii="Courier New" w:hAnsi="Courier New" w:cs="Courier New" w:hint="default"/>
      </w:rPr>
    </w:lvl>
    <w:lvl w:ilvl="8" w:tplc="10223A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C1AE4CA">
      <w:start w:val="1"/>
      <w:numFmt w:val="lowerRoman"/>
      <w:lvlText w:val="(%1)"/>
      <w:lvlJc w:val="left"/>
      <w:pPr>
        <w:ind w:left="1080" w:hanging="720"/>
      </w:pPr>
      <w:rPr>
        <w:rFonts w:hint="default"/>
      </w:rPr>
    </w:lvl>
    <w:lvl w:ilvl="1" w:tplc="D38C26D6" w:tentative="1">
      <w:start w:val="1"/>
      <w:numFmt w:val="lowerLetter"/>
      <w:lvlText w:val="%2."/>
      <w:lvlJc w:val="left"/>
      <w:pPr>
        <w:ind w:left="1440" w:hanging="360"/>
      </w:pPr>
    </w:lvl>
    <w:lvl w:ilvl="2" w:tplc="31C48F42" w:tentative="1">
      <w:start w:val="1"/>
      <w:numFmt w:val="lowerRoman"/>
      <w:lvlText w:val="%3."/>
      <w:lvlJc w:val="right"/>
      <w:pPr>
        <w:ind w:left="2160" w:hanging="180"/>
      </w:pPr>
    </w:lvl>
    <w:lvl w:ilvl="3" w:tplc="48183C7E" w:tentative="1">
      <w:start w:val="1"/>
      <w:numFmt w:val="decimal"/>
      <w:lvlText w:val="%4."/>
      <w:lvlJc w:val="left"/>
      <w:pPr>
        <w:ind w:left="2880" w:hanging="360"/>
      </w:pPr>
    </w:lvl>
    <w:lvl w:ilvl="4" w:tplc="0A628D18" w:tentative="1">
      <w:start w:val="1"/>
      <w:numFmt w:val="lowerLetter"/>
      <w:lvlText w:val="%5."/>
      <w:lvlJc w:val="left"/>
      <w:pPr>
        <w:ind w:left="3600" w:hanging="360"/>
      </w:pPr>
    </w:lvl>
    <w:lvl w:ilvl="5" w:tplc="75F47D54" w:tentative="1">
      <w:start w:val="1"/>
      <w:numFmt w:val="lowerRoman"/>
      <w:lvlText w:val="%6."/>
      <w:lvlJc w:val="right"/>
      <w:pPr>
        <w:ind w:left="4320" w:hanging="180"/>
      </w:pPr>
    </w:lvl>
    <w:lvl w:ilvl="6" w:tplc="8FDC7F72" w:tentative="1">
      <w:start w:val="1"/>
      <w:numFmt w:val="decimal"/>
      <w:lvlText w:val="%7."/>
      <w:lvlJc w:val="left"/>
      <w:pPr>
        <w:ind w:left="5040" w:hanging="360"/>
      </w:pPr>
    </w:lvl>
    <w:lvl w:ilvl="7" w:tplc="D94861C6" w:tentative="1">
      <w:start w:val="1"/>
      <w:numFmt w:val="lowerLetter"/>
      <w:lvlText w:val="%8."/>
      <w:lvlJc w:val="left"/>
      <w:pPr>
        <w:ind w:left="5760" w:hanging="360"/>
      </w:pPr>
    </w:lvl>
    <w:lvl w:ilvl="8" w:tplc="4EF8DF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102A93E">
      <w:start w:val="1"/>
      <w:numFmt w:val="lowerRoman"/>
      <w:lvlText w:val="(%1)"/>
      <w:lvlJc w:val="left"/>
      <w:pPr>
        <w:ind w:left="1080" w:hanging="720"/>
      </w:pPr>
      <w:rPr>
        <w:rFonts w:hint="default"/>
      </w:rPr>
    </w:lvl>
    <w:lvl w:ilvl="1" w:tplc="1E6C5764" w:tentative="1">
      <w:start w:val="1"/>
      <w:numFmt w:val="lowerLetter"/>
      <w:lvlText w:val="%2."/>
      <w:lvlJc w:val="left"/>
      <w:pPr>
        <w:ind w:left="1440" w:hanging="360"/>
      </w:pPr>
    </w:lvl>
    <w:lvl w:ilvl="2" w:tplc="18AA8B1E" w:tentative="1">
      <w:start w:val="1"/>
      <w:numFmt w:val="lowerRoman"/>
      <w:lvlText w:val="%3."/>
      <w:lvlJc w:val="right"/>
      <w:pPr>
        <w:ind w:left="2160" w:hanging="180"/>
      </w:pPr>
    </w:lvl>
    <w:lvl w:ilvl="3" w:tplc="75F4A4BE" w:tentative="1">
      <w:start w:val="1"/>
      <w:numFmt w:val="decimal"/>
      <w:lvlText w:val="%4."/>
      <w:lvlJc w:val="left"/>
      <w:pPr>
        <w:ind w:left="2880" w:hanging="360"/>
      </w:pPr>
    </w:lvl>
    <w:lvl w:ilvl="4" w:tplc="7FFA2F7C" w:tentative="1">
      <w:start w:val="1"/>
      <w:numFmt w:val="lowerLetter"/>
      <w:lvlText w:val="%5."/>
      <w:lvlJc w:val="left"/>
      <w:pPr>
        <w:ind w:left="3600" w:hanging="360"/>
      </w:pPr>
    </w:lvl>
    <w:lvl w:ilvl="5" w:tplc="09288E64" w:tentative="1">
      <w:start w:val="1"/>
      <w:numFmt w:val="lowerRoman"/>
      <w:lvlText w:val="%6."/>
      <w:lvlJc w:val="right"/>
      <w:pPr>
        <w:ind w:left="4320" w:hanging="180"/>
      </w:pPr>
    </w:lvl>
    <w:lvl w:ilvl="6" w:tplc="21EEFAB4" w:tentative="1">
      <w:start w:val="1"/>
      <w:numFmt w:val="decimal"/>
      <w:lvlText w:val="%7."/>
      <w:lvlJc w:val="left"/>
      <w:pPr>
        <w:ind w:left="5040" w:hanging="360"/>
      </w:pPr>
    </w:lvl>
    <w:lvl w:ilvl="7" w:tplc="6784AAA8" w:tentative="1">
      <w:start w:val="1"/>
      <w:numFmt w:val="lowerLetter"/>
      <w:lvlText w:val="%8."/>
      <w:lvlJc w:val="left"/>
      <w:pPr>
        <w:ind w:left="5760" w:hanging="360"/>
      </w:pPr>
    </w:lvl>
    <w:lvl w:ilvl="8" w:tplc="976C82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5E957A">
      <w:start w:val="1"/>
      <w:numFmt w:val="lowerRoman"/>
      <w:lvlText w:val="(%1)"/>
      <w:lvlJc w:val="left"/>
      <w:pPr>
        <w:ind w:left="1080" w:hanging="720"/>
      </w:pPr>
      <w:rPr>
        <w:rFonts w:hint="default"/>
      </w:rPr>
    </w:lvl>
    <w:lvl w:ilvl="1" w:tplc="F97A4240" w:tentative="1">
      <w:start w:val="1"/>
      <w:numFmt w:val="lowerLetter"/>
      <w:lvlText w:val="%2."/>
      <w:lvlJc w:val="left"/>
      <w:pPr>
        <w:ind w:left="1440" w:hanging="360"/>
      </w:pPr>
    </w:lvl>
    <w:lvl w:ilvl="2" w:tplc="0414AF78" w:tentative="1">
      <w:start w:val="1"/>
      <w:numFmt w:val="lowerRoman"/>
      <w:lvlText w:val="%3."/>
      <w:lvlJc w:val="right"/>
      <w:pPr>
        <w:ind w:left="2160" w:hanging="180"/>
      </w:pPr>
    </w:lvl>
    <w:lvl w:ilvl="3" w:tplc="297E4722" w:tentative="1">
      <w:start w:val="1"/>
      <w:numFmt w:val="decimal"/>
      <w:lvlText w:val="%4."/>
      <w:lvlJc w:val="left"/>
      <w:pPr>
        <w:ind w:left="2880" w:hanging="360"/>
      </w:pPr>
    </w:lvl>
    <w:lvl w:ilvl="4" w:tplc="6572619C" w:tentative="1">
      <w:start w:val="1"/>
      <w:numFmt w:val="lowerLetter"/>
      <w:lvlText w:val="%5."/>
      <w:lvlJc w:val="left"/>
      <w:pPr>
        <w:ind w:left="3600" w:hanging="360"/>
      </w:pPr>
    </w:lvl>
    <w:lvl w:ilvl="5" w:tplc="30629AC0" w:tentative="1">
      <w:start w:val="1"/>
      <w:numFmt w:val="lowerRoman"/>
      <w:lvlText w:val="%6."/>
      <w:lvlJc w:val="right"/>
      <w:pPr>
        <w:ind w:left="4320" w:hanging="180"/>
      </w:pPr>
    </w:lvl>
    <w:lvl w:ilvl="6" w:tplc="5FDAC07C" w:tentative="1">
      <w:start w:val="1"/>
      <w:numFmt w:val="decimal"/>
      <w:lvlText w:val="%7."/>
      <w:lvlJc w:val="left"/>
      <w:pPr>
        <w:ind w:left="5040" w:hanging="360"/>
      </w:pPr>
    </w:lvl>
    <w:lvl w:ilvl="7" w:tplc="D34819FA" w:tentative="1">
      <w:start w:val="1"/>
      <w:numFmt w:val="lowerLetter"/>
      <w:lvlText w:val="%8."/>
      <w:lvlJc w:val="left"/>
      <w:pPr>
        <w:ind w:left="5760" w:hanging="360"/>
      </w:pPr>
    </w:lvl>
    <w:lvl w:ilvl="8" w:tplc="FEB4FA3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A2F158">
      <w:start w:val="1"/>
      <w:numFmt w:val="lowerRoman"/>
      <w:lvlText w:val="(%1)"/>
      <w:lvlJc w:val="left"/>
      <w:pPr>
        <w:ind w:left="1080" w:hanging="720"/>
      </w:pPr>
      <w:rPr>
        <w:rFonts w:hint="default"/>
      </w:rPr>
    </w:lvl>
    <w:lvl w:ilvl="1" w:tplc="4EA8FF68" w:tentative="1">
      <w:start w:val="1"/>
      <w:numFmt w:val="lowerLetter"/>
      <w:lvlText w:val="%2."/>
      <w:lvlJc w:val="left"/>
      <w:pPr>
        <w:ind w:left="1440" w:hanging="360"/>
      </w:pPr>
    </w:lvl>
    <w:lvl w:ilvl="2" w:tplc="E6DAC29E" w:tentative="1">
      <w:start w:val="1"/>
      <w:numFmt w:val="lowerRoman"/>
      <w:lvlText w:val="%3."/>
      <w:lvlJc w:val="right"/>
      <w:pPr>
        <w:ind w:left="2160" w:hanging="180"/>
      </w:pPr>
    </w:lvl>
    <w:lvl w:ilvl="3" w:tplc="CF080134" w:tentative="1">
      <w:start w:val="1"/>
      <w:numFmt w:val="decimal"/>
      <w:lvlText w:val="%4."/>
      <w:lvlJc w:val="left"/>
      <w:pPr>
        <w:ind w:left="2880" w:hanging="360"/>
      </w:pPr>
    </w:lvl>
    <w:lvl w:ilvl="4" w:tplc="91944B2C" w:tentative="1">
      <w:start w:val="1"/>
      <w:numFmt w:val="lowerLetter"/>
      <w:lvlText w:val="%5."/>
      <w:lvlJc w:val="left"/>
      <w:pPr>
        <w:ind w:left="3600" w:hanging="360"/>
      </w:pPr>
    </w:lvl>
    <w:lvl w:ilvl="5" w:tplc="4AC613F6" w:tentative="1">
      <w:start w:val="1"/>
      <w:numFmt w:val="lowerRoman"/>
      <w:lvlText w:val="%6."/>
      <w:lvlJc w:val="right"/>
      <w:pPr>
        <w:ind w:left="4320" w:hanging="180"/>
      </w:pPr>
    </w:lvl>
    <w:lvl w:ilvl="6" w:tplc="0C2C54C6" w:tentative="1">
      <w:start w:val="1"/>
      <w:numFmt w:val="decimal"/>
      <w:lvlText w:val="%7."/>
      <w:lvlJc w:val="left"/>
      <w:pPr>
        <w:ind w:left="5040" w:hanging="360"/>
      </w:pPr>
    </w:lvl>
    <w:lvl w:ilvl="7" w:tplc="BFF25038" w:tentative="1">
      <w:start w:val="1"/>
      <w:numFmt w:val="lowerLetter"/>
      <w:lvlText w:val="%8."/>
      <w:lvlJc w:val="left"/>
      <w:pPr>
        <w:ind w:left="5760" w:hanging="360"/>
      </w:pPr>
    </w:lvl>
    <w:lvl w:ilvl="8" w:tplc="F0BA92C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E74BF62">
      <w:start w:val="1"/>
      <w:numFmt w:val="lowerRoman"/>
      <w:lvlText w:val="(%1)"/>
      <w:lvlJc w:val="left"/>
      <w:pPr>
        <w:ind w:left="1080" w:hanging="720"/>
      </w:pPr>
      <w:rPr>
        <w:rFonts w:hint="default"/>
      </w:rPr>
    </w:lvl>
    <w:lvl w:ilvl="1" w:tplc="A9303EDA" w:tentative="1">
      <w:start w:val="1"/>
      <w:numFmt w:val="lowerLetter"/>
      <w:lvlText w:val="%2."/>
      <w:lvlJc w:val="left"/>
      <w:pPr>
        <w:ind w:left="1440" w:hanging="360"/>
      </w:pPr>
    </w:lvl>
    <w:lvl w:ilvl="2" w:tplc="7A688130" w:tentative="1">
      <w:start w:val="1"/>
      <w:numFmt w:val="lowerRoman"/>
      <w:lvlText w:val="%3."/>
      <w:lvlJc w:val="right"/>
      <w:pPr>
        <w:ind w:left="2160" w:hanging="180"/>
      </w:pPr>
    </w:lvl>
    <w:lvl w:ilvl="3" w:tplc="72220BBE" w:tentative="1">
      <w:start w:val="1"/>
      <w:numFmt w:val="decimal"/>
      <w:lvlText w:val="%4."/>
      <w:lvlJc w:val="left"/>
      <w:pPr>
        <w:ind w:left="2880" w:hanging="360"/>
      </w:pPr>
    </w:lvl>
    <w:lvl w:ilvl="4" w:tplc="DAA8ED5A" w:tentative="1">
      <w:start w:val="1"/>
      <w:numFmt w:val="lowerLetter"/>
      <w:lvlText w:val="%5."/>
      <w:lvlJc w:val="left"/>
      <w:pPr>
        <w:ind w:left="3600" w:hanging="360"/>
      </w:pPr>
    </w:lvl>
    <w:lvl w:ilvl="5" w:tplc="15104882" w:tentative="1">
      <w:start w:val="1"/>
      <w:numFmt w:val="lowerRoman"/>
      <w:lvlText w:val="%6."/>
      <w:lvlJc w:val="right"/>
      <w:pPr>
        <w:ind w:left="4320" w:hanging="180"/>
      </w:pPr>
    </w:lvl>
    <w:lvl w:ilvl="6" w:tplc="239A52BE" w:tentative="1">
      <w:start w:val="1"/>
      <w:numFmt w:val="decimal"/>
      <w:lvlText w:val="%7."/>
      <w:lvlJc w:val="left"/>
      <w:pPr>
        <w:ind w:left="5040" w:hanging="360"/>
      </w:pPr>
    </w:lvl>
    <w:lvl w:ilvl="7" w:tplc="BB4AB9E6" w:tentative="1">
      <w:start w:val="1"/>
      <w:numFmt w:val="lowerLetter"/>
      <w:lvlText w:val="%8."/>
      <w:lvlJc w:val="left"/>
      <w:pPr>
        <w:ind w:left="5760" w:hanging="360"/>
      </w:pPr>
    </w:lvl>
    <w:lvl w:ilvl="8" w:tplc="3ECA35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EC8F2DC">
      <w:start w:val="1"/>
      <w:numFmt w:val="lowerRoman"/>
      <w:lvlText w:val="(%1)"/>
      <w:lvlJc w:val="left"/>
      <w:pPr>
        <w:ind w:left="1080" w:hanging="720"/>
      </w:pPr>
      <w:rPr>
        <w:rFonts w:hint="default"/>
      </w:rPr>
    </w:lvl>
    <w:lvl w:ilvl="1" w:tplc="A738C176" w:tentative="1">
      <w:start w:val="1"/>
      <w:numFmt w:val="lowerLetter"/>
      <w:lvlText w:val="%2."/>
      <w:lvlJc w:val="left"/>
      <w:pPr>
        <w:ind w:left="1440" w:hanging="360"/>
      </w:pPr>
    </w:lvl>
    <w:lvl w:ilvl="2" w:tplc="7946CD4C" w:tentative="1">
      <w:start w:val="1"/>
      <w:numFmt w:val="lowerRoman"/>
      <w:lvlText w:val="%3."/>
      <w:lvlJc w:val="right"/>
      <w:pPr>
        <w:ind w:left="2160" w:hanging="180"/>
      </w:pPr>
    </w:lvl>
    <w:lvl w:ilvl="3" w:tplc="97E81540" w:tentative="1">
      <w:start w:val="1"/>
      <w:numFmt w:val="decimal"/>
      <w:lvlText w:val="%4."/>
      <w:lvlJc w:val="left"/>
      <w:pPr>
        <w:ind w:left="2880" w:hanging="360"/>
      </w:pPr>
    </w:lvl>
    <w:lvl w:ilvl="4" w:tplc="BF6E770A" w:tentative="1">
      <w:start w:val="1"/>
      <w:numFmt w:val="lowerLetter"/>
      <w:lvlText w:val="%5."/>
      <w:lvlJc w:val="left"/>
      <w:pPr>
        <w:ind w:left="3600" w:hanging="360"/>
      </w:pPr>
    </w:lvl>
    <w:lvl w:ilvl="5" w:tplc="494A2B3E" w:tentative="1">
      <w:start w:val="1"/>
      <w:numFmt w:val="lowerRoman"/>
      <w:lvlText w:val="%6."/>
      <w:lvlJc w:val="right"/>
      <w:pPr>
        <w:ind w:left="4320" w:hanging="180"/>
      </w:pPr>
    </w:lvl>
    <w:lvl w:ilvl="6" w:tplc="38684EC2" w:tentative="1">
      <w:start w:val="1"/>
      <w:numFmt w:val="decimal"/>
      <w:lvlText w:val="%7."/>
      <w:lvlJc w:val="left"/>
      <w:pPr>
        <w:ind w:left="5040" w:hanging="360"/>
      </w:pPr>
    </w:lvl>
    <w:lvl w:ilvl="7" w:tplc="BE80D4A6" w:tentative="1">
      <w:start w:val="1"/>
      <w:numFmt w:val="lowerLetter"/>
      <w:lvlText w:val="%8."/>
      <w:lvlJc w:val="left"/>
      <w:pPr>
        <w:ind w:left="5760" w:hanging="360"/>
      </w:pPr>
    </w:lvl>
    <w:lvl w:ilvl="8" w:tplc="755606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4154638">
    <w:abstractNumId w:val="11"/>
  </w:num>
  <w:num w:numId="2" w16cid:durableId="871306418">
    <w:abstractNumId w:val="4"/>
  </w:num>
  <w:num w:numId="3" w16cid:durableId="702823848">
    <w:abstractNumId w:val="2"/>
  </w:num>
  <w:num w:numId="4" w16cid:durableId="114494917">
    <w:abstractNumId w:val="7"/>
  </w:num>
  <w:num w:numId="5" w16cid:durableId="1958293496">
    <w:abstractNumId w:val="6"/>
  </w:num>
  <w:num w:numId="6" w16cid:durableId="1670668277">
    <w:abstractNumId w:val="1"/>
  </w:num>
  <w:num w:numId="7" w16cid:durableId="935401860">
    <w:abstractNumId w:val="9"/>
  </w:num>
  <w:num w:numId="8" w16cid:durableId="1381589693">
    <w:abstractNumId w:val="5"/>
  </w:num>
  <w:num w:numId="9" w16cid:durableId="493643120">
    <w:abstractNumId w:val="8"/>
  </w:num>
  <w:num w:numId="10" w16cid:durableId="125391108">
    <w:abstractNumId w:val="3"/>
  </w:num>
  <w:num w:numId="11" w16cid:durableId="399014003">
    <w:abstractNumId w:val="10"/>
  </w:num>
  <w:num w:numId="12" w16cid:durableId="1233082545">
    <w:abstractNumId w:val="0"/>
  </w:num>
  <w:num w:numId="13" w16cid:durableId="871722787">
    <w:abstractNumId w:val="11"/>
  </w:num>
  <w:num w:numId="14" w16cid:durableId="131678261">
    <w:abstractNumId w:val="11"/>
  </w:num>
  <w:num w:numId="15" w16cid:durableId="4168333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9DD"/>
    <w:rsid w:val="000A36FB"/>
    <w:rsid w:val="000D3489"/>
    <w:rsid w:val="00133BFE"/>
    <w:rsid w:val="00185F5C"/>
    <w:rsid w:val="001B4B77"/>
    <w:rsid w:val="001C060C"/>
    <w:rsid w:val="001E1D7C"/>
    <w:rsid w:val="0028107A"/>
    <w:rsid w:val="002C55EC"/>
    <w:rsid w:val="002D556D"/>
    <w:rsid w:val="00326F84"/>
    <w:rsid w:val="0039247F"/>
    <w:rsid w:val="003D2125"/>
    <w:rsid w:val="0057009C"/>
    <w:rsid w:val="0059309A"/>
    <w:rsid w:val="005B5859"/>
    <w:rsid w:val="006549DD"/>
    <w:rsid w:val="007A2A22"/>
    <w:rsid w:val="007A34FF"/>
    <w:rsid w:val="00893FD3"/>
    <w:rsid w:val="009D6A15"/>
    <w:rsid w:val="00A1533C"/>
    <w:rsid w:val="00B5140B"/>
    <w:rsid w:val="00B56E60"/>
    <w:rsid w:val="00B65EFF"/>
    <w:rsid w:val="00DF2FA0"/>
    <w:rsid w:val="00E109E1"/>
    <w:rsid w:val="00EA7E6D"/>
    <w:rsid w:val="00F85FF7"/>
    <w:rsid w:val="00F961BB"/>
    <w:rsid w:val="00FD2E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A53E4"/>
  <w15:docId w15:val="{1BCD41CE-6584-49A7-86E5-FF85AAD2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569E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D5B79" w:rsidRDefault="008569E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D5B79" w:rsidRDefault="008569E1" w:rsidP="00AF0AC5">
          <w:pPr>
            <w:pStyle w:val="D6903D02D7CB4A26959385EE7707C951"/>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D5B79" w:rsidRDefault="008569E1"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D5B79" w:rsidRDefault="008569E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D5B79" w:rsidRDefault="008569E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D5B79" w:rsidRDefault="008569E1"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5B79"/>
    <w:rsid w:val="004D1B67"/>
    <w:rsid w:val="006F1AE0"/>
    <w:rsid w:val="008569E1"/>
    <w:rsid w:val="00FD5B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2023-11-30T07:12:00Z</dcterms:created>
  <dcterms:modified xsi:type="dcterms:W3CDTF">2023-11-30T07:12:00Z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