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B0667F" w14:textId="77777777" w:rsidR="00DB5C42" w:rsidRPr="002C3EBF" w:rsidRDefault="00DB5C4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F38701A" wp14:editId="43316DA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D5920AE" w14:textId="77777777" w:rsidR="00DB5C42" w:rsidRDefault="00DB5C4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F478781" w14:textId="77777777" w:rsidR="00DB5C42" w:rsidRDefault="00DB5C4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62646F8" w14:textId="77777777" w:rsidR="00DB5C42" w:rsidRPr="002C3EBF" w:rsidRDefault="00DB5C4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1540F" w14:paraId="19207002" w14:textId="77777777" w:rsidTr="0081540F">
        <w:tc>
          <w:tcPr>
            <w:cnfStyle w:val="001000000000" w:firstRow="0" w:lastRow="0" w:firstColumn="1" w:lastColumn="0" w:oddVBand="0" w:evenVBand="0" w:oddHBand="0" w:evenHBand="0" w:firstRowFirstColumn="0" w:firstRowLastColumn="0" w:lastRowFirstColumn="0" w:lastRowLastColumn="0"/>
            <w:tcW w:w="3227" w:type="dxa"/>
          </w:tcPr>
          <w:p w14:paraId="057D492D" w14:textId="77777777" w:rsidR="00DB5C42" w:rsidRPr="00996FAF" w:rsidRDefault="00DB5C4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26CF5DA" w14:textId="77777777" w:rsidR="00DB5C42" w:rsidRPr="00996FAF" w:rsidRDefault="00DB5C4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Adventist Residential Care</w:t>
            </w:r>
          </w:p>
        </w:tc>
      </w:tr>
      <w:tr w:rsidR="0081540F" w14:paraId="584DC629" w14:textId="77777777" w:rsidTr="008154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75BEF7" w14:textId="77777777" w:rsidR="00DB5C42" w:rsidRPr="00996FAF" w:rsidRDefault="00DB5C42"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C2BD316" w14:textId="77777777" w:rsidR="00DB5C42" w:rsidRPr="00C27BE3" w:rsidRDefault="00DB5C4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7852</w:t>
            </w:r>
          </w:p>
        </w:tc>
      </w:tr>
      <w:tr w:rsidR="0081540F" w14:paraId="01BFC1B8" w14:textId="77777777" w:rsidTr="0081540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B80490" w14:textId="77777777" w:rsidR="00DB5C42" w:rsidRPr="00996FAF" w:rsidRDefault="00DB5C42"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093D0D8" w14:textId="77777777" w:rsidR="00DB5C42" w:rsidRPr="00996FAF" w:rsidRDefault="00DB5C4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31 Webb</w:t>
            </w:r>
            <w:r>
              <w:rPr>
                <w:rFonts w:ascii="Arial" w:eastAsia="Times New Roman" w:hAnsi="Arial" w:cs="Arial"/>
                <w:lang w:eastAsia="en-AU"/>
              </w:rPr>
              <w:t xml:space="preserve"> Street, ROSSMOYNE, Western Australia, 6148</w:t>
            </w:r>
          </w:p>
        </w:tc>
      </w:tr>
      <w:tr w:rsidR="0081540F" w14:paraId="5E4B624D" w14:textId="77777777" w:rsidTr="008154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775BC1" w14:textId="77777777" w:rsidR="00DB5C42" w:rsidRPr="00996FAF" w:rsidRDefault="00DB5C42"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207BF86" w14:textId="77777777" w:rsidR="00DB5C42" w:rsidRPr="00996FAF" w:rsidRDefault="00DB5C4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81540F" w14:paraId="54BAE89E" w14:textId="77777777" w:rsidTr="0081540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071006" w14:textId="77777777" w:rsidR="00DB5C42" w:rsidRPr="00996FAF" w:rsidRDefault="00DB5C42"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2FE66CE" w14:textId="77777777" w:rsidR="00DB5C42" w:rsidRPr="00996FAF" w:rsidRDefault="00DB5C4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26 March 2024</w:t>
            </w:r>
          </w:p>
        </w:tc>
      </w:tr>
      <w:tr w:rsidR="0081540F" w14:paraId="1BAB30D6" w14:textId="77777777" w:rsidTr="008154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17AD1F0" w14:textId="77777777" w:rsidR="00DB5C42" w:rsidRPr="00996FAF" w:rsidRDefault="00DB5C42"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766998644"/>
            <w:placeholder>
              <w:docPart w:val="DefaultPlaceholder_-1854013437"/>
            </w:placeholder>
            <w:date w:fullDate="2024-04-12T00:00:00Z">
              <w:dateFormat w:val="d MMMM yyyy"/>
              <w:lid w:val="en-AU"/>
              <w:storeMappedDataAs w:val="dateTime"/>
              <w:calendar w:val="gregorian"/>
            </w:date>
          </w:sdtPr>
          <w:sdtEndPr/>
          <w:sdtContent>
            <w:tc>
              <w:tcPr>
                <w:tcW w:w="7114" w:type="dxa"/>
                <w:shd w:val="clear" w:color="auto" w:fill="FFFFFF" w:themeFill="background1"/>
              </w:tcPr>
              <w:p w14:paraId="7FD4A42C" w14:textId="1A0E8535" w:rsidR="00DB5C42" w:rsidRPr="00996FAF" w:rsidRDefault="00BA058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12 April 2024</w:t>
                </w:r>
              </w:p>
            </w:tc>
          </w:sdtContent>
        </w:sdt>
      </w:tr>
      <w:tr w:rsidR="0081540F" w14:paraId="521B2AF7" w14:textId="77777777" w:rsidTr="0081540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17D372B" w14:textId="77777777" w:rsidR="00DB5C42" w:rsidRPr="00996FAF" w:rsidRDefault="00DB5C42"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BBA33A8" w14:textId="77777777" w:rsidR="00DB5C42" w:rsidRPr="009B6303" w:rsidRDefault="00DB5C4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2557 Seventh-Day Adventist Care (Western Australia) Ltd </w:t>
            </w:r>
          </w:p>
          <w:p w14:paraId="015C6F01" w14:textId="77777777" w:rsidR="00DB5C42" w:rsidRPr="009B6303" w:rsidRDefault="00DB5C4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4862 Adventist Residential Care</w:t>
            </w:r>
          </w:p>
        </w:tc>
      </w:tr>
    </w:tbl>
    <w:bookmarkEnd w:id="0"/>
    <w:p w14:paraId="774C2902" w14:textId="77777777" w:rsidR="00DB5C42" w:rsidRPr="00996FAF" w:rsidRDefault="00DB5C4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FCE30E1" w14:textId="77777777" w:rsidR="00DB5C42" w:rsidRPr="00996FAF" w:rsidRDefault="00DB5C42"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4360B04" w14:textId="1DAC3072" w:rsidR="00DB5C42" w:rsidRPr="00996FAF" w:rsidRDefault="00DB5C42" w:rsidP="0036130C">
      <w:pPr>
        <w:pStyle w:val="NormalArial"/>
      </w:pPr>
      <w:r w:rsidRPr="00996FAF">
        <w:t xml:space="preserve">This performance report for </w:t>
      </w:r>
      <w:r w:rsidRPr="00C27BE3">
        <w:rPr>
          <w:color w:val="auto"/>
        </w:rPr>
        <w:t>Adventist Residential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M</w:t>
      </w:r>
      <w:r w:rsidR="00B206C4">
        <w:t xml:space="preserve"> Glenn,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8518C25" w14:textId="77777777" w:rsidR="00DB5C42" w:rsidRPr="00996FAF" w:rsidRDefault="00DB5C42"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9025D0A" w14:textId="77777777" w:rsidR="00DB5C42" w:rsidRPr="00996FAF" w:rsidRDefault="00DB5C42" w:rsidP="00712752">
      <w:pPr>
        <w:pStyle w:val="Heading1"/>
        <w:spacing w:before="240" w:after="240" w:line="22" w:lineRule="atLeast"/>
        <w:rPr>
          <w:rFonts w:ascii="Arial" w:hAnsi="Arial" w:cs="Arial"/>
        </w:rPr>
      </w:pPr>
      <w:r w:rsidRPr="00996FAF">
        <w:rPr>
          <w:rFonts w:ascii="Arial" w:hAnsi="Arial" w:cs="Arial"/>
        </w:rPr>
        <w:t>Material relied on</w:t>
      </w:r>
    </w:p>
    <w:p w14:paraId="4AB82505" w14:textId="77777777" w:rsidR="00DB5C42" w:rsidRPr="00996FAF" w:rsidRDefault="00DB5C42" w:rsidP="0036130C">
      <w:pPr>
        <w:pStyle w:val="NormalArial"/>
      </w:pPr>
      <w:r w:rsidRPr="00996FAF">
        <w:t>The following information has been considered in preparing the performance report:</w:t>
      </w:r>
    </w:p>
    <w:p w14:paraId="1571093C" w14:textId="0EA1A665" w:rsidR="00DB5C42" w:rsidRPr="007D4C21" w:rsidRDefault="00DB5C42" w:rsidP="00B206C4">
      <w:pPr>
        <w:pStyle w:val="ListBullet"/>
        <w:spacing w:before="0" w:after="120" w:line="22" w:lineRule="atLeast"/>
        <w:ind w:left="425" w:hanging="425"/>
        <w:rPr>
          <w:rFonts w:ascii="Arial" w:hAnsi="Arial" w:cs="Arial"/>
          <w:color w:val="auto"/>
        </w:rPr>
      </w:pPr>
      <w:r w:rsidRPr="007D4C21">
        <w:rPr>
          <w:rFonts w:ascii="Arial" w:hAnsi="Arial" w:cs="Arial"/>
          <w:color w:val="auto"/>
        </w:rPr>
        <w:t xml:space="preserve">the assessment team’s report for the </w:t>
      </w:r>
      <w:r w:rsidR="00BA058E">
        <w:rPr>
          <w:rFonts w:ascii="Arial" w:hAnsi="Arial" w:cs="Arial"/>
          <w:color w:val="auto"/>
        </w:rPr>
        <w:t>a</w:t>
      </w:r>
      <w:r w:rsidRPr="007D4C21">
        <w:rPr>
          <w:rFonts w:ascii="Arial" w:hAnsi="Arial" w:cs="Arial"/>
          <w:color w:val="auto"/>
        </w:rPr>
        <w:t>ssessment contact (performance assessment) – site report was informed by a site assessment, observations at the service, review of documents and interviews with consumers</w:t>
      </w:r>
      <w:r w:rsidR="007D4C21" w:rsidRPr="007D4C21">
        <w:rPr>
          <w:rFonts w:ascii="Arial" w:hAnsi="Arial" w:cs="Arial"/>
          <w:color w:val="auto"/>
        </w:rPr>
        <w:t xml:space="preserve">, </w:t>
      </w:r>
      <w:r w:rsidRPr="007D4C21">
        <w:rPr>
          <w:rFonts w:ascii="Arial" w:hAnsi="Arial" w:cs="Arial"/>
          <w:color w:val="auto"/>
        </w:rPr>
        <w:t>representatives</w:t>
      </w:r>
      <w:r w:rsidR="007D4C21" w:rsidRPr="007D4C21">
        <w:rPr>
          <w:rFonts w:ascii="Arial" w:hAnsi="Arial" w:cs="Arial"/>
          <w:color w:val="auto"/>
        </w:rPr>
        <w:t>, staff and management;</w:t>
      </w:r>
    </w:p>
    <w:p w14:paraId="2C7C0329" w14:textId="3FD6B237" w:rsidR="00DB5C42" w:rsidRPr="007D4C21" w:rsidRDefault="007C4462" w:rsidP="00B206C4">
      <w:pPr>
        <w:pStyle w:val="ListBullet"/>
        <w:spacing w:before="0" w:after="120" w:line="22" w:lineRule="atLeast"/>
        <w:ind w:left="425" w:hanging="425"/>
        <w:rPr>
          <w:rFonts w:ascii="Arial" w:hAnsi="Arial" w:cs="Arial"/>
          <w:color w:val="auto"/>
        </w:rPr>
      </w:pPr>
      <w:r w:rsidRPr="007D4C21">
        <w:rPr>
          <w:rFonts w:ascii="Arial" w:hAnsi="Arial" w:cs="Arial"/>
          <w:color w:val="auto"/>
        </w:rPr>
        <w:t>an email from the provider dated 8 April 2024 acknowledging the assessment t</w:t>
      </w:r>
      <w:r w:rsidR="007D4C21" w:rsidRPr="007D4C21">
        <w:rPr>
          <w:rFonts w:ascii="Arial" w:hAnsi="Arial" w:cs="Arial"/>
          <w:color w:val="auto"/>
        </w:rPr>
        <w:t xml:space="preserve">eam’s report; and </w:t>
      </w:r>
      <w:r w:rsidR="00DB5C42" w:rsidRPr="007D4C21">
        <w:rPr>
          <w:rFonts w:ascii="Arial" w:hAnsi="Arial" w:cs="Arial"/>
          <w:color w:val="auto"/>
        </w:rPr>
        <w:t xml:space="preserve"> </w:t>
      </w:r>
    </w:p>
    <w:p w14:paraId="6EB05EEB" w14:textId="77777777" w:rsidR="007C4462" w:rsidRPr="007D4C21" w:rsidRDefault="007C4462" w:rsidP="007C4462">
      <w:pPr>
        <w:pStyle w:val="ListBullet"/>
        <w:spacing w:before="0" w:after="120" w:line="22" w:lineRule="atLeast"/>
        <w:ind w:left="425" w:hanging="425"/>
        <w:rPr>
          <w:rFonts w:ascii="Arial" w:hAnsi="Arial" w:cs="Arial"/>
          <w:color w:val="auto"/>
        </w:rPr>
      </w:pPr>
      <w:r w:rsidRPr="007D4C21">
        <w:rPr>
          <w:rFonts w:ascii="Arial" w:hAnsi="Arial" w:cs="Arial"/>
          <w:color w:val="auto"/>
        </w:rPr>
        <w:t>a performance report dated 10 October 2023 for an assessment contact undertaken on 16 August 2023.</w:t>
      </w:r>
    </w:p>
    <w:p w14:paraId="07F79DD9" w14:textId="19550AF1" w:rsidR="00DB5C42" w:rsidRPr="00712752" w:rsidRDefault="00DB5C42"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16F3B50" w14:textId="77777777" w:rsidR="00DB5C42" w:rsidRPr="00996FAF" w:rsidRDefault="00DB5C4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81540F" w14:paraId="510C4483" w14:textId="77777777" w:rsidTr="0081540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6D79FDA" w14:textId="77777777" w:rsidR="00DB5C42" w:rsidRPr="00996FAF" w:rsidRDefault="00DB5C42" w:rsidP="002C5FA9">
            <w:pPr>
              <w:keepNext/>
              <w:spacing w:before="0" w:line="22" w:lineRule="atLeast"/>
              <w:rPr>
                <w:rFonts w:ascii="Arial" w:hAnsi="Arial" w:cs="Arial"/>
              </w:rPr>
            </w:pPr>
            <w:r w:rsidRPr="00996FAF">
              <w:rPr>
                <w:rFonts w:ascii="Arial" w:hAnsi="Arial" w:cs="Arial"/>
              </w:rPr>
              <w:t xml:space="preserve">Standard 3 </w:t>
            </w:r>
            <w:r w:rsidRPr="007D4C21">
              <w:rPr>
                <w:rFonts w:ascii="Arial" w:hAnsi="Arial" w:cs="Arial"/>
                <w:b w:val="0"/>
                <w:bCs/>
              </w:rPr>
              <w:t>Personal care and clinical care</w:t>
            </w:r>
          </w:p>
        </w:tc>
        <w:tc>
          <w:tcPr>
            <w:tcW w:w="1175" w:type="pct"/>
            <w:shd w:val="clear" w:color="auto" w:fill="auto"/>
          </w:tcPr>
          <w:p w14:paraId="791C62EE" w14:textId="1F7DDD1B" w:rsidR="00DB5C42" w:rsidRPr="0006699B" w:rsidRDefault="0006699B"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rPr>
            </w:pPr>
            <w:r>
              <w:rPr>
                <w:rFonts w:ascii="Arial" w:hAnsi="Arial" w:cs="Arial"/>
                <w:bCs/>
                <w:color w:val="auto"/>
              </w:rPr>
              <w:t>Not applicable as not all requirements have been assessed</w:t>
            </w:r>
          </w:p>
        </w:tc>
      </w:tr>
      <w:tr w:rsidR="0081540F" w14:paraId="21B5BB50" w14:textId="77777777" w:rsidTr="0081540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D57DE78" w14:textId="77777777" w:rsidR="00DB5C42" w:rsidRPr="00996FAF" w:rsidRDefault="00DB5C42"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EFE6D59" w14:textId="332F00F6" w:rsidR="00DB5C42" w:rsidRPr="0006699B" w:rsidRDefault="0006699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06699B">
              <w:rPr>
                <w:rFonts w:ascii="Arial" w:hAnsi="Arial" w:cs="Arial"/>
                <w:b/>
                <w:color w:val="auto"/>
              </w:rPr>
              <w:t>Not applicable as not all requirements have been assessed</w:t>
            </w:r>
          </w:p>
        </w:tc>
      </w:tr>
    </w:tbl>
    <w:p w14:paraId="53DFA695" w14:textId="77777777" w:rsidR="00DB5C42" w:rsidRPr="00996FAF" w:rsidRDefault="00DB5C42"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60676A6" w14:textId="77777777" w:rsidR="00DB5C42" w:rsidRPr="00996FAF" w:rsidRDefault="00DB5C42" w:rsidP="00712752">
      <w:pPr>
        <w:pStyle w:val="Heading1"/>
        <w:spacing w:before="0" w:after="240" w:line="22" w:lineRule="atLeast"/>
        <w:rPr>
          <w:rFonts w:ascii="Arial" w:hAnsi="Arial" w:cs="Arial"/>
        </w:rPr>
      </w:pPr>
      <w:r w:rsidRPr="00996FAF">
        <w:rPr>
          <w:rFonts w:ascii="Arial" w:hAnsi="Arial" w:cs="Arial"/>
        </w:rPr>
        <w:t>Areas for improvement</w:t>
      </w:r>
    </w:p>
    <w:p w14:paraId="5AF29C5B" w14:textId="77777777" w:rsidR="00DB5C42" w:rsidRPr="00996FAF" w:rsidRDefault="00DB5C42"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3FCDA3B" w14:textId="7DCC729F" w:rsidR="00DB5C42" w:rsidRPr="00996FAF" w:rsidRDefault="00DB5C42" w:rsidP="0036130C">
      <w:pPr>
        <w:pStyle w:val="NormalArial"/>
      </w:pPr>
      <w:r w:rsidRPr="00996FAF">
        <w:br w:type="page"/>
      </w:r>
    </w:p>
    <w:p w14:paraId="56063010" w14:textId="77777777" w:rsidR="00DB5C42" w:rsidRPr="00996FAF" w:rsidRDefault="00DB5C42"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1540F" w14:paraId="3E742093" w14:textId="77777777" w:rsidTr="008154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66EB994" w14:textId="77777777" w:rsidR="00DB5C42" w:rsidRPr="00996FAF" w:rsidRDefault="00DB5C42"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0D24A2B" w14:textId="77777777" w:rsidR="00DB5C42" w:rsidRPr="00996FAF" w:rsidRDefault="00DB5C4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1540F" w14:paraId="1E01E494" w14:textId="77777777" w:rsidTr="0081540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128668" w14:textId="77777777" w:rsidR="00DB5C42" w:rsidRPr="00996FAF" w:rsidRDefault="00DB5C42"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2BB3585" w14:textId="77777777" w:rsidR="00DB5C42" w:rsidRPr="00996FAF" w:rsidRDefault="00DB5C4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3012554" w14:textId="77777777" w:rsidR="00DB5C42" w:rsidRPr="00996FAF" w:rsidRDefault="001363F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0221252"/>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DB5C42" w:rsidRPr="002C2F15">
                  <w:rPr>
                    <w:rFonts w:ascii="Arial" w:hAnsi="Arial" w:cs="Arial"/>
                  </w:rPr>
                  <w:t>Compliant</w:t>
                </w:r>
              </w:sdtContent>
            </w:sdt>
          </w:p>
        </w:tc>
      </w:tr>
    </w:tbl>
    <w:p w14:paraId="6E43CB6C" w14:textId="77777777" w:rsidR="00DB5C42" w:rsidRDefault="00DB5C42" w:rsidP="00D87E7C">
      <w:pPr>
        <w:pStyle w:val="Heading20"/>
      </w:pPr>
      <w:r w:rsidRPr="00996FAF">
        <w:t>Findings</w:t>
      </w:r>
    </w:p>
    <w:p w14:paraId="36E71D43" w14:textId="463C2279" w:rsidR="00C06D0E" w:rsidRPr="00C06D0E" w:rsidRDefault="001439C4" w:rsidP="00746A31">
      <w:pPr>
        <w:pStyle w:val="NormalArial"/>
        <w:rPr>
          <w:rFonts w:eastAsia="Times New Roman"/>
          <w:color w:val="000000"/>
          <w:lang w:eastAsia="en-AU"/>
        </w:rPr>
      </w:pPr>
      <w:r>
        <w:t xml:space="preserve">Requirement (3)(b) was found non-compliant following an assessment contact undertaken in August 2023 as </w:t>
      </w:r>
      <w:r w:rsidR="00475AAD">
        <w:t>high impact or high prevalence risks, specifically administration and monitoring of psychotropic medications, w</w:t>
      </w:r>
      <w:r w:rsidR="00421080">
        <w:t>ere not effectively managed. The assessment team’s report include</w:t>
      </w:r>
      <w:r w:rsidR="00BA058E">
        <w:t>s</w:t>
      </w:r>
      <w:r w:rsidR="00421080">
        <w:t xml:space="preserve"> a range of actions the service has implemented in response to the non-compliance, including </w:t>
      </w:r>
      <w:r w:rsidR="00421080">
        <w:rPr>
          <w:color w:val="auto"/>
          <w:szCs w:val="22"/>
        </w:rPr>
        <w:t>introducing</w:t>
      </w:r>
      <w:r w:rsidR="00C06D0E" w:rsidRPr="00C06D0E">
        <w:rPr>
          <w:color w:val="auto"/>
          <w:szCs w:val="22"/>
        </w:rPr>
        <w:t xml:space="preserve"> a regular registered nurse forum meeting where high</w:t>
      </w:r>
      <w:r w:rsidR="00421080">
        <w:rPr>
          <w:color w:val="auto"/>
          <w:szCs w:val="22"/>
        </w:rPr>
        <w:t xml:space="preserve"> </w:t>
      </w:r>
      <w:r w:rsidR="00C06D0E" w:rsidRPr="00C06D0E">
        <w:rPr>
          <w:color w:val="auto"/>
          <w:szCs w:val="22"/>
        </w:rPr>
        <w:t>impact or high</w:t>
      </w:r>
      <w:r w:rsidR="00421080">
        <w:rPr>
          <w:color w:val="auto"/>
          <w:szCs w:val="22"/>
        </w:rPr>
        <w:t xml:space="preserve"> </w:t>
      </w:r>
      <w:r w:rsidR="00C06D0E" w:rsidRPr="00C06D0E">
        <w:rPr>
          <w:color w:val="auto"/>
          <w:szCs w:val="22"/>
        </w:rPr>
        <w:t>prevalence clinical risk topics</w:t>
      </w:r>
      <w:r w:rsidR="00421080">
        <w:rPr>
          <w:color w:val="auto"/>
          <w:szCs w:val="22"/>
        </w:rPr>
        <w:t>,</w:t>
      </w:r>
      <w:r w:rsidR="00C06D0E" w:rsidRPr="00C06D0E">
        <w:rPr>
          <w:color w:val="auto"/>
          <w:szCs w:val="22"/>
        </w:rPr>
        <w:t xml:space="preserve"> including appropriate use of restrictive practices are discussed</w:t>
      </w:r>
      <w:r w:rsidR="00746A31">
        <w:rPr>
          <w:color w:val="auto"/>
          <w:szCs w:val="22"/>
        </w:rPr>
        <w:t>; and undertaking</w:t>
      </w:r>
      <w:r w:rsidR="00C64C9F">
        <w:rPr>
          <w:color w:val="auto"/>
          <w:szCs w:val="22"/>
        </w:rPr>
        <w:t xml:space="preserve"> an all staff t</w:t>
      </w:r>
      <w:r w:rsidR="00C06D0E" w:rsidRPr="00C06D0E">
        <w:rPr>
          <w:color w:val="auto"/>
          <w:szCs w:val="22"/>
        </w:rPr>
        <w:t xml:space="preserve">oolbox training </w:t>
      </w:r>
      <w:r w:rsidR="00C64C9F">
        <w:rPr>
          <w:color w:val="auto"/>
          <w:szCs w:val="22"/>
        </w:rPr>
        <w:t xml:space="preserve">session featuring </w:t>
      </w:r>
      <w:r w:rsidR="00C06D0E" w:rsidRPr="00C06D0E">
        <w:rPr>
          <w:color w:val="auto"/>
          <w:szCs w:val="22"/>
        </w:rPr>
        <w:t>restrictive practice as the ‘topic of the month’ for January 2024.</w:t>
      </w:r>
    </w:p>
    <w:p w14:paraId="2FC7C1FD" w14:textId="2F324F79" w:rsidR="00C06D0E" w:rsidRDefault="00C17662" w:rsidP="00B8541E">
      <w:pPr>
        <w:pStyle w:val="NormalArial"/>
      </w:pPr>
      <w:r w:rsidRPr="00B8541E">
        <w:t xml:space="preserve">At the assessment contact undertaken in March 2024, high impact or high prevalence risks were found to be appropriately identified, assessed and planned for. Care files demonstrate appropriate management of risks relating to falls, </w:t>
      </w:r>
      <w:r w:rsidR="00E7558D" w:rsidRPr="00B8541E">
        <w:t xml:space="preserve">weight loss, skin integrity/wound care, and restrictive practices. Care files also evidence involvement of general practitioners and/or allied health professionals in the assessment and management of consumers’ high impact or high </w:t>
      </w:r>
      <w:r w:rsidR="00081FC4">
        <w:t>prevalence</w:t>
      </w:r>
      <w:r w:rsidR="00E7558D" w:rsidRPr="00B8541E">
        <w:t xml:space="preserve"> risks. </w:t>
      </w:r>
      <w:r w:rsidR="00C06D0E" w:rsidRPr="00C06D0E">
        <w:t xml:space="preserve">Staff and management </w:t>
      </w:r>
      <w:r w:rsidR="00081FC4">
        <w:t>a</w:t>
      </w:r>
      <w:r w:rsidR="00B8541E" w:rsidRPr="00B8541E">
        <w:t>re aware of</w:t>
      </w:r>
      <w:r w:rsidR="00C06D0E" w:rsidRPr="00C06D0E">
        <w:t xml:space="preserve"> consumers who have risks associated with their care, and strategies to mitigate risk. </w:t>
      </w:r>
    </w:p>
    <w:p w14:paraId="30487364" w14:textId="273E5AE2" w:rsidR="00081FC4" w:rsidRPr="00C06D0E" w:rsidRDefault="00081FC4" w:rsidP="00B8541E">
      <w:pPr>
        <w:pStyle w:val="NormalArial"/>
      </w:pPr>
      <w:r>
        <w:t xml:space="preserve">Based on the assessment team’s report, I find requirement (3)(b) in Standard 3 Personal care and clinical care compliant. </w:t>
      </w:r>
    </w:p>
    <w:p w14:paraId="5ADFDDA5" w14:textId="49A45422" w:rsidR="00DB5C42" w:rsidRPr="00262C0B" w:rsidRDefault="00DB5C42" w:rsidP="0036130C">
      <w:pPr>
        <w:pStyle w:val="NormalArial"/>
      </w:pPr>
      <w:r>
        <w:br w:type="page"/>
      </w:r>
    </w:p>
    <w:p w14:paraId="2FA5F73A" w14:textId="77777777" w:rsidR="00DB5C42" w:rsidRPr="00996FAF" w:rsidRDefault="00DB5C42"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81540F" w14:paraId="32ED6206" w14:textId="77777777" w:rsidTr="008154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D0A49E2" w14:textId="77777777" w:rsidR="00DB5C42" w:rsidRPr="00996FAF" w:rsidRDefault="00DB5C42"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5EC12676" w14:textId="77777777" w:rsidR="00DB5C42" w:rsidRPr="00996FAF" w:rsidRDefault="00DB5C4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1540F" w14:paraId="7F145D4D" w14:textId="77777777" w:rsidTr="0081540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4C8D4BB" w14:textId="77777777" w:rsidR="00DB5C42" w:rsidRPr="00996FAF" w:rsidRDefault="00DB5C42"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7795B8E9" w14:textId="77777777" w:rsidR="00DB5C42" w:rsidRPr="00996FAF" w:rsidRDefault="00DB5C4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5E3BE93" w14:textId="77777777" w:rsidR="00DB5C42" w:rsidRPr="00996FAF" w:rsidRDefault="00DB5C42"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D12F806" w14:textId="77777777" w:rsidR="00DB5C42" w:rsidRPr="00996FAF" w:rsidRDefault="00DB5C42"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BC1EA39" w14:textId="77777777" w:rsidR="00DB5C42" w:rsidRPr="00996FAF" w:rsidRDefault="00DB5C42"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09438A11" w14:textId="77777777" w:rsidR="00DB5C42" w:rsidRPr="00996FAF" w:rsidRDefault="001363F2"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0110632"/>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DB5C42" w:rsidRPr="00384E73">
                  <w:rPr>
                    <w:rFonts w:ascii="Arial" w:hAnsi="Arial" w:cs="Arial"/>
                  </w:rPr>
                  <w:t>Compliant</w:t>
                </w:r>
              </w:sdtContent>
            </w:sdt>
          </w:p>
        </w:tc>
      </w:tr>
    </w:tbl>
    <w:p w14:paraId="4B4C5CD7" w14:textId="77777777" w:rsidR="00DB5C42" w:rsidRDefault="00DB5C42" w:rsidP="00D87E7C">
      <w:pPr>
        <w:pStyle w:val="Heading20"/>
      </w:pPr>
      <w:r w:rsidRPr="00996FAF">
        <w:t>Findings</w:t>
      </w:r>
    </w:p>
    <w:p w14:paraId="16209ED1" w14:textId="753BF915" w:rsidR="001439C4" w:rsidRDefault="005C3EB4" w:rsidP="007151D7">
      <w:pPr>
        <w:rPr>
          <w:rFonts w:ascii="Arial" w:hAnsi="Arial" w:cs="Arial"/>
          <w:color w:val="auto"/>
          <w:szCs w:val="22"/>
        </w:rPr>
      </w:pPr>
      <w:r w:rsidRPr="00BA5B90">
        <w:rPr>
          <w:rFonts w:ascii="Arial" w:hAnsi="Arial" w:cs="Arial"/>
          <w:color w:val="auto"/>
          <w:szCs w:val="22"/>
        </w:rPr>
        <w:t>Requirement (3)(b) was found non-compliant following an assessment contact undertaken in August 2023</w:t>
      </w:r>
      <w:r w:rsidR="007151D7" w:rsidRPr="00BA5B90">
        <w:rPr>
          <w:rFonts w:ascii="Arial" w:hAnsi="Arial" w:cs="Arial"/>
          <w:color w:val="auto"/>
          <w:szCs w:val="22"/>
        </w:rPr>
        <w:t xml:space="preserve"> as the clinical governance framework was not effective in minimising use of restraint. The assessment team’s report include</w:t>
      </w:r>
      <w:r w:rsidR="00BA058E">
        <w:rPr>
          <w:rFonts w:ascii="Arial" w:hAnsi="Arial" w:cs="Arial"/>
          <w:color w:val="auto"/>
          <w:szCs w:val="22"/>
        </w:rPr>
        <w:t>s</w:t>
      </w:r>
      <w:r w:rsidR="007151D7" w:rsidRPr="00BA5B90">
        <w:rPr>
          <w:rFonts w:ascii="Arial" w:hAnsi="Arial" w:cs="Arial"/>
          <w:color w:val="auto"/>
          <w:szCs w:val="22"/>
        </w:rPr>
        <w:t xml:space="preserve"> a range of actions the service has implemented in response to the non-compliance, including</w:t>
      </w:r>
      <w:bookmarkStart w:id="1" w:name="_Hlk162415993"/>
      <w:bookmarkStart w:id="2" w:name="_Hlk126921913"/>
      <w:r w:rsidR="007151D7" w:rsidRPr="00BA5B90">
        <w:rPr>
          <w:rFonts w:ascii="Arial" w:hAnsi="Arial" w:cs="Arial"/>
          <w:color w:val="auto"/>
          <w:szCs w:val="22"/>
        </w:rPr>
        <w:t xml:space="preserve"> i</w:t>
      </w:r>
      <w:r w:rsidR="007151D7">
        <w:rPr>
          <w:rFonts w:ascii="Arial" w:hAnsi="Arial" w:cs="Arial"/>
          <w:color w:val="auto"/>
          <w:szCs w:val="22"/>
        </w:rPr>
        <w:t>mplementing a</w:t>
      </w:r>
      <w:r w:rsidR="001439C4" w:rsidRPr="001439C4">
        <w:rPr>
          <w:rFonts w:ascii="Arial" w:hAnsi="Arial" w:cs="Arial"/>
          <w:color w:val="auto"/>
          <w:szCs w:val="22"/>
        </w:rPr>
        <w:t xml:space="preserve"> restrictive practice checklist</w:t>
      </w:r>
      <w:r w:rsidR="007151D7" w:rsidRPr="00BA5B90">
        <w:rPr>
          <w:rFonts w:ascii="Arial" w:hAnsi="Arial" w:cs="Arial"/>
          <w:color w:val="auto"/>
          <w:szCs w:val="22"/>
        </w:rPr>
        <w:t>; u</w:t>
      </w:r>
      <w:r w:rsidR="007151D7">
        <w:rPr>
          <w:rFonts w:ascii="Arial" w:hAnsi="Arial" w:cs="Arial"/>
          <w:color w:val="auto"/>
          <w:szCs w:val="22"/>
        </w:rPr>
        <w:t>ndertaking</w:t>
      </w:r>
      <w:r w:rsidR="001439C4" w:rsidRPr="001439C4">
        <w:rPr>
          <w:rFonts w:ascii="Arial" w:hAnsi="Arial" w:cs="Arial"/>
          <w:color w:val="auto"/>
          <w:szCs w:val="22"/>
        </w:rPr>
        <w:t xml:space="preserve"> clinical review</w:t>
      </w:r>
      <w:r w:rsidR="007151D7">
        <w:rPr>
          <w:rFonts w:ascii="Arial" w:hAnsi="Arial" w:cs="Arial"/>
          <w:color w:val="auto"/>
          <w:szCs w:val="22"/>
        </w:rPr>
        <w:t>s</w:t>
      </w:r>
      <w:r w:rsidR="001439C4" w:rsidRPr="001439C4">
        <w:rPr>
          <w:rFonts w:ascii="Arial" w:hAnsi="Arial" w:cs="Arial"/>
          <w:color w:val="auto"/>
          <w:szCs w:val="22"/>
        </w:rPr>
        <w:t xml:space="preserve"> </w:t>
      </w:r>
      <w:r w:rsidR="007151D7">
        <w:rPr>
          <w:rFonts w:ascii="Arial" w:hAnsi="Arial" w:cs="Arial"/>
          <w:color w:val="auto"/>
          <w:szCs w:val="22"/>
        </w:rPr>
        <w:t>with outcomes</w:t>
      </w:r>
      <w:r w:rsidR="001439C4" w:rsidRPr="001439C4">
        <w:rPr>
          <w:rFonts w:ascii="Arial" w:hAnsi="Arial" w:cs="Arial"/>
          <w:color w:val="auto"/>
          <w:szCs w:val="22"/>
        </w:rPr>
        <w:t xml:space="preserve"> documented for reference prior to scheduled restrictive practice review</w:t>
      </w:r>
      <w:r w:rsidR="007151D7">
        <w:rPr>
          <w:rFonts w:ascii="Arial" w:hAnsi="Arial" w:cs="Arial"/>
          <w:color w:val="auto"/>
          <w:szCs w:val="22"/>
        </w:rPr>
        <w:t>s</w:t>
      </w:r>
      <w:r w:rsidR="001439C4" w:rsidRPr="001439C4">
        <w:rPr>
          <w:rFonts w:ascii="Arial" w:hAnsi="Arial" w:cs="Arial"/>
          <w:color w:val="auto"/>
          <w:szCs w:val="22"/>
        </w:rPr>
        <w:t xml:space="preserve"> by visiting medical staff</w:t>
      </w:r>
      <w:r w:rsidR="007151D7">
        <w:rPr>
          <w:rFonts w:ascii="Arial" w:hAnsi="Arial" w:cs="Arial"/>
          <w:color w:val="auto"/>
          <w:szCs w:val="22"/>
        </w:rPr>
        <w:t>; and providing staff i</w:t>
      </w:r>
      <w:r w:rsidR="001439C4" w:rsidRPr="001439C4">
        <w:rPr>
          <w:rFonts w:ascii="Arial" w:hAnsi="Arial" w:cs="Arial"/>
          <w:color w:val="auto"/>
          <w:szCs w:val="22"/>
        </w:rPr>
        <w:t xml:space="preserve">nitial and ongoing education </w:t>
      </w:r>
      <w:r w:rsidR="007151D7">
        <w:rPr>
          <w:rFonts w:ascii="Arial" w:hAnsi="Arial" w:cs="Arial"/>
          <w:color w:val="auto"/>
          <w:szCs w:val="22"/>
        </w:rPr>
        <w:t>on</w:t>
      </w:r>
      <w:r w:rsidR="001439C4" w:rsidRPr="001439C4">
        <w:rPr>
          <w:rFonts w:ascii="Arial" w:hAnsi="Arial" w:cs="Arial"/>
          <w:color w:val="auto"/>
          <w:szCs w:val="22"/>
        </w:rPr>
        <w:t xml:space="preserve"> restrictive practice compliance requirements for visiting medical staff engaged by the service.</w:t>
      </w:r>
    </w:p>
    <w:p w14:paraId="58CF6373" w14:textId="14F5D00A" w:rsidR="001439C4" w:rsidRPr="001439C4" w:rsidRDefault="007151D7" w:rsidP="00E208CB">
      <w:r>
        <w:rPr>
          <w:rFonts w:ascii="Arial" w:hAnsi="Arial" w:cs="Arial"/>
          <w:color w:val="auto"/>
          <w:szCs w:val="22"/>
        </w:rPr>
        <w:t xml:space="preserve">At the assessment contact undertaken in March 2024, the organisation was found to have an effective clinical governance framework, including, but not limited to, antimicrobial stewardship, minimising use of restraint and open disclosure. </w:t>
      </w:r>
      <w:bookmarkEnd w:id="1"/>
      <w:r>
        <w:rPr>
          <w:rFonts w:ascii="Arial" w:eastAsia="Times New Roman" w:hAnsi="Arial" w:cs="Arial"/>
          <w:color w:val="000000"/>
          <w:lang w:eastAsia="en-AU"/>
        </w:rPr>
        <w:t xml:space="preserve">The framework is supported by a </w:t>
      </w:r>
      <w:r w:rsidR="001439C4" w:rsidRPr="001439C4">
        <w:rPr>
          <w:rFonts w:ascii="Arial" w:eastAsia="Times New Roman" w:hAnsi="Arial" w:cs="Arial"/>
          <w:color w:val="000000"/>
          <w:lang w:eastAsia="en-AU"/>
        </w:rPr>
        <w:t xml:space="preserve">range of clinical policies and procedures </w:t>
      </w:r>
      <w:r>
        <w:rPr>
          <w:rFonts w:ascii="Arial" w:eastAsia="Times New Roman" w:hAnsi="Arial" w:cs="Arial"/>
          <w:color w:val="000000"/>
          <w:lang w:eastAsia="en-AU"/>
        </w:rPr>
        <w:t>to guide staff practice</w:t>
      </w:r>
      <w:r w:rsidR="00E208CB">
        <w:rPr>
          <w:rFonts w:ascii="Arial" w:eastAsia="Times New Roman" w:hAnsi="Arial" w:cs="Arial"/>
          <w:color w:val="000000"/>
          <w:lang w:eastAsia="en-AU"/>
        </w:rPr>
        <w:t xml:space="preserve"> </w:t>
      </w:r>
      <w:r w:rsidR="001439C4" w:rsidRPr="001439C4">
        <w:rPr>
          <w:rFonts w:ascii="Arial" w:eastAsia="Times New Roman" w:hAnsi="Arial" w:cs="Arial"/>
          <w:color w:val="000000"/>
          <w:lang w:eastAsia="en-AU"/>
        </w:rPr>
        <w:t xml:space="preserve">and staff receive regular training and education to enhance clinical practice and improve </w:t>
      </w:r>
      <w:r w:rsidR="00E208CB">
        <w:rPr>
          <w:rFonts w:ascii="Arial" w:eastAsia="Times New Roman" w:hAnsi="Arial" w:cs="Arial"/>
          <w:color w:val="000000"/>
          <w:lang w:eastAsia="en-AU"/>
        </w:rPr>
        <w:t xml:space="preserve">consumer </w:t>
      </w:r>
      <w:r w:rsidR="001439C4" w:rsidRPr="001439C4">
        <w:rPr>
          <w:rFonts w:ascii="Arial" w:eastAsia="Times New Roman" w:hAnsi="Arial" w:cs="Arial"/>
          <w:color w:val="000000"/>
          <w:lang w:eastAsia="en-AU"/>
        </w:rPr>
        <w:t xml:space="preserve">outcomes. </w:t>
      </w:r>
      <w:r w:rsidR="00E208CB">
        <w:rPr>
          <w:rFonts w:ascii="Arial" w:hAnsi="Arial" w:cs="Arial"/>
          <w:color w:val="auto"/>
          <w:szCs w:val="22"/>
        </w:rPr>
        <w:t>V</w:t>
      </w:r>
      <w:r w:rsidR="001439C4" w:rsidRPr="001439C4">
        <w:rPr>
          <w:rFonts w:ascii="Arial" w:hAnsi="Arial" w:cs="Arial"/>
          <w:color w:val="auto"/>
          <w:szCs w:val="22"/>
        </w:rPr>
        <w:t>arious clinical governance, quality, and compliance meetings</w:t>
      </w:r>
      <w:r w:rsidR="00E208CB">
        <w:rPr>
          <w:rFonts w:ascii="Arial" w:hAnsi="Arial" w:cs="Arial"/>
          <w:color w:val="auto"/>
          <w:szCs w:val="22"/>
        </w:rPr>
        <w:t xml:space="preserve"> are conducted</w:t>
      </w:r>
      <w:r w:rsidR="001439C4" w:rsidRPr="001439C4">
        <w:rPr>
          <w:rFonts w:ascii="Arial" w:hAnsi="Arial" w:cs="Arial"/>
          <w:color w:val="auto"/>
          <w:szCs w:val="22"/>
        </w:rPr>
        <w:t>, and reporting mechanisms</w:t>
      </w:r>
      <w:r w:rsidR="00E208CB">
        <w:rPr>
          <w:rFonts w:ascii="Arial" w:hAnsi="Arial" w:cs="Arial"/>
          <w:color w:val="auto"/>
          <w:szCs w:val="22"/>
        </w:rPr>
        <w:t xml:space="preserve"> are used to provide</w:t>
      </w:r>
      <w:r w:rsidR="001439C4" w:rsidRPr="001439C4">
        <w:rPr>
          <w:rFonts w:ascii="Arial" w:hAnsi="Arial" w:cs="Arial"/>
          <w:color w:val="auto"/>
          <w:szCs w:val="22"/>
        </w:rPr>
        <w:t xml:space="preserve"> </w:t>
      </w:r>
      <w:r w:rsidR="00E208CB">
        <w:rPr>
          <w:rFonts w:ascii="Arial" w:hAnsi="Arial" w:cs="Arial"/>
          <w:color w:val="auto"/>
          <w:szCs w:val="22"/>
        </w:rPr>
        <w:t xml:space="preserve">the service and organisation </w:t>
      </w:r>
      <w:r w:rsidR="001439C4" w:rsidRPr="001439C4">
        <w:rPr>
          <w:rFonts w:ascii="Arial" w:hAnsi="Arial" w:cs="Arial"/>
          <w:color w:val="auto"/>
          <w:szCs w:val="22"/>
        </w:rPr>
        <w:t xml:space="preserve">clinical governance and oversight. </w:t>
      </w:r>
      <w:r w:rsidR="00E208CB">
        <w:rPr>
          <w:rFonts w:ascii="Arial" w:hAnsi="Arial" w:cs="Arial"/>
          <w:color w:val="auto"/>
          <w:szCs w:val="22"/>
        </w:rPr>
        <w:t>C</w:t>
      </w:r>
      <w:r w:rsidR="001439C4" w:rsidRPr="001439C4">
        <w:rPr>
          <w:rFonts w:ascii="Arial" w:hAnsi="Arial" w:cs="Arial"/>
          <w:color w:val="auto"/>
          <w:szCs w:val="22"/>
        </w:rPr>
        <w:t xml:space="preserve">linical audits are undertaken </w:t>
      </w:r>
      <w:r w:rsidR="00E208CB">
        <w:rPr>
          <w:rFonts w:ascii="Arial" w:hAnsi="Arial" w:cs="Arial"/>
          <w:color w:val="auto"/>
          <w:szCs w:val="22"/>
        </w:rPr>
        <w:t xml:space="preserve">in line with a schedule to assist to </w:t>
      </w:r>
      <w:r w:rsidR="001439C4" w:rsidRPr="001439C4">
        <w:rPr>
          <w:rFonts w:ascii="Arial" w:hAnsi="Arial" w:cs="Arial"/>
          <w:color w:val="auto"/>
          <w:szCs w:val="22"/>
        </w:rPr>
        <w:t>identify areas of clinical practice which require improvement.</w:t>
      </w:r>
    </w:p>
    <w:bookmarkEnd w:id="2"/>
    <w:p w14:paraId="164C1901" w14:textId="18CF9537" w:rsidR="00BA5B90" w:rsidRDefault="00BA5B90" w:rsidP="00BA5B90">
      <w:pPr>
        <w:rPr>
          <w:rFonts w:ascii="Arial" w:hAnsi="Arial" w:cs="Arial"/>
          <w:color w:val="auto"/>
          <w:szCs w:val="22"/>
        </w:rPr>
      </w:pPr>
      <w:r>
        <w:rPr>
          <w:rFonts w:ascii="Arial" w:hAnsi="Arial" w:cs="Arial"/>
          <w:color w:val="auto"/>
          <w:szCs w:val="22"/>
        </w:rPr>
        <w:t>P</w:t>
      </w:r>
      <w:r w:rsidRPr="001439C4">
        <w:rPr>
          <w:rFonts w:ascii="Arial" w:hAnsi="Arial" w:cs="Arial"/>
          <w:color w:val="auto"/>
          <w:szCs w:val="22"/>
        </w:rPr>
        <w:t xml:space="preserve">olicies and procedures </w:t>
      </w:r>
      <w:r>
        <w:rPr>
          <w:rFonts w:ascii="Arial" w:hAnsi="Arial" w:cs="Arial"/>
          <w:color w:val="auto"/>
          <w:szCs w:val="22"/>
        </w:rPr>
        <w:t>relating to</w:t>
      </w:r>
      <w:r w:rsidRPr="001439C4">
        <w:rPr>
          <w:rFonts w:ascii="Arial" w:hAnsi="Arial" w:cs="Arial"/>
          <w:color w:val="auto"/>
          <w:szCs w:val="22"/>
        </w:rPr>
        <w:t xml:space="preserve"> infection prevention and control practices, including antimicrobial stewardship </w:t>
      </w:r>
      <w:r>
        <w:rPr>
          <w:rFonts w:ascii="Arial" w:hAnsi="Arial" w:cs="Arial"/>
          <w:color w:val="auto"/>
          <w:szCs w:val="22"/>
        </w:rPr>
        <w:t>are available</w:t>
      </w:r>
      <w:r w:rsidR="00F60266">
        <w:rPr>
          <w:rFonts w:ascii="Arial" w:hAnsi="Arial" w:cs="Arial"/>
          <w:color w:val="auto"/>
          <w:szCs w:val="22"/>
        </w:rPr>
        <w:t>,</w:t>
      </w:r>
      <w:r>
        <w:rPr>
          <w:rFonts w:ascii="Arial" w:hAnsi="Arial" w:cs="Arial"/>
          <w:color w:val="auto"/>
          <w:szCs w:val="22"/>
        </w:rPr>
        <w:t xml:space="preserve"> </w:t>
      </w:r>
      <w:r w:rsidRPr="001439C4">
        <w:rPr>
          <w:rFonts w:ascii="Arial" w:hAnsi="Arial" w:cs="Arial"/>
          <w:color w:val="auto"/>
          <w:szCs w:val="22"/>
        </w:rPr>
        <w:t>and management and staff describe</w:t>
      </w:r>
      <w:r>
        <w:rPr>
          <w:rFonts w:ascii="Arial" w:hAnsi="Arial" w:cs="Arial"/>
          <w:color w:val="auto"/>
          <w:szCs w:val="22"/>
        </w:rPr>
        <w:t>d</w:t>
      </w:r>
      <w:r w:rsidRPr="001439C4">
        <w:rPr>
          <w:rFonts w:ascii="Arial" w:hAnsi="Arial" w:cs="Arial"/>
          <w:color w:val="auto"/>
          <w:szCs w:val="22"/>
        </w:rPr>
        <w:t xml:space="preserve"> their obligations in relation to the safe management and use of antibiotic therapy.</w:t>
      </w:r>
      <w:r w:rsidRPr="00BA5B90">
        <w:rPr>
          <w:rFonts w:ascii="Arial" w:hAnsi="Arial" w:cs="Arial"/>
          <w:color w:val="auto"/>
          <w:szCs w:val="22"/>
        </w:rPr>
        <w:t xml:space="preserve"> </w:t>
      </w:r>
      <w:r>
        <w:rPr>
          <w:rFonts w:ascii="Arial" w:hAnsi="Arial" w:cs="Arial"/>
          <w:color w:val="auto"/>
          <w:szCs w:val="22"/>
        </w:rPr>
        <w:t>Where required, t</w:t>
      </w:r>
      <w:r w:rsidRPr="001439C4">
        <w:rPr>
          <w:rFonts w:ascii="Arial" w:hAnsi="Arial" w:cs="Arial"/>
          <w:color w:val="auto"/>
          <w:szCs w:val="22"/>
        </w:rPr>
        <w:t>he correct antibiotic is prescribed for the shortest duration of therapy, and is considered in consultation between the general practitioner, clinical staff, consumers, and their representatives</w:t>
      </w:r>
      <w:r>
        <w:rPr>
          <w:rFonts w:ascii="Arial" w:hAnsi="Arial" w:cs="Arial"/>
          <w:color w:val="auto"/>
          <w:szCs w:val="22"/>
        </w:rPr>
        <w:t>,</w:t>
      </w:r>
      <w:r w:rsidRPr="001439C4">
        <w:rPr>
          <w:rFonts w:ascii="Arial" w:hAnsi="Arial" w:cs="Arial"/>
          <w:color w:val="auto"/>
          <w:szCs w:val="22"/>
        </w:rPr>
        <w:t xml:space="preserve"> where applicable.</w:t>
      </w:r>
      <w:r w:rsidRPr="00BA5B90">
        <w:rPr>
          <w:rFonts w:ascii="Arial" w:hAnsi="Arial" w:cs="Arial"/>
          <w:color w:val="auto"/>
          <w:szCs w:val="22"/>
        </w:rPr>
        <w:t xml:space="preserve"> </w:t>
      </w:r>
      <w:r>
        <w:rPr>
          <w:rFonts w:ascii="Arial" w:hAnsi="Arial" w:cs="Arial"/>
          <w:color w:val="auto"/>
          <w:szCs w:val="22"/>
        </w:rPr>
        <w:t>M</w:t>
      </w:r>
      <w:r w:rsidRPr="001439C4">
        <w:rPr>
          <w:rFonts w:ascii="Arial" w:hAnsi="Arial" w:cs="Arial"/>
          <w:color w:val="auto"/>
          <w:szCs w:val="22"/>
        </w:rPr>
        <w:t>onthly</w:t>
      </w:r>
      <w:r>
        <w:rPr>
          <w:rFonts w:ascii="Arial" w:hAnsi="Arial" w:cs="Arial"/>
          <w:color w:val="auto"/>
          <w:szCs w:val="22"/>
        </w:rPr>
        <w:t xml:space="preserve"> infection reports and related documentation show infection related incidents are reported and </w:t>
      </w:r>
      <w:r w:rsidRPr="001439C4">
        <w:rPr>
          <w:rFonts w:ascii="Arial" w:hAnsi="Arial" w:cs="Arial"/>
          <w:color w:val="auto"/>
          <w:szCs w:val="22"/>
        </w:rPr>
        <w:t>regularly review</w:t>
      </w:r>
      <w:r>
        <w:rPr>
          <w:rFonts w:ascii="Arial" w:hAnsi="Arial" w:cs="Arial"/>
          <w:color w:val="auto"/>
          <w:szCs w:val="22"/>
        </w:rPr>
        <w:t>ed</w:t>
      </w:r>
      <w:r w:rsidRPr="001439C4">
        <w:rPr>
          <w:rFonts w:ascii="Arial" w:hAnsi="Arial" w:cs="Arial"/>
          <w:color w:val="auto"/>
          <w:szCs w:val="22"/>
        </w:rPr>
        <w:t xml:space="preserve"> and evaluate</w:t>
      </w:r>
      <w:r>
        <w:rPr>
          <w:rFonts w:ascii="Arial" w:hAnsi="Arial" w:cs="Arial"/>
          <w:color w:val="auto"/>
          <w:szCs w:val="22"/>
        </w:rPr>
        <w:t>d</w:t>
      </w:r>
      <w:r w:rsidRPr="001439C4">
        <w:rPr>
          <w:rFonts w:ascii="Arial" w:hAnsi="Arial" w:cs="Arial"/>
          <w:color w:val="auto"/>
          <w:szCs w:val="22"/>
        </w:rPr>
        <w:t>.</w:t>
      </w:r>
      <w:r>
        <w:rPr>
          <w:rFonts w:ascii="Arial" w:hAnsi="Arial" w:cs="Arial"/>
          <w:color w:val="auto"/>
          <w:szCs w:val="22"/>
        </w:rPr>
        <w:t xml:space="preserve"> </w:t>
      </w:r>
    </w:p>
    <w:p w14:paraId="0287299D" w14:textId="66B2DD1E" w:rsidR="001439C4" w:rsidRPr="001439C4" w:rsidRDefault="001439C4" w:rsidP="00BA5B90">
      <w:pPr>
        <w:rPr>
          <w:rFonts w:ascii="Arial" w:hAnsi="Arial" w:cs="Arial"/>
          <w:color w:val="auto"/>
          <w:szCs w:val="22"/>
        </w:rPr>
      </w:pPr>
      <w:r w:rsidRPr="001439C4">
        <w:rPr>
          <w:rFonts w:ascii="Arial" w:hAnsi="Arial" w:cs="Arial"/>
          <w:color w:val="auto"/>
          <w:szCs w:val="22"/>
        </w:rPr>
        <w:t xml:space="preserve">A restraint register </w:t>
      </w:r>
      <w:r w:rsidR="00E208CB">
        <w:rPr>
          <w:rFonts w:ascii="Arial" w:hAnsi="Arial" w:cs="Arial"/>
          <w:color w:val="auto"/>
          <w:szCs w:val="22"/>
        </w:rPr>
        <w:t xml:space="preserve">is maintained to assist the organisation </w:t>
      </w:r>
      <w:r w:rsidRPr="001439C4">
        <w:rPr>
          <w:rFonts w:ascii="Arial" w:hAnsi="Arial" w:cs="Arial"/>
          <w:color w:val="auto"/>
          <w:szCs w:val="22"/>
        </w:rPr>
        <w:t xml:space="preserve">to monitor and review consumers </w:t>
      </w:r>
      <w:r w:rsidR="00227848">
        <w:rPr>
          <w:rFonts w:ascii="Arial" w:hAnsi="Arial" w:cs="Arial"/>
          <w:color w:val="auto"/>
          <w:szCs w:val="22"/>
        </w:rPr>
        <w:t>prescribed</w:t>
      </w:r>
      <w:r w:rsidRPr="001439C4">
        <w:rPr>
          <w:rFonts w:ascii="Arial" w:hAnsi="Arial" w:cs="Arial"/>
          <w:color w:val="auto"/>
          <w:szCs w:val="22"/>
        </w:rPr>
        <w:t xml:space="preserve"> psychotropic medication, including those identified </w:t>
      </w:r>
      <w:r w:rsidR="00E208CB">
        <w:rPr>
          <w:rFonts w:ascii="Arial" w:hAnsi="Arial" w:cs="Arial"/>
          <w:color w:val="auto"/>
          <w:szCs w:val="22"/>
        </w:rPr>
        <w:t xml:space="preserve">as </w:t>
      </w:r>
      <w:r w:rsidRPr="001439C4">
        <w:rPr>
          <w:rFonts w:ascii="Arial" w:hAnsi="Arial" w:cs="Arial"/>
          <w:color w:val="auto"/>
          <w:szCs w:val="22"/>
        </w:rPr>
        <w:t xml:space="preserve">subject to chemical restraint. </w:t>
      </w:r>
      <w:r w:rsidR="007B7986">
        <w:rPr>
          <w:rFonts w:ascii="Arial" w:hAnsi="Arial" w:cs="Arial"/>
          <w:color w:val="auto"/>
          <w:szCs w:val="22"/>
        </w:rPr>
        <w:t>Care files for four</w:t>
      </w:r>
      <w:r w:rsidRPr="001439C4">
        <w:rPr>
          <w:rFonts w:ascii="Arial" w:hAnsi="Arial" w:cs="Arial"/>
          <w:color w:val="auto"/>
          <w:szCs w:val="22"/>
        </w:rPr>
        <w:t xml:space="preserve"> consumers </w:t>
      </w:r>
      <w:r w:rsidR="007B7986">
        <w:rPr>
          <w:rFonts w:ascii="Arial" w:hAnsi="Arial" w:cs="Arial"/>
          <w:color w:val="auto"/>
          <w:szCs w:val="22"/>
        </w:rPr>
        <w:t>show</w:t>
      </w:r>
      <w:r w:rsidRPr="001439C4">
        <w:rPr>
          <w:rFonts w:ascii="Arial" w:hAnsi="Arial" w:cs="Arial"/>
          <w:color w:val="auto"/>
          <w:szCs w:val="22"/>
        </w:rPr>
        <w:t xml:space="preserve"> psychotropic medication </w:t>
      </w:r>
      <w:r w:rsidR="007B7986">
        <w:rPr>
          <w:rFonts w:ascii="Arial" w:hAnsi="Arial" w:cs="Arial"/>
          <w:color w:val="auto"/>
          <w:szCs w:val="22"/>
        </w:rPr>
        <w:t>ha</w:t>
      </w:r>
      <w:r w:rsidR="00227848">
        <w:rPr>
          <w:rFonts w:ascii="Arial" w:hAnsi="Arial" w:cs="Arial"/>
          <w:color w:val="auto"/>
          <w:szCs w:val="22"/>
        </w:rPr>
        <w:t>s</w:t>
      </w:r>
      <w:r w:rsidR="007B7986">
        <w:rPr>
          <w:rFonts w:ascii="Arial" w:hAnsi="Arial" w:cs="Arial"/>
          <w:color w:val="auto"/>
          <w:szCs w:val="22"/>
        </w:rPr>
        <w:t xml:space="preserve"> recently </w:t>
      </w:r>
      <w:r w:rsidR="00227848">
        <w:rPr>
          <w:rFonts w:ascii="Arial" w:hAnsi="Arial" w:cs="Arial"/>
          <w:color w:val="auto"/>
          <w:szCs w:val="22"/>
        </w:rPr>
        <w:t xml:space="preserve">been </w:t>
      </w:r>
      <w:r w:rsidR="007B7986">
        <w:rPr>
          <w:rFonts w:ascii="Arial" w:hAnsi="Arial" w:cs="Arial"/>
          <w:color w:val="auto"/>
          <w:szCs w:val="22"/>
        </w:rPr>
        <w:t xml:space="preserve">reviewed </w:t>
      </w:r>
      <w:r w:rsidRPr="001439C4">
        <w:rPr>
          <w:rFonts w:ascii="Arial" w:hAnsi="Arial" w:cs="Arial"/>
          <w:color w:val="auto"/>
          <w:szCs w:val="22"/>
        </w:rPr>
        <w:t>by the clinical team in close consultation and authorisation by the general practitioner</w:t>
      </w:r>
      <w:r w:rsidR="007B7986">
        <w:rPr>
          <w:rFonts w:ascii="Arial" w:hAnsi="Arial" w:cs="Arial"/>
          <w:color w:val="auto"/>
          <w:szCs w:val="22"/>
        </w:rPr>
        <w:t>, with medications either reduced or ceased as a result</w:t>
      </w:r>
      <w:r w:rsidRPr="001439C4">
        <w:rPr>
          <w:rFonts w:ascii="Arial" w:hAnsi="Arial" w:cs="Arial"/>
          <w:color w:val="auto"/>
          <w:szCs w:val="22"/>
        </w:rPr>
        <w:t xml:space="preserve">. </w:t>
      </w:r>
    </w:p>
    <w:p w14:paraId="3266CBFE" w14:textId="6EC69755" w:rsidR="001439C4" w:rsidRPr="001439C4" w:rsidRDefault="007B7986" w:rsidP="00BA5B90">
      <w:pPr>
        <w:rPr>
          <w:rFonts w:ascii="Arial" w:hAnsi="Arial" w:cs="Arial"/>
          <w:color w:val="auto"/>
          <w:szCs w:val="22"/>
        </w:rPr>
      </w:pPr>
      <w:r>
        <w:rPr>
          <w:rFonts w:ascii="Arial" w:hAnsi="Arial" w:cs="Arial"/>
          <w:color w:val="auto"/>
          <w:szCs w:val="22"/>
        </w:rPr>
        <w:t>A</w:t>
      </w:r>
      <w:r w:rsidR="001439C4" w:rsidRPr="001439C4">
        <w:rPr>
          <w:rFonts w:ascii="Arial" w:hAnsi="Arial" w:cs="Arial"/>
          <w:color w:val="auto"/>
          <w:szCs w:val="22"/>
        </w:rPr>
        <w:t xml:space="preserve">n open disclosure policy </w:t>
      </w:r>
      <w:r>
        <w:rPr>
          <w:rFonts w:ascii="Arial" w:hAnsi="Arial" w:cs="Arial"/>
          <w:color w:val="auto"/>
          <w:szCs w:val="22"/>
        </w:rPr>
        <w:t xml:space="preserve">is available </w:t>
      </w:r>
      <w:r w:rsidR="001439C4" w:rsidRPr="001439C4">
        <w:rPr>
          <w:rFonts w:ascii="Arial" w:hAnsi="Arial" w:cs="Arial"/>
          <w:color w:val="auto"/>
          <w:szCs w:val="22"/>
        </w:rPr>
        <w:t>to guide staff practice and staff are trained in the principles of open disclosure.</w:t>
      </w:r>
      <w:r w:rsidR="00BA5B90">
        <w:rPr>
          <w:rFonts w:ascii="Arial" w:hAnsi="Arial" w:cs="Arial"/>
          <w:color w:val="auto"/>
          <w:szCs w:val="22"/>
        </w:rPr>
        <w:t xml:space="preserve"> </w:t>
      </w:r>
      <w:r w:rsidR="001439C4" w:rsidRPr="001439C4">
        <w:rPr>
          <w:rFonts w:ascii="Arial" w:hAnsi="Arial" w:cs="Arial"/>
          <w:color w:val="auto"/>
          <w:szCs w:val="22"/>
        </w:rPr>
        <w:t>Management and staff gave examples of where open disclosure ha</w:t>
      </w:r>
      <w:r w:rsidR="00227848">
        <w:rPr>
          <w:rFonts w:ascii="Arial" w:hAnsi="Arial" w:cs="Arial"/>
          <w:color w:val="auto"/>
          <w:szCs w:val="22"/>
        </w:rPr>
        <w:t>s</w:t>
      </w:r>
      <w:r w:rsidR="001439C4" w:rsidRPr="001439C4">
        <w:rPr>
          <w:rFonts w:ascii="Arial" w:hAnsi="Arial" w:cs="Arial"/>
          <w:color w:val="auto"/>
          <w:szCs w:val="22"/>
        </w:rPr>
        <w:t xml:space="preserve"> been used, and complaints, incident documentation and care planning documentation confirm the use of open disclosure</w:t>
      </w:r>
      <w:r>
        <w:rPr>
          <w:rFonts w:ascii="Arial" w:hAnsi="Arial" w:cs="Arial"/>
          <w:color w:val="auto"/>
          <w:szCs w:val="22"/>
        </w:rPr>
        <w:t xml:space="preserve"> in re</w:t>
      </w:r>
      <w:r w:rsidR="00662BDE">
        <w:rPr>
          <w:rFonts w:ascii="Arial" w:hAnsi="Arial" w:cs="Arial"/>
          <w:color w:val="auto"/>
          <w:szCs w:val="22"/>
        </w:rPr>
        <w:t>sponse to incidents</w:t>
      </w:r>
      <w:r w:rsidR="001439C4" w:rsidRPr="001439C4">
        <w:rPr>
          <w:rFonts w:ascii="Arial" w:hAnsi="Arial" w:cs="Arial"/>
          <w:color w:val="auto"/>
          <w:szCs w:val="22"/>
        </w:rPr>
        <w:t xml:space="preserve">. </w:t>
      </w:r>
    </w:p>
    <w:p w14:paraId="6FD39B66" w14:textId="5AB25B50" w:rsidR="001439C4" w:rsidRPr="001439C4" w:rsidRDefault="00BA5B90" w:rsidP="00227848">
      <w:pPr>
        <w:rPr>
          <w:rFonts w:ascii="Arial" w:hAnsi="Arial" w:cs="Arial"/>
          <w:color w:val="auto"/>
          <w:szCs w:val="22"/>
        </w:rPr>
      </w:pPr>
      <w:r>
        <w:rPr>
          <w:rFonts w:ascii="Arial" w:hAnsi="Arial" w:cs="Arial"/>
          <w:color w:val="auto"/>
          <w:szCs w:val="22"/>
        </w:rPr>
        <w:t xml:space="preserve">Based on the assessment team’s report, I find requirement (3)(e) in Standard 8 Organisational governance compliant. </w:t>
      </w:r>
    </w:p>
    <w:p w14:paraId="3C58CF75" w14:textId="77777777" w:rsidR="001439C4" w:rsidRPr="001439C4" w:rsidRDefault="001439C4" w:rsidP="001439C4"/>
    <w:sectPr w:rsidR="001439C4" w:rsidRPr="001439C4" w:rsidSect="00F114D0">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D4D7E9" w14:textId="77777777" w:rsidR="00F114D0" w:rsidRDefault="00F114D0">
      <w:pPr>
        <w:spacing w:after="0"/>
      </w:pPr>
      <w:r>
        <w:separator/>
      </w:r>
    </w:p>
  </w:endnote>
  <w:endnote w:type="continuationSeparator" w:id="0">
    <w:p w14:paraId="71ABB240" w14:textId="77777777" w:rsidR="00F114D0" w:rsidRDefault="00F114D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3EBB2" w14:textId="77777777" w:rsidR="00DB5C42" w:rsidRPr="00DF37F2" w:rsidRDefault="00DB5C42"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Adventist Residential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965FE88" w14:textId="77777777" w:rsidR="00DB5C42" w:rsidRPr="00DF37F2" w:rsidRDefault="00DB5C42"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7852</w:t>
    </w:r>
    <w:bookmarkEnd w:id="3"/>
    <w:r w:rsidRPr="00DF37F2">
      <w:rPr>
        <w:rStyle w:val="FooterBold"/>
        <w:rFonts w:ascii="Arial" w:hAnsi="Arial"/>
        <w:b w:val="0"/>
      </w:rPr>
      <w:tab/>
      <w:t xml:space="preserve">OFFICIAL: Sensitive </w:t>
    </w:r>
  </w:p>
  <w:p w14:paraId="28E26C58" w14:textId="77777777" w:rsidR="00DB5C42" w:rsidRPr="00DF37F2" w:rsidRDefault="00DB5C4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5742F" w14:textId="77777777" w:rsidR="00DB5C42" w:rsidRDefault="00DB5C4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629EB5" w14:textId="77777777" w:rsidR="00F114D0" w:rsidRDefault="00F114D0" w:rsidP="00D71F88">
      <w:pPr>
        <w:spacing w:after="0"/>
      </w:pPr>
      <w:r>
        <w:separator/>
      </w:r>
    </w:p>
  </w:footnote>
  <w:footnote w:type="continuationSeparator" w:id="0">
    <w:p w14:paraId="4DD5F15C" w14:textId="77777777" w:rsidR="00F114D0" w:rsidRDefault="00F114D0" w:rsidP="00D71F88">
      <w:pPr>
        <w:spacing w:after="0"/>
      </w:pPr>
      <w:r>
        <w:continuationSeparator/>
      </w:r>
    </w:p>
  </w:footnote>
  <w:footnote w:id="1">
    <w:p w14:paraId="62C4060C" w14:textId="74FDA8FE" w:rsidR="00DB5C42" w:rsidRDefault="00DB5C42"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7D4C21">
        <w:rPr>
          <w:rFonts w:ascii="Arial" w:hAnsi="Arial" w:cs="Arial"/>
          <w:color w:val="auto"/>
          <w:sz w:val="20"/>
          <w:szCs w:val="20"/>
        </w:rPr>
        <w:t>section 68A</w:t>
      </w:r>
      <w:r w:rsidRPr="007D4C21">
        <w:rPr>
          <w:rFonts w:ascii="Arial" w:hAnsi="Arial" w:cs="Arial"/>
          <w:b/>
          <w:color w:val="auto"/>
          <w:sz w:val="20"/>
          <w:szCs w:val="20"/>
        </w:rPr>
        <w:t xml:space="preserve"> </w:t>
      </w:r>
      <w:r w:rsidRPr="007D4C21">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1528E0B7" w14:textId="77777777" w:rsidR="00DB5C42" w:rsidRDefault="00DB5C4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AA01B" w14:textId="77777777" w:rsidR="00DB5C42" w:rsidRDefault="00DB5C42">
    <w:pPr>
      <w:pStyle w:val="Header"/>
    </w:pPr>
    <w:r>
      <w:rPr>
        <w:noProof/>
        <w:color w:val="2B579A"/>
        <w:shd w:val="clear" w:color="auto" w:fill="E6E6E6"/>
        <w:lang w:val="en-US"/>
      </w:rPr>
      <w:drawing>
        <wp:anchor distT="0" distB="0" distL="114300" distR="114300" simplePos="0" relativeHeight="251658241" behindDoc="1" locked="0" layoutInCell="1" allowOverlap="1" wp14:anchorId="02D1C32F" wp14:editId="44398331">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B22D9" w14:textId="77777777" w:rsidR="00DB5C42" w:rsidRDefault="00DB5C42">
    <w:pPr>
      <w:pStyle w:val="Header"/>
    </w:pPr>
    <w:r>
      <w:rPr>
        <w:noProof/>
      </w:rPr>
      <w:drawing>
        <wp:anchor distT="0" distB="0" distL="114300" distR="114300" simplePos="0" relativeHeight="251658240" behindDoc="0" locked="0" layoutInCell="1" allowOverlap="1" wp14:anchorId="6D6AD394" wp14:editId="3643D15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334D93E">
      <w:start w:val="1"/>
      <w:numFmt w:val="lowerRoman"/>
      <w:lvlText w:val="(%1)"/>
      <w:lvlJc w:val="left"/>
      <w:pPr>
        <w:ind w:left="1080" w:hanging="720"/>
      </w:pPr>
      <w:rPr>
        <w:rFonts w:hint="default"/>
      </w:rPr>
    </w:lvl>
    <w:lvl w:ilvl="1" w:tplc="97202864" w:tentative="1">
      <w:start w:val="1"/>
      <w:numFmt w:val="lowerLetter"/>
      <w:lvlText w:val="%2."/>
      <w:lvlJc w:val="left"/>
      <w:pPr>
        <w:ind w:left="1440" w:hanging="360"/>
      </w:pPr>
    </w:lvl>
    <w:lvl w:ilvl="2" w:tplc="C72EDD96" w:tentative="1">
      <w:start w:val="1"/>
      <w:numFmt w:val="lowerRoman"/>
      <w:lvlText w:val="%3."/>
      <w:lvlJc w:val="right"/>
      <w:pPr>
        <w:ind w:left="2160" w:hanging="180"/>
      </w:pPr>
    </w:lvl>
    <w:lvl w:ilvl="3" w:tplc="571E7842" w:tentative="1">
      <w:start w:val="1"/>
      <w:numFmt w:val="decimal"/>
      <w:lvlText w:val="%4."/>
      <w:lvlJc w:val="left"/>
      <w:pPr>
        <w:ind w:left="2880" w:hanging="360"/>
      </w:pPr>
    </w:lvl>
    <w:lvl w:ilvl="4" w:tplc="E72E6E7A" w:tentative="1">
      <w:start w:val="1"/>
      <w:numFmt w:val="lowerLetter"/>
      <w:lvlText w:val="%5."/>
      <w:lvlJc w:val="left"/>
      <w:pPr>
        <w:ind w:left="3600" w:hanging="360"/>
      </w:pPr>
    </w:lvl>
    <w:lvl w:ilvl="5" w:tplc="D7A095CE" w:tentative="1">
      <w:start w:val="1"/>
      <w:numFmt w:val="lowerRoman"/>
      <w:lvlText w:val="%6."/>
      <w:lvlJc w:val="right"/>
      <w:pPr>
        <w:ind w:left="4320" w:hanging="180"/>
      </w:pPr>
    </w:lvl>
    <w:lvl w:ilvl="6" w:tplc="A8BE2E56" w:tentative="1">
      <w:start w:val="1"/>
      <w:numFmt w:val="decimal"/>
      <w:lvlText w:val="%7."/>
      <w:lvlJc w:val="left"/>
      <w:pPr>
        <w:ind w:left="5040" w:hanging="360"/>
      </w:pPr>
    </w:lvl>
    <w:lvl w:ilvl="7" w:tplc="F0522588" w:tentative="1">
      <w:start w:val="1"/>
      <w:numFmt w:val="lowerLetter"/>
      <w:lvlText w:val="%8."/>
      <w:lvlJc w:val="left"/>
      <w:pPr>
        <w:ind w:left="5760" w:hanging="360"/>
      </w:pPr>
    </w:lvl>
    <w:lvl w:ilvl="8" w:tplc="1EC6EA8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51E2E78">
      <w:start w:val="1"/>
      <w:numFmt w:val="lowerRoman"/>
      <w:lvlText w:val="(%1)"/>
      <w:lvlJc w:val="left"/>
      <w:pPr>
        <w:ind w:left="1080" w:hanging="720"/>
      </w:pPr>
      <w:rPr>
        <w:rFonts w:hint="default"/>
      </w:rPr>
    </w:lvl>
    <w:lvl w:ilvl="1" w:tplc="2E8AC94A" w:tentative="1">
      <w:start w:val="1"/>
      <w:numFmt w:val="lowerLetter"/>
      <w:lvlText w:val="%2."/>
      <w:lvlJc w:val="left"/>
      <w:pPr>
        <w:ind w:left="1440" w:hanging="360"/>
      </w:pPr>
    </w:lvl>
    <w:lvl w:ilvl="2" w:tplc="A6A800CA" w:tentative="1">
      <w:start w:val="1"/>
      <w:numFmt w:val="lowerRoman"/>
      <w:lvlText w:val="%3."/>
      <w:lvlJc w:val="right"/>
      <w:pPr>
        <w:ind w:left="2160" w:hanging="180"/>
      </w:pPr>
    </w:lvl>
    <w:lvl w:ilvl="3" w:tplc="83D28C82" w:tentative="1">
      <w:start w:val="1"/>
      <w:numFmt w:val="decimal"/>
      <w:lvlText w:val="%4."/>
      <w:lvlJc w:val="left"/>
      <w:pPr>
        <w:ind w:left="2880" w:hanging="360"/>
      </w:pPr>
    </w:lvl>
    <w:lvl w:ilvl="4" w:tplc="C6F07290" w:tentative="1">
      <w:start w:val="1"/>
      <w:numFmt w:val="lowerLetter"/>
      <w:lvlText w:val="%5."/>
      <w:lvlJc w:val="left"/>
      <w:pPr>
        <w:ind w:left="3600" w:hanging="360"/>
      </w:pPr>
    </w:lvl>
    <w:lvl w:ilvl="5" w:tplc="96FE3B66" w:tentative="1">
      <w:start w:val="1"/>
      <w:numFmt w:val="lowerRoman"/>
      <w:lvlText w:val="%6."/>
      <w:lvlJc w:val="right"/>
      <w:pPr>
        <w:ind w:left="4320" w:hanging="180"/>
      </w:pPr>
    </w:lvl>
    <w:lvl w:ilvl="6" w:tplc="4A52AEAC" w:tentative="1">
      <w:start w:val="1"/>
      <w:numFmt w:val="decimal"/>
      <w:lvlText w:val="%7."/>
      <w:lvlJc w:val="left"/>
      <w:pPr>
        <w:ind w:left="5040" w:hanging="360"/>
      </w:pPr>
    </w:lvl>
    <w:lvl w:ilvl="7" w:tplc="7AFECA64" w:tentative="1">
      <w:start w:val="1"/>
      <w:numFmt w:val="lowerLetter"/>
      <w:lvlText w:val="%8."/>
      <w:lvlJc w:val="left"/>
      <w:pPr>
        <w:ind w:left="5760" w:hanging="360"/>
      </w:pPr>
    </w:lvl>
    <w:lvl w:ilvl="8" w:tplc="FB14AFA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C227812">
      <w:start w:val="1"/>
      <w:numFmt w:val="lowerRoman"/>
      <w:lvlText w:val="(%1)"/>
      <w:lvlJc w:val="left"/>
      <w:pPr>
        <w:ind w:left="1080" w:hanging="720"/>
      </w:pPr>
      <w:rPr>
        <w:rFonts w:hint="default"/>
      </w:rPr>
    </w:lvl>
    <w:lvl w:ilvl="1" w:tplc="BAAAA522" w:tentative="1">
      <w:start w:val="1"/>
      <w:numFmt w:val="lowerLetter"/>
      <w:lvlText w:val="%2."/>
      <w:lvlJc w:val="left"/>
      <w:pPr>
        <w:ind w:left="1440" w:hanging="360"/>
      </w:pPr>
    </w:lvl>
    <w:lvl w:ilvl="2" w:tplc="7BDC05CC" w:tentative="1">
      <w:start w:val="1"/>
      <w:numFmt w:val="lowerRoman"/>
      <w:lvlText w:val="%3."/>
      <w:lvlJc w:val="right"/>
      <w:pPr>
        <w:ind w:left="2160" w:hanging="180"/>
      </w:pPr>
    </w:lvl>
    <w:lvl w:ilvl="3" w:tplc="B9CC5638" w:tentative="1">
      <w:start w:val="1"/>
      <w:numFmt w:val="decimal"/>
      <w:lvlText w:val="%4."/>
      <w:lvlJc w:val="left"/>
      <w:pPr>
        <w:ind w:left="2880" w:hanging="360"/>
      </w:pPr>
    </w:lvl>
    <w:lvl w:ilvl="4" w:tplc="F3FCCC26" w:tentative="1">
      <w:start w:val="1"/>
      <w:numFmt w:val="lowerLetter"/>
      <w:lvlText w:val="%5."/>
      <w:lvlJc w:val="left"/>
      <w:pPr>
        <w:ind w:left="3600" w:hanging="360"/>
      </w:pPr>
    </w:lvl>
    <w:lvl w:ilvl="5" w:tplc="7DF83244" w:tentative="1">
      <w:start w:val="1"/>
      <w:numFmt w:val="lowerRoman"/>
      <w:lvlText w:val="%6."/>
      <w:lvlJc w:val="right"/>
      <w:pPr>
        <w:ind w:left="4320" w:hanging="180"/>
      </w:pPr>
    </w:lvl>
    <w:lvl w:ilvl="6" w:tplc="A7B2CC0A" w:tentative="1">
      <w:start w:val="1"/>
      <w:numFmt w:val="decimal"/>
      <w:lvlText w:val="%7."/>
      <w:lvlJc w:val="left"/>
      <w:pPr>
        <w:ind w:left="5040" w:hanging="360"/>
      </w:pPr>
    </w:lvl>
    <w:lvl w:ilvl="7" w:tplc="5B7C255C" w:tentative="1">
      <w:start w:val="1"/>
      <w:numFmt w:val="lowerLetter"/>
      <w:lvlText w:val="%8."/>
      <w:lvlJc w:val="left"/>
      <w:pPr>
        <w:ind w:left="5760" w:hanging="360"/>
      </w:pPr>
    </w:lvl>
    <w:lvl w:ilvl="8" w:tplc="A4086A1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2EE44008">
      <w:start w:val="1"/>
      <w:numFmt w:val="bullet"/>
      <w:lvlText w:val=""/>
      <w:lvlJc w:val="left"/>
      <w:pPr>
        <w:ind w:left="720" w:hanging="360"/>
      </w:pPr>
      <w:rPr>
        <w:rFonts w:ascii="Symbol" w:hAnsi="Symbol" w:hint="default"/>
        <w:color w:val="auto"/>
        <w:sz w:val="24"/>
        <w:szCs w:val="24"/>
      </w:rPr>
    </w:lvl>
    <w:lvl w:ilvl="1" w:tplc="C6BCC224" w:tentative="1">
      <w:start w:val="1"/>
      <w:numFmt w:val="bullet"/>
      <w:lvlText w:val="o"/>
      <w:lvlJc w:val="left"/>
      <w:pPr>
        <w:ind w:left="1440" w:hanging="360"/>
      </w:pPr>
      <w:rPr>
        <w:rFonts w:ascii="Courier New" w:hAnsi="Courier New" w:cs="Courier New" w:hint="default"/>
      </w:rPr>
    </w:lvl>
    <w:lvl w:ilvl="2" w:tplc="765E9678" w:tentative="1">
      <w:start w:val="1"/>
      <w:numFmt w:val="bullet"/>
      <w:lvlText w:val=""/>
      <w:lvlJc w:val="left"/>
      <w:pPr>
        <w:ind w:left="2160" w:hanging="360"/>
      </w:pPr>
      <w:rPr>
        <w:rFonts w:ascii="Wingdings" w:hAnsi="Wingdings" w:hint="default"/>
      </w:rPr>
    </w:lvl>
    <w:lvl w:ilvl="3" w:tplc="0994D72E" w:tentative="1">
      <w:start w:val="1"/>
      <w:numFmt w:val="bullet"/>
      <w:lvlText w:val=""/>
      <w:lvlJc w:val="left"/>
      <w:pPr>
        <w:ind w:left="2880" w:hanging="360"/>
      </w:pPr>
      <w:rPr>
        <w:rFonts w:ascii="Symbol" w:hAnsi="Symbol" w:hint="default"/>
      </w:rPr>
    </w:lvl>
    <w:lvl w:ilvl="4" w:tplc="8BB8A64E" w:tentative="1">
      <w:start w:val="1"/>
      <w:numFmt w:val="bullet"/>
      <w:lvlText w:val="o"/>
      <w:lvlJc w:val="left"/>
      <w:pPr>
        <w:ind w:left="3600" w:hanging="360"/>
      </w:pPr>
      <w:rPr>
        <w:rFonts w:ascii="Courier New" w:hAnsi="Courier New" w:cs="Courier New" w:hint="default"/>
      </w:rPr>
    </w:lvl>
    <w:lvl w:ilvl="5" w:tplc="99C0CB54" w:tentative="1">
      <w:start w:val="1"/>
      <w:numFmt w:val="bullet"/>
      <w:lvlText w:val=""/>
      <w:lvlJc w:val="left"/>
      <w:pPr>
        <w:ind w:left="4320" w:hanging="360"/>
      </w:pPr>
      <w:rPr>
        <w:rFonts w:ascii="Wingdings" w:hAnsi="Wingdings" w:hint="default"/>
      </w:rPr>
    </w:lvl>
    <w:lvl w:ilvl="6" w:tplc="E8D49E7C" w:tentative="1">
      <w:start w:val="1"/>
      <w:numFmt w:val="bullet"/>
      <w:lvlText w:val=""/>
      <w:lvlJc w:val="left"/>
      <w:pPr>
        <w:ind w:left="5040" w:hanging="360"/>
      </w:pPr>
      <w:rPr>
        <w:rFonts w:ascii="Symbol" w:hAnsi="Symbol" w:hint="default"/>
      </w:rPr>
    </w:lvl>
    <w:lvl w:ilvl="7" w:tplc="842E46D2" w:tentative="1">
      <w:start w:val="1"/>
      <w:numFmt w:val="bullet"/>
      <w:lvlText w:val="o"/>
      <w:lvlJc w:val="left"/>
      <w:pPr>
        <w:ind w:left="5760" w:hanging="360"/>
      </w:pPr>
      <w:rPr>
        <w:rFonts w:ascii="Courier New" w:hAnsi="Courier New" w:cs="Courier New" w:hint="default"/>
      </w:rPr>
    </w:lvl>
    <w:lvl w:ilvl="8" w:tplc="40CE8F1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018CB7B6">
      <w:start w:val="1"/>
      <w:numFmt w:val="lowerRoman"/>
      <w:lvlText w:val="(%1)"/>
      <w:lvlJc w:val="left"/>
      <w:pPr>
        <w:ind w:left="1080" w:hanging="720"/>
      </w:pPr>
      <w:rPr>
        <w:rFonts w:hint="default"/>
      </w:rPr>
    </w:lvl>
    <w:lvl w:ilvl="1" w:tplc="76F40634" w:tentative="1">
      <w:start w:val="1"/>
      <w:numFmt w:val="lowerLetter"/>
      <w:lvlText w:val="%2."/>
      <w:lvlJc w:val="left"/>
      <w:pPr>
        <w:ind w:left="1440" w:hanging="360"/>
      </w:pPr>
    </w:lvl>
    <w:lvl w:ilvl="2" w:tplc="474A702E" w:tentative="1">
      <w:start w:val="1"/>
      <w:numFmt w:val="lowerRoman"/>
      <w:lvlText w:val="%3."/>
      <w:lvlJc w:val="right"/>
      <w:pPr>
        <w:ind w:left="2160" w:hanging="180"/>
      </w:pPr>
    </w:lvl>
    <w:lvl w:ilvl="3" w:tplc="06EA8592" w:tentative="1">
      <w:start w:val="1"/>
      <w:numFmt w:val="decimal"/>
      <w:lvlText w:val="%4."/>
      <w:lvlJc w:val="left"/>
      <w:pPr>
        <w:ind w:left="2880" w:hanging="360"/>
      </w:pPr>
    </w:lvl>
    <w:lvl w:ilvl="4" w:tplc="9138BBCA" w:tentative="1">
      <w:start w:val="1"/>
      <w:numFmt w:val="lowerLetter"/>
      <w:lvlText w:val="%5."/>
      <w:lvlJc w:val="left"/>
      <w:pPr>
        <w:ind w:left="3600" w:hanging="360"/>
      </w:pPr>
    </w:lvl>
    <w:lvl w:ilvl="5" w:tplc="AAB682F0" w:tentative="1">
      <w:start w:val="1"/>
      <w:numFmt w:val="lowerRoman"/>
      <w:lvlText w:val="%6."/>
      <w:lvlJc w:val="right"/>
      <w:pPr>
        <w:ind w:left="4320" w:hanging="180"/>
      </w:pPr>
    </w:lvl>
    <w:lvl w:ilvl="6" w:tplc="904ADD16" w:tentative="1">
      <w:start w:val="1"/>
      <w:numFmt w:val="decimal"/>
      <w:lvlText w:val="%7."/>
      <w:lvlJc w:val="left"/>
      <w:pPr>
        <w:ind w:left="5040" w:hanging="360"/>
      </w:pPr>
    </w:lvl>
    <w:lvl w:ilvl="7" w:tplc="5310EA3A" w:tentative="1">
      <w:start w:val="1"/>
      <w:numFmt w:val="lowerLetter"/>
      <w:lvlText w:val="%8."/>
      <w:lvlJc w:val="left"/>
      <w:pPr>
        <w:ind w:left="5760" w:hanging="360"/>
      </w:pPr>
    </w:lvl>
    <w:lvl w:ilvl="8" w:tplc="7978593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7D2EF4A2">
      <w:start w:val="1"/>
      <w:numFmt w:val="lowerRoman"/>
      <w:lvlText w:val="(%1)"/>
      <w:lvlJc w:val="left"/>
      <w:pPr>
        <w:ind w:left="1080" w:hanging="720"/>
      </w:pPr>
      <w:rPr>
        <w:rFonts w:hint="default"/>
      </w:rPr>
    </w:lvl>
    <w:lvl w:ilvl="1" w:tplc="7DE64A54" w:tentative="1">
      <w:start w:val="1"/>
      <w:numFmt w:val="lowerLetter"/>
      <w:lvlText w:val="%2."/>
      <w:lvlJc w:val="left"/>
      <w:pPr>
        <w:ind w:left="1440" w:hanging="360"/>
      </w:pPr>
    </w:lvl>
    <w:lvl w:ilvl="2" w:tplc="078AB2B2" w:tentative="1">
      <w:start w:val="1"/>
      <w:numFmt w:val="lowerRoman"/>
      <w:lvlText w:val="%3."/>
      <w:lvlJc w:val="right"/>
      <w:pPr>
        <w:ind w:left="2160" w:hanging="180"/>
      </w:pPr>
    </w:lvl>
    <w:lvl w:ilvl="3" w:tplc="FB582744" w:tentative="1">
      <w:start w:val="1"/>
      <w:numFmt w:val="decimal"/>
      <w:lvlText w:val="%4."/>
      <w:lvlJc w:val="left"/>
      <w:pPr>
        <w:ind w:left="2880" w:hanging="360"/>
      </w:pPr>
    </w:lvl>
    <w:lvl w:ilvl="4" w:tplc="DB8E5204" w:tentative="1">
      <w:start w:val="1"/>
      <w:numFmt w:val="lowerLetter"/>
      <w:lvlText w:val="%5."/>
      <w:lvlJc w:val="left"/>
      <w:pPr>
        <w:ind w:left="3600" w:hanging="360"/>
      </w:pPr>
    </w:lvl>
    <w:lvl w:ilvl="5" w:tplc="CBFC350A" w:tentative="1">
      <w:start w:val="1"/>
      <w:numFmt w:val="lowerRoman"/>
      <w:lvlText w:val="%6."/>
      <w:lvlJc w:val="right"/>
      <w:pPr>
        <w:ind w:left="4320" w:hanging="180"/>
      </w:pPr>
    </w:lvl>
    <w:lvl w:ilvl="6" w:tplc="44969974" w:tentative="1">
      <w:start w:val="1"/>
      <w:numFmt w:val="decimal"/>
      <w:lvlText w:val="%7."/>
      <w:lvlJc w:val="left"/>
      <w:pPr>
        <w:ind w:left="5040" w:hanging="360"/>
      </w:pPr>
    </w:lvl>
    <w:lvl w:ilvl="7" w:tplc="83F4CD32" w:tentative="1">
      <w:start w:val="1"/>
      <w:numFmt w:val="lowerLetter"/>
      <w:lvlText w:val="%8."/>
      <w:lvlJc w:val="left"/>
      <w:pPr>
        <w:ind w:left="5760" w:hanging="360"/>
      </w:pPr>
    </w:lvl>
    <w:lvl w:ilvl="8" w:tplc="8FBCA01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73F4C1F4">
      <w:start w:val="1"/>
      <w:numFmt w:val="lowerRoman"/>
      <w:lvlText w:val="(%1)"/>
      <w:lvlJc w:val="left"/>
      <w:pPr>
        <w:ind w:left="1080" w:hanging="720"/>
      </w:pPr>
      <w:rPr>
        <w:rFonts w:hint="default"/>
      </w:rPr>
    </w:lvl>
    <w:lvl w:ilvl="1" w:tplc="5802B7DE" w:tentative="1">
      <w:start w:val="1"/>
      <w:numFmt w:val="lowerLetter"/>
      <w:lvlText w:val="%2."/>
      <w:lvlJc w:val="left"/>
      <w:pPr>
        <w:ind w:left="1440" w:hanging="360"/>
      </w:pPr>
    </w:lvl>
    <w:lvl w:ilvl="2" w:tplc="2D8EFF6C" w:tentative="1">
      <w:start w:val="1"/>
      <w:numFmt w:val="lowerRoman"/>
      <w:lvlText w:val="%3."/>
      <w:lvlJc w:val="right"/>
      <w:pPr>
        <w:ind w:left="2160" w:hanging="180"/>
      </w:pPr>
    </w:lvl>
    <w:lvl w:ilvl="3" w:tplc="74A6842E" w:tentative="1">
      <w:start w:val="1"/>
      <w:numFmt w:val="decimal"/>
      <w:lvlText w:val="%4."/>
      <w:lvlJc w:val="left"/>
      <w:pPr>
        <w:ind w:left="2880" w:hanging="360"/>
      </w:pPr>
    </w:lvl>
    <w:lvl w:ilvl="4" w:tplc="5BDEDABA" w:tentative="1">
      <w:start w:val="1"/>
      <w:numFmt w:val="lowerLetter"/>
      <w:lvlText w:val="%5."/>
      <w:lvlJc w:val="left"/>
      <w:pPr>
        <w:ind w:left="3600" w:hanging="360"/>
      </w:pPr>
    </w:lvl>
    <w:lvl w:ilvl="5" w:tplc="C81EBF56" w:tentative="1">
      <w:start w:val="1"/>
      <w:numFmt w:val="lowerRoman"/>
      <w:lvlText w:val="%6."/>
      <w:lvlJc w:val="right"/>
      <w:pPr>
        <w:ind w:left="4320" w:hanging="180"/>
      </w:pPr>
    </w:lvl>
    <w:lvl w:ilvl="6" w:tplc="EA9A9B04" w:tentative="1">
      <w:start w:val="1"/>
      <w:numFmt w:val="decimal"/>
      <w:lvlText w:val="%7."/>
      <w:lvlJc w:val="left"/>
      <w:pPr>
        <w:ind w:left="5040" w:hanging="360"/>
      </w:pPr>
    </w:lvl>
    <w:lvl w:ilvl="7" w:tplc="90D01F88" w:tentative="1">
      <w:start w:val="1"/>
      <w:numFmt w:val="lowerLetter"/>
      <w:lvlText w:val="%8."/>
      <w:lvlJc w:val="left"/>
      <w:pPr>
        <w:ind w:left="5760" w:hanging="360"/>
      </w:pPr>
    </w:lvl>
    <w:lvl w:ilvl="8" w:tplc="10F610C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472F6FC">
      <w:start w:val="1"/>
      <w:numFmt w:val="lowerRoman"/>
      <w:lvlText w:val="(%1)"/>
      <w:lvlJc w:val="left"/>
      <w:pPr>
        <w:ind w:left="1080" w:hanging="720"/>
      </w:pPr>
      <w:rPr>
        <w:rFonts w:hint="default"/>
      </w:rPr>
    </w:lvl>
    <w:lvl w:ilvl="1" w:tplc="B66CED02" w:tentative="1">
      <w:start w:val="1"/>
      <w:numFmt w:val="lowerLetter"/>
      <w:lvlText w:val="%2."/>
      <w:lvlJc w:val="left"/>
      <w:pPr>
        <w:ind w:left="1440" w:hanging="360"/>
      </w:pPr>
    </w:lvl>
    <w:lvl w:ilvl="2" w:tplc="E3B07B04" w:tentative="1">
      <w:start w:val="1"/>
      <w:numFmt w:val="lowerRoman"/>
      <w:lvlText w:val="%3."/>
      <w:lvlJc w:val="right"/>
      <w:pPr>
        <w:ind w:left="2160" w:hanging="180"/>
      </w:pPr>
    </w:lvl>
    <w:lvl w:ilvl="3" w:tplc="E2F6A1F2" w:tentative="1">
      <w:start w:val="1"/>
      <w:numFmt w:val="decimal"/>
      <w:lvlText w:val="%4."/>
      <w:lvlJc w:val="left"/>
      <w:pPr>
        <w:ind w:left="2880" w:hanging="360"/>
      </w:pPr>
    </w:lvl>
    <w:lvl w:ilvl="4" w:tplc="43CA2A7E" w:tentative="1">
      <w:start w:val="1"/>
      <w:numFmt w:val="lowerLetter"/>
      <w:lvlText w:val="%5."/>
      <w:lvlJc w:val="left"/>
      <w:pPr>
        <w:ind w:left="3600" w:hanging="360"/>
      </w:pPr>
    </w:lvl>
    <w:lvl w:ilvl="5" w:tplc="6F20C1DA" w:tentative="1">
      <w:start w:val="1"/>
      <w:numFmt w:val="lowerRoman"/>
      <w:lvlText w:val="%6."/>
      <w:lvlJc w:val="right"/>
      <w:pPr>
        <w:ind w:left="4320" w:hanging="180"/>
      </w:pPr>
    </w:lvl>
    <w:lvl w:ilvl="6" w:tplc="5A68DAF2" w:tentative="1">
      <w:start w:val="1"/>
      <w:numFmt w:val="decimal"/>
      <w:lvlText w:val="%7."/>
      <w:lvlJc w:val="left"/>
      <w:pPr>
        <w:ind w:left="5040" w:hanging="360"/>
      </w:pPr>
    </w:lvl>
    <w:lvl w:ilvl="7" w:tplc="21BCAEAE" w:tentative="1">
      <w:start w:val="1"/>
      <w:numFmt w:val="lowerLetter"/>
      <w:lvlText w:val="%8."/>
      <w:lvlJc w:val="left"/>
      <w:pPr>
        <w:ind w:left="5760" w:hanging="360"/>
      </w:pPr>
    </w:lvl>
    <w:lvl w:ilvl="8" w:tplc="BB509DD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6328883C">
      <w:start w:val="1"/>
      <w:numFmt w:val="lowerRoman"/>
      <w:lvlText w:val="(%1)"/>
      <w:lvlJc w:val="left"/>
      <w:pPr>
        <w:ind w:left="1080" w:hanging="720"/>
      </w:pPr>
      <w:rPr>
        <w:rFonts w:hint="default"/>
      </w:rPr>
    </w:lvl>
    <w:lvl w:ilvl="1" w:tplc="0A2CB5DE" w:tentative="1">
      <w:start w:val="1"/>
      <w:numFmt w:val="lowerLetter"/>
      <w:lvlText w:val="%2."/>
      <w:lvlJc w:val="left"/>
      <w:pPr>
        <w:ind w:left="1440" w:hanging="360"/>
      </w:pPr>
    </w:lvl>
    <w:lvl w:ilvl="2" w:tplc="9B323342" w:tentative="1">
      <w:start w:val="1"/>
      <w:numFmt w:val="lowerRoman"/>
      <w:lvlText w:val="%3."/>
      <w:lvlJc w:val="right"/>
      <w:pPr>
        <w:ind w:left="2160" w:hanging="180"/>
      </w:pPr>
    </w:lvl>
    <w:lvl w:ilvl="3" w:tplc="C18E14E4" w:tentative="1">
      <w:start w:val="1"/>
      <w:numFmt w:val="decimal"/>
      <w:lvlText w:val="%4."/>
      <w:lvlJc w:val="left"/>
      <w:pPr>
        <w:ind w:left="2880" w:hanging="360"/>
      </w:pPr>
    </w:lvl>
    <w:lvl w:ilvl="4" w:tplc="F3A8FC72" w:tentative="1">
      <w:start w:val="1"/>
      <w:numFmt w:val="lowerLetter"/>
      <w:lvlText w:val="%5."/>
      <w:lvlJc w:val="left"/>
      <w:pPr>
        <w:ind w:left="3600" w:hanging="360"/>
      </w:pPr>
    </w:lvl>
    <w:lvl w:ilvl="5" w:tplc="602CD0C8" w:tentative="1">
      <w:start w:val="1"/>
      <w:numFmt w:val="lowerRoman"/>
      <w:lvlText w:val="%6."/>
      <w:lvlJc w:val="right"/>
      <w:pPr>
        <w:ind w:left="4320" w:hanging="180"/>
      </w:pPr>
    </w:lvl>
    <w:lvl w:ilvl="6" w:tplc="1C8C7868" w:tentative="1">
      <w:start w:val="1"/>
      <w:numFmt w:val="decimal"/>
      <w:lvlText w:val="%7."/>
      <w:lvlJc w:val="left"/>
      <w:pPr>
        <w:ind w:left="5040" w:hanging="360"/>
      </w:pPr>
    </w:lvl>
    <w:lvl w:ilvl="7" w:tplc="B42C892A" w:tentative="1">
      <w:start w:val="1"/>
      <w:numFmt w:val="lowerLetter"/>
      <w:lvlText w:val="%8."/>
      <w:lvlJc w:val="left"/>
      <w:pPr>
        <w:ind w:left="5760" w:hanging="360"/>
      </w:pPr>
    </w:lvl>
    <w:lvl w:ilvl="8" w:tplc="912853A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F05824FE">
      <w:start w:val="1"/>
      <w:numFmt w:val="lowerRoman"/>
      <w:lvlText w:val="(%1)"/>
      <w:lvlJc w:val="left"/>
      <w:pPr>
        <w:ind w:left="1080" w:hanging="720"/>
      </w:pPr>
      <w:rPr>
        <w:rFonts w:hint="default"/>
      </w:rPr>
    </w:lvl>
    <w:lvl w:ilvl="1" w:tplc="ABC061C0" w:tentative="1">
      <w:start w:val="1"/>
      <w:numFmt w:val="lowerLetter"/>
      <w:lvlText w:val="%2."/>
      <w:lvlJc w:val="left"/>
      <w:pPr>
        <w:ind w:left="1440" w:hanging="360"/>
      </w:pPr>
    </w:lvl>
    <w:lvl w:ilvl="2" w:tplc="8974AB44" w:tentative="1">
      <w:start w:val="1"/>
      <w:numFmt w:val="lowerRoman"/>
      <w:lvlText w:val="%3."/>
      <w:lvlJc w:val="right"/>
      <w:pPr>
        <w:ind w:left="2160" w:hanging="180"/>
      </w:pPr>
    </w:lvl>
    <w:lvl w:ilvl="3" w:tplc="F9F030FC" w:tentative="1">
      <w:start w:val="1"/>
      <w:numFmt w:val="decimal"/>
      <w:lvlText w:val="%4."/>
      <w:lvlJc w:val="left"/>
      <w:pPr>
        <w:ind w:left="2880" w:hanging="360"/>
      </w:pPr>
    </w:lvl>
    <w:lvl w:ilvl="4" w:tplc="B504C934" w:tentative="1">
      <w:start w:val="1"/>
      <w:numFmt w:val="lowerLetter"/>
      <w:lvlText w:val="%5."/>
      <w:lvlJc w:val="left"/>
      <w:pPr>
        <w:ind w:left="3600" w:hanging="360"/>
      </w:pPr>
    </w:lvl>
    <w:lvl w:ilvl="5" w:tplc="8576905C" w:tentative="1">
      <w:start w:val="1"/>
      <w:numFmt w:val="lowerRoman"/>
      <w:lvlText w:val="%6."/>
      <w:lvlJc w:val="right"/>
      <w:pPr>
        <w:ind w:left="4320" w:hanging="180"/>
      </w:pPr>
    </w:lvl>
    <w:lvl w:ilvl="6" w:tplc="9B745B62" w:tentative="1">
      <w:start w:val="1"/>
      <w:numFmt w:val="decimal"/>
      <w:lvlText w:val="%7."/>
      <w:lvlJc w:val="left"/>
      <w:pPr>
        <w:ind w:left="5040" w:hanging="360"/>
      </w:pPr>
    </w:lvl>
    <w:lvl w:ilvl="7" w:tplc="1F08B6B0" w:tentative="1">
      <w:start w:val="1"/>
      <w:numFmt w:val="lowerLetter"/>
      <w:lvlText w:val="%8."/>
      <w:lvlJc w:val="left"/>
      <w:pPr>
        <w:ind w:left="5760" w:hanging="360"/>
      </w:pPr>
    </w:lvl>
    <w:lvl w:ilvl="8" w:tplc="0E8EE1A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83240451">
    <w:abstractNumId w:val="11"/>
  </w:num>
  <w:num w:numId="2" w16cid:durableId="36660453">
    <w:abstractNumId w:val="4"/>
  </w:num>
  <w:num w:numId="3" w16cid:durableId="943150443">
    <w:abstractNumId w:val="2"/>
  </w:num>
  <w:num w:numId="4" w16cid:durableId="1721172859">
    <w:abstractNumId w:val="7"/>
  </w:num>
  <w:num w:numId="5" w16cid:durableId="2089766731">
    <w:abstractNumId w:val="6"/>
  </w:num>
  <w:num w:numId="6" w16cid:durableId="1240017029">
    <w:abstractNumId w:val="1"/>
  </w:num>
  <w:num w:numId="7" w16cid:durableId="307979269">
    <w:abstractNumId w:val="9"/>
  </w:num>
  <w:num w:numId="8" w16cid:durableId="1331908935">
    <w:abstractNumId w:val="5"/>
  </w:num>
  <w:num w:numId="9" w16cid:durableId="741869905">
    <w:abstractNumId w:val="8"/>
  </w:num>
  <w:num w:numId="10" w16cid:durableId="1612281652">
    <w:abstractNumId w:val="3"/>
  </w:num>
  <w:num w:numId="11" w16cid:durableId="283468388">
    <w:abstractNumId w:val="10"/>
  </w:num>
  <w:num w:numId="12" w16cid:durableId="1557473079">
    <w:abstractNumId w:val="0"/>
  </w:num>
  <w:num w:numId="13" w16cid:durableId="1317077426">
    <w:abstractNumId w:val="11"/>
  </w:num>
  <w:num w:numId="14" w16cid:durableId="163783645">
    <w:abstractNumId w:val="11"/>
  </w:num>
  <w:num w:numId="15" w16cid:durableId="797187288">
    <w:abstractNumId w:val="11"/>
  </w:num>
  <w:num w:numId="16" w16cid:durableId="450973210">
    <w:abstractNumId w:val="11"/>
  </w:num>
  <w:num w:numId="17" w16cid:durableId="88887620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40F"/>
    <w:rsid w:val="00002446"/>
    <w:rsid w:val="0006699B"/>
    <w:rsid w:val="00081FC4"/>
    <w:rsid w:val="001439C4"/>
    <w:rsid w:val="00227848"/>
    <w:rsid w:val="002420BA"/>
    <w:rsid w:val="003F767F"/>
    <w:rsid w:val="00421080"/>
    <w:rsid w:val="00475AAD"/>
    <w:rsid w:val="00500B99"/>
    <w:rsid w:val="005C3EB4"/>
    <w:rsid w:val="00662BDE"/>
    <w:rsid w:val="007151D7"/>
    <w:rsid w:val="00746A31"/>
    <w:rsid w:val="007B7986"/>
    <w:rsid w:val="007C4462"/>
    <w:rsid w:val="007D4C21"/>
    <w:rsid w:val="0081540F"/>
    <w:rsid w:val="00B206C4"/>
    <w:rsid w:val="00B52653"/>
    <w:rsid w:val="00B8541E"/>
    <w:rsid w:val="00BA058E"/>
    <w:rsid w:val="00BA5B90"/>
    <w:rsid w:val="00C06D0E"/>
    <w:rsid w:val="00C17662"/>
    <w:rsid w:val="00C64C9F"/>
    <w:rsid w:val="00DB5C42"/>
    <w:rsid w:val="00E208CB"/>
    <w:rsid w:val="00E7558D"/>
    <w:rsid w:val="00F114D0"/>
    <w:rsid w:val="00F602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928A76"/>
  <w15:docId w15:val="{B9D99343-F975-4765-861B-802D0B439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EF1148" w:rsidRDefault="00EF1148">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EF1148" w:rsidRDefault="00EF1148" w:rsidP="00AF0AC5">
          <w:pPr>
            <w:pStyle w:val="B49FA1BBEF644AB6B201ADBCD49F2011"/>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EF1148" w:rsidRDefault="00EF1148"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F1148"/>
    <w:rsid w:val="005B5C89"/>
    <w:rsid w:val="00ED60AA"/>
    <w:rsid w:val="00EF11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B49FA1BBEF644AB6B201ADBCD49F2011">
    <w:name w:val="B49FA1BBEF644AB6B201ADBCD49F2011"/>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68b6f670d9baefa553a1efa35f544b7a">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6b8eaa9885a200359493d61f006a5d9e"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4.xml><?xml version="1.0" encoding="utf-8"?>
<ds:datastoreItem xmlns:ds="http://schemas.openxmlformats.org/officeDocument/2006/customXml" ds:itemID="{9FE4A09A-34A4-44CF-94D4-CC8A3B1362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1053</Words>
  <Characters>6005</Characters>
  <Application>Microsoft Office Word</Application>
  <DocSecurity>8</DocSecurity>
  <Lines>50</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2024-04-15T04:44:00Z</dcterms:created>
  <dcterms:modified xsi:type="dcterms:W3CDTF">2024-04-15T04:45:00Z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