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25BA7" w14:textId="77777777" w:rsidR="00D2559D" w:rsidRPr="002C3EBF" w:rsidRDefault="00D90D0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025CE3" wp14:editId="3F025C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3610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025BA8" w14:textId="77777777" w:rsidR="00D2559D" w:rsidRDefault="00D90D0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025BA9" w14:textId="77777777" w:rsidR="00D2559D" w:rsidRDefault="00D90D0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025BAA" w14:textId="77777777" w:rsidR="00D2559D" w:rsidRPr="002C3EBF" w:rsidRDefault="00D90D0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2EE9" w14:paraId="3F025BAD" w14:textId="77777777" w:rsidTr="00082EE9">
        <w:tc>
          <w:tcPr>
            <w:cnfStyle w:val="001000000000" w:firstRow="0" w:lastRow="0" w:firstColumn="1" w:lastColumn="0" w:oddVBand="0" w:evenVBand="0" w:oddHBand="0" w:evenHBand="0" w:firstRowFirstColumn="0" w:firstRowLastColumn="0" w:lastRowFirstColumn="0" w:lastRowLastColumn="0"/>
            <w:tcW w:w="3227" w:type="dxa"/>
          </w:tcPr>
          <w:p w14:paraId="3F025BAB" w14:textId="77777777" w:rsidR="00D2559D" w:rsidRPr="00996FAF" w:rsidRDefault="00D90D0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025BAC" w14:textId="77777777" w:rsidR="00D2559D" w:rsidRPr="00996FAF" w:rsidRDefault="00D90D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Aegis Shawford</w:t>
            </w:r>
          </w:p>
        </w:tc>
      </w:tr>
      <w:tr w:rsidR="00082EE9" w14:paraId="3F025BB0" w14:textId="77777777" w:rsidTr="00082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5BAE" w14:textId="77777777" w:rsidR="00CA37CB" w:rsidRPr="00996FAF" w:rsidRDefault="00D90D0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025BAF" w14:textId="77777777" w:rsidR="00CA37CB" w:rsidRPr="00996FAF" w:rsidRDefault="00D90D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 Twyford Place</w:t>
            </w:r>
            <w:r w:rsidRPr="00602258">
              <w:rPr>
                <w:rFonts w:ascii="Arial" w:hAnsi="Arial" w:cs="Arial"/>
                <w:color w:val="auto"/>
              </w:rPr>
              <w:t xml:space="preserve"> INNALOO WA 6018</w:t>
            </w:r>
          </w:p>
        </w:tc>
      </w:tr>
      <w:tr w:rsidR="00082EE9" w14:paraId="3F025BB3" w14:textId="77777777" w:rsidTr="00082E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5BB1" w14:textId="77777777" w:rsidR="00CA37CB" w:rsidRPr="00996FAF" w:rsidRDefault="00D90D0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025BB2" w14:textId="77777777" w:rsidR="00CA37CB" w:rsidRPr="00996FAF" w:rsidRDefault="00D90D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7263</w:t>
            </w:r>
          </w:p>
        </w:tc>
      </w:tr>
      <w:tr w:rsidR="00082EE9" w14:paraId="3F025BB6" w14:textId="77777777" w:rsidTr="00082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5BB4" w14:textId="77777777" w:rsidR="00D2559D" w:rsidRPr="00996FAF" w:rsidRDefault="00D90D0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025BB5" w14:textId="77777777" w:rsidR="00D2559D" w:rsidRPr="00996FAF" w:rsidRDefault="00D90D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Aegis Aged Care Group Pty Ltd</w:t>
            </w:r>
          </w:p>
        </w:tc>
      </w:tr>
      <w:tr w:rsidR="00082EE9" w14:paraId="3F025BB9" w14:textId="77777777" w:rsidTr="00082E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5BB7" w14:textId="77777777" w:rsidR="00D2559D" w:rsidRPr="00996FAF" w:rsidRDefault="00D90D0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025BB8" w14:textId="77777777" w:rsidR="00D2559D" w:rsidRPr="00996FAF" w:rsidRDefault="00D90D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82EE9" w14:paraId="3F025BBC" w14:textId="77777777" w:rsidTr="00082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5BBA" w14:textId="77777777" w:rsidR="00D2559D" w:rsidRPr="00996FAF" w:rsidRDefault="00D90D0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025BBB" w14:textId="77777777" w:rsidR="00D2559D" w:rsidRPr="00996FAF" w:rsidRDefault="00D90D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w:t>
            </w:r>
          </w:p>
        </w:tc>
      </w:tr>
      <w:tr w:rsidR="00082EE9" w14:paraId="3F025BBF" w14:textId="77777777" w:rsidTr="00082E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025BBD" w14:textId="77777777" w:rsidR="00D2559D" w:rsidRPr="00996FAF" w:rsidRDefault="00D90D0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F025BBE" w14:textId="5F9491F6" w:rsidR="00D2559D" w:rsidRPr="00996FAF" w:rsidRDefault="00CF7E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7EC6">
              <w:rPr>
                <w:rFonts w:ascii="Arial" w:hAnsi="Arial" w:cs="Arial"/>
                <w:color w:val="auto"/>
              </w:rPr>
              <w:t>21 August 2023</w:t>
            </w:r>
          </w:p>
        </w:tc>
      </w:tr>
    </w:tbl>
    <w:bookmarkEnd w:id="0"/>
    <w:p w14:paraId="3F025BC0" w14:textId="77777777" w:rsidR="00FA0A5B" w:rsidRPr="00996FAF" w:rsidRDefault="00D90D0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025BC1" w14:textId="77777777" w:rsidR="000078F8" w:rsidRPr="00996FAF" w:rsidRDefault="00D90D0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F025BC2" w14:textId="5E3386BB" w:rsidR="000078F8" w:rsidRPr="00996FAF" w:rsidRDefault="00D90D0F" w:rsidP="0036130C">
      <w:pPr>
        <w:pStyle w:val="NormalArial"/>
      </w:pPr>
      <w:r w:rsidRPr="00996FAF">
        <w:t xml:space="preserve">This performance report for </w:t>
      </w:r>
      <w:r w:rsidRPr="00996FAF">
        <w:rPr>
          <w:color w:val="auto"/>
        </w:rPr>
        <w:t>Aegis Shawford (</w:t>
      </w:r>
      <w:r w:rsidRPr="00996FAF">
        <w:rPr>
          <w:b/>
          <w:color w:val="auto"/>
        </w:rPr>
        <w:t>the service</w:t>
      </w:r>
      <w:r w:rsidRPr="00996FAF">
        <w:rPr>
          <w:color w:val="auto"/>
        </w:rPr>
        <w:t xml:space="preserve">) has been prepared </w:t>
      </w:r>
      <w:r w:rsidRPr="006760D9">
        <w:rPr>
          <w:color w:val="auto"/>
        </w:rPr>
        <w:t xml:space="preserve">by </w:t>
      </w:r>
      <w:r w:rsidR="008466C7" w:rsidRPr="006760D9">
        <w:rPr>
          <w:color w:val="auto"/>
        </w:rPr>
        <w:t>M Gle</w:t>
      </w:r>
      <w:r w:rsidR="006760D9" w:rsidRPr="006760D9">
        <w:rPr>
          <w:color w:val="auto"/>
        </w:rPr>
        <w:t>nn</w:t>
      </w:r>
      <w:r w:rsidRPr="00996FAF">
        <w:t>, delegate of the Aged Care Quality and Safety Commissioner (Commissioner)</w:t>
      </w:r>
      <w:r>
        <w:rPr>
          <w:rStyle w:val="FootnoteReference"/>
        </w:rPr>
        <w:footnoteReference w:id="1"/>
      </w:r>
      <w:r w:rsidRPr="00996FAF">
        <w:t xml:space="preserve">. </w:t>
      </w:r>
    </w:p>
    <w:p w14:paraId="3F025BC3" w14:textId="77777777" w:rsidR="000078F8" w:rsidRPr="00996FAF" w:rsidRDefault="00D90D0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025BC5" w14:textId="77777777" w:rsidR="00DF37F2" w:rsidRPr="00996FAF" w:rsidRDefault="00D90D0F" w:rsidP="00712752">
      <w:pPr>
        <w:pStyle w:val="Heading1"/>
        <w:spacing w:before="240" w:after="240" w:line="22" w:lineRule="atLeast"/>
        <w:rPr>
          <w:rFonts w:ascii="Arial" w:hAnsi="Arial" w:cs="Arial"/>
        </w:rPr>
      </w:pPr>
      <w:r w:rsidRPr="00996FAF">
        <w:rPr>
          <w:rFonts w:ascii="Arial" w:hAnsi="Arial" w:cs="Arial"/>
        </w:rPr>
        <w:t>Material relied on</w:t>
      </w:r>
    </w:p>
    <w:p w14:paraId="3F025BC6" w14:textId="77777777" w:rsidR="00DF37F2" w:rsidRPr="00996FAF" w:rsidRDefault="00D90D0F" w:rsidP="0036130C">
      <w:pPr>
        <w:pStyle w:val="NormalArial"/>
      </w:pPr>
      <w:r w:rsidRPr="00996FAF">
        <w:t>The following information has been considered in preparing the performance report:</w:t>
      </w:r>
    </w:p>
    <w:p w14:paraId="3F025BC7" w14:textId="60831EE6" w:rsidR="00DF37F2" w:rsidRPr="007B31AD" w:rsidRDefault="00D90D0F" w:rsidP="00CF7EC6">
      <w:pPr>
        <w:pStyle w:val="ListBullet"/>
        <w:numPr>
          <w:ilvl w:val="0"/>
          <w:numId w:val="13"/>
        </w:numPr>
        <w:spacing w:before="0" w:after="120"/>
        <w:ind w:left="425" w:hanging="425"/>
        <w:rPr>
          <w:rFonts w:ascii="Arial" w:hAnsi="Arial" w:cs="Arial"/>
          <w:color w:val="auto"/>
          <w:szCs w:val="22"/>
        </w:rPr>
      </w:pPr>
      <w:r w:rsidRPr="00650100">
        <w:rPr>
          <w:rFonts w:ascii="Arial" w:hAnsi="Arial" w:cs="Arial"/>
          <w:color w:val="auto"/>
          <w:szCs w:val="22"/>
        </w:rPr>
        <w:t xml:space="preserve">the </w:t>
      </w:r>
      <w:r w:rsidR="003C7E23" w:rsidRPr="00650100">
        <w:rPr>
          <w:rFonts w:ascii="Arial" w:hAnsi="Arial" w:cs="Arial"/>
          <w:color w:val="auto"/>
          <w:szCs w:val="22"/>
        </w:rPr>
        <w:t>A</w:t>
      </w:r>
      <w:r w:rsidRPr="00650100">
        <w:rPr>
          <w:rFonts w:ascii="Arial" w:hAnsi="Arial" w:cs="Arial"/>
          <w:color w:val="auto"/>
          <w:szCs w:val="22"/>
        </w:rPr>
        <w:t xml:space="preserve">ssessment </w:t>
      </w:r>
      <w:r w:rsidR="003C7E23" w:rsidRPr="00650100">
        <w:rPr>
          <w:rFonts w:ascii="Arial" w:hAnsi="Arial" w:cs="Arial"/>
          <w:color w:val="auto"/>
          <w:szCs w:val="22"/>
        </w:rPr>
        <w:t>T</w:t>
      </w:r>
      <w:r w:rsidRPr="00650100">
        <w:rPr>
          <w:rFonts w:ascii="Arial" w:hAnsi="Arial" w:cs="Arial"/>
          <w:color w:val="auto"/>
          <w:szCs w:val="22"/>
        </w:rPr>
        <w:t xml:space="preserve">eam’s report for </w:t>
      </w:r>
      <w:r w:rsidRPr="007B31AD">
        <w:rPr>
          <w:rFonts w:ascii="Arial" w:hAnsi="Arial" w:cs="Arial"/>
          <w:color w:val="auto"/>
          <w:szCs w:val="22"/>
        </w:rPr>
        <w:t>the Assessment Contact - Site; the Assessment Contact - Site report was informed by a site assessment, observations at the service, review of documents and interviews with staff, consumers</w:t>
      </w:r>
      <w:r w:rsidR="004F5EE6" w:rsidRPr="007B31AD">
        <w:rPr>
          <w:rFonts w:ascii="Arial" w:hAnsi="Arial" w:cs="Arial"/>
          <w:color w:val="auto"/>
          <w:szCs w:val="22"/>
        </w:rPr>
        <w:t xml:space="preserve"> and </w:t>
      </w:r>
      <w:r w:rsidRPr="007B31AD">
        <w:rPr>
          <w:rFonts w:ascii="Arial" w:hAnsi="Arial" w:cs="Arial"/>
          <w:color w:val="auto"/>
          <w:szCs w:val="22"/>
        </w:rPr>
        <w:t>representatives</w:t>
      </w:r>
      <w:r w:rsidR="004F5EE6" w:rsidRPr="007B31AD">
        <w:rPr>
          <w:rFonts w:ascii="Arial" w:hAnsi="Arial" w:cs="Arial"/>
          <w:color w:val="auto"/>
          <w:szCs w:val="22"/>
        </w:rPr>
        <w:t>;</w:t>
      </w:r>
      <w:r w:rsidR="00BB62D2" w:rsidRPr="007B31AD">
        <w:rPr>
          <w:rFonts w:ascii="Arial" w:hAnsi="Arial" w:cs="Arial"/>
          <w:color w:val="auto"/>
          <w:szCs w:val="22"/>
        </w:rPr>
        <w:t xml:space="preserve"> and</w:t>
      </w:r>
    </w:p>
    <w:p w14:paraId="34F9D04C" w14:textId="437DE454" w:rsidR="00457082" w:rsidRPr="00CF7EC6" w:rsidRDefault="00457082" w:rsidP="00CF7EC6">
      <w:pPr>
        <w:pStyle w:val="ListBullet"/>
        <w:numPr>
          <w:ilvl w:val="0"/>
          <w:numId w:val="13"/>
        </w:numPr>
        <w:spacing w:before="0" w:after="120"/>
        <w:ind w:left="425" w:hanging="425"/>
        <w:rPr>
          <w:rFonts w:ascii="Arial" w:hAnsi="Arial" w:cs="Arial"/>
          <w:color w:val="auto"/>
          <w:szCs w:val="22"/>
        </w:rPr>
      </w:pPr>
      <w:r w:rsidRPr="007B31AD">
        <w:rPr>
          <w:rFonts w:ascii="Arial" w:hAnsi="Arial" w:cs="Arial"/>
          <w:color w:val="auto"/>
          <w:szCs w:val="22"/>
        </w:rPr>
        <w:t xml:space="preserve">the Performance Report dated </w:t>
      </w:r>
      <w:r w:rsidR="00D01A56" w:rsidRPr="007B31AD">
        <w:rPr>
          <w:rFonts w:ascii="Arial" w:hAnsi="Arial" w:cs="Arial"/>
          <w:color w:val="auto"/>
          <w:szCs w:val="22"/>
        </w:rPr>
        <w:t>23 March 2023</w:t>
      </w:r>
      <w:r w:rsidRPr="007B31AD">
        <w:rPr>
          <w:rFonts w:ascii="Arial" w:hAnsi="Arial" w:cs="Arial"/>
          <w:color w:val="auto"/>
          <w:szCs w:val="22"/>
        </w:rPr>
        <w:t xml:space="preserve"> for a Site Audit undertaken from </w:t>
      </w:r>
      <w:r w:rsidR="002F025E" w:rsidRPr="007B31AD">
        <w:rPr>
          <w:rFonts w:ascii="Arial" w:hAnsi="Arial" w:cs="Arial"/>
          <w:color w:val="auto"/>
          <w:szCs w:val="22"/>
        </w:rPr>
        <w:t xml:space="preserve">15 February 2023 to </w:t>
      </w:r>
      <w:r w:rsidR="002A68FD" w:rsidRPr="007B31AD">
        <w:rPr>
          <w:rFonts w:ascii="Arial" w:hAnsi="Arial" w:cs="Arial"/>
          <w:color w:val="auto"/>
          <w:szCs w:val="22"/>
        </w:rPr>
        <w:t>17 February</w:t>
      </w:r>
      <w:r w:rsidR="002A68FD" w:rsidRPr="00CF7EC6">
        <w:rPr>
          <w:rFonts w:ascii="Arial" w:hAnsi="Arial" w:cs="Arial"/>
          <w:color w:val="auto"/>
          <w:szCs w:val="22"/>
        </w:rPr>
        <w:t xml:space="preserve"> 2023.</w:t>
      </w:r>
    </w:p>
    <w:p w14:paraId="6EB8BE63" w14:textId="77777777" w:rsidR="00457082" w:rsidRPr="00CC29A8" w:rsidRDefault="00457082" w:rsidP="00457082">
      <w:pPr>
        <w:pStyle w:val="NormalArial"/>
        <w:rPr>
          <w:color w:val="auto"/>
        </w:rPr>
      </w:pPr>
      <w:r w:rsidRPr="000E477F">
        <w:rPr>
          <w:color w:val="auto"/>
        </w:rPr>
        <w:t>The approved provider did not submit a response to the Assessment Team’s report.</w:t>
      </w:r>
      <w:r w:rsidRPr="00CC29A8">
        <w:rPr>
          <w:color w:val="auto"/>
        </w:rPr>
        <w:t xml:space="preserve"> </w:t>
      </w:r>
    </w:p>
    <w:p w14:paraId="3F025BCB" w14:textId="494D4917" w:rsidR="003B1763" w:rsidRPr="00712752" w:rsidRDefault="00D90D0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025BCC" w14:textId="77777777" w:rsidR="00FC045E" w:rsidRPr="00996FAF" w:rsidRDefault="00D90D0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2EE9" w14:paraId="3F025BCF" w14:textId="77777777" w:rsidTr="00082E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025BCD" w14:textId="77777777" w:rsidR="00FC045E" w:rsidRPr="00996FAF" w:rsidRDefault="00D90D0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F025BCE" w14:textId="49069779" w:rsidR="00FC045E" w:rsidRPr="00996FAF" w:rsidRDefault="005D473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ED">
                  <w:rPr>
                    <w:rFonts w:ascii="Arial" w:hAnsi="Arial" w:cs="Arial"/>
                  </w:rPr>
                  <w:t>Not applicable as not all requirements have been assessed</w:t>
                </w:r>
              </w:sdtContent>
            </w:sdt>
          </w:p>
        </w:tc>
      </w:tr>
      <w:tr w:rsidR="00082EE9" w14:paraId="3F025BD2" w14:textId="77777777" w:rsidTr="00082E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025BD0" w14:textId="77777777" w:rsidR="00FC045E" w:rsidRPr="00996FAF" w:rsidRDefault="00D90D0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F025BD1" w14:textId="68D7FE7D" w:rsidR="00FC045E" w:rsidRPr="00996FAF" w:rsidRDefault="005D47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ED">
                  <w:rPr>
                    <w:rFonts w:ascii="Arial" w:hAnsi="Arial" w:cs="Arial"/>
                    <w:b/>
                  </w:rPr>
                  <w:t>Not applicable as not all requirements have been assessed</w:t>
                </w:r>
              </w:sdtContent>
            </w:sdt>
            <w:r w:rsidR="00D90D0F" w:rsidRPr="00996FAF">
              <w:rPr>
                <w:rFonts w:ascii="Arial" w:hAnsi="Arial" w:cs="Arial"/>
                <w:b/>
              </w:rPr>
              <w:t xml:space="preserve"> </w:t>
            </w:r>
          </w:p>
        </w:tc>
      </w:tr>
      <w:tr w:rsidR="00082EE9" w14:paraId="3F025BDE" w14:textId="77777777" w:rsidTr="00082E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025BDC" w14:textId="77777777" w:rsidR="00FC045E" w:rsidRPr="00996FAF" w:rsidRDefault="00D90D0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025BDD" w14:textId="74984091" w:rsidR="00FC045E" w:rsidRPr="00996FAF" w:rsidRDefault="005D47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ED">
                  <w:rPr>
                    <w:rFonts w:ascii="Arial" w:hAnsi="Arial" w:cs="Arial"/>
                    <w:b/>
                  </w:rPr>
                  <w:t>Not applicable as not all requirements have been assessed</w:t>
                </w:r>
              </w:sdtContent>
            </w:sdt>
            <w:r w:rsidR="00D90D0F" w:rsidRPr="00996FAF">
              <w:rPr>
                <w:rFonts w:ascii="Arial" w:hAnsi="Arial" w:cs="Arial"/>
                <w:b/>
              </w:rPr>
              <w:t xml:space="preserve"> </w:t>
            </w:r>
          </w:p>
        </w:tc>
      </w:tr>
      <w:tr w:rsidR="00082EE9" w14:paraId="3F025BE1" w14:textId="77777777" w:rsidTr="00082EE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025BDF" w14:textId="77777777" w:rsidR="00FC045E" w:rsidRPr="00996FAF" w:rsidRDefault="00D90D0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025BE0" w14:textId="51439AB5" w:rsidR="00FC045E" w:rsidRPr="00996FAF" w:rsidRDefault="005D47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7ED">
                  <w:rPr>
                    <w:rFonts w:ascii="Arial" w:hAnsi="Arial" w:cs="Arial"/>
                    <w:b/>
                  </w:rPr>
                  <w:t>Not applicable as not all requirements have been assessed</w:t>
                </w:r>
              </w:sdtContent>
            </w:sdt>
            <w:r w:rsidR="00D90D0F" w:rsidRPr="00996FAF">
              <w:rPr>
                <w:rFonts w:ascii="Arial" w:hAnsi="Arial" w:cs="Arial"/>
                <w:b/>
              </w:rPr>
              <w:t xml:space="preserve"> </w:t>
            </w:r>
          </w:p>
        </w:tc>
      </w:tr>
    </w:tbl>
    <w:p w14:paraId="3F025BE5" w14:textId="77777777" w:rsidR="00FC045E" w:rsidRPr="00996FAF" w:rsidRDefault="00D90D0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025BE6" w14:textId="77777777" w:rsidR="00FC045E" w:rsidRPr="00996FAF" w:rsidRDefault="00D90D0F" w:rsidP="00712752">
      <w:pPr>
        <w:pStyle w:val="Heading1"/>
        <w:spacing w:before="0" w:after="240" w:line="22" w:lineRule="atLeast"/>
        <w:rPr>
          <w:rFonts w:ascii="Arial" w:hAnsi="Arial" w:cs="Arial"/>
        </w:rPr>
      </w:pPr>
      <w:r w:rsidRPr="00996FAF">
        <w:rPr>
          <w:rFonts w:ascii="Arial" w:hAnsi="Arial" w:cs="Arial"/>
        </w:rPr>
        <w:t>Areas for improvement</w:t>
      </w:r>
    </w:p>
    <w:p w14:paraId="3F025BE8" w14:textId="77777777" w:rsidR="00FC045E" w:rsidRPr="00996FAF" w:rsidRDefault="00D90D0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025BED" w14:textId="5A58ADF6" w:rsidR="00FC045E" w:rsidRPr="00996FAF" w:rsidRDefault="00D90D0F" w:rsidP="0036130C">
      <w:pPr>
        <w:pStyle w:val="NormalArial"/>
      </w:pPr>
      <w:r w:rsidRPr="00996FAF">
        <w:br w:type="page"/>
      </w:r>
    </w:p>
    <w:p w14:paraId="3F025BEE" w14:textId="77777777" w:rsidR="00FC045E" w:rsidRPr="00996FAF" w:rsidRDefault="00D90D0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82EE9" w14:paraId="3F025BF1" w14:textId="77777777" w:rsidTr="00735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F025BEF" w14:textId="77777777" w:rsidR="00FC045E" w:rsidRPr="00550022" w:rsidRDefault="00D90D0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F025BF0" w14:textId="77777777" w:rsidR="00FC045E" w:rsidRPr="00996FAF" w:rsidRDefault="005D47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EE9" w14:paraId="3F025C05" w14:textId="77777777" w:rsidTr="00082E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25C02" w14:textId="77777777" w:rsidR="00FC045E" w:rsidRPr="00996FAF" w:rsidRDefault="00D90D0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F025C03" w14:textId="77777777" w:rsidR="00FC045E" w:rsidRPr="00996FAF" w:rsidRDefault="00D90D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F025C04" w14:textId="25B34409" w:rsidR="00FC045E" w:rsidRPr="00996FAF" w:rsidRDefault="005D473A"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359E1">
                  <w:rPr>
                    <w:rFonts w:ascii="Arial" w:hAnsi="Arial" w:cs="Arial"/>
                    <w:color w:val="auto"/>
                  </w:rPr>
                  <w:t>Compliant</w:t>
                </w:r>
              </w:sdtContent>
            </w:sdt>
            <w:r w:rsidR="00D90D0F" w:rsidRPr="00996FAF">
              <w:rPr>
                <w:rFonts w:ascii="Arial" w:hAnsi="Arial" w:cs="Arial"/>
                <w:color w:val="0000FF"/>
              </w:rPr>
              <w:t xml:space="preserve"> </w:t>
            </w:r>
          </w:p>
        </w:tc>
      </w:tr>
    </w:tbl>
    <w:p w14:paraId="3F025C0E" w14:textId="77777777" w:rsidR="001A5684" w:rsidRDefault="00D90D0F" w:rsidP="001A5684">
      <w:pPr>
        <w:pStyle w:val="Heading20"/>
      </w:pPr>
      <w:r w:rsidRPr="00996FAF">
        <w:t>Findings</w:t>
      </w:r>
    </w:p>
    <w:p w14:paraId="5E0454D3" w14:textId="5DC045C4" w:rsidR="002E14BD" w:rsidRPr="00A97B3D" w:rsidRDefault="002E14BD" w:rsidP="00581667">
      <w:pPr>
        <w:rPr>
          <w:rFonts w:ascii="Arial" w:hAnsi="Arial" w:cs="Arial"/>
          <w:color w:val="auto"/>
          <w:szCs w:val="22"/>
        </w:rPr>
      </w:pPr>
      <w:r w:rsidRPr="00A97B3D">
        <w:rPr>
          <w:rFonts w:ascii="Arial" w:hAnsi="Arial" w:cs="Arial"/>
          <w:color w:val="auto"/>
          <w:szCs w:val="22"/>
        </w:rPr>
        <w:t>Requirement (3)(</w:t>
      </w:r>
      <w:r w:rsidR="006246E6" w:rsidRPr="00A97B3D">
        <w:rPr>
          <w:rFonts w:ascii="Arial" w:hAnsi="Arial" w:cs="Arial"/>
          <w:color w:val="auto"/>
          <w:szCs w:val="22"/>
        </w:rPr>
        <w:t>d</w:t>
      </w:r>
      <w:r w:rsidRPr="00A97B3D">
        <w:rPr>
          <w:rFonts w:ascii="Arial" w:hAnsi="Arial" w:cs="Arial"/>
          <w:color w:val="auto"/>
          <w:szCs w:val="22"/>
        </w:rPr>
        <w:t xml:space="preserve">) was found non-compliant following a Site Audit undertaken from </w:t>
      </w:r>
      <w:r w:rsidR="00B83113" w:rsidRPr="00A97B3D">
        <w:rPr>
          <w:rFonts w:ascii="Arial" w:hAnsi="Arial" w:cs="Arial"/>
          <w:color w:val="auto"/>
        </w:rPr>
        <w:t xml:space="preserve">15 February 2023 to 17 February 2023 </w:t>
      </w:r>
      <w:r w:rsidRPr="00A97B3D">
        <w:rPr>
          <w:rFonts w:ascii="Arial" w:hAnsi="Arial" w:cs="Arial"/>
          <w:color w:val="auto"/>
          <w:szCs w:val="22"/>
        </w:rPr>
        <w:t>where it was found</w:t>
      </w:r>
      <w:r w:rsidR="00C1087F" w:rsidRPr="00A97B3D">
        <w:rPr>
          <w:rFonts w:ascii="Arial" w:hAnsi="Arial" w:cs="Arial"/>
          <w:color w:val="auto"/>
          <w:szCs w:val="22"/>
        </w:rPr>
        <w:t xml:space="preserve"> </w:t>
      </w:r>
      <w:r w:rsidR="00C1087F" w:rsidRPr="00A97B3D">
        <w:rPr>
          <w:rFonts w:ascii="Arial" w:eastAsia="Times New Roman" w:hAnsi="Arial" w:cs="Arial"/>
          <w:color w:val="000000"/>
          <w:lang w:eastAsia="en-AU"/>
        </w:rPr>
        <w:t xml:space="preserve">the service </w:t>
      </w:r>
      <w:r w:rsidR="00145C6D" w:rsidRPr="00A97B3D">
        <w:rPr>
          <w:rFonts w:ascii="Arial" w:eastAsia="Times New Roman" w:hAnsi="Arial" w:cs="Arial"/>
          <w:color w:val="000000"/>
          <w:lang w:eastAsia="en-AU"/>
        </w:rPr>
        <w:t>did not</w:t>
      </w:r>
      <w:r w:rsidR="00C1087F" w:rsidRPr="00A97B3D">
        <w:rPr>
          <w:rFonts w:ascii="Arial" w:eastAsia="Times New Roman" w:hAnsi="Arial" w:cs="Arial"/>
          <w:color w:val="000000"/>
          <w:lang w:eastAsia="en-AU"/>
        </w:rPr>
        <w:t xml:space="preserve"> demonstrate risks related to consumer choice were identified</w:t>
      </w:r>
      <w:r w:rsidR="00A97B3D" w:rsidRPr="00A97B3D">
        <w:rPr>
          <w:rFonts w:ascii="Arial" w:hAnsi="Arial" w:cs="Arial"/>
          <w:color w:val="auto"/>
          <w:szCs w:val="22"/>
        </w:rPr>
        <w:t xml:space="preserve"> and appropriate documentation and strategies implemented</w:t>
      </w:r>
      <w:r w:rsidR="00C1087F" w:rsidRPr="00C1087F">
        <w:rPr>
          <w:rFonts w:ascii="Arial" w:eastAsia="Times New Roman" w:hAnsi="Arial" w:cs="Arial"/>
          <w:color w:val="000000"/>
          <w:lang w:eastAsia="en-AU"/>
        </w:rPr>
        <w:t xml:space="preserve">. </w:t>
      </w:r>
      <w:r w:rsidRPr="003A5A8A">
        <w:rPr>
          <w:rFonts w:ascii="Arial" w:hAnsi="Arial" w:cs="Arial"/>
          <w:color w:val="auto"/>
          <w:szCs w:val="22"/>
        </w:rPr>
        <w:t>The Assessment Team’s report provided evidence of actions taken to address deficiencies identified, including, but not limited to:</w:t>
      </w:r>
    </w:p>
    <w:p w14:paraId="4DB61942" w14:textId="33897160" w:rsidR="00007A98" w:rsidRPr="00007A98" w:rsidRDefault="00007A98" w:rsidP="00007A98">
      <w:pPr>
        <w:pStyle w:val="ListBullet"/>
        <w:numPr>
          <w:ilvl w:val="0"/>
          <w:numId w:val="13"/>
        </w:numPr>
        <w:spacing w:before="0" w:after="120"/>
        <w:ind w:left="425" w:hanging="425"/>
        <w:rPr>
          <w:rFonts w:ascii="Arial" w:hAnsi="Arial" w:cs="Arial"/>
          <w:color w:val="auto"/>
          <w:szCs w:val="22"/>
        </w:rPr>
      </w:pPr>
      <w:r w:rsidRPr="00007A98">
        <w:rPr>
          <w:rFonts w:ascii="Arial" w:hAnsi="Arial" w:cs="Arial"/>
          <w:color w:val="auto"/>
          <w:szCs w:val="22"/>
        </w:rPr>
        <w:t xml:space="preserve">Consumers previously identified as not having consumer choice identified, documented and appropriate strategies in place to mitigate the risk, were reviewed and documentation and strategies implemented. </w:t>
      </w:r>
    </w:p>
    <w:p w14:paraId="1D36EA42" w14:textId="52C79543" w:rsidR="00366BCC" w:rsidRPr="00424398" w:rsidRDefault="00366BCC" w:rsidP="00007A98">
      <w:pPr>
        <w:pStyle w:val="ListParagraph"/>
        <w:numPr>
          <w:ilvl w:val="0"/>
          <w:numId w:val="13"/>
        </w:numPr>
        <w:tabs>
          <w:tab w:val="clear" w:pos="357"/>
        </w:tabs>
        <w:ind w:left="425" w:hanging="425"/>
        <w:contextualSpacing w:val="0"/>
        <w:rPr>
          <w:rFonts w:ascii="Arial" w:hAnsi="Arial" w:cs="Arial"/>
          <w:color w:val="auto"/>
          <w:szCs w:val="22"/>
        </w:rPr>
      </w:pPr>
      <w:r w:rsidRPr="00424398">
        <w:rPr>
          <w:rFonts w:ascii="Arial" w:hAnsi="Arial" w:cs="Arial"/>
          <w:color w:val="auto"/>
          <w:szCs w:val="22"/>
        </w:rPr>
        <w:t>An audit on all consumers’ risk assessments and care plans to ensure all consumers exercising choice with an element of risk have been identified and appropriate documentation</w:t>
      </w:r>
      <w:r w:rsidR="00565868">
        <w:rPr>
          <w:rFonts w:ascii="Arial" w:hAnsi="Arial" w:cs="Arial"/>
          <w:color w:val="auto"/>
          <w:szCs w:val="22"/>
        </w:rPr>
        <w:t xml:space="preserve"> and strategies implement</w:t>
      </w:r>
      <w:r w:rsidR="00FF0EF8">
        <w:rPr>
          <w:rFonts w:ascii="Arial" w:hAnsi="Arial" w:cs="Arial"/>
          <w:color w:val="auto"/>
          <w:szCs w:val="22"/>
        </w:rPr>
        <w:t>ed.</w:t>
      </w:r>
    </w:p>
    <w:p w14:paraId="531D1803" w14:textId="0363E605" w:rsidR="00366BCC" w:rsidRPr="00424398" w:rsidRDefault="00FF0EF8" w:rsidP="00007A98">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Implementation of a</w:t>
      </w:r>
      <w:r w:rsidR="00366BCC" w:rsidRPr="00424398">
        <w:rPr>
          <w:rFonts w:ascii="Arial" w:hAnsi="Arial" w:cs="Arial"/>
          <w:color w:val="auto"/>
          <w:szCs w:val="22"/>
        </w:rPr>
        <w:t xml:space="preserve"> register </w:t>
      </w:r>
      <w:r w:rsidR="00784627">
        <w:rPr>
          <w:rFonts w:ascii="Arial" w:hAnsi="Arial" w:cs="Arial"/>
          <w:color w:val="auto"/>
          <w:szCs w:val="22"/>
        </w:rPr>
        <w:t xml:space="preserve">to monitor </w:t>
      </w:r>
      <w:r w:rsidR="00366BCC" w:rsidRPr="00424398">
        <w:rPr>
          <w:rFonts w:ascii="Arial" w:hAnsi="Arial" w:cs="Arial"/>
          <w:color w:val="auto"/>
          <w:szCs w:val="22"/>
        </w:rPr>
        <w:t>consumers who wish to take risks</w:t>
      </w:r>
      <w:r w:rsidR="00784627">
        <w:rPr>
          <w:rFonts w:ascii="Arial" w:hAnsi="Arial" w:cs="Arial"/>
          <w:color w:val="auto"/>
          <w:szCs w:val="22"/>
        </w:rPr>
        <w:t>.</w:t>
      </w:r>
    </w:p>
    <w:p w14:paraId="65263747" w14:textId="0826866A" w:rsidR="00424398" w:rsidRPr="0090325E" w:rsidRDefault="00AC0D3E" w:rsidP="00581667">
      <w:pPr>
        <w:pStyle w:val="ListBullet"/>
        <w:numPr>
          <w:ilvl w:val="0"/>
          <w:numId w:val="0"/>
        </w:numPr>
        <w:spacing w:before="0" w:after="120"/>
        <w:rPr>
          <w:rFonts w:ascii="Arial" w:hAnsi="Arial" w:cs="Arial"/>
        </w:rPr>
      </w:pPr>
      <w:r>
        <w:rPr>
          <w:rFonts w:ascii="Arial" w:hAnsi="Arial" w:cs="Arial"/>
        </w:rPr>
        <w:t>At the</w:t>
      </w:r>
      <w:r w:rsidR="002E14BD" w:rsidRPr="0038289D">
        <w:rPr>
          <w:rFonts w:ascii="Arial" w:hAnsi="Arial" w:cs="Arial"/>
        </w:rPr>
        <w:t xml:space="preserve"> Assessment Contact undertaken on 1</w:t>
      </w:r>
      <w:r w:rsidR="00424398">
        <w:rPr>
          <w:rFonts w:ascii="Arial" w:hAnsi="Arial" w:cs="Arial"/>
        </w:rPr>
        <w:t>1</w:t>
      </w:r>
      <w:r w:rsidR="002E14BD">
        <w:rPr>
          <w:rFonts w:ascii="Arial" w:hAnsi="Arial" w:cs="Arial"/>
        </w:rPr>
        <w:t xml:space="preserve"> July </w:t>
      </w:r>
      <w:r w:rsidR="002E14BD" w:rsidRPr="0038289D">
        <w:rPr>
          <w:rFonts w:ascii="Arial" w:hAnsi="Arial" w:cs="Arial"/>
        </w:rPr>
        <w:t>2023</w:t>
      </w:r>
      <w:r>
        <w:rPr>
          <w:rFonts w:ascii="Arial" w:hAnsi="Arial" w:cs="Arial"/>
        </w:rPr>
        <w:t>,</w:t>
      </w:r>
      <w:r w:rsidR="002E14BD">
        <w:rPr>
          <w:rFonts w:ascii="Arial" w:hAnsi="Arial" w:cs="Arial"/>
        </w:rPr>
        <w:t xml:space="preserve"> </w:t>
      </w:r>
      <w:r>
        <w:rPr>
          <w:rFonts w:ascii="Arial" w:eastAsia="Calibri" w:hAnsi="Arial" w:cs="Arial"/>
          <w:color w:val="000000"/>
          <w:lang w:eastAsia="en-AU"/>
        </w:rPr>
        <w:t>d</w:t>
      </w:r>
      <w:r w:rsidRPr="00424398">
        <w:rPr>
          <w:rFonts w:ascii="Arial" w:eastAsia="Calibri" w:hAnsi="Arial" w:cs="Arial"/>
          <w:color w:val="000000"/>
          <w:lang w:eastAsia="en-AU"/>
        </w:rPr>
        <w:t>ocumentation</w:t>
      </w:r>
      <w:r w:rsidR="00F046CB">
        <w:rPr>
          <w:rFonts w:ascii="Arial" w:eastAsia="Calibri" w:hAnsi="Arial" w:cs="Arial"/>
          <w:color w:val="000000"/>
          <w:lang w:eastAsia="en-AU"/>
        </w:rPr>
        <w:t xml:space="preserve"> </w:t>
      </w:r>
      <w:r w:rsidRPr="00424398">
        <w:rPr>
          <w:rFonts w:ascii="Arial" w:eastAsia="Calibri" w:hAnsi="Arial" w:cs="Arial"/>
          <w:color w:val="000000"/>
          <w:lang w:eastAsia="en-AU"/>
        </w:rPr>
        <w:t xml:space="preserve">showed </w:t>
      </w:r>
      <w:r w:rsidR="00AE0388" w:rsidRPr="00424398">
        <w:rPr>
          <w:rFonts w:ascii="Arial" w:eastAsia="Calibri" w:hAnsi="Arial" w:cs="Arial"/>
          <w:color w:val="000000"/>
        </w:rPr>
        <w:t>consumer</w:t>
      </w:r>
      <w:r w:rsidR="002D6B0E">
        <w:rPr>
          <w:rFonts w:ascii="Arial" w:eastAsia="Calibri" w:hAnsi="Arial" w:cs="Arial"/>
          <w:color w:val="000000"/>
        </w:rPr>
        <w:t>s are</w:t>
      </w:r>
      <w:r w:rsidR="00AE0388" w:rsidRPr="00424398">
        <w:rPr>
          <w:rFonts w:ascii="Arial" w:eastAsia="Calibri" w:hAnsi="Arial" w:cs="Arial"/>
          <w:color w:val="000000"/>
        </w:rPr>
        <w:t xml:space="preserve"> supported</w:t>
      </w:r>
      <w:r w:rsidR="00AE0388">
        <w:rPr>
          <w:rFonts w:ascii="Arial" w:eastAsia="Calibri" w:hAnsi="Arial" w:cs="Arial"/>
          <w:color w:val="000000"/>
        </w:rPr>
        <w:t xml:space="preserve"> </w:t>
      </w:r>
      <w:r w:rsidR="00AE0388" w:rsidRPr="00424398">
        <w:rPr>
          <w:rFonts w:ascii="Arial" w:eastAsia="Calibri" w:hAnsi="Arial" w:cs="Arial"/>
          <w:color w:val="000000"/>
        </w:rPr>
        <w:t>to exercise choice</w:t>
      </w:r>
      <w:r w:rsidR="00AE0388" w:rsidRPr="00424398">
        <w:rPr>
          <w:rFonts w:ascii="Arial" w:eastAsia="Calibri" w:hAnsi="Arial" w:cs="Arial"/>
          <w:color w:val="000000"/>
          <w:lang w:eastAsia="en-AU"/>
        </w:rPr>
        <w:t xml:space="preserve"> and take risks to enable them to live the best life they can</w:t>
      </w:r>
      <w:r w:rsidR="00DC1B57">
        <w:rPr>
          <w:rFonts w:ascii="Arial" w:eastAsia="Calibri" w:hAnsi="Arial" w:cs="Arial"/>
          <w:color w:val="000000"/>
          <w:lang w:eastAsia="en-AU"/>
        </w:rPr>
        <w:t>. C</w:t>
      </w:r>
      <w:r w:rsidRPr="00424398">
        <w:rPr>
          <w:rFonts w:ascii="Arial" w:eastAsia="Calibri" w:hAnsi="Arial" w:cs="Arial"/>
          <w:color w:val="000000"/>
          <w:lang w:eastAsia="en-AU"/>
        </w:rPr>
        <w:t xml:space="preserve">onsumers and family members </w:t>
      </w:r>
      <w:r w:rsidR="005A1AF0">
        <w:rPr>
          <w:rFonts w:ascii="Arial" w:eastAsia="Calibri" w:hAnsi="Arial" w:cs="Arial"/>
          <w:color w:val="000000"/>
          <w:lang w:eastAsia="en-AU"/>
        </w:rPr>
        <w:t>are</w:t>
      </w:r>
      <w:r w:rsidR="009D23D8">
        <w:rPr>
          <w:rFonts w:ascii="Arial" w:eastAsia="Calibri" w:hAnsi="Arial" w:cs="Arial"/>
          <w:color w:val="000000"/>
          <w:lang w:eastAsia="en-AU"/>
        </w:rPr>
        <w:t xml:space="preserve"> involved </w:t>
      </w:r>
      <w:r w:rsidR="00B67F55">
        <w:rPr>
          <w:rFonts w:ascii="Arial" w:eastAsia="Calibri" w:hAnsi="Arial" w:cs="Arial"/>
          <w:color w:val="000000"/>
          <w:lang w:eastAsia="en-AU"/>
        </w:rPr>
        <w:t xml:space="preserve">in discussions regarding </w:t>
      </w:r>
      <w:r w:rsidR="009D23D8">
        <w:rPr>
          <w:rFonts w:ascii="Arial" w:eastAsia="Calibri" w:hAnsi="Arial" w:cs="Arial"/>
          <w:color w:val="000000"/>
          <w:lang w:eastAsia="en-AU"/>
        </w:rPr>
        <w:t>risks</w:t>
      </w:r>
      <w:r w:rsidR="005A1AF0">
        <w:rPr>
          <w:rFonts w:ascii="Arial" w:eastAsia="Calibri" w:hAnsi="Arial" w:cs="Arial"/>
          <w:color w:val="000000"/>
          <w:lang w:eastAsia="en-AU"/>
        </w:rPr>
        <w:t xml:space="preserve"> </w:t>
      </w:r>
      <w:r w:rsidR="009D23D8">
        <w:rPr>
          <w:rFonts w:ascii="Arial" w:eastAsia="Calibri" w:hAnsi="Arial" w:cs="Arial"/>
          <w:color w:val="000000"/>
          <w:lang w:eastAsia="en-AU"/>
        </w:rPr>
        <w:t>a</w:t>
      </w:r>
      <w:r w:rsidRPr="00424398">
        <w:rPr>
          <w:rFonts w:ascii="Arial" w:eastAsia="Calibri" w:hAnsi="Arial" w:cs="Arial"/>
          <w:color w:val="000000"/>
          <w:lang w:eastAsia="en-AU"/>
        </w:rPr>
        <w:t>nd strategies</w:t>
      </w:r>
      <w:r w:rsidR="00B67F55">
        <w:rPr>
          <w:rFonts w:ascii="Arial" w:eastAsia="Calibri" w:hAnsi="Arial" w:cs="Arial"/>
          <w:color w:val="000000"/>
          <w:lang w:eastAsia="en-AU"/>
        </w:rPr>
        <w:t xml:space="preserve"> </w:t>
      </w:r>
      <w:r w:rsidR="00AE0388">
        <w:rPr>
          <w:rFonts w:ascii="Arial" w:eastAsia="Calibri" w:hAnsi="Arial" w:cs="Arial"/>
          <w:color w:val="000000"/>
          <w:lang w:eastAsia="en-AU"/>
        </w:rPr>
        <w:t>implemented</w:t>
      </w:r>
      <w:r w:rsidRPr="00424398">
        <w:rPr>
          <w:rFonts w:ascii="Arial" w:eastAsia="Calibri" w:hAnsi="Arial" w:cs="Arial"/>
          <w:color w:val="000000"/>
          <w:lang w:eastAsia="en-AU"/>
        </w:rPr>
        <w:t xml:space="preserve"> to minimise the risks.</w:t>
      </w:r>
      <w:r w:rsidR="00424398" w:rsidRPr="00424398">
        <w:rPr>
          <w:rFonts w:ascii="Arial" w:eastAsia="Calibri" w:hAnsi="Arial" w:cs="Arial"/>
          <w:color w:val="000000"/>
          <w:lang w:eastAsia="en-AU"/>
        </w:rPr>
        <w:t xml:space="preserve"> </w:t>
      </w:r>
      <w:r w:rsidR="00282324">
        <w:rPr>
          <w:rFonts w:ascii="Arial" w:hAnsi="Arial" w:cs="Arial"/>
        </w:rPr>
        <w:t>S</w:t>
      </w:r>
      <w:r w:rsidR="0090325E" w:rsidRPr="0090325E">
        <w:rPr>
          <w:rFonts w:ascii="Arial" w:hAnsi="Arial" w:cs="Arial"/>
        </w:rPr>
        <w:t xml:space="preserve">taff confirmed they had received education on supporting consumer choice and </w:t>
      </w:r>
      <w:r w:rsidR="00161E67">
        <w:rPr>
          <w:rFonts w:ascii="Arial" w:hAnsi="Arial" w:cs="Arial"/>
        </w:rPr>
        <w:t>c</w:t>
      </w:r>
      <w:r w:rsidR="0090325E" w:rsidRPr="0090325E">
        <w:rPr>
          <w:rFonts w:ascii="Arial" w:hAnsi="Arial" w:cs="Arial"/>
        </w:rPr>
        <w:t>onsumers said they can undertake activities they choose and are supported</w:t>
      </w:r>
      <w:r w:rsidR="0090325E" w:rsidRPr="00424398">
        <w:rPr>
          <w:rFonts w:ascii="Arial" w:eastAsia="Calibri" w:hAnsi="Arial" w:cs="Arial"/>
          <w:color w:val="000000"/>
          <w:lang w:eastAsia="en-AU"/>
        </w:rPr>
        <w:t xml:space="preserve"> by staff to do so.</w:t>
      </w:r>
    </w:p>
    <w:p w14:paraId="03EBBE44" w14:textId="6A7ECE23" w:rsidR="002E14BD" w:rsidRPr="00B11B2F" w:rsidRDefault="002E14BD" w:rsidP="00581667">
      <w:pPr>
        <w:pStyle w:val="ListBullet2"/>
        <w:numPr>
          <w:ilvl w:val="0"/>
          <w:numId w:val="0"/>
        </w:numPr>
        <w:rPr>
          <w:rFonts w:ascii="Arial" w:eastAsia="Arial" w:hAnsi="Arial" w:cs="Arial"/>
          <w:b/>
          <w:bCs/>
        </w:rPr>
      </w:pPr>
      <w:r w:rsidRPr="00B11B2F">
        <w:rPr>
          <w:rFonts w:ascii="Arial" w:eastAsia="Arial" w:hAnsi="Arial" w:cs="Arial"/>
        </w:rPr>
        <w:t>For the reasons detailed above, I find requirement</w:t>
      </w:r>
      <w:r>
        <w:rPr>
          <w:rFonts w:ascii="Arial" w:eastAsia="Arial" w:hAnsi="Arial" w:cs="Arial"/>
        </w:rPr>
        <w:t xml:space="preserve"> </w:t>
      </w:r>
      <w:r w:rsidRPr="0077580B">
        <w:rPr>
          <w:rFonts w:ascii="Arial" w:eastAsia="Arial" w:hAnsi="Arial" w:cs="Arial"/>
        </w:rPr>
        <w:t>(3)(</w:t>
      </w:r>
      <w:r w:rsidR="0077580B" w:rsidRPr="0077580B">
        <w:rPr>
          <w:rFonts w:ascii="Arial" w:eastAsia="Arial" w:hAnsi="Arial" w:cs="Arial"/>
        </w:rPr>
        <w:t>d</w:t>
      </w:r>
      <w:r w:rsidRPr="0077580B">
        <w:rPr>
          <w:rFonts w:ascii="Arial" w:eastAsia="Arial" w:hAnsi="Arial" w:cs="Arial"/>
        </w:rPr>
        <w:t>) in Standard</w:t>
      </w:r>
      <w:r w:rsidRPr="00B11B2F">
        <w:rPr>
          <w:rFonts w:ascii="Arial" w:eastAsia="Arial" w:hAnsi="Arial" w:cs="Arial"/>
        </w:rPr>
        <w:t xml:space="preserve"> </w:t>
      </w:r>
      <w:r>
        <w:rPr>
          <w:rFonts w:ascii="Arial" w:eastAsia="Arial" w:hAnsi="Arial" w:cs="Arial"/>
        </w:rPr>
        <w:t>1 Consumer dignity and choice compliant.</w:t>
      </w:r>
    </w:p>
    <w:p w14:paraId="3F025C0F" w14:textId="2BEDD4AA" w:rsidR="001A5684" w:rsidRPr="00712752" w:rsidRDefault="00D90D0F" w:rsidP="0036130C">
      <w:pPr>
        <w:pStyle w:val="NormalArial"/>
      </w:pPr>
      <w:r w:rsidRPr="00996FAF">
        <w:br w:type="page"/>
      </w:r>
    </w:p>
    <w:p w14:paraId="3F025C10" w14:textId="77777777" w:rsidR="00FC045E" w:rsidRPr="00996FAF" w:rsidRDefault="00D90D0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82EE9" w14:paraId="3F025C13" w14:textId="77777777" w:rsidTr="00082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F025C11" w14:textId="77777777" w:rsidR="00FC045E" w:rsidRPr="0075021E" w:rsidRDefault="00D90D0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F025C12" w14:textId="77777777" w:rsidR="00FC045E" w:rsidRPr="00996FAF" w:rsidRDefault="005D47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EE9" w14:paraId="3F025C17" w14:textId="77777777" w:rsidTr="00082EE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025C14" w14:textId="77777777" w:rsidR="00FC045E" w:rsidRPr="00996FAF" w:rsidRDefault="00D90D0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025C15" w14:textId="77777777" w:rsidR="00FC045E" w:rsidRPr="00996FAF" w:rsidRDefault="00D90D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F025C16" w14:textId="113B0D98" w:rsidR="00FC045E" w:rsidRPr="00996FAF" w:rsidRDefault="005D473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04131">
                  <w:rPr>
                    <w:rFonts w:ascii="Arial" w:hAnsi="Arial" w:cs="Arial"/>
                    <w:color w:val="auto"/>
                  </w:rPr>
                  <w:t>Compliant</w:t>
                </w:r>
              </w:sdtContent>
            </w:sdt>
            <w:r w:rsidR="00D90D0F" w:rsidRPr="00996FAF">
              <w:rPr>
                <w:rFonts w:ascii="Arial" w:hAnsi="Arial" w:cs="Arial"/>
                <w:color w:val="0000FF"/>
              </w:rPr>
              <w:t xml:space="preserve"> </w:t>
            </w:r>
          </w:p>
        </w:tc>
      </w:tr>
    </w:tbl>
    <w:p w14:paraId="3F025C2A" w14:textId="77777777" w:rsidR="00D87E7C" w:rsidRDefault="00D90D0F" w:rsidP="00D87E7C">
      <w:pPr>
        <w:pStyle w:val="Heading20"/>
      </w:pPr>
      <w:r w:rsidRPr="00996FAF">
        <w:t>Findings</w:t>
      </w:r>
    </w:p>
    <w:p w14:paraId="3EEF5DAC" w14:textId="48FF4389" w:rsidR="00F462FC" w:rsidRPr="002E16CA" w:rsidRDefault="00FD21B7" w:rsidP="00F462FC">
      <w:pPr>
        <w:rPr>
          <w:rFonts w:ascii="Arial" w:hAnsi="Arial" w:cs="Arial"/>
          <w:color w:val="auto"/>
          <w:szCs w:val="22"/>
        </w:rPr>
      </w:pPr>
      <w:r>
        <w:rPr>
          <w:rFonts w:ascii="Arial" w:hAnsi="Arial" w:cs="Arial"/>
          <w:color w:val="auto"/>
          <w:szCs w:val="22"/>
        </w:rPr>
        <w:t>A</w:t>
      </w:r>
      <w:r w:rsidR="00F462FC" w:rsidRPr="002E16CA">
        <w:rPr>
          <w:rFonts w:ascii="Arial" w:hAnsi="Arial" w:cs="Arial"/>
          <w:color w:val="auto"/>
          <w:szCs w:val="22"/>
        </w:rPr>
        <w:t xml:space="preserve">ssessment and planning processes are in place to ensure safe and effective care and </w:t>
      </w:r>
      <w:r w:rsidR="00EB5DEB">
        <w:rPr>
          <w:rFonts w:ascii="Arial" w:hAnsi="Arial" w:cs="Arial"/>
          <w:color w:val="auto"/>
          <w:szCs w:val="22"/>
        </w:rPr>
        <w:t>deliver</w:t>
      </w:r>
      <w:r w:rsidR="00973178">
        <w:rPr>
          <w:rFonts w:ascii="Arial" w:hAnsi="Arial" w:cs="Arial"/>
          <w:color w:val="auto"/>
          <w:szCs w:val="22"/>
        </w:rPr>
        <w:t xml:space="preserve">y of </w:t>
      </w:r>
      <w:r w:rsidR="00F462FC" w:rsidRPr="002E16CA">
        <w:rPr>
          <w:rFonts w:ascii="Arial" w:hAnsi="Arial" w:cs="Arial"/>
          <w:color w:val="auto"/>
          <w:szCs w:val="22"/>
        </w:rPr>
        <w:t>services to consumers. Risks to consumers’ health and well</w:t>
      </w:r>
      <w:r w:rsidR="007B31AD">
        <w:rPr>
          <w:rFonts w:ascii="Arial" w:hAnsi="Arial" w:cs="Arial"/>
          <w:color w:val="auto"/>
          <w:szCs w:val="22"/>
        </w:rPr>
        <w:t>-</w:t>
      </w:r>
      <w:r w:rsidR="00F462FC" w:rsidRPr="002E16CA">
        <w:rPr>
          <w:rFonts w:ascii="Arial" w:hAnsi="Arial" w:cs="Arial"/>
          <w:color w:val="auto"/>
          <w:szCs w:val="22"/>
        </w:rPr>
        <w:t xml:space="preserve">being are identified with strategies implemented </w:t>
      </w:r>
      <w:r w:rsidR="00550774">
        <w:rPr>
          <w:rFonts w:ascii="Arial" w:hAnsi="Arial" w:cs="Arial"/>
          <w:color w:val="auto"/>
          <w:szCs w:val="22"/>
        </w:rPr>
        <w:t xml:space="preserve">and documented </w:t>
      </w:r>
      <w:r w:rsidR="00F462FC" w:rsidRPr="002E16CA">
        <w:rPr>
          <w:rFonts w:ascii="Arial" w:hAnsi="Arial" w:cs="Arial"/>
          <w:color w:val="auto"/>
          <w:szCs w:val="22"/>
        </w:rPr>
        <w:t xml:space="preserve">to reduce </w:t>
      </w:r>
      <w:r w:rsidR="00CC7D72">
        <w:rPr>
          <w:rFonts w:ascii="Arial" w:hAnsi="Arial" w:cs="Arial"/>
          <w:color w:val="auto"/>
          <w:szCs w:val="22"/>
        </w:rPr>
        <w:t>consumers’</w:t>
      </w:r>
      <w:r w:rsidR="00F462FC" w:rsidRPr="002E16CA">
        <w:rPr>
          <w:rFonts w:ascii="Arial" w:hAnsi="Arial" w:cs="Arial"/>
          <w:color w:val="auto"/>
          <w:szCs w:val="22"/>
        </w:rPr>
        <w:t xml:space="preserve"> risk and guide staff practice in providing care and services. Clinical staff describe</w:t>
      </w:r>
      <w:r w:rsidR="00550774">
        <w:rPr>
          <w:rFonts w:ascii="Arial" w:hAnsi="Arial" w:cs="Arial"/>
          <w:color w:val="auto"/>
          <w:szCs w:val="22"/>
        </w:rPr>
        <w:t>d</w:t>
      </w:r>
      <w:r w:rsidR="00F462FC" w:rsidRPr="002E16CA">
        <w:rPr>
          <w:rFonts w:ascii="Arial" w:hAnsi="Arial" w:cs="Arial"/>
          <w:color w:val="auto"/>
          <w:szCs w:val="22"/>
        </w:rPr>
        <w:t xml:space="preserve"> the assessment </w:t>
      </w:r>
      <w:r w:rsidR="00550774">
        <w:rPr>
          <w:rFonts w:ascii="Arial" w:hAnsi="Arial" w:cs="Arial"/>
          <w:color w:val="auto"/>
          <w:szCs w:val="22"/>
        </w:rPr>
        <w:t xml:space="preserve">and </w:t>
      </w:r>
      <w:r w:rsidR="00F462FC" w:rsidRPr="002E16CA">
        <w:rPr>
          <w:rFonts w:ascii="Arial" w:hAnsi="Arial" w:cs="Arial"/>
          <w:color w:val="auto"/>
          <w:szCs w:val="22"/>
        </w:rPr>
        <w:t>planning process and</w:t>
      </w:r>
      <w:r w:rsidR="00927A11">
        <w:rPr>
          <w:rFonts w:ascii="Arial" w:hAnsi="Arial" w:cs="Arial"/>
          <w:color w:val="auto"/>
          <w:szCs w:val="22"/>
        </w:rPr>
        <w:t xml:space="preserve"> c</w:t>
      </w:r>
      <w:r w:rsidR="00F462FC" w:rsidRPr="002E16CA">
        <w:rPr>
          <w:rFonts w:ascii="Arial" w:hAnsi="Arial" w:cs="Arial"/>
          <w:color w:val="auto"/>
          <w:szCs w:val="22"/>
        </w:rPr>
        <w:t>are staff provide</w:t>
      </w:r>
      <w:r w:rsidR="00AB5AEC">
        <w:rPr>
          <w:rFonts w:ascii="Arial" w:hAnsi="Arial" w:cs="Arial"/>
          <w:color w:val="auto"/>
          <w:szCs w:val="22"/>
        </w:rPr>
        <w:t>d</w:t>
      </w:r>
      <w:r w:rsidR="00F462FC" w:rsidRPr="002E16CA">
        <w:rPr>
          <w:rFonts w:ascii="Arial" w:hAnsi="Arial" w:cs="Arial"/>
          <w:color w:val="auto"/>
          <w:szCs w:val="22"/>
        </w:rPr>
        <w:t xml:space="preserve"> examples of how they support consumers according to their care plans. Consumers and representatives</w:t>
      </w:r>
      <w:r w:rsidR="00927A11">
        <w:rPr>
          <w:rFonts w:ascii="Arial" w:hAnsi="Arial" w:cs="Arial"/>
          <w:color w:val="auto"/>
          <w:szCs w:val="22"/>
        </w:rPr>
        <w:t xml:space="preserve"> felt </w:t>
      </w:r>
      <w:r w:rsidR="00F462FC" w:rsidRPr="002E16CA">
        <w:rPr>
          <w:rFonts w:ascii="Arial" w:hAnsi="Arial" w:cs="Arial"/>
          <w:color w:val="auto"/>
          <w:szCs w:val="22"/>
        </w:rPr>
        <w:t xml:space="preserve">risks to </w:t>
      </w:r>
      <w:r w:rsidR="00927A11">
        <w:rPr>
          <w:rFonts w:ascii="Arial" w:hAnsi="Arial" w:cs="Arial"/>
          <w:color w:val="auto"/>
          <w:szCs w:val="22"/>
        </w:rPr>
        <w:t xml:space="preserve">consumers’ </w:t>
      </w:r>
      <w:r w:rsidR="00F462FC" w:rsidRPr="002E16CA">
        <w:rPr>
          <w:rFonts w:ascii="Arial" w:hAnsi="Arial" w:cs="Arial"/>
          <w:color w:val="auto"/>
          <w:szCs w:val="22"/>
        </w:rPr>
        <w:t>health and well</w:t>
      </w:r>
      <w:r w:rsidR="007B31AD">
        <w:rPr>
          <w:rFonts w:ascii="Arial" w:hAnsi="Arial" w:cs="Arial"/>
          <w:color w:val="auto"/>
          <w:szCs w:val="22"/>
        </w:rPr>
        <w:t>-</w:t>
      </w:r>
      <w:r w:rsidR="00F462FC" w:rsidRPr="002E16CA">
        <w:rPr>
          <w:rFonts w:ascii="Arial" w:hAnsi="Arial" w:cs="Arial"/>
          <w:color w:val="auto"/>
          <w:szCs w:val="22"/>
        </w:rPr>
        <w:t xml:space="preserve">being were identified and </w:t>
      </w:r>
      <w:r w:rsidR="007268A2">
        <w:rPr>
          <w:rFonts w:ascii="Arial" w:hAnsi="Arial" w:cs="Arial"/>
          <w:color w:val="auto"/>
          <w:szCs w:val="22"/>
        </w:rPr>
        <w:t xml:space="preserve">well </w:t>
      </w:r>
      <w:r w:rsidR="00F462FC" w:rsidRPr="002E16CA">
        <w:rPr>
          <w:rFonts w:ascii="Arial" w:hAnsi="Arial" w:cs="Arial"/>
          <w:color w:val="auto"/>
          <w:szCs w:val="22"/>
        </w:rPr>
        <w:t xml:space="preserve">managed. </w:t>
      </w:r>
    </w:p>
    <w:p w14:paraId="10DBC043" w14:textId="57612CAD" w:rsidR="00852B12" w:rsidRPr="00852B12" w:rsidRDefault="00852B12" w:rsidP="00852B12">
      <w:pPr>
        <w:pStyle w:val="ListBullet2"/>
        <w:numPr>
          <w:ilvl w:val="0"/>
          <w:numId w:val="0"/>
        </w:numPr>
        <w:rPr>
          <w:rFonts w:ascii="Arial" w:hAnsi="Arial" w:cs="Arial"/>
          <w:color w:val="auto"/>
          <w:szCs w:val="22"/>
        </w:rPr>
      </w:pPr>
      <w:r w:rsidRPr="00B11B2F">
        <w:rPr>
          <w:rFonts w:ascii="Arial" w:eastAsia="Arial" w:hAnsi="Arial" w:cs="Arial"/>
        </w:rPr>
        <w:t>For the reasons detailed above, I find requirement</w:t>
      </w:r>
      <w:r>
        <w:rPr>
          <w:rFonts w:ascii="Arial" w:eastAsia="Arial" w:hAnsi="Arial" w:cs="Arial"/>
        </w:rPr>
        <w:t xml:space="preserve"> </w:t>
      </w:r>
      <w:r w:rsidRPr="0077580B">
        <w:rPr>
          <w:rFonts w:ascii="Arial" w:eastAsia="Arial" w:hAnsi="Arial" w:cs="Arial"/>
        </w:rPr>
        <w:t>(3)(</w:t>
      </w:r>
      <w:r w:rsidRPr="00852B12">
        <w:rPr>
          <w:rFonts w:ascii="Arial" w:hAnsi="Arial" w:cs="Arial"/>
          <w:color w:val="auto"/>
          <w:szCs w:val="22"/>
        </w:rPr>
        <w:t xml:space="preserve">a) in Standard </w:t>
      </w:r>
      <w:r>
        <w:rPr>
          <w:rFonts w:ascii="Arial" w:hAnsi="Arial" w:cs="Arial"/>
          <w:color w:val="auto"/>
          <w:szCs w:val="22"/>
        </w:rPr>
        <w:t>2</w:t>
      </w:r>
      <w:r w:rsidRPr="00852B12">
        <w:rPr>
          <w:rFonts w:ascii="Arial" w:hAnsi="Arial" w:cs="Arial"/>
          <w:color w:val="auto"/>
          <w:szCs w:val="22"/>
        </w:rPr>
        <w:t xml:space="preserve"> Ongoing assessment and planning with consumers compliant.</w:t>
      </w:r>
    </w:p>
    <w:p w14:paraId="3F025C2B" w14:textId="091BCDA8" w:rsidR="0087700C" w:rsidRPr="00852B12" w:rsidRDefault="00D90D0F" w:rsidP="0036130C">
      <w:pPr>
        <w:pStyle w:val="NormalArial"/>
        <w:rPr>
          <w:color w:val="auto"/>
          <w:szCs w:val="22"/>
        </w:rPr>
      </w:pPr>
      <w:r w:rsidRPr="00852B12">
        <w:rPr>
          <w:color w:val="auto"/>
          <w:szCs w:val="22"/>
        </w:rPr>
        <w:br w:type="page"/>
      </w:r>
    </w:p>
    <w:p w14:paraId="3F025C8C" w14:textId="77777777" w:rsidR="00FC045E" w:rsidRPr="00996FAF" w:rsidRDefault="00D90D0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82EE9" w14:paraId="3F025C8F" w14:textId="77777777" w:rsidTr="000F1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F025C8D" w14:textId="77777777" w:rsidR="00FC045E" w:rsidRPr="00996FAF" w:rsidRDefault="00D90D0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F025C8E" w14:textId="77777777" w:rsidR="00FC045E" w:rsidRPr="00996FAF" w:rsidRDefault="005D47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EE9" w14:paraId="3F025C9B" w14:textId="77777777" w:rsidTr="00082E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25C98" w14:textId="77777777" w:rsidR="00FC045E" w:rsidRPr="00996FAF" w:rsidRDefault="00D90D0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F025C99" w14:textId="77777777" w:rsidR="00FC045E" w:rsidRPr="00996FAF" w:rsidRDefault="00D90D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025C9A" w14:textId="496F9139" w:rsidR="00FC045E" w:rsidRPr="00996FAF" w:rsidRDefault="005D47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7E8A">
                  <w:rPr>
                    <w:rFonts w:ascii="Arial" w:hAnsi="Arial" w:cs="Arial"/>
                    <w:color w:val="auto"/>
                  </w:rPr>
                  <w:t>Compliant</w:t>
                </w:r>
              </w:sdtContent>
            </w:sdt>
            <w:r w:rsidR="00D90D0F" w:rsidRPr="00996FAF">
              <w:rPr>
                <w:rFonts w:ascii="Arial" w:hAnsi="Arial" w:cs="Arial"/>
                <w:color w:val="0000FF"/>
              </w:rPr>
              <w:t xml:space="preserve"> </w:t>
            </w:r>
          </w:p>
        </w:tc>
      </w:tr>
    </w:tbl>
    <w:p w14:paraId="3F025CA0" w14:textId="77777777" w:rsidR="00D87E7C" w:rsidRDefault="00D90D0F" w:rsidP="00D87E7C">
      <w:pPr>
        <w:pStyle w:val="Heading20"/>
      </w:pPr>
      <w:r w:rsidRPr="00996FAF">
        <w:t>Findings</w:t>
      </w:r>
    </w:p>
    <w:p w14:paraId="510C48AB" w14:textId="2CC512CC" w:rsidR="00F650B8" w:rsidRPr="00B501C8" w:rsidRDefault="00F650B8" w:rsidP="00D87EEA">
      <w:pPr>
        <w:rPr>
          <w:rFonts w:ascii="Arial" w:eastAsia="Calibri" w:hAnsi="Arial" w:cs="Arial"/>
          <w:color w:val="000000"/>
        </w:rPr>
      </w:pPr>
      <w:r w:rsidRPr="003A5A8A">
        <w:rPr>
          <w:rFonts w:ascii="Arial" w:hAnsi="Arial" w:cs="Arial"/>
          <w:color w:val="auto"/>
          <w:szCs w:val="22"/>
        </w:rPr>
        <w:t>Requirement (3)(</w:t>
      </w:r>
      <w:r>
        <w:rPr>
          <w:rFonts w:ascii="Arial" w:hAnsi="Arial" w:cs="Arial"/>
          <w:color w:val="auto"/>
          <w:szCs w:val="22"/>
        </w:rPr>
        <w:t>c</w:t>
      </w:r>
      <w:r w:rsidRPr="003A5A8A">
        <w:rPr>
          <w:rFonts w:ascii="Arial" w:hAnsi="Arial" w:cs="Arial"/>
          <w:color w:val="auto"/>
          <w:szCs w:val="22"/>
        </w:rPr>
        <w:t xml:space="preserve">) was found non-compliant following a Site Audit undertaken from </w:t>
      </w:r>
      <w:r>
        <w:rPr>
          <w:rFonts w:ascii="Arial" w:hAnsi="Arial" w:cs="Arial"/>
          <w:color w:val="auto"/>
        </w:rPr>
        <w:t xml:space="preserve">15 February 2023 to 17 February </w:t>
      </w:r>
      <w:r w:rsidRPr="006F6E8F">
        <w:rPr>
          <w:rFonts w:ascii="Arial" w:hAnsi="Arial" w:cs="Arial"/>
          <w:color w:val="auto"/>
          <w:szCs w:val="22"/>
        </w:rPr>
        <w:t xml:space="preserve">2023 </w:t>
      </w:r>
      <w:r w:rsidR="006F6E8F" w:rsidRPr="006F6E8F">
        <w:rPr>
          <w:rFonts w:ascii="Arial" w:hAnsi="Arial" w:cs="Arial"/>
          <w:color w:val="auto"/>
          <w:szCs w:val="22"/>
        </w:rPr>
        <w:t xml:space="preserve">where it was found </w:t>
      </w:r>
      <w:r w:rsidR="000E633D">
        <w:rPr>
          <w:rFonts w:ascii="Arial" w:hAnsi="Arial" w:cs="Arial"/>
          <w:color w:val="auto"/>
          <w:szCs w:val="22"/>
        </w:rPr>
        <w:t>t</w:t>
      </w:r>
      <w:r w:rsidR="006F6E8F" w:rsidRPr="006F6E8F">
        <w:rPr>
          <w:rFonts w:ascii="Arial" w:hAnsi="Arial" w:cs="Arial"/>
          <w:color w:val="auto"/>
          <w:szCs w:val="22"/>
        </w:rPr>
        <w:t xml:space="preserve">he service was unable to demonstrate </w:t>
      </w:r>
      <w:r w:rsidR="00215BBA">
        <w:rPr>
          <w:rFonts w:ascii="Arial" w:hAnsi="Arial" w:cs="Arial"/>
          <w:color w:val="auto"/>
          <w:szCs w:val="22"/>
        </w:rPr>
        <w:t xml:space="preserve">complaint management </w:t>
      </w:r>
      <w:r w:rsidR="006F6E8F" w:rsidRPr="006F6E8F">
        <w:rPr>
          <w:rFonts w:ascii="Arial" w:hAnsi="Arial" w:cs="Arial"/>
          <w:color w:val="auto"/>
          <w:szCs w:val="22"/>
        </w:rPr>
        <w:t>policies and procedures</w:t>
      </w:r>
      <w:r w:rsidR="00327FAA">
        <w:rPr>
          <w:rFonts w:ascii="Arial" w:hAnsi="Arial" w:cs="Arial"/>
          <w:color w:val="auto"/>
          <w:szCs w:val="22"/>
        </w:rPr>
        <w:t xml:space="preserve"> were followed and </w:t>
      </w:r>
      <w:r w:rsidR="00D56917">
        <w:rPr>
          <w:rFonts w:ascii="Arial" w:hAnsi="Arial" w:cs="Arial"/>
          <w:color w:val="auto"/>
          <w:szCs w:val="22"/>
        </w:rPr>
        <w:t xml:space="preserve">all </w:t>
      </w:r>
      <w:r w:rsidR="00327FAA">
        <w:rPr>
          <w:rFonts w:ascii="Arial" w:hAnsi="Arial" w:cs="Arial"/>
          <w:color w:val="auto"/>
          <w:szCs w:val="22"/>
        </w:rPr>
        <w:t>complaints were investigated</w:t>
      </w:r>
      <w:r w:rsidR="00BB4E15">
        <w:rPr>
          <w:rFonts w:ascii="Arial" w:hAnsi="Arial" w:cs="Arial"/>
          <w:color w:val="auto"/>
          <w:szCs w:val="22"/>
        </w:rPr>
        <w:t>.</w:t>
      </w:r>
      <w:r w:rsidR="006F6E8F" w:rsidRPr="006F6E8F">
        <w:rPr>
          <w:rFonts w:ascii="Arial" w:hAnsi="Arial" w:cs="Arial"/>
          <w:color w:val="auto"/>
          <w:szCs w:val="22"/>
        </w:rPr>
        <w:t xml:space="preserve"> </w:t>
      </w:r>
      <w:r w:rsidRPr="003A5A8A">
        <w:rPr>
          <w:rFonts w:ascii="Arial" w:hAnsi="Arial" w:cs="Arial"/>
          <w:color w:val="auto"/>
          <w:szCs w:val="22"/>
        </w:rPr>
        <w:t>The Assessment Team’s report provided evidence of actions taken to address deficiencies identified, including, but not limited to:</w:t>
      </w:r>
    </w:p>
    <w:p w14:paraId="202E86FB" w14:textId="77777777" w:rsidR="00E560C1" w:rsidRPr="00E560C1" w:rsidRDefault="00E560C1" w:rsidP="00D87EEA">
      <w:pPr>
        <w:pStyle w:val="ListParagraph"/>
        <w:numPr>
          <w:ilvl w:val="0"/>
          <w:numId w:val="14"/>
        </w:numPr>
        <w:tabs>
          <w:tab w:val="clear" w:pos="357"/>
        </w:tabs>
        <w:ind w:left="425" w:hanging="425"/>
        <w:contextualSpacing w:val="0"/>
        <w:rPr>
          <w:rFonts w:ascii="Arial" w:hAnsi="Arial" w:cs="Arial"/>
          <w:color w:val="auto"/>
          <w:szCs w:val="22"/>
        </w:rPr>
      </w:pPr>
      <w:r w:rsidRPr="00E560C1">
        <w:rPr>
          <w:rFonts w:ascii="Arial" w:hAnsi="Arial" w:cs="Arial"/>
          <w:color w:val="auto"/>
          <w:szCs w:val="22"/>
        </w:rPr>
        <w:t>Keeping a record of all complaints and feedback provided in the complaints and feedback register.</w:t>
      </w:r>
    </w:p>
    <w:p w14:paraId="33FD0F72" w14:textId="77777777" w:rsidR="00E560C1" w:rsidRPr="00E560C1" w:rsidRDefault="00E560C1" w:rsidP="00D87EEA">
      <w:pPr>
        <w:pStyle w:val="ListParagraph"/>
        <w:numPr>
          <w:ilvl w:val="0"/>
          <w:numId w:val="14"/>
        </w:numPr>
        <w:tabs>
          <w:tab w:val="clear" w:pos="357"/>
        </w:tabs>
        <w:ind w:left="425" w:hanging="425"/>
        <w:contextualSpacing w:val="0"/>
        <w:rPr>
          <w:rFonts w:ascii="Arial" w:hAnsi="Arial" w:cs="Arial"/>
          <w:color w:val="auto"/>
          <w:szCs w:val="22"/>
        </w:rPr>
      </w:pPr>
      <w:r w:rsidRPr="00E560C1">
        <w:rPr>
          <w:rFonts w:ascii="Arial" w:hAnsi="Arial" w:cs="Arial"/>
          <w:color w:val="auto"/>
          <w:szCs w:val="22"/>
        </w:rPr>
        <w:t>Investigating complaints as per service policy.</w:t>
      </w:r>
    </w:p>
    <w:p w14:paraId="72BA703A" w14:textId="454E60C0" w:rsidR="008507BD" w:rsidRPr="008507BD" w:rsidRDefault="00F63BB0" w:rsidP="00D87EEA">
      <w:pPr>
        <w:pStyle w:val="ListBullet"/>
        <w:numPr>
          <w:ilvl w:val="0"/>
          <w:numId w:val="0"/>
        </w:numPr>
        <w:spacing w:before="0" w:after="120"/>
        <w:rPr>
          <w:rFonts w:ascii="Arial" w:hAnsi="Arial" w:cs="Arial"/>
          <w:color w:val="auto"/>
          <w:szCs w:val="22"/>
        </w:rPr>
      </w:pPr>
      <w:r>
        <w:rPr>
          <w:rFonts w:ascii="Arial" w:hAnsi="Arial" w:cs="Arial"/>
        </w:rPr>
        <w:t>At t</w:t>
      </w:r>
      <w:r w:rsidR="00F650B8" w:rsidRPr="0038289D">
        <w:rPr>
          <w:rFonts w:ascii="Arial" w:hAnsi="Arial" w:cs="Arial"/>
        </w:rPr>
        <w:t>he Assessment Contact undertaken on 1</w:t>
      </w:r>
      <w:r w:rsidR="00F650B8">
        <w:rPr>
          <w:rFonts w:ascii="Arial" w:hAnsi="Arial" w:cs="Arial"/>
        </w:rPr>
        <w:t xml:space="preserve">1 July </w:t>
      </w:r>
      <w:r w:rsidR="00F650B8" w:rsidRPr="0038289D">
        <w:rPr>
          <w:rFonts w:ascii="Arial" w:hAnsi="Arial" w:cs="Arial"/>
        </w:rPr>
        <w:t>2023</w:t>
      </w:r>
      <w:r w:rsidRPr="00F63BB0">
        <w:rPr>
          <w:rFonts w:ascii="Arial" w:hAnsi="Arial" w:cs="Arial"/>
          <w:color w:val="auto"/>
        </w:rPr>
        <w:t xml:space="preserve">, </w:t>
      </w:r>
      <w:r w:rsidR="004655FD">
        <w:rPr>
          <w:rFonts w:ascii="Arial" w:hAnsi="Arial" w:cs="Arial"/>
          <w:color w:val="auto"/>
        </w:rPr>
        <w:t>d</w:t>
      </w:r>
      <w:r w:rsidRPr="00F63BB0">
        <w:rPr>
          <w:rFonts w:ascii="Arial" w:hAnsi="Arial" w:cs="Arial"/>
          <w:color w:val="auto"/>
        </w:rPr>
        <w:t xml:space="preserve">ocumentation showed organisational procedures are followed and appropriate actions taken to resolve all complaints. </w:t>
      </w:r>
      <w:r w:rsidR="0035508E">
        <w:rPr>
          <w:rFonts w:ascii="Arial" w:hAnsi="Arial" w:cs="Arial"/>
          <w:color w:val="auto"/>
        </w:rPr>
        <w:t xml:space="preserve">If </w:t>
      </w:r>
      <w:r w:rsidR="004A5155" w:rsidRPr="004A5155">
        <w:rPr>
          <w:rFonts w:ascii="Arial" w:hAnsi="Arial" w:cs="Arial"/>
          <w:color w:val="auto"/>
          <w:szCs w:val="22"/>
        </w:rPr>
        <w:t>the service is not able to reach an agreement acceptable to the consumer and/or</w:t>
      </w:r>
      <w:r w:rsidR="009C1D46">
        <w:rPr>
          <w:rFonts w:ascii="Arial" w:hAnsi="Arial" w:cs="Arial"/>
          <w:color w:val="auto"/>
          <w:szCs w:val="22"/>
        </w:rPr>
        <w:t xml:space="preserve"> </w:t>
      </w:r>
      <w:r w:rsidR="004A5155" w:rsidRPr="004A5155">
        <w:rPr>
          <w:rFonts w:ascii="Arial" w:hAnsi="Arial" w:cs="Arial"/>
          <w:color w:val="auto"/>
          <w:szCs w:val="22"/>
        </w:rPr>
        <w:t>representative, the complaint</w:t>
      </w:r>
      <w:r w:rsidR="0035508E">
        <w:rPr>
          <w:rFonts w:ascii="Arial" w:hAnsi="Arial" w:cs="Arial"/>
          <w:color w:val="auto"/>
          <w:szCs w:val="22"/>
        </w:rPr>
        <w:t xml:space="preserve"> is then</w:t>
      </w:r>
      <w:r w:rsidR="004A5155" w:rsidRPr="004A5155">
        <w:rPr>
          <w:rFonts w:ascii="Arial" w:hAnsi="Arial" w:cs="Arial"/>
          <w:color w:val="auto"/>
          <w:szCs w:val="22"/>
        </w:rPr>
        <w:t xml:space="preserve"> escalated to the appropriate person.</w:t>
      </w:r>
      <w:r w:rsidR="0035508E">
        <w:rPr>
          <w:rFonts w:ascii="Arial" w:hAnsi="Arial" w:cs="Arial"/>
          <w:color w:val="auto"/>
          <w:szCs w:val="22"/>
        </w:rPr>
        <w:t xml:space="preserve"> </w:t>
      </w:r>
      <w:r w:rsidR="008507BD" w:rsidRPr="008507BD">
        <w:rPr>
          <w:rFonts w:ascii="Arial" w:hAnsi="Arial" w:cs="Arial"/>
          <w:color w:val="auto"/>
          <w:szCs w:val="22"/>
        </w:rPr>
        <w:t xml:space="preserve">Consumers said they </w:t>
      </w:r>
      <w:r w:rsidR="0035508E">
        <w:rPr>
          <w:rFonts w:ascii="Arial" w:hAnsi="Arial" w:cs="Arial"/>
          <w:color w:val="auto"/>
          <w:szCs w:val="22"/>
        </w:rPr>
        <w:t>are</w:t>
      </w:r>
      <w:r w:rsidR="008507BD" w:rsidRPr="008507BD">
        <w:rPr>
          <w:rFonts w:ascii="Arial" w:hAnsi="Arial" w:cs="Arial"/>
          <w:color w:val="auto"/>
          <w:szCs w:val="22"/>
        </w:rPr>
        <w:t xml:space="preserve"> satisfied with the way in which complaints are managed and confirmed the service uses open disclosure principles when things go wrong. </w:t>
      </w:r>
    </w:p>
    <w:p w14:paraId="69E6AE02" w14:textId="2B0521E8" w:rsidR="00F650B8" w:rsidRPr="00F650B8" w:rsidRDefault="00F650B8" w:rsidP="00D87EEA">
      <w:pPr>
        <w:pStyle w:val="ListBullet"/>
        <w:numPr>
          <w:ilvl w:val="0"/>
          <w:numId w:val="0"/>
        </w:numPr>
        <w:spacing w:before="0" w:after="120"/>
        <w:rPr>
          <w:rFonts w:ascii="Arial" w:eastAsia="Calibri" w:hAnsi="Arial" w:cs="Arial"/>
          <w:color w:val="000000"/>
          <w:lang w:eastAsia="en-AU"/>
        </w:rPr>
      </w:pPr>
      <w:r w:rsidRPr="00B11B2F">
        <w:rPr>
          <w:rFonts w:ascii="Arial" w:eastAsia="Arial" w:hAnsi="Arial" w:cs="Arial"/>
        </w:rPr>
        <w:t>For the reasons detailed above, I find requirement</w:t>
      </w:r>
      <w:r>
        <w:rPr>
          <w:rFonts w:ascii="Arial" w:eastAsia="Arial" w:hAnsi="Arial" w:cs="Arial"/>
        </w:rPr>
        <w:t xml:space="preserve"> </w:t>
      </w:r>
      <w:r w:rsidRPr="0077580B">
        <w:rPr>
          <w:rFonts w:ascii="Arial" w:eastAsia="Arial" w:hAnsi="Arial" w:cs="Arial"/>
        </w:rPr>
        <w:t>(3)(</w:t>
      </w:r>
      <w:r>
        <w:rPr>
          <w:rFonts w:ascii="Arial" w:eastAsia="Arial" w:hAnsi="Arial" w:cs="Arial"/>
        </w:rPr>
        <w:t>c</w:t>
      </w:r>
      <w:r w:rsidRPr="0077580B">
        <w:rPr>
          <w:rFonts w:ascii="Arial" w:eastAsia="Arial" w:hAnsi="Arial" w:cs="Arial"/>
        </w:rPr>
        <w:t xml:space="preserve">) in </w:t>
      </w:r>
      <w:r w:rsidRPr="00F650B8">
        <w:rPr>
          <w:rFonts w:ascii="Arial" w:hAnsi="Arial" w:cs="Arial"/>
        </w:rPr>
        <w:t xml:space="preserve">Standard </w:t>
      </w:r>
      <w:r>
        <w:rPr>
          <w:rFonts w:ascii="Arial" w:hAnsi="Arial" w:cs="Arial"/>
        </w:rPr>
        <w:t>6</w:t>
      </w:r>
      <w:r w:rsidRPr="00F650B8">
        <w:rPr>
          <w:rFonts w:ascii="Arial" w:hAnsi="Arial" w:cs="Arial"/>
        </w:rPr>
        <w:t xml:space="preserve"> </w:t>
      </w:r>
      <w:r w:rsidRPr="00F650B8">
        <w:rPr>
          <w:rFonts w:ascii="Arial" w:eastAsia="Calibri" w:hAnsi="Arial" w:cs="Arial"/>
          <w:color w:val="000000"/>
          <w:lang w:eastAsia="en-AU"/>
        </w:rPr>
        <w:t>Feedback and complaints compliant.</w:t>
      </w:r>
    </w:p>
    <w:p w14:paraId="3F025CA1" w14:textId="34197E3A" w:rsidR="002B0C90" w:rsidRPr="00F650B8" w:rsidRDefault="00D90D0F" w:rsidP="0036130C">
      <w:pPr>
        <w:pStyle w:val="NormalArial"/>
        <w:rPr>
          <w:rFonts w:eastAsia="Calibri"/>
          <w:color w:val="000000"/>
          <w:lang w:eastAsia="en-AU"/>
        </w:rPr>
      </w:pPr>
      <w:r w:rsidRPr="00F650B8">
        <w:rPr>
          <w:rFonts w:eastAsia="Calibri"/>
          <w:color w:val="000000"/>
          <w:lang w:eastAsia="en-AU"/>
        </w:rPr>
        <w:br w:type="page"/>
      </w:r>
    </w:p>
    <w:p w14:paraId="3F025CA2" w14:textId="77777777" w:rsidR="00FC045E" w:rsidRPr="00996FAF" w:rsidRDefault="00D90D0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82EE9" w14:paraId="3F025CA5" w14:textId="77777777" w:rsidTr="000E2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F025CA3" w14:textId="77777777" w:rsidR="00FC045E" w:rsidRPr="00996FAF" w:rsidRDefault="00D90D0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025CA4" w14:textId="77777777" w:rsidR="00FC045E" w:rsidRPr="00996FAF" w:rsidRDefault="005D473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2EE9" w14:paraId="3F025CB9" w14:textId="77777777" w:rsidTr="00082E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25CB6" w14:textId="77777777" w:rsidR="00FC045E" w:rsidRPr="00996FAF" w:rsidRDefault="00D90D0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F025CB7" w14:textId="77777777" w:rsidR="00FC045E" w:rsidRPr="00996FAF" w:rsidRDefault="00D90D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F025CB8" w14:textId="44D1E857" w:rsidR="00FC045E" w:rsidRPr="00996FAF" w:rsidRDefault="005D473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E246B">
                  <w:rPr>
                    <w:rFonts w:ascii="Arial" w:hAnsi="Arial" w:cs="Arial"/>
                    <w:color w:val="auto"/>
                  </w:rPr>
                  <w:t>Compliant</w:t>
                </w:r>
              </w:sdtContent>
            </w:sdt>
            <w:r w:rsidR="00D90D0F" w:rsidRPr="00996FAF">
              <w:rPr>
                <w:rFonts w:ascii="Arial" w:hAnsi="Arial" w:cs="Arial"/>
                <w:color w:val="0000FF"/>
              </w:rPr>
              <w:t xml:space="preserve"> </w:t>
            </w:r>
          </w:p>
        </w:tc>
      </w:tr>
    </w:tbl>
    <w:p w14:paraId="3F025CBA" w14:textId="77777777" w:rsidR="002B0C90" w:rsidRDefault="00D90D0F" w:rsidP="002B0C90">
      <w:pPr>
        <w:pStyle w:val="Heading20"/>
      </w:pPr>
      <w:r>
        <w:t>Findings</w:t>
      </w:r>
    </w:p>
    <w:p w14:paraId="79597FF8" w14:textId="6053752C" w:rsidR="009B4AED" w:rsidRPr="002E775D" w:rsidRDefault="009B4AED" w:rsidP="005F4F93">
      <w:pPr>
        <w:rPr>
          <w:rFonts w:ascii="Arial" w:eastAsia="Times New Roman" w:hAnsi="Arial" w:cs="Arial"/>
          <w:color w:val="000000"/>
          <w:lang w:eastAsia="en-AU"/>
        </w:rPr>
      </w:pPr>
      <w:r w:rsidRPr="003A5A8A">
        <w:rPr>
          <w:rFonts w:ascii="Arial" w:hAnsi="Arial" w:cs="Arial"/>
          <w:color w:val="auto"/>
          <w:szCs w:val="22"/>
        </w:rPr>
        <w:t>Requirement (3)(</w:t>
      </w:r>
      <w:r w:rsidR="0023174E">
        <w:rPr>
          <w:rFonts w:ascii="Arial" w:hAnsi="Arial" w:cs="Arial"/>
          <w:color w:val="auto"/>
          <w:szCs w:val="22"/>
        </w:rPr>
        <w:t>e</w:t>
      </w:r>
      <w:r w:rsidRPr="003A5A8A">
        <w:rPr>
          <w:rFonts w:ascii="Arial" w:hAnsi="Arial" w:cs="Arial"/>
          <w:color w:val="auto"/>
          <w:szCs w:val="22"/>
        </w:rPr>
        <w:t xml:space="preserve">) was found non-compliant following a Site Audit undertaken from </w:t>
      </w:r>
      <w:r>
        <w:rPr>
          <w:rFonts w:ascii="Arial" w:hAnsi="Arial" w:cs="Arial"/>
          <w:color w:val="auto"/>
        </w:rPr>
        <w:t xml:space="preserve">15 February 2023 to 17 February </w:t>
      </w:r>
      <w:r w:rsidRPr="006F6E8F">
        <w:rPr>
          <w:rFonts w:ascii="Arial" w:hAnsi="Arial" w:cs="Arial"/>
          <w:color w:val="auto"/>
          <w:szCs w:val="22"/>
        </w:rPr>
        <w:t xml:space="preserve">2023 where it was found </w:t>
      </w:r>
      <w:r w:rsidR="002E775D" w:rsidRPr="002E775D">
        <w:rPr>
          <w:rFonts w:ascii="Arial" w:eastAsia="Times New Roman" w:hAnsi="Arial" w:cs="Arial"/>
          <w:color w:val="000000"/>
          <w:lang w:eastAsia="en-AU"/>
        </w:rPr>
        <w:t xml:space="preserve">the service was unable to demonstrate regular assessment, monitoring and review of </w:t>
      </w:r>
      <w:r w:rsidR="00D87EEA">
        <w:rPr>
          <w:rFonts w:ascii="Arial" w:eastAsia="Times New Roman" w:hAnsi="Arial" w:cs="Arial"/>
          <w:color w:val="000000"/>
          <w:lang w:eastAsia="en-AU"/>
        </w:rPr>
        <w:t xml:space="preserve">staff </w:t>
      </w:r>
      <w:r w:rsidR="002E775D" w:rsidRPr="002E775D">
        <w:rPr>
          <w:rFonts w:ascii="Arial" w:eastAsia="Times New Roman" w:hAnsi="Arial" w:cs="Arial"/>
          <w:color w:val="000000"/>
          <w:lang w:eastAsia="en-AU"/>
        </w:rPr>
        <w:t>performance was undertaken.</w:t>
      </w:r>
      <w:r w:rsidRPr="006F6E8F">
        <w:rPr>
          <w:rFonts w:ascii="Arial" w:hAnsi="Arial" w:cs="Arial"/>
          <w:color w:val="auto"/>
          <w:szCs w:val="22"/>
        </w:rPr>
        <w:t xml:space="preserve"> </w:t>
      </w:r>
      <w:r w:rsidRPr="003A5A8A">
        <w:rPr>
          <w:rFonts w:ascii="Arial" w:hAnsi="Arial" w:cs="Arial"/>
          <w:color w:val="auto"/>
          <w:szCs w:val="22"/>
        </w:rPr>
        <w:t>The Assessment Team’s report provided evidence of actions taken to address deficiencies identified, including, but not limited to:</w:t>
      </w:r>
    </w:p>
    <w:p w14:paraId="1C57ECE0" w14:textId="77ACB51A" w:rsidR="00F96149" w:rsidRPr="00A5178D" w:rsidRDefault="002F29FC" w:rsidP="005F4F93">
      <w:pPr>
        <w:pStyle w:val="ListParagraph"/>
        <w:numPr>
          <w:ilvl w:val="0"/>
          <w:numId w:val="15"/>
        </w:numPr>
        <w:tabs>
          <w:tab w:val="clear" w:pos="357"/>
        </w:tabs>
        <w:ind w:left="425" w:hanging="425"/>
        <w:contextualSpacing w:val="0"/>
        <w:rPr>
          <w:rFonts w:ascii="Arial" w:hAnsi="Arial" w:cs="Arial"/>
          <w:color w:val="auto"/>
          <w:szCs w:val="22"/>
        </w:rPr>
      </w:pPr>
      <w:r>
        <w:rPr>
          <w:rFonts w:ascii="Arial" w:hAnsi="Arial" w:cs="Arial"/>
          <w:color w:val="auto"/>
          <w:szCs w:val="22"/>
        </w:rPr>
        <w:t>M</w:t>
      </w:r>
      <w:r w:rsidR="00F10845">
        <w:rPr>
          <w:rFonts w:ascii="Arial" w:hAnsi="Arial" w:cs="Arial"/>
          <w:color w:val="auto"/>
          <w:szCs w:val="22"/>
        </w:rPr>
        <w:t xml:space="preserve">onitoring of the </w:t>
      </w:r>
      <w:r w:rsidR="00F96149" w:rsidRPr="00AC20BD">
        <w:rPr>
          <w:rFonts w:ascii="Arial" w:hAnsi="Arial" w:cs="Arial"/>
          <w:color w:val="auto"/>
          <w:szCs w:val="22"/>
        </w:rPr>
        <w:t xml:space="preserve">staff appraisal system </w:t>
      </w:r>
      <w:r w:rsidR="00AD3403">
        <w:rPr>
          <w:rFonts w:ascii="Arial" w:hAnsi="Arial" w:cs="Arial"/>
          <w:color w:val="auto"/>
          <w:szCs w:val="22"/>
        </w:rPr>
        <w:t>t</w:t>
      </w:r>
      <w:r w:rsidR="00F96149" w:rsidRPr="00AC20BD">
        <w:rPr>
          <w:rFonts w:ascii="Arial" w:hAnsi="Arial" w:cs="Arial"/>
          <w:color w:val="auto"/>
          <w:szCs w:val="22"/>
        </w:rPr>
        <w:t>o ensure performance reviews are scheduled and completed as per the service’s policy requirements.</w:t>
      </w:r>
    </w:p>
    <w:p w14:paraId="3D6BE9BD" w14:textId="42A5EB7E" w:rsidR="003E29B4" w:rsidRPr="003E29B4" w:rsidRDefault="002F29FC" w:rsidP="005F4F93">
      <w:pPr>
        <w:pStyle w:val="ListParagraph"/>
        <w:numPr>
          <w:ilvl w:val="0"/>
          <w:numId w:val="15"/>
        </w:numPr>
        <w:tabs>
          <w:tab w:val="clear" w:pos="357"/>
        </w:tabs>
        <w:ind w:left="425" w:hanging="425"/>
        <w:contextualSpacing w:val="0"/>
        <w:rPr>
          <w:rFonts w:ascii="Arial" w:eastAsia="Calibri" w:hAnsi="Arial" w:cs="Arial"/>
          <w:color w:val="000000"/>
        </w:rPr>
      </w:pPr>
      <w:r w:rsidRPr="003E29B4">
        <w:rPr>
          <w:rFonts w:ascii="Arial" w:hAnsi="Arial" w:cs="Arial"/>
          <w:color w:val="auto"/>
          <w:szCs w:val="22"/>
        </w:rPr>
        <w:t xml:space="preserve">Email reminders </w:t>
      </w:r>
      <w:r w:rsidR="00F96149" w:rsidRPr="003E29B4">
        <w:rPr>
          <w:rFonts w:ascii="Arial" w:hAnsi="Arial" w:cs="Arial"/>
          <w:color w:val="auto"/>
          <w:szCs w:val="22"/>
        </w:rPr>
        <w:t xml:space="preserve">to staff when performance reviews or training </w:t>
      </w:r>
      <w:r w:rsidR="00BE28AC">
        <w:rPr>
          <w:rFonts w:ascii="Arial" w:hAnsi="Arial" w:cs="Arial"/>
          <w:color w:val="auto"/>
          <w:szCs w:val="22"/>
        </w:rPr>
        <w:t>are</w:t>
      </w:r>
      <w:r w:rsidR="00F96149" w:rsidRPr="003E29B4">
        <w:rPr>
          <w:rFonts w:ascii="Arial" w:hAnsi="Arial" w:cs="Arial"/>
          <w:color w:val="auto"/>
          <w:szCs w:val="22"/>
        </w:rPr>
        <w:t xml:space="preserve"> due. </w:t>
      </w:r>
    </w:p>
    <w:p w14:paraId="76D5520E" w14:textId="03CEAD00" w:rsidR="00773731" w:rsidRPr="00133435" w:rsidRDefault="003E29B4" w:rsidP="005F4F93">
      <w:pPr>
        <w:pStyle w:val="ListBullet"/>
        <w:numPr>
          <w:ilvl w:val="0"/>
          <w:numId w:val="0"/>
        </w:numPr>
        <w:spacing w:before="0" w:after="120"/>
      </w:pPr>
      <w:r w:rsidRPr="003E29B4">
        <w:rPr>
          <w:rFonts w:ascii="Arial" w:hAnsi="Arial" w:cs="Arial"/>
        </w:rPr>
        <w:t>At t</w:t>
      </w:r>
      <w:r w:rsidR="009B4AED" w:rsidRPr="003E29B4">
        <w:rPr>
          <w:rFonts w:ascii="Arial" w:hAnsi="Arial" w:cs="Arial"/>
        </w:rPr>
        <w:t>he Assessment Contact undertaken on 11 July 2023</w:t>
      </w:r>
      <w:r>
        <w:rPr>
          <w:rFonts w:ascii="Arial" w:hAnsi="Arial" w:cs="Arial"/>
        </w:rPr>
        <w:t>,</w:t>
      </w:r>
      <w:r w:rsidR="009B4AED" w:rsidRPr="003E29B4">
        <w:rPr>
          <w:rFonts w:ascii="Arial" w:hAnsi="Arial" w:cs="Arial"/>
        </w:rPr>
        <w:t xml:space="preserve"> </w:t>
      </w:r>
      <w:r w:rsidR="008E2E8F">
        <w:rPr>
          <w:rFonts w:ascii="Arial" w:eastAsia="Calibri" w:hAnsi="Arial" w:cs="Arial"/>
          <w:color w:val="000000"/>
        </w:rPr>
        <w:t>t</w:t>
      </w:r>
      <w:r w:rsidR="00773731" w:rsidRPr="003E29B4">
        <w:rPr>
          <w:rFonts w:ascii="Arial" w:eastAsia="Calibri" w:hAnsi="Arial" w:cs="Arial"/>
          <w:color w:val="000000"/>
        </w:rPr>
        <w:t>he service demonstrated it has a performance review process that includes performance appraisals for new staff following their probation period at 3 months and then ongoing for all staff annually.</w:t>
      </w:r>
      <w:r w:rsidR="00037191">
        <w:rPr>
          <w:rFonts w:ascii="Arial" w:eastAsia="Calibri" w:hAnsi="Arial" w:cs="Arial"/>
          <w:color w:val="000000"/>
        </w:rPr>
        <w:t xml:space="preserve"> </w:t>
      </w:r>
      <w:r w:rsidR="00DB2B75" w:rsidRPr="005F4F93">
        <w:rPr>
          <w:rFonts w:ascii="Arial" w:eastAsia="Calibri" w:hAnsi="Arial" w:cs="Arial"/>
          <w:color w:val="000000"/>
        </w:rPr>
        <w:t>Staff receive feedback on their performance formally through the structured performance appraisal process</w:t>
      </w:r>
      <w:r w:rsidR="005D0313" w:rsidRPr="005F4F93">
        <w:rPr>
          <w:rFonts w:ascii="Arial" w:eastAsia="Calibri" w:hAnsi="Arial" w:cs="Arial"/>
          <w:color w:val="000000"/>
        </w:rPr>
        <w:t xml:space="preserve"> and </w:t>
      </w:r>
      <w:r w:rsidR="005F4F93">
        <w:rPr>
          <w:rFonts w:ascii="Arial" w:eastAsia="Calibri" w:hAnsi="Arial" w:cs="Arial"/>
          <w:color w:val="000000"/>
        </w:rPr>
        <w:t>c</w:t>
      </w:r>
      <w:r w:rsidR="005D0313" w:rsidRPr="005F4F93">
        <w:rPr>
          <w:rFonts w:ascii="Arial" w:eastAsia="Calibri" w:hAnsi="Arial" w:cs="Arial"/>
          <w:color w:val="000000"/>
        </w:rPr>
        <w:t>ompleted appraisals</w:t>
      </w:r>
      <w:r w:rsidR="005F4F93" w:rsidRPr="005F4F93">
        <w:rPr>
          <w:rFonts w:ascii="Arial" w:eastAsia="Calibri" w:hAnsi="Arial" w:cs="Arial"/>
          <w:color w:val="000000"/>
        </w:rPr>
        <w:t xml:space="preserve"> are documented on a central data base to ensure all staff who have not participated are followed up</w:t>
      </w:r>
      <w:r w:rsidR="00DB2B75" w:rsidRPr="005F4F93">
        <w:rPr>
          <w:rFonts w:ascii="Arial" w:eastAsia="Calibri" w:hAnsi="Arial" w:cs="Arial"/>
          <w:color w:val="000000"/>
        </w:rPr>
        <w:t xml:space="preserve">. </w:t>
      </w:r>
      <w:r w:rsidR="00773731" w:rsidRPr="003E29B4">
        <w:rPr>
          <w:rFonts w:ascii="Arial" w:eastAsia="Calibri" w:hAnsi="Arial" w:cs="Arial"/>
          <w:color w:val="000000"/>
        </w:rPr>
        <w:t>Information collected from the performance appraisals are analysed to determine training needs and identify gaps in the delivery of care and services.</w:t>
      </w:r>
    </w:p>
    <w:p w14:paraId="38451C7B" w14:textId="70B9D01B" w:rsidR="009B4AED" w:rsidRPr="00EB7FBA" w:rsidRDefault="009B4AED" w:rsidP="005F4F93">
      <w:pPr>
        <w:pStyle w:val="ListBullet"/>
        <w:numPr>
          <w:ilvl w:val="0"/>
          <w:numId w:val="0"/>
        </w:numPr>
        <w:spacing w:before="0" w:after="120"/>
        <w:rPr>
          <w:rFonts w:ascii="Arial" w:hAnsi="Arial" w:cs="Arial"/>
          <w:color w:val="auto"/>
          <w:szCs w:val="22"/>
        </w:rPr>
      </w:pPr>
      <w:r w:rsidRPr="00EB7FBA">
        <w:rPr>
          <w:rFonts w:ascii="Arial" w:hAnsi="Arial" w:cs="Arial"/>
          <w:color w:val="auto"/>
          <w:szCs w:val="22"/>
        </w:rPr>
        <w:t>For the reasons detailed above, I find requirement (3)(</w:t>
      </w:r>
      <w:r w:rsidR="0023174E" w:rsidRPr="00EB7FBA">
        <w:rPr>
          <w:rFonts w:ascii="Arial" w:hAnsi="Arial" w:cs="Arial"/>
          <w:color w:val="auto"/>
          <w:szCs w:val="22"/>
        </w:rPr>
        <w:t>e</w:t>
      </w:r>
      <w:r w:rsidRPr="00EB7FBA">
        <w:rPr>
          <w:rFonts w:ascii="Arial" w:hAnsi="Arial" w:cs="Arial"/>
          <w:color w:val="auto"/>
          <w:szCs w:val="22"/>
        </w:rPr>
        <w:t xml:space="preserve">) in Standard </w:t>
      </w:r>
      <w:r w:rsidR="0023174E" w:rsidRPr="00EB7FBA">
        <w:rPr>
          <w:rFonts w:ascii="Arial" w:hAnsi="Arial" w:cs="Arial"/>
          <w:color w:val="auto"/>
          <w:szCs w:val="22"/>
        </w:rPr>
        <w:t>7</w:t>
      </w:r>
      <w:r w:rsidRPr="00EB7FBA">
        <w:rPr>
          <w:rFonts w:ascii="Arial" w:hAnsi="Arial" w:cs="Arial"/>
          <w:color w:val="auto"/>
          <w:szCs w:val="22"/>
        </w:rPr>
        <w:t xml:space="preserve"> </w:t>
      </w:r>
      <w:r w:rsidR="0023174E" w:rsidRPr="00EB7FBA">
        <w:rPr>
          <w:rFonts w:ascii="Arial" w:hAnsi="Arial" w:cs="Arial"/>
          <w:color w:val="auto"/>
          <w:szCs w:val="22"/>
        </w:rPr>
        <w:t>Human resources</w:t>
      </w:r>
      <w:r w:rsidRPr="00EB7FBA">
        <w:rPr>
          <w:rFonts w:ascii="Arial" w:hAnsi="Arial" w:cs="Arial"/>
          <w:color w:val="auto"/>
          <w:szCs w:val="22"/>
        </w:rPr>
        <w:t xml:space="preserve"> compliant.</w:t>
      </w:r>
    </w:p>
    <w:p w14:paraId="1B47A71A" w14:textId="77777777" w:rsidR="003E29B4" w:rsidRDefault="003E29B4" w:rsidP="003E29B4">
      <w:pPr>
        <w:rPr>
          <w:rFonts w:ascii="Arial" w:hAnsi="Arial" w:cs="Arial"/>
          <w:color w:val="auto"/>
          <w:szCs w:val="22"/>
        </w:rPr>
      </w:pPr>
    </w:p>
    <w:p w14:paraId="3F025CBB" w14:textId="3035C1B4" w:rsidR="002B0C90" w:rsidRPr="00262C0B" w:rsidRDefault="005D473A"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3CD70" w14:textId="77777777" w:rsidR="00AA3078" w:rsidRDefault="00AA3078">
      <w:pPr>
        <w:spacing w:after="0"/>
      </w:pPr>
      <w:r>
        <w:separator/>
      </w:r>
    </w:p>
  </w:endnote>
  <w:endnote w:type="continuationSeparator" w:id="0">
    <w:p w14:paraId="5C3D8291" w14:textId="77777777" w:rsidR="00AA3078" w:rsidRDefault="00AA30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5CE8" w14:textId="77777777" w:rsidR="00DF37F2" w:rsidRPr="00DF37F2" w:rsidRDefault="00D90D0F" w:rsidP="00DF37F2">
    <w:pPr>
      <w:pStyle w:val="FooterArial9"/>
      <w:rPr>
        <w:rStyle w:val="FooterBold"/>
        <w:rFonts w:ascii="Arial" w:hAnsi="Arial"/>
        <w:b w:val="0"/>
      </w:rPr>
    </w:pPr>
    <w:r w:rsidRPr="00DF37F2">
      <w:rPr>
        <w:rStyle w:val="FooterBold"/>
        <w:rFonts w:ascii="Arial" w:hAnsi="Arial"/>
        <w:b w:val="0"/>
      </w:rPr>
      <w:t>Name of service: Aegis Shawford</w:t>
    </w:r>
    <w:r w:rsidRPr="00DF37F2">
      <w:rPr>
        <w:rStyle w:val="FooterBold"/>
        <w:rFonts w:ascii="Arial" w:hAnsi="Arial"/>
        <w:b w:val="0"/>
      </w:rPr>
      <w:tab/>
      <w:t xml:space="preserve">RPT-ACC-0122 v3.0 </w:t>
    </w:r>
  </w:p>
  <w:p w14:paraId="3F025CE9" w14:textId="77777777" w:rsidR="00DF37F2" w:rsidRPr="00DF37F2" w:rsidRDefault="00D90D0F" w:rsidP="00DF37F2">
    <w:pPr>
      <w:pStyle w:val="FooterArial9"/>
      <w:rPr>
        <w:rStyle w:val="FooterBold"/>
        <w:rFonts w:ascii="Arial" w:hAnsi="Arial"/>
        <w:b w:val="0"/>
      </w:rPr>
    </w:pPr>
    <w:r w:rsidRPr="00DF37F2">
      <w:rPr>
        <w:rStyle w:val="FooterBold"/>
        <w:rFonts w:ascii="Arial" w:hAnsi="Arial"/>
        <w:b w:val="0"/>
      </w:rPr>
      <w:t>Commission ID: 7263</w:t>
    </w:r>
    <w:r w:rsidRPr="00DF37F2">
      <w:rPr>
        <w:rStyle w:val="FooterBold"/>
        <w:rFonts w:ascii="Arial" w:hAnsi="Arial"/>
        <w:b w:val="0"/>
      </w:rPr>
      <w:tab/>
      <w:t xml:space="preserve">OFFICIAL: Sensitive </w:t>
    </w:r>
  </w:p>
  <w:p w14:paraId="3F025CEA" w14:textId="77777777" w:rsidR="00DF37F2" w:rsidRPr="00DF37F2" w:rsidRDefault="00D90D0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5CEC" w14:textId="77777777" w:rsidR="00E2364A" w:rsidRDefault="005D473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CC93A" w14:textId="77777777" w:rsidR="00AA3078" w:rsidRDefault="00AA3078" w:rsidP="00D71F88">
      <w:pPr>
        <w:spacing w:after="0"/>
      </w:pPr>
      <w:r>
        <w:separator/>
      </w:r>
    </w:p>
  </w:footnote>
  <w:footnote w:type="continuationSeparator" w:id="0">
    <w:p w14:paraId="6B8AB03C" w14:textId="77777777" w:rsidR="00AA3078" w:rsidRDefault="00AA3078" w:rsidP="00D71F88">
      <w:pPr>
        <w:spacing w:after="0"/>
      </w:pPr>
      <w:r>
        <w:continuationSeparator/>
      </w:r>
    </w:p>
  </w:footnote>
  <w:footnote w:id="1">
    <w:p w14:paraId="3F025CF1" w14:textId="77D02787" w:rsidR="000078F8" w:rsidRPr="003D3BE1" w:rsidRDefault="00D90D0F"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D3BE1">
        <w:rPr>
          <w:rFonts w:ascii="Arial" w:hAnsi="Arial" w:cs="Arial"/>
          <w:color w:val="auto"/>
          <w:sz w:val="20"/>
          <w:szCs w:val="20"/>
        </w:rPr>
        <w:t>section 68A</w:t>
      </w:r>
      <w:r w:rsidR="003D3BE1" w:rsidRPr="003D3BE1">
        <w:rPr>
          <w:rFonts w:ascii="Arial" w:hAnsi="Arial" w:cs="Arial"/>
          <w:color w:val="auto"/>
          <w:sz w:val="20"/>
          <w:szCs w:val="20"/>
        </w:rPr>
        <w:t xml:space="preserve"> </w:t>
      </w:r>
      <w:r w:rsidRPr="003D3BE1">
        <w:rPr>
          <w:rFonts w:ascii="Arial" w:hAnsi="Arial" w:cs="Arial"/>
          <w:color w:val="auto"/>
          <w:sz w:val="20"/>
          <w:szCs w:val="20"/>
        </w:rPr>
        <w:t>of the Aged Care Quality and Safety Commission Rules 2018.</w:t>
      </w:r>
    </w:p>
    <w:p w14:paraId="3F025CF2" w14:textId="77777777" w:rsidR="002B0884" w:rsidRDefault="005D473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5CE7" w14:textId="77777777" w:rsidR="00D71F88" w:rsidRDefault="00D90D0F">
    <w:pPr>
      <w:pStyle w:val="Header"/>
    </w:pPr>
    <w:r>
      <w:rPr>
        <w:noProof/>
        <w:color w:val="2B579A"/>
        <w:shd w:val="clear" w:color="auto" w:fill="E6E6E6"/>
        <w:lang w:val="en-US"/>
      </w:rPr>
      <w:drawing>
        <wp:anchor distT="0" distB="0" distL="114300" distR="114300" simplePos="0" relativeHeight="251659264" behindDoc="1" locked="0" layoutInCell="1" allowOverlap="1" wp14:anchorId="3F025CED" wp14:editId="3F025CE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73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5CEB" w14:textId="77777777" w:rsidR="00FA0A5B" w:rsidRDefault="00D90D0F">
    <w:pPr>
      <w:pStyle w:val="Header"/>
    </w:pPr>
    <w:r>
      <w:rPr>
        <w:noProof/>
      </w:rPr>
      <w:drawing>
        <wp:anchor distT="0" distB="0" distL="114300" distR="114300" simplePos="0" relativeHeight="251658240" behindDoc="0" locked="0" layoutInCell="1" allowOverlap="1" wp14:anchorId="3F025CEF" wp14:editId="3F025C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428A6B4">
      <w:start w:val="1"/>
      <w:numFmt w:val="lowerRoman"/>
      <w:lvlText w:val="(%1)"/>
      <w:lvlJc w:val="left"/>
      <w:pPr>
        <w:ind w:left="1080" w:hanging="720"/>
      </w:pPr>
      <w:rPr>
        <w:rFonts w:hint="default"/>
      </w:rPr>
    </w:lvl>
    <w:lvl w:ilvl="1" w:tplc="C7EAF18E" w:tentative="1">
      <w:start w:val="1"/>
      <w:numFmt w:val="lowerLetter"/>
      <w:lvlText w:val="%2."/>
      <w:lvlJc w:val="left"/>
      <w:pPr>
        <w:ind w:left="1440" w:hanging="360"/>
      </w:pPr>
    </w:lvl>
    <w:lvl w:ilvl="2" w:tplc="91A62A5C" w:tentative="1">
      <w:start w:val="1"/>
      <w:numFmt w:val="lowerRoman"/>
      <w:lvlText w:val="%3."/>
      <w:lvlJc w:val="right"/>
      <w:pPr>
        <w:ind w:left="2160" w:hanging="180"/>
      </w:pPr>
    </w:lvl>
    <w:lvl w:ilvl="3" w:tplc="6FC2077A" w:tentative="1">
      <w:start w:val="1"/>
      <w:numFmt w:val="decimal"/>
      <w:lvlText w:val="%4."/>
      <w:lvlJc w:val="left"/>
      <w:pPr>
        <w:ind w:left="2880" w:hanging="360"/>
      </w:pPr>
    </w:lvl>
    <w:lvl w:ilvl="4" w:tplc="25D4B904" w:tentative="1">
      <w:start w:val="1"/>
      <w:numFmt w:val="lowerLetter"/>
      <w:lvlText w:val="%5."/>
      <w:lvlJc w:val="left"/>
      <w:pPr>
        <w:ind w:left="3600" w:hanging="360"/>
      </w:pPr>
    </w:lvl>
    <w:lvl w:ilvl="5" w:tplc="7A9E5AB6" w:tentative="1">
      <w:start w:val="1"/>
      <w:numFmt w:val="lowerRoman"/>
      <w:lvlText w:val="%6."/>
      <w:lvlJc w:val="right"/>
      <w:pPr>
        <w:ind w:left="4320" w:hanging="180"/>
      </w:pPr>
    </w:lvl>
    <w:lvl w:ilvl="6" w:tplc="60D07FBA" w:tentative="1">
      <w:start w:val="1"/>
      <w:numFmt w:val="decimal"/>
      <w:lvlText w:val="%7."/>
      <w:lvlJc w:val="left"/>
      <w:pPr>
        <w:ind w:left="5040" w:hanging="360"/>
      </w:pPr>
    </w:lvl>
    <w:lvl w:ilvl="7" w:tplc="628E8050" w:tentative="1">
      <w:start w:val="1"/>
      <w:numFmt w:val="lowerLetter"/>
      <w:lvlText w:val="%8."/>
      <w:lvlJc w:val="left"/>
      <w:pPr>
        <w:ind w:left="5760" w:hanging="360"/>
      </w:pPr>
    </w:lvl>
    <w:lvl w:ilvl="8" w:tplc="F252D6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9DC612A">
      <w:start w:val="1"/>
      <w:numFmt w:val="lowerRoman"/>
      <w:lvlText w:val="(%1)"/>
      <w:lvlJc w:val="left"/>
      <w:pPr>
        <w:ind w:left="1080" w:hanging="720"/>
      </w:pPr>
      <w:rPr>
        <w:rFonts w:hint="default"/>
      </w:rPr>
    </w:lvl>
    <w:lvl w:ilvl="1" w:tplc="E3363544" w:tentative="1">
      <w:start w:val="1"/>
      <w:numFmt w:val="lowerLetter"/>
      <w:lvlText w:val="%2."/>
      <w:lvlJc w:val="left"/>
      <w:pPr>
        <w:ind w:left="1440" w:hanging="360"/>
      </w:pPr>
    </w:lvl>
    <w:lvl w:ilvl="2" w:tplc="C94278FC" w:tentative="1">
      <w:start w:val="1"/>
      <w:numFmt w:val="lowerRoman"/>
      <w:lvlText w:val="%3."/>
      <w:lvlJc w:val="right"/>
      <w:pPr>
        <w:ind w:left="2160" w:hanging="180"/>
      </w:pPr>
    </w:lvl>
    <w:lvl w:ilvl="3" w:tplc="FB628FD6" w:tentative="1">
      <w:start w:val="1"/>
      <w:numFmt w:val="decimal"/>
      <w:lvlText w:val="%4."/>
      <w:lvlJc w:val="left"/>
      <w:pPr>
        <w:ind w:left="2880" w:hanging="360"/>
      </w:pPr>
    </w:lvl>
    <w:lvl w:ilvl="4" w:tplc="ABC8C384" w:tentative="1">
      <w:start w:val="1"/>
      <w:numFmt w:val="lowerLetter"/>
      <w:lvlText w:val="%5."/>
      <w:lvlJc w:val="left"/>
      <w:pPr>
        <w:ind w:left="3600" w:hanging="360"/>
      </w:pPr>
    </w:lvl>
    <w:lvl w:ilvl="5" w:tplc="1FE4D406" w:tentative="1">
      <w:start w:val="1"/>
      <w:numFmt w:val="lowerRoman"/>
      <w:lvlText w:val="%6."/>
      <w:lvlJc w:val="right"/>
      <w:pPr>
        <w:ind w:left="4320" w:hanging="180"/>
      </w:pPr>
    </w:lvl>
    <w:lvl w:ilvl="6" w:tplc="6AD4D03E" w:tentative="1">
      <w:start w:val="1"/>
      <w:numFmt w:val="decimal"/>
      <w:lvlText w:val="%7."/>
      <w:lvlJc w:val="left"/>
      <w:pPr>
        <w:ind w:left="5040" w:hanging="360"/>
      </w:pPr>
    </w:lvl>
    <w:lvl w:ilvl="7" w:tplc="9A5E8EBA" w:tentative="1">
      <w:start w:val="1"/>
      <w:numFmt w:val="lowerLetter"/>
      <w:lvlText w:val="%8."/>
      <w:lvlJc w:val="left"/>
      <w:pPr>
        <w:ind w:left="5760" w:hanging="360"/>
      </w:pPr>
    </w:lvl>
    <w:lvl w:ilvl="8" w:tplc="FA9CC7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0DC7308">
      <w:start w:val="1"/>
      <w:numFmt w:val="lowerRoman"/>
      <w:lvlText w:val="(%1)"/>
      <w:lvlJc w:val="left"/>
      <w:pPr>
        <w:ind w:left="1080" w:hanging="720"/>
      </w:pPr>
      <w:rPr>
        <w:rFonts w:hint="default"/>
      </w:rPr>
    </w:lvl>
    <w:lvl w:ilvl="1" w:tplc="916A0AE6" w:tentative="1">
      <w:start w:val="1"/>
      <w:numFmt w:val="lowerLetter"/>
      <w:lvlText w:val="%2."/>
      <w:lvlJc w:val="left"/>
      <w:pPr>
        <w:ind w:left="1440" w:hanging="360"/>
      </w:pPr>
    </w:lvl>
    <w:lvl w:ilvl="2" w:tplc="6A1640C2" w:tentative="1">
      <w:start w:val="1"/>
      <w:numFmt w:val="lowerRoman"/>
      <w:lvlText w:val="%3."/>
      <w:lvlJc w:val="right"/>
      <w:pPr>
        <w:ind w:left="2160" w:hanging="180"/>
      </w:pPr>
    </w:lvl>
    <w:lvl w:ilvl="3" w:tplc="D1EA7FA0" w:tentative="1">
      <w:start w:val="1"/>
      <w:numFmt w:val="decimal"/>
      <w:lvlText w:val="%4."/>
      <w:lvlJc w:val="left"/>
      <w:pPr>
        <w:ind w:left="2880" w:hanging="360"/>
      </w:pPr>
    </w:lvl>
    <w:lvl w:ilvl="4" w:tplc="C5FC0BF4" w:tentative="1">
      <w:start w:val="1"/>
      <w:numFmt w:val="lowerLetter"/>
      <w:lvlText w:val="%5."/>
      <w:lvlJc w:val="left"/>
      <w:pPr>
        <w:ind w:left="3600" w:hanging="360"/>
      </w:pPr>
    </w:lvl>
    <w:lvl w:ilvl="5" w:tplc="03CCEA34" w:tentative="1">
      <w:start w:val="1"/>
      <w:numFmt w:val="lowerRoman"/>
      <w:lvlText w:val="%6."/>
      <w:lvlJc w:val="right"/>
      <w:pPr>
        <w:ind w:left="4320" w:hanging="180"/>
      </w:pPr>
    </w:lvl>
    <w:lvl w:ilvl="6" w:tplc="8BE8ADBC" w:tentative="1">
      <w:start w:val="1"/>
      <w:numFmt w:val="decimal"/>
      <w:lvlText w:val="%7."/>
      <w:lvlJc w:val="left"/>
      <w:pPr>
        <w:ind w:left="5040" w:hanging="360"/>
      </w:pPr>
    </w:lvl>
    <w:lvl w:ilvl="7" w:tplc="98009ED2" w:tentative="1">
      <w:start w:val="1"/>
      <w:numFmt w:val="lowerLetter"/>
      <w:lvlText w:val="%8."/>
      <w:lvlJc w:val="left"/>
      <w:pPr>
        <w:ind w:left="5760" w:hanging="360"/>
      </w:pPr>
    </w:lvl>
    <w:lvl w:ilvl="8" w:tplc="5AEC69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4AE5D16">
      <w:start w:val="1"/>
      <w:numFmt w:val="bullet"/>
      <w:lvlText w:val=""/>
      <w:lvlJc w:val="left"/>
      <w:pPr>
        <w:ind w:left="720" w:hanging="360"/>
      </w:pPr>
      <w:rPr>
        <w:rFonts w:ascii="Symbol" w:hAnsi="Symbol" w:hint="default"/>
        <w:color w:val="auto"/>
        <w:sz w:val="24"/>
        <w:szCs w:val="24"/>
      </w:rPr>
    </w:lvl>
    <w:lvl w:ilvl="1" w:tplc="6DFA753C" w:tentative="1">
      <w:start w:val="1"/>
      <w:numFmt w:val="bullet"/>
      <w:lvlText w:val="o"/>
      <w:lvlJc w:val="left"/>
      <w:pPr>
        <w:ind w:left="1440" w:hanging="360"/>
      </w:pPr>
      <w:rPr>
        <w:rFonts w:ascii="Courier New" w:hAnsi="Courier New" w:cs="Courier New" w:hint="default"/>
      </w:rPr>
    </w:lvl>
    <w:lvl w:ilvl="2" w:tplc="F670D0B0" w:tentative="1">
      <w:start w:val="1"/>
      <w:numFmt w:val="bullet"/>
      <w:lvlText w:val=""/>
      <w:lvlJc w:val="left"/>
      <w:pPr>
        <w:ind w:left="2160" w:hanging="360"/>
      </w:pPr>
      <w:rPr>
        <w:rFonts w:ascii="Wingdings" w:hAnsi="Wingdings" w:hint="default"/>
      </w:rPr>
    </w:lvl>
    <w:lvl w:ilvl="3" w:tplc="8662E4A8" w:tentative="1">
      <w:start w:val="1"/>
      <w:numFmt w:val="bullet"/>
      <w:lvlText w:val=""/>
      <w:lvlJc w:val="left"/>
      <w:pPr>
        <w:ind w:left="2880" w:hanging="360"/>
      </w:pPr>
      <w:rPr>
        <w:rFonts w:ascii="Symbol" w:hAnsi="Symbol" w:hint="default"/>
      </w:rPr>
    </w:lvl>
    <w:lvl w:ilvl="4" w:tplc="890624F6" w:tentative="1">
      <w:start w:val="1"/>
      <w:numFmt w:val="bullet"/>
      <w:lvlText w:val="o"/>
      <w:lvlJc w:val="left"/>
      <w:pPr>
        <w:ind w:left="3600" w:hanging="360"/>
      </w:pPr>
      <w:rPr>
        <w:rFonts w:ascii="Courier New" w:hAnsi="Courier New" w:cs="Courier New" w:hint="default"/>
      </w:rPr>
    </w:lvl>
    <w:lvl w:ilvl="5" w:tplc="3768E9EE" w:tentative="1">
      <w:start w:val="1"/>
      <w:numFmt w:val="bullet"/>
      <w:lvlText w:val=""/>
      <w:lvlJc w:val="left"/>
      <w:pPr>
        <w:ind w:left="4320" w:hanging="360"/>
      </w:pPr>
      <w:rPr>
        <w:rFonts w:ascii="Wingdings" w:hAnsi="Wingdings" w:hint="default"/>
      </w:rPr>
    </w:lvl>
    <w:lvl w:ilvl="6" w:tplc="CC0EDB58" w:tentative="1">
      <w:start w:val="1"/>
      <w:numFmt w:val="bullet"/>
      <w:lvlText w:val=""/>
      <w:lvlJc w:val="left"/>
      <w:pPr>
        <w:ind w:left="5040" w:hanging="360"/>
      </w:pPr>
      <w:rPr>
        <w:rFonts w:ascii="Symbol" w:hAnsi="Symbol" w:hint="default"/>
      </w:rPr>
    </w:lvl>
    <w:lvl w:ilvl="7" w:tplc="597EB6E6" w:tentative="1">
      <w:start w:val="1"/>
      <w:numFmt w:val="bullet"/>
      <w:lvlText w:val="o"/>
      <w:lvlJc w:val="left"/>
      <w:pPr>
        <w:ind w:left="5760" w:hanging="360"/>
      </w:pPr>
      <w:rPr>
        <w:rFonts w:ascii="Courier New" w:hAnsi="Courier New" w:cs="Courier New" w:hint="default"/>
      </w:rPr>
    </w:lvl>
    <w:lvl w:ilvl="8" w:tplc="48A8B120" w:tentative="1">
      <w:start w:val="1"/>
      <w:numFmt w:val="bullet"/>
      <w:lvlText w:val=""/>
      <w:lvlJc w:val="left"/>
      <w:pPr>
        <w:ind w:left="6480" w:hanging="360"/>
      </w:pPr>
      <w:rPr>
        <w:rFonts w:ascii="Wingdings" w:hAnsi="Wingdings" w:hint="default"/>
      </w:rPr>
    </w:lvl>
  </w:abstractNum>
  <w:abstractNum w:abstractNumId="4" w15:restartNumberingAfterBreak="0">
    <w:nsid w:val="1888455F"/>
    <w:multiLevelType w:val="hybridMultilevel"/>
    <w:tmpl w:val="1B86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FB8C1D8">
      <w:start w:val="1"/>
      <w:numFmt w:val="lowerRoman"/>
      <w:lvlText w:val="(%1)"/>
      <w:lvlJc w:val="left"/>
      <w:pPr>
        <w:ind w:left="1080" w:hanging="720"/>
      </w:pPr>
      <w:rPr>
        <w:rFonts w:hint="default"/>
      </w:rPr>
    </w:lvl>
    <w:lvl w:ilvl="1" w:tplc="1E1EE458" w:tentative="1">
      <w:start w:val="1"/>
      <w:numFmt w:val="lowerLetter"/>
      <w:lvlText w:val="%2."/>
      <w:lvlJc w:val="left"/>
      <w:pPr>
        <w:ind w:left="1440" w:hanging="360"/>
      </w:pPr>
    </w:lvl>
    <w:lvl w:ilvl="2" w:tplc="A252B016" w:tentative="1">
      <w:start w:val="1"/>
      <w:numFmt w:val="lowerRoman"/>
      <w:lvlText w:val="%3."/>
      <w:lvlJc w:val="right"/>
      <w:pPr>
        <w:ind w:left="2160" w:hanging="180"/>
      </w:pPr>
    </w:lvl>
    <w:lvl w:ilvl="3" w:tplc="C7D867EE" w:tentative="1">
      <w:start w:val="1"/>
      <w:numFmt w:val="decimal"/>
      <w:lvlText w:val="%4."/>
      <w:lvlJc w:val="left"/>
      <w:pPr>
        <w:ind w:left="2880" w:hanging="360"/>
      </w:pPr>
    </w:lvl>
    <w:lvl w:ilvl="4" w:tplc="7D1ABC40" w:tentative="1">
      <w:start w:val="1"/>
      <w:numFmt w:val="lowerLetter"/>
      <w:lvlText w:val="%5."/>
      <w:lvlJc w:val="left"/>
      <w:pPr>
        <w:ind w:left="3600" w:hanging="360"/>
      </w:pPr>
    </w:lvl>
    <w:lvl w:ilvl="5" w:tplc="754A038A" w:tentative="1">
      <w:start w:val="1"/>
      <w:numFmt w:val="lowerRoman"/>
      <w:lvlText w:val="%6."/>
      <w:lvlJc w:val="right"/>
      <w:pPr>
        <w:ind w:left="4320" w:hanging="180"/>
      </w:pPr>
    </w:lvl>
    <w:lvl w:ilvl="6" w:tplc="FCC81174" w:tentative="1">
      <w:start w:val="1"/>
      <w:numFmt w:val="decimal"/>
      <w:lvlText w:val="%7."/>
      <w:lvlJc w:val="left"/>
      <w:pPr>
        <w:ind w:left="5040" w:hanging="360"/>
      </w:pPr>
    </w:lvl>
    <w:lvl w:ilvl="7" w:tplc="01E2BB80" w:tentative="1">
      <w:start w:val="1"/>
      <w:numFmt w:val="lowerLetter"/>
      <w:lvlText w:val="%8."/>
      <w:lvlJc w:val="left"/>
      <w:pPr>
        <w:ind w:left="5760" w:hanging="360"/>
      </w:pPr>
    </w:lvl>
    <w:lvl w:ilvl="8" w:tplc="A1863C5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7707E48">
      <w:start w:val="1"/>
      <w:numFmt w:val="lowerRoman"/>
      <w:lvlText w:val="(%1)"/>
      <w:lvlJc w:val="left"/>
      <w:pPr>
        <w:ind w:left="1080" w:hanging="720"/>
      </w:pPr>
      <w:rPr>
        <w:rFonts w:hint="default"/>
      </w:rPr>
    </w:lvl>
    <w:lvl w:ilvl="1" w:tplc="01021E42" w:tentative="1">
      <w:start w:val="1"/>
      <w:numFmt w:val="lowerLetter"/>
      <w:lvlText w:val="%2."/>
      <w:lvlJc w:val="left"/>
      <w:pPr>
        <w:ind w:left="1440" w:hanging="360"/>
      </w:pPr>
    </w:lvl>
    <w:lvl w:ilvl="2" w:tplc="113CA7BA" w:tentative="1">
      <w:start w:val="1"/>
      <w:numFmt w:val="lowerRoman"/>
      <w:lvlText w:val="%3."/>
      <w:lvlJc w:val="right"/>
      <w:pPr>
        <w:ind w:left="2160" w:hanging="180"/>
      </w:pPr>
    </w:lvl>
    <w:lvl w:ilvl="3" w:tplc="0F987BEE" w:tentative="1">
      <w:start w:val="1"/>
      <w:numFmt w:val="decimal"/>
      <w:lvlText w:val="%4."/>
      <w:lvlJc w:val="left"/>
      <w:pPr>
        <w:ind w:left="2880" w:hanging="360"/>
      </w:pPr>
    </w:lvl>
    <w:lvl w:ilvl="4" w:tplc="FBB26FD6" w:tentative="1">
      <w:start w:val="1"/>
      <w:numFmt w:val="lowerLetter"/>
      <w:lvlText w:val="%5."/>
      <w:lvlJc w:val="left"/>
      <w:pPr>
        <w:ind w:left="3600" w:hanging="360"/>
      </w:pPr>
    </w:lvl>
    <w:lvl w:ilvl="5" w:tplc="E73476EC" w:tentative="1">
      <w:start w:val="1"/>
      <w:numFmt w:val="lowerRoman"/>
      <w:lvlText w:val="%6."/>
      <w:lvlJc w:val="right"/>
      <w:pPr>
        <w:ind w:left="4320" w:hanging="180"/>
      </w:pPr>
    </w:lvl>
    <w:lvl w:ilvl="6" w:tplc="C6EE3DC2" w:tentative="1">
      <w:start w:val="1"/>
      <w:numFmt w:val="decimal"/>
      <w:lvlText w:val="%7."/>
      <w:lvlJc w:val="left"/>
      <w:pPr>
        <w:ind w:left="5040" w:hanging="360"/>
      </w:pPr>
    </w:lvl>
    <w:lvl w:ilvl="7" w:tplc="9D567B7E" w:tentative="1">
      <w:start w:val="1"/>
      <w:numFmt w:val="lowerLetter"/>
      <w:lvlText w:val="%8."/>
      <w:lvlJc w:val="left"/>
      <w:pPr>
        <w:ind w:left="5760" w:hanging="360"/>
      </w:pPr>
    </w:lvl>
    <w:lvl w:ilvl="8" w:tplc="18027A8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93459C2">
      <w:start w:val="1"/>
      <w:numFmt w:val="lowerRoman"/>
      <w:lvlText w:val="(%1)"/>
      <w:lvlJc w:val="left"/>
      <w:pPr>
        <w:ind w:left="1080" w:hanging="720"/>
      </w:pPr>
      <w:rPr>
        <w:rFonts w:hint="default"/>
      </w:rPr>
    </w:lvl>
    <w:lvl w:ilvl="1" w:tplc="DF28B580" w:tentative="1">
      <w:start w:val="1"/>
      <w:numFmt w:val="lowerLetter"/>
      <w:lvlText w:val="%2."/>
      <w:lvlJc w:val="left"/>
      <w:pPr>
        <w:ind w:left="1440" w:hanging="360"/>
      </w:pPr>
    </w:lvl>
    <w:lvl w:ilvl="2" w:tplc="9AB8FB96" w:tentative="1">
      <w:start w:val="1"/>
      <w:numFmt w:val="lowerRoman"/>
      <w:lvlText w:val="%3."/>
      <w:lvlJc w:val="right"/>
      <w:pPr>
        <w:ind w:left="2160" w:hanging="180"/>
      </w:pPr>
    </w:lvl>
    <w:lvl w:ilvl="3" w:tplc="407AF20E" w:tentative="1">
      <w:start w:val="1"/>
      <w:numFmt w:val="decimal"/>
      <w:lvlText w:val="%4."/>
      <w:lvlJc w:val="left"/>
      <w:pPr>
        <w:ind w:left="2880" w:hanging="360"/>
      </w:pPr>
    </w:lvl>
    <w:lvl w:ilvl="4" w:tplc="B6823DD8" w:tentative="1">
      <w:start w:val="1"/>
      <w:numFmt w:val="lowerLetter"/>
      <w:lvlText w:val="%5."/>
      <w:lvlJc w:val="left"/>
      <w:pPr>
        <w:ind w:left="3600" w:hanging="360"/>
      </w:pPr>
    </w:lvl>
    <w:lvl w:ilvl="5" w:tplc="FBC44D28" w:tentative="1">
      <w:start w:val="1"/>
      <w:numFmt w:val="lowerRoman"/>
      <w:lvlText w:val="%6."/>
      <w:lvlJc w:val="right"/>
      <w:pPr>
        <w:ind w:left="4320" w:hanging="180"/>
      </w:pPr>
    </w:lvl>
    <w:lvl w:ilvl="6" w:tplc="7B28258C" w:tentative="1">
      <w:start w:val="1"/>
      <w:numFmt w:val="decimal"/>
      <w:lvlText w:val="%7."/>
      <w:lvlJc w:val="left"/>
      <w:pPr>
        <w:ind w:left="5040" w:hanging="360"/>
      </w:pPr>
    </w:lvl>
    <w:lvl w:ilvl="7" w:tplc="E1842184" w:tentative="1">
      <w:start w:val="1"/>
      <w:numFmt w:val="lowerLetter"/>
      <w:lvlText w:val="%8."/>
      <w:lvlJc w:val="left"/>
      <w:pPr>
        <w:ind w:left="5760" w:hanging="360"/>
      </w:pPr>
    </w:lvl>
    <w:lvl w:ilvl="8" w:tplc="3B30191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2E4A850">
      <w:start w:val="1"/>
      <w:numFmt w:val="lowerRoman"/>
      <w:lvlText w:val="(%1)"/>
      <w:lvlJc w:val="left"/>
      <w:pPr>
        <w:ind w:left="1080" w:hanging="720"/>
      </w:pPr>
      <w:rPr>
        <w:rFonts w:hint="default"/>
      </w:rPr>
    </w:lvl>
    <w:lvl w:ilvl="1" w:tplc="8B52544A" w:tentative="1">
      <w:start w:val="1"/>
      <w:numFmt w:val="lowerLetter"/>
      <w:lvlText w:val="%2."/>
      <w:lvlJc w:val="left"/>
      <w:pPr>
        <w:ind w:left="1440" w:hanging="360"/>
      </w:pPr>
    </w:lvl>
    <w:lvl w:ilvl="2" w:tplc="1C264902" w:tentative="1">
      <w:start w:val="1"/>
      <w:numFmt w:val="lowerRoman"/>
      <w:lvlText w:val="%3."/>
      <w:lvlJc w:val="right"/>
      <w:pPr>
        <w:ind w:left="2160" w:hanging="180"/>
      </w:pPr>
    </w:lvl>
    <w:lvl w:ilvl="3" w:tplc="2402D16A" w:tentative="1">
      <w:start w:val="1"/>
      <w:numFmt w:val="decimal"/>
      <w:lvlText w:val="%4."/>
      <w:lvlJc w:val="left"/>
      <w:pPr>
        <w:ind w:left="2880" w:hanging="360"/>
      </w:pPr>
    </w:lvl>
    <w:lvl w:ilvl="4" w:tplc="5C489664" w:tentative="1">
      <w:start w:val="1"/>
      <w:numFmt w:val="lowerLetter"/>
      <w:lvlText w:val="%5."/>
      <w:lvlJc w:val="left"/>
      <w:pPr>
        <w:ind w:left="3600" w:hanging="360"/>
      </w:pPr>
    </w:lvl>
    <w:lvl w:ilvl="5" w:tplc="E7E4949C" w:tentative="1">
      <w:start w:val="1"/>
      <w:numFmt w:val="lowerRoman"/>
      <w:lvlText w:val="%6."/>
      <w:lvlJc w:val="right"/>
      <w:pPr>
        <w:ind w:left="4320" w:hanging="180"/>
      </w:pPr>
    </w:lvl>
    <w:lvl w:ilvl="6" w:tplc="B2004708" w:tentative="1">
      <w:start w:val="1"/>
      <w:numFmt w:val="decimal"/>
      <w:lvlText w:val="%7."/>
      <w:lvlJc w:val="left"/>
      <w:pPr>
        <w:ind w:left="5040" w:hanging="360"/>
      </w:pPr>
    </w:lvl>
    <w:lvl w:ilvl="7" w:tplc="854C315C" w:tentative="1">
      <w:start w:val="1"/>
      <w:numFmt w:val="lowerLetter"/>
      <w:lvlText w:val="%8."/>
      <w:lvlJc w:val="left"/>
      <w:pPr>
        <w:ind w:left="5760" w:hanging="360"/>
      </w:pPr>
    </w:lvl>
    <w:lvl w:ilvl="8" w:tplc="E2F0D1FA" w:tentative="1">
      <w:start w:val="1"/>
      <w:numFmt w:val="lowerRoman"/>
      <w:lvlText w:val="%9."/>
      <w:lvlJc w:val="right"/>
      <w:pPr>
        <w:ind w:left="6480" w:hanging="180"/>
      </w:pPr>
    </w:lvl>
  </w:abstractNum>
  <w:abstractNum w:abstractNumId="9" w15:restartNumberingAfterBreak="0">
    <w:nsid w:val="36B87279"/>
    <w:multiLevelType w:val="hybridMultilevel"/>
    <w:tmpl w:val="C1F8B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046CF6B4">
      <w:start w:val="1"/>
      <w:numFmt w:val="lowerRoman"/>
      <w:lvlText w:val="(%1)"/>
      <w:lvlJc w:val="left"/>
      <w:pPr>
        <w:ind w:left="1080" w:hanging="720"/>
      </w:pPr>
      <w:rPr>
        <w:rFonts w:hint="default"/>
      </w:rPr>
    </w:lvl>
    <w:lvl w:ilvl="1" w:tplc="016E514C" w:tentative="1">
      <w:start w:val="1"/>
      <w:numFmt w:val="lowerLetter"/>
      <w:lvlText w:val="%2."/>
      <w:lvlJc w:val="left"/>
      <w:pPr>
        <w:ind w:left="1440" w:hanging="360"/>
      </w:pPr>
    </w:lvl>
    <w:lvl w:ilvl="2" w:tplc="28A25A36" w:tentative="1">
      <w:start w:val="1"/>
      <w:numFmt w:val="lowerRoman"/>
      <w:lvlText w:val="%3."/>
      <w:lvlJc w:val="right"/>
      <w:pPr>
        <w:ind w:left="2160" w:hanging="180"/>
      </w:pPr>
    </w:lvl>
    <w:lvl w:ilvl="3" w:tplc="66C29586" w:tentative="1">
      <w:start w:val="1"/>
      <w:numFmt w:val="decimal"/>
      <w:lvlText w:val="%4."/>
      <w:lvlJc w:val="left"/>
      <w:pPr>
        <w:ind w:left="2880" w:hanging="360"/>
      </w:pPr>
    </w:lvl>
    <w:lvl w:ilvl="4" w:tplc="A3F0DC8E" w:tentative="1">
      <w:start w:val="1"/>
      <w:numFmt w:val="lowerLetter"/>
      <w:lvlText w:val="%5."/>
      <w:lvlJc w:val="left"/>
      <w:pPr>
        <w:ind w:left="3600" w:hanging="360"/>
      </w:pPr>
    </w:lvl>
    <w:lvl w:ilvl="5" w:tplc="D458E616" w:tentative="1">
      <w:start w:val="1"/>
      <w:numFmt w:val="lowerRoman"/>
      <w:lvlText w:val="%6."/>
      <w:lvlJc w:val="right"/>
      <w:pPr>
        <w:ind w:left="4320" w:hanging="180"/>
      </w:pPr>
    </w:lvl>
    <w:lvl w:ilvl="6" w:tplc="5F849DF0" w:tentative="1">
      <w:start w:val="1"/>
      <w:numFmt w:val="decimal"/>
      <w:lvlText w:val="%7."/>
      <w:lvlJc w:val="left"/>
      <w:pPr>
        <w:ind w:left="5040" w:hanging="360"/>
      </w:pPr>
    </w:lvl>
    <w:lvl w:ilvl="7" w:tplc="8C3A1D4E" w:tentative="1">
      <w:start w:val="1"/>
      <w:numFmt w:val="lowerLetter"/>
      <w:lvlText w:val="%8."/>
      <w:lvlJc w:val="left"/>
      <w:pPr>
        <w:ind w:left="5760" w:hanging="360"/>
      </w:pPr>
    </w:lvl>
    <w:lvl w:ilvl="8" w:tplc="A9E0654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D10AD62">
      <w:start w:val="1"/>
      <w:numFmt w:val="lowerRoman"/>
      <w:lvlText w:val="(%1)"/>
      <w:lvlJc w:val="left"/>
      <w:pPr>
        <w:ind w:left="1080" w:hanging="720"/>
      </w:pPr>
      <w:rPr>
        <w:rFonts w:hint="default"/>
      </w:rPr>
    </w:lvl>
    <w:lvl w:ilvl="1" w:tplc="F6CE0034" w:tentative="1">
      <w:start w:val="1"/>
      <w:numFmt w:val="lowerLetter"/>
      <w:lvlText w:val="%2."/>
      <w:lvlJc w:val="left"/>
      <w:pPr>
        <w:ind w:left="1440" w:hanging="360"/>
      </w:pPr>
    </w:lvl>
    <w:lvl w:ilvl="2" w:tplc="0F64AC7A" w:tentative="1">
      <w:start w:val="1"/>
      <w:numFmt w:val="lowerRoman"/>
      <w:lvlText w:val="%3."/>
      <w:lvlJc w:val="right"/>
      <w:pPr>
        <w:ind w:left="2160" w:hanging="180"/>
      </w:pPr>
    </w:lvl>
    <w:lvl w:ilvl="3" w:tplc="5616171A" w:tentative="1">
      <w:start w:val="1"/>
      <w:numFmt w:val="decimal"/>
      <w:lvlText w:val="%4."/>
      <w:lvlJc w:val="left"/>
      <w:pPr>
        <w:ind w:left="2880" w:hanging="360"/>
      </w:pPr>
    </w:lvl>
    <w:lvl w:ilvl="4" w:tplc="ABB4CBB4" w:tentative="1">
      <w:start w:val="1"/>
      <w:numFmt w:val="lowerLetter"/>
      <w:lvlText w:val="%5."/>
      <w:lvlJc w:val="left"/>
      <w:pPr>
        <w:ind w:left="3600" w:hanging="360"/>
      </w:pPr>
    </w:lvl>
    <w:lvl w:ilvl="5" w:tplc="318AFA4E" w:tentative="1">
      <w:start w:val="1"/>
      <w:numFmt w:val="lowerRoman"/>
      <w:lvlText w:val="%6."/>
      <w:lvlJc w:val="right"/>
      <w:pPr>
        <w:ind w:left="4320" w:hanging="180"/>
      </w:pPr>
    </w:lvl>
    <w:lvl w:ilvl="6" w:tplc="501E18BC" w:tentative="1">
      <w:start w:val="1"/>
      <w:numFmt w:val="decimal"/>
      <w:lvlText w:val="%7."/>
      <w:lvlJc w:val="left"/>
      <w:pPr>
        <w:ind w:left="5040" w:hanging="360"/>
      </w:pPr>
    </w:lvl>
    <w:lvl w:ilvl="7" w:tplc="5644E20A" w:tentative="1">
      <w:start w:val="1"/>
      <w:numFmt w:val="lowerLetter"/>
      <w:lvlText w:val="%8."/>
      <w:lvlJc w:val="left"/>
      <w:pPr>
        <w:ind w:left="5760" w:hanging="360"/>
      </w:pPr>
    </w:lvl>
    <w:lvl w:ilvl="8" w:tplc="3418D978" w:tentative="1">
      <w:start w:val="1"/>
      <w:numFmt w:val="lowerRoman"/>
      <w:lvlText w:val="%9."/>
      <w:lvlJc w:val="right"/>
      <w:pPr>
        <w:ind w:left="6480" w:hanging="180"/>
      </w:pPr>
    </w:lvl>
  </w:abstractNum>
  <w:abstractNum w:abstractNumId="12" w15:restartNumberingAfterBreak="0">
    <w:nsid w:val="71324D3C"/>
    <w:multiLevelType w:val="hybridMultilevel"/>
    <w:tmpl w:val="5734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A65437E"/>
    <w:multiLevelType w:val="hybridMultilevel"/>
    <w:tmpl w:val="D01C7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12"/>
  </w:num>
  <w:num w:numId="13">
    <w:abstractNumId w:val="9"/>
  </w:num>
  <w:num w:numId="14">
    <w:abstractNumId w:val="14"/>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EE9"/>
    <w:rsid w:val="00007A98"/>
    <w:rsid w:val="00037191"/>
    <w:rsid w:val="0006570B"/>
    <w:rsid w:val="000669DF"/>
    <w:rsid w:val="00082EE9"/>
    <w:rsid w:val="0008474E"/>
    <w:rsid w:val="000A4310"/>
    <w:rsid w:val="000E07ED"/>
    <w:rsid w:val="000E246B"/>
    <w:rsid w:val="000E633D"/>
    <w:rsid w:val="000F12EB"/>
    <w:rsid w:val="000F1D26"/>
    <w:rsid w:val="00120C27"/>
    <w:rsid w:val="00124939"/>
    <w:rsid w:val="00133435"/>
    <w:rsid w:val="00145C6D"/>
    <w:rsid w:val="00161E67"/>
    <w:rsid w:val="001821D1"/>
    <w:rsid w:val="00196CD7"/>
    <w:rsid w:val="001A4318"/>
    <w:rsid w:val="001A4CF3"/>
    <w:rsid w:val="00215BBA"/>
    <w:rsid w:val="0023174E"/>
    <w:rsid w:val="00282324"/>
    <w:rsid w:val="002A68FD"/>
    <w:rsid w:val="002B502B"/>
    <w:rsid w:val="002C5351"/>
    <w:rsid w:val="002D6B0E"/>
    <w:rsid w:val="002E14BD"/>
    <w:rsid w:val="002E16CA"/>
    <w:rsid w:val="002E775D"/>
    <w:rsid w:val="002F025E"/>
    <w:rsid w:val="002F29FC"/>
    <w:rsid w:val="00327FAA"/>
    <w:rsid w:val="0033453F"/>
    <w:rsid w:val="003535AC"/>
    <w:rsid w:val="0035508E"/>
    <w:rsid w:val="00366BCC"/>
    <w:rsid w:val="00371A61"/>
    <w:rsid w:val="00382F7D"/>
    <w:rsid w:val="003C7E23"/>
    <w:rsid w:val="003D3BE1"/>
    <w:rsid w:val="003E29B4"/>
    <w:rsid w:val="00417B68"/>
    <w:rsid w:val="00424398"/>
    <w:rsid w:val="004252C1"/>
    <w:rsid w:val="00457082"/>
    <w:rsid w:val="004655FD"/>
    <w:rsid w:val="00473A4E"/>
    <w:rsid w:val="004A5155"/>
    <w:rsid w:val="004B094A"/>
    <w:rsid w:val="004F5EE6"/>
    <w:rsid w:val="005270C7"/>
    <w:rsid w:val="00550774"/>
    <w:rsid w:val="00565868"/>
    <w:rsid w:val="00581667"/>
    <w:rsid w:val="00595CDF"/>
    <w:rsid w:val="005A1AF0"/>
    <w:rsid w:val="005B3473"/>
    <w:rsid w:val="005D0313"/>
    <w:rsid w:val="005E4708"/>
    <w:rsid w:val="005F4F93"/>
    <w:rsid w:val="00612445"/>
    <w:rsid w:val="006146AA"/>
    <w:rsid w:val="006246E6"/>
    <w:rsid w:val="00650100"/>
    <w:rsid w:val="006564EF"/>
    <w:rsid w:val="006760D9"/>
    <w:rsid w:val="00681AF3"/>
    <w:rsid w:val="006C7E8A"/>
    <w:rsid w:val="006E2231"/>
    <w:rsid w:val="006F6E8F"/>
    <w:rsid w:val="007268A2"/>
    <w:rsid w:val="007359E1"/>
    <w:rsid w:val="00773731"/>
    <w:rsid w:val="0077580B"/>
    <w:rsid w:val="00784627"/>
    <w:rsid w:val="007B31AD"/>
    <w:rsid w:val="008466C7"/>
    <w:rsid w:val="008507BD"/>
    <w:rsid w:val="00852B12"/>
    <w:rsid w:val="008D3421"/>
    <w:rsid w:val="008E2E8F"/>
    <w:rsid w:val="008F58AE"/>
    <w:rsid w:val="0090325E"/>
    <w:rsid w:val="00927A11"/>
    <w:rsid w:val="009513AF"/>
    <w:rsid w:val="00964153"/>
    <w:rsid w:val="00973178"/>
    <w:rsid w:val="009B4AED"/>
    <w:rsid w:val="009C1D46"/>
    <w:rsid w:val="009D23D8"/>
    <w:rsid w:val="009F1FE3"/>
    <w:rsid w:val="00A42A30"/>
    <w:rsid w:val="00A5178D"/>
    <w:rsid w:val="00A759EA"/>
    <w:rsid w:val="00A97B3D"/>
    <w:rsid w:val="00AA3078"/>
    <w:rsid w:val="00AB5AEC"/>
    <w:rsid w:val="00AC0D3E"/>
    <w:rsid w:val="00AC20BD"/>
    <w:rsid w:val="00AD3403"/>
    <w:rsid w:val="00AE0388"/>
    <w:rsid w:val="00B05D04"/>
    <w:rsid w:val="00B501C8"/>
    <w:rsid w:val="00B67F55"/>
    <w:rsid w:val="00B83113"/>
    <w:rsid w:val="00BB4E15"/>
    <w:rsid w:val="00BB5FE2"/>
    <w:rsid w:val="00BB62D2"/>
    <w:rsid w:val="00BE28AC"/>
    <w:rsid w:val="00C06EEC"/>
    <w:rsid w:val="00C1087F"/>
    <w:rsid w:val="00C55351"/>
    <w:rsid w:val="00C8373D"/>
    <w:rsid w:val="00C846DF"/>
    <w:rsid w:val="00CB55E2"/>
    <w:rsid w:val="00CC7D72"/>
    <w:rsid w:val="00CF70C4"/>
    <w:rsid w:val="00CF7EC6"/>
    <w:rsid w:val="00D01A56"/>
    <w:rsid w:val="00D04131"/>
    <w:rsid w:val="00D56917"/>
    <w:rsid w:val="00D87EEA"/>
    <w:rsid w:val="00D90D0F"/>
    <w:rsid w:val="00DB2B75"/>
    <w:rsid w:val="00DC1B57"/>
    <w:rsid w:val="00DD36E0"/>
    <w:rsid w:val="00E20DE8"/>
    <w:rsid w:val="00E479CD"/>
    <w:rsid w:val="00E560C1"/>
    <w:rsid w:val="00EB5DEB"/>
    <w:rsid w:val="00EB7FBA"/>
    <w:rsid w:val="00F046CB"/>
    <w:rsid w:val="00F10845"/>
    <w:rsid w:val="00F462FC"/>
    <w:rsid w:val="00F54047"/>
    <w:rsid w:val="00F57E48"/>
    <w:rsid w:val="00F63BB0"/>
    <w:rsid w:val="00F650B8"/>
    <w:rsid w:val="00F72031"/>
    <w:rsid w:val="00F96149"/>
    <w:rsid w:val="00F97745"/>
    <w:rsid w:val="00FD21B7"/>
    <w:rsid w:val="00FF0E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25BA7"/>
  <w15:docId w15:val="{5D9FE31D-F3A6-4046-8022-01D568D7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14BD"/>
    <w:rPr>
      <w:rFonts w:ascii="Fira Sans Light" w:hAnsi="Fira Sans Light"/>
      <w:color w:val="000000" w:themeColor="text1"/>
      <w:sz w:val="24"/>
      <w:szCs w:val="24"/>
    </w:rPr>
  </w:style>
  <w:style w:type="paragraph" w:styleId="Revision">
    <w:name w:val="Revision"/>
    <w:hidden/>
    <w:uiPriority w:val="99"/>
    <w:semiHidden/>
    <w:rsid w:val="007B31A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B31AD"/>
    <w:rPr>
      <w:sz w:val="16"/>
      <w:szCs w:val="16"/>
    </w:rPr>
  </w:style>
  <w:style w:type="paragraph" w:styleId="CommentSubject">
    <w:name w:val="annotation subject"/>
    <w:basedOn w:val="CommentText"/>
    <w:next w:val="CommentText"/>
    <w:link w:val="CommentSubjectChar"/>
    <w:uiPriority w:val="99"/>
    <w:semiHidden/>
    <w:unhideWhenUsed/>
    <w:rsid w:val="007B31AD"/>
    <w:rPr>
      <w:b/>
      <w:bCs/>
      <w:sz w:val="20"/>
      <w:szCs w:val="20"/>
    </w:rPr>
  </w:style>
  <w:style w:type="character" w:customStyle="1" w:styleId="CommentSubjectChar">
    <w:name w:val="Comment Subject Char"/>
    <w:basedOn w:val="CommentTextChar"/>
    <w:link w:val="CommentSubject"/>
    <w:uiPriority w:val="99"/>
    <w:semiHidden/>
    <w:rsid w:val="007B31A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C5A9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C5A93" w:rsidP="00BF58F7">
          <w:pPr>
            <w:pStyle w:val="F5402488970F42ED84F60CFC4AB307DB"/>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C5A9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C5A93" w:rsidP="00BF58F7">
          <w:pPr>
            <w:pStyle w:val="8F35DD72676C4968804A78859020A7E8"/>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C5A93"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C5A93" w:rsidP="00BF58F7">
          <w:pPr>
            <w:pStyle w:val="8A5EF91FC9D44A3298E87AC4E5B2F2F6"/>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C5A93" w:rsidP="00BF58F7">
          <w:pPr>
            <w:pStyle w:val="BD3ACD6D103D404C8ED1BFF3441A322B"/>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C5A93"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A93"/>
    <w:rsid w:val="002C5A93"/>
    <w:rsid w:val="00325737"/>
    <w:rsid w:val="00C552E2"/>
    <w:rsid w:val="00D764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BD3ACD6D103D404C8ED1BFF3441A322B">
    <w:name w:val="BD3ACD6D103D404C8ED1BFF3441A322B"/>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7263</RACS_x0020_ID>
    <Approved_x0020_Provider xmlns="a8338b6e-77a6-4851-82b6-98166143ffdd">Aegis Aged Care Group Pty Ltd</Approved_x0020_Provider>
    <Management_x0020_Company_x0020_ID xmlns="a8338b6e-77a6-4851-82b6-98166143ffdd">8FABE2DD-BC97-E411-B1AD-005056922186</Management_x0020_Company_x0020_ID>
    <Home xmlns="a8338b6e-77a6-4851-82b6-98166143ffdd">Aegis Shawford</Home>
    <Signed xmlns="a8338b6e-77a6-4851-82b6-98166143ffdd" xsi:nil="true"/>
    <Uploaded xmlns="a8338b6e-77a6-4851-82b6-98166143ffdd">true</Uploaded>
    <Management_x0020_Company xmlns="a8338b6e-77a6-4851-82b6-98166143ffdd">Aegis Aged Care Group Pty Ltd_WA Res</Management_x0020_Company>
    <Doc_x0020_Date xmlns="a8338b6e-77a6-4851-82b6-98166143ffdd">2023-08-21T03:08:48+00:00</Doc_x0020_Date>
    <CSI_x0020_ID xmlns="a8338b6e-77a6-4851-82b6-98166143ffdd" xsi:nil="true"/>
    <Case_x0020_ID xmlns="a8338b6e-77a6-4851-82b6-98166143ffdd" xsi:nil="true"/>
    <Approved_x0020_Provider_x0020_ID xmlns="a8338b6e-77a6-4851-82b6-98166143ffdd">7EFF2B54-77F4-DC11-AD41-005056922186</Approved_x0020_Provider_x0020_ID>
    <Location xmlns="a8338b6e-77a6-4851-82b6-98166143ffdd" xsi:nil="true"/>
    <Home_x0020_ID xmlns="a8338b6e-77a6-4851-82b6-98166143ffdd">0804BD33-7CF4-DC11-AD41-005056922186</Home_x0020_ID>
    <State xmlns="a8338b6e-77a6-4851-82b6-98166143ffdd">WA</State>
    <Doc_x0020_Sent_Received_x0020_Date xmlns="a8338b6e-77a6-4851-82b6-98166143ffdd">2023-08-21T00:00:00+00:00</Doc_x0020_Sent_Received_x0020_Date>
    <Activity_x0020_ID xmlns="a8338b6e-77a6-4851-82b6-98166143ffdd">B0A2431B-25CC-ED11-86F8-005056922186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64CE2DF-804E-475E-9B94-CF089B18C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terms/"/>
    <ds:schemaRef ds:uri="http://purl.org/dc/dcmitype/"/>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1165</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2023-08-22T00:43:00Z</dcterms:created>
  <dcterms:modified xsi:type="dcterms:W3CDTF">2023-08-22T00:43:00Z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