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2B564" w14:textId="3EA659AA" w:rsidR="00E23E28" w:rsidRPr="00B86FF4" w:rsidRDefault="5F3E3E88" w:rsidP="35BB0928">
      <w:pPr>
        <w:spacing w:before="120" w:after="120" w:line="240" w:lineRule="auto"/>
        <w:jc w:val="center"/>
        <w:rPr>
          <w:rFonts w:ascii="Arial" w:hAnsi="Arial" w:cs="Arial"/>
          <w:b/>
          <w:bCs/>
          <w:sz w:val="24"/>
          <w:szCs w:val="24"/>
        </w:rPr>
      </w:pPr>
      <w:bookmarkStart w:id="0" w:name="_Hlk56502985"/>
      <w:r w:rsidRPr="00B86FF4">
        <w:rPr>
          <w:rFonts w:ascii="Arial" w:hAnsi="Arial" w:cs="Arial"/>
          <w:b/>
          <w:bCs/>
          <w:sz w:val="24"/>
          <w:szCs w:val="24"/>
        </w:rPr>
        <w:t>Aged Care Quality and Safety Commission</w:t>
      </w:r>
    </w:p>
    <w:p w14:paraId="143492C5" w14:textId="27DA31BB" w:rsidR="00124B5A" w:rsidRPr="00B86FF4" w:rsidRDefault="008A56DF" w:rsidP="009670A5">
      <w:pPr>
        <w:spacing w:before="120" w:after="120" w:line="240" w:lineRule="auto"/>
        <w:jc w:val="center"/>
        <w:rPr>
          <w:rFonts w:ascii="Arial" w:hAnsi="Arial" w:cs="Arial"/>
          <w:b/>
          <w:sz w:val="24"/>
        </w:rPr>
        <w:sectPr w:rsidR="00124B5A" w:rsidRPr="00B86FF4" w:rsidSect="009B3B10">
          <w:headerReference w:type="default" r:id="rId11"/>
          <w:footerReference w:type="default" r:id="rId12"/>
          <w:headerReference w:type="first" r:id="rId13"/>
          <w:footerReference w:type="first" r:id="rId14"/>
          <w:pgSz w:w="11906" w:h="16838"/>
          <w:pgMar w:top="1702" w:right="1274" w:bottom="1135" w:left="1440" w:header="708" w:footer="432" w:gutter="0"/>
          <w:cols w:space="708"/>
          <w:docGrid w:linePitch="360"/>
        </w:sectPr>
      </w:pPr>
      <w:r w:rsidRPr="00B86FF4">
        <w:rPr>
          <w:rFonts w:ascii="Arial" w:hAnsi="Arial" w:cs="Arial"/>
          <w:b/>
          <w:sz w:val="24"/>
        </w:rPr>
        <w:t xml:space="preserve">Glossary of </w:t>
      </w:r>
      <w:r w:rsidR="001F1EAC" w:rsidRPr="00B86FF4">
        <w:rPr>
          <w:rFonts w:ascii="Arial" w:hAnsi="Arial" w:cs="Arial"/>
          <w:b/>
          <w:sz w:val="24"/>
        </w:rPr>
        <w:t>T</w:t>
      </w:r>
      <w:r w:rsidRPr="00B86FF4">
        <w:rPr>
          <w:rFonts w:ascii="Arial" w:hAnsi="Arial" w:cs="Arial"/>
          <w:b/>
          <w:sz w:val="24"/>
        </w:rPr>
        <w:t>erms</w:t>
      </w:r>
      <w:r w:rsidR="001F1EAC" w:rsidRPr="00B86FF4">
        <w:rPr>
          <w:rFonts w:ascii="Arial" w:hAnsi="Arial" w:cs="Arial"/>
          <w:b/>
          <w:sz w:val="24"/>
        </w:rPr>
        <w:t>, Acronyms and Abbreviations</w:t>
      </w:r>
    </w:p>
    <w:bookmarkEnd w:id="0"/>
    <w:p w14:paraId="35478E17" w14:textId="77777777" w:rsidR="009670A5" w:rsidRPr="00B86FF4" w:rsidRDefault="009670A5" w:rsidP="003F40DD">
      <w:pPr>
        <w:spacing w:before="120" w:after="0" w:line="240" w:lineRule="auto"/>
        <w:jc w:val="center"/>
        <w:rPr>
          <w:rFonts w:ascii="Arial" w:hAnsi="Arial" w:cs="Arial"/>
          <w:b/>
          <w:sz w:val="24"/>
        </w:rPr>
      </w:pPr>
    </w:p>
    <w:p w14:paraId="1522C619" w14:textId="77777777" w:rsidR="003E2120" w:rsidRPr="00B86FF4" w:rsidRDefault="00D4505E" w:rsidP="003F40DD">
      <w:pPr>
        <w:spacing w:after="120" w:line="240" w:lineRule="auto"/>
        <w:rPr>
          <w:rFonts w:ascii="Arial" w:hAnsi="Arial" w:cs="Arial"/>
          <w:sz w:val="24"/>
        </w:rPr>
      </w:pPr>
      <w:r w:rsidRPr="00B86FF4">
        <w:rPr>
          <w:rFonts w:ascii="Arial" w:hAnsi="Arial" w:cs="Arial"/>
          <w:sz w:val="24"/>
        </w:rPr>
        <w:t xml:space="preserve">The following terms and definitions are used </w:t>
      </w:r>
      <w:r w:rsidR="008A4CFB" w:rsidRPr="00B86FF4">
        <w:rPr>
          <w:rFonts w:ascii="Arial" w:hAnsi="Arial" w:cs="Arial"/>
          <w:sz w:val="24"/>
        </w:rPr>
        <w:t xml:space="preserve">by the </w:t>
      </w:r>
      <w:r w:rsidR="003061A7" w:rsidRPr="00B86FF4">
        <w:rPr>
          <w:rFonts w:ascii="Arial" w:hAnsi="Arial" w:cs="Arial"/>
          <w:sz w:val="24"/>
        </w:rPr>
        <w:t xml:space="preserve">Aged Care Quality and Safety </w:t>
      </w:r>
      <w:r w:rsidR="00455999" w:rsidRPr="00B86FF4">
        <w:rPr>
          <w:rFonts w:ascii="Arial" w:hAnsi="Arial" w:cs="Arial"/>
          <w:sz w:val="24"/>
        </w:rPr>
        <w:t>Commission</w:t>
      </w:r>
      <w:r w:rsidR="003061A7" w:rsidRPr="00B86FF4">
        <w:rPr>
          <w:rFonts w:ascii="Arial" w:hAnsi="Arial" w:cs="Arial"/>
          <w:sz w:val="24"/>
        </w:rPr>
        <w:t xml:space="preserve"> (the Commission)</w:t>
      </w:r>
      <w:r w:rsidR="008A4CFB" w:rsidRPr="00B86FF4">
        <w:rPr>
          <w:rFonts w:ascii="Arial" w:hAnsi="Arial" w:cs="Arial"/>
          <w:sz w:val="24"/>
        </w:rPr>
        <w:t>.</w:t>
      </w:r>
    </w:p>
    <w:p w14:paraId="72167A55" w14:textId="307A31FE" w:rsidR="001F1EAC" w:rsidRPr="00B86FF4" w:rsidRDefault="001F1EAC" w:rsidP="003F40DD">
      <w:pPr>
        <w:spacing w:after="120" w:line="240" w:lineRule="auto"/>
        <w:rPr>
          <w:rFonts w:ascii="Arial" w:hAnsi="Arial" w:cs="Arial"/>
          <w:sz w:val="24"/>
        </w:rPr>
      </w:pPr>
      <w:r w:rsidRPr="00B86FF4">
        <w:rPr>
          <w:rFonts w:ascii="Arial" w:hAnsi="Arial" w:cs="Arial"/>
          <w:sz w:val="24"/>
        </w:rPr>
        <w:t xml:space="preserve">This list of acronyms, abbreviations and glossary </w:t>
      </w:r>
      <w:r w:rsidR="00FA070D" w:rsidRPr="00B86FF4">
        <w:rPr>
          <w:rFonts w:ascii="Arial" w:hAnsi="Arial" w:cs="Arial"/>
          <w:sz w:val="24"/>
        </w:rPr>
        <w:t xml:space="preserve">of </w:t>
      </w:r>
      <w:r w:rsidRPr="00B86FF4">
        <w:rPr>
          <w:rFonts w:ascii="Arial" w:hAnsi="Arial" w:cs="Arial"/>
          <w:sz w:val="24"/>
        </w:rPr>
        <w:t xml:space="preserve">terms was compiled from the Commission’s website, </w:t>
      </w:r>
      <w:r w:rsidR="008D096F" w:rsidRPr="00B86FF4">
        <w:rPr>
          <w:rFonts w:ascii="Arial" w:hAnsi="Arial" w:cs="Arial"/>
          <w:sz w:val="24"/>
        </w:rPr>
        <w:t xml:space="preserve">policy </w:t>
      </w:r>
      <w:r w:rsidR="000A45BB" w:rsidRPr="00B86FF4">
        <w:rPr>
          <w:rFonts w:ascii="Arial" w:hAnsi="Arial" w:cs="Arial"/>
          <w:sz w:val="24"/>
        </w:rPr>
        <w:t>frameworks</w:t>
      </w:r>
      <w:r w:rsidRPr="00B86FF4">
        <w:rPr>
          <w:rFonts w:ascii="Arial" w:hAnsi="Arial" w:cs="Arial"/>
          <w:sz w:val="24"/>
        </w:rPr>
        <w:t xml:space="preserve"> and lists prepared by various areas within the </w:t>
      </w:r>
      <w:r w:rsidR="006058B0" w:rsidRPr="00B86FF4">
        <w:rPr>
          <w:rFonts w:ascii="Arial" w:hAnsi="Arial" w:cs="Arial"/>
          <w:sz w:val="24"/>
        </w:rPr>
        <w:t>Commission</w:t>
      </w:r>
      <w:r w:rsidRPr="00B86FF4">
        <w:rPr>
          <w:rFonts w:ascii="Arial" w:hAnsi="Arial" w:cs="Arial"/>
          <w:sz w:val="24"/>
        </w:rPr>
        <w:t>.</w:t>
      </w:r>
    </w:p>
    <w:p w14:paraId="635FF322" w14:textId="292FB0D4" w:rsidR="00D4505E" w:rsidRPr="00B86FF4" w:rsidRDefault="008A4CFB" w:rsidP="00472CAB">
      <w:pPr>
        <w:spacing w:before="120" w:after="120" w:line="240" w:lineRule="auto"/>
        <w:rPr>
          <w:rFonts w:ascii="Arial" w:hAnsi="Arial" w:cs="Arial"/>
          <w:sz w:val="24"/>
        </w:rPr>
      </w:pPr>
      <w:r w:rsidRPr="00B86FF4">
        <w:rPr>
          <w:rFonts w:ascii="Arial" w:hAnsi="Arial" w:cs="Arial"/>
          <w:sz w:val="24"/>
        </w:rPr>
        <w:t>Th</w:t>
      </w:r>
      <w:r w:rsidR="00A91B4A" w:rsidRPr="00B86FF4">
        <w:rPr>
          <w:rFonts w:ascii="Arial" w:hAnsi="Arial" w:cs="Arial"/>
          <w:sz w:val="24"/>
        </w:rPr>
        <w:t xml:space="preserve">is </w:t>
      </w:r>
      <w:r w:rsidR="001A1A21" w:rsidRPr="00B86FF4">
        <w:rPr>
          <w:rFonts w:ascii="Arial" w:hAnsi="Arial" w:cs="Arial"/>
          <w:sz w:val="24"/>
        </w:rPr>
        <w:t xml:space="preserve">is </w:t>
      </w:r>
      <w:r w:rsidR="00A91B4A" w:rsidRPr="00B86FF4">
        <w:rPr>
          <w:rFonts w:ascii="Arial" w:hAnsi="Arial" w:cs="Arial"/>
          <w:sz w:val="24"/>
        </w:rPr>
        <w:t>not intended to be an exhaustive list</w:t>
      </w:r>
      <w:r w:rsidR="001A1A21" w:rsidRPr="00B86FF4">
        <w:rPr>
          <w:rFonts w:ascii="Arial" w:hAnsi="Arial" w:cs="Arial"/>
          <w:sz w:val="24"/>
        </w:rPr>
        <w:t xml:space="preserve"> and </w:t>
      </w:r>
      <w:r w:rsidR="006058B0" w:rsidRPr="00B86FF4">
        <w:rPr>
          <w:rFonts w:ascii="Arial" w:hAnsi="Arial" w:cs="Arial"/>
          <w:sz w:val="24"/>
        </w:rPr>
        <w:t xml:space="preserve">is </w:t>
      </w:r>
      <w:r w:rsidR="001A1A21" w:rsidRPr="00B86FF4">
        <w:rPr>
          <w:rFonts w:ascii="Arial" w:hAnsi="Arial" w:cs="Arial"/>
          <w:sz w:val="24"/>
        </w:rPr>
        <w:t>provided as general information only</w:t>
      </w:r>
      <w:r w:rsidR="00A91B4A" w:rsidRPr="00B86FF4">
        <w:rPr>
          <w:rFonts w:ascii="Arial" w:hAnsi="Arial" w:cs="Arial"/>
          <w:sz w:val="24"/>
        </w:rPr>
        <w:t>.</w:t>
      </w:r>
    </w:p>
    <w:p w14:paraId="72FF3AB0" w14:textId="77777777" w:rsidR="00D4505E" w:rsidRPr="00B86FF4" w:rsidRDefault="00D4505E" w:rsidP="009670A5">
      <w:pPr>
        <w:spacing w:before="120" w:after="120" w:line="240" w:lineRule="auto"/>
        <w:jc w:val="center"/>
        <w:rPr>
          <w:rFonts w:ascii="Arial" w:hAnsi="Arial" w:cs="Arial"/>
          <w:b/>
          <w:sz w:val="24"/>
        </w:rPr>
      </w:pPr>
    </w:p>
    <w:tbl>
      <w:tblPr>
        <w:tblStyle w:val="PlainTable1"/>
        <w:tblW w:w="0" w:type="auto"/>
        <w:tblLook w:val="04A0" w:firstRow="1" w:lastRow="0" w:firstColumn="1" w:lastColumn="0" w:noHBand="0" w:noVBand="1"/>
      </w:tblPr>
      <w:tblGrid>
        <w:gridCol w:w="2547"/>
        <w:gridCol w:w="6469"/>
      </w:tblGrid>
      <w:tr w:rsidR="00440EC2" w:rsidRPr="00B86FF4" w14:paraId="2B36A55B" w14:textId="77777777" w:rsidTr="007D2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BFBFBF" w:themeFill="background1" w:themeFillShade="BF"/>
          </w:tcPr>
          <w:p w14:paraId="447B5BE3" w14:textId="5ADCBBAF" w:rsidR="00440EC2" w:rsidRPr="00B86FF4" w:rsidRDefault="008B67C7" w:rsidP="00013610">
            <w:pPr>
              <w:spacing w:before="120" w:after="120"/>
              <w:rPr>
                <w:rFonts w:ascii="Arial" w:hAnsi="Arial" w:cs="Arial"/>
              </w:rPr>
            </w:pPr>
            <w:r w:rsidRPr="00B86FF4">
              <w:rPr>
                <w:rFonts w:ascii="Arial" w:hAnsi="Arial" w:cs="Arial"/>
              </w:rPr>
              <w:t>Term</w:t>
            </w:r>
          </w:p>
        </w:tc>
        <w:tc>
          <w:tcPr>
            <w:tcW w:w="6469" w:type="dxa"/>
            <w:shd w:val="clear" w:color="auto" w:fill="BFBFBF" w:themeFill="background1" w:themeFillShade="BF"/>
          </w:tcPr>
          <w:p w14:paraId="4B80E74F" w14:textId="77777777" w:rsidR="00440EC2" w:rsidRPr="00B86FF4" w:rsidRDefault="008B67C7" w:rsidP="00013610">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Definition</w:t>
            </w:r>
          </w:p>
        </w:tc>
      </w:tr>
      <w:tr w:rsidR="00612DDE" w:rsidRPr="00B86FF4" w14:paraId="328D1FDC"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6A725DDC" w14:textId="77777777" w:rsidR="00612DDE" w:rsidRPr="00B86FF4" w:rsidRDefault="00612DDE" w:rsidP="00013610">
            <w:pPr>
              <w:spacing w:before="120" w:after="120"/>
              <w:rPr>
                <w:rFonts w:ascii="Arial" w:hAnsi="Arial" w:cs="Arial"/>
              </w:rPr>
            </w:pPr>
            <w:r w:rsidRPr="00B86FF4">
              <w:rPr>
                <w:rFonts w:ascii="Arial" w:hAnsi="Arial" w:cs="Arial"/>
              </w:rPr>
              <w:t>A</w:t>
            </w:r>
          </w:p>
        </w:tc>
        <w:tc>
          <w:tcPr>
            <w:tcW w:w="6469" w:type="dxa"/>
            <w:shd w:val="clear" w:color="auto" w:fill="D9D9D9" w:themeFill="background1" w:themeFillShade="D9"/>
          </w:tcPr>
          <w:p w14:paraId="4087BDE7" w14:textId="77777777" w:rsidR="00612DDE" w:rsidRPr="00B86FF4" w:rsidRDefault="00612DDE"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236CA" w:rsidRPr="00B86FF4" w14:paraId="0772E28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B0C05B3" w14:textId="77777777" w:rsidR="00C236CA" w:rsidRPr="00B86FF4" w:rsidRDefault="00C236CA" w:rsidP="00013610">
            <w:pPr>
              <w:spacing w:before="120" w:after="120"/>
              <w:rPr>
                <w:rFonts w:ascii="Arial" w:hAnsi="Arial" w:cs="Arial"/>
              </w:rPr>
            </w:pPr>
            <w:r w:rsidRPr="00B86FF4">
              <w:rPr>
                <w:rFonts w:ascii="Arial" w:hAnsi="Arial" w:cs="Arial"/>
              </w:rPr>
              <w:t>Accommodation bond</w:t>
            </w:r>
          </w:p>
          <w:p w14:paraId="47438882" w14:textId="77777777" w:rsidR="00C236CA" w:rsidRPr="00B86FF4" w:rsidRDefault="00C236CA" w:rsidP="00013610">
            <w:pPr>
              <w:spacing w:before="120" w:after="120"/>
              <w:rPr>
                <w:rFonts w:ascii="Arial" w:hAnsi="Arial" w:cs="Arial"/>
              </w:rPr>
            </w:pPr>
          </w:p>
        </w:tc>
        <w:tc>
          <w:tcPr>
            <w:tcW w:w="6469" w:type="dxa"/>
            <w:shd w:val="clear" w:color="auto" w:fill="FFFFFF" w:themeFill="background1"/>
          </w:tcPr>
          <w:p w14:paraId="04D8AD09" w14:textId="26DE346C" w:rsidR="00C236CA" w:rsidRPr="00B86FF4" w:rsidRDefault="007B0A1E"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w:t>
            </w:r>
            <w:r w:rsidR="00C236CA" w:rsidRPr="00B86FF4">
              <w:rPr>
                <w:rFonts w:ascii="Arial" w:hAnsi="Arial" w:cs="Arial"/>
              </w:rPr>
              <w:t xml:space="preserve">lump sum payment for accommodation in an aged care home paid by a resident who first entered permanent </w:t>
            </w:r>
            <w:r w:rsidR="000524EB" w:rsidRPr="00B86FF4">
              <w:rPr>
                <w:rFonts w:ascii="Arial" w:hAnsi="Arial" w:cs="Arial"/>
              </w:rPr>
              <w:t>residential care</w:t>
            </w:r>
            <w:r w:rsidR="00C236CA" w:rsidRPr="00B86FF4">
              <w:rPr>
                <w:rFonts w:ascii="Arial" w:hAnsi="Arial" w:cs="Arial"/>
              </w:rPr>
              <w:t xml:space="preserve"> before 1 July 2014. </w:t>
            </w:r>
          </w:p>
        </w:tc>
      </w:tr>
      <w:tr w:rsidR="00C236CA" w:rsidRPr="00B86FF4" w14:paraId="51ED8BC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D69079E" w14:textId="77777777" w:rsidR="00C236CA" w:rsidRPr="00B86FF4" w:rsidRDefault="00C236CA" w:rsidP="00013610">
            <w:pPr>
              <w:spacing w:before="120" w:after="120"/>
              <w:rPr>
                <w:rFonts w:ascii="Arial" w:hAnsi="Arial" w:cs="Arial"/>
                <w:b w:val="0"/>
                <w:bCs w:val="0"/>
              </w:rPr>
            </w:pPr>
            <w:r w:rsidRPr="00B86FF4">
              <w:rPr>
                <w:rFonts w:ascii="Arial" w:hAnsi="Arial" w:cs="Arial"/>
              </w:rPr>
              <w:t>Accreditation decision</w:t>
            </w:r>
          </w:p>
          <w:p w14:paraId="2156298B" w14:textId="77777777" w:rsidR="00C236CA" w:rsidRPr="00B86FF4" w:rsidRDefault="00C236CA" w:rsidP="00013610">
            <w:pPr>
              <w:spacing w:before="120" w:after="120"/>
              <w:rPr>
                <w:rFonts w:ascii="Arial" w:hAnsi="Arial" w:cs="Arial"/>
              </w:rPr>
            </w:pPr>
          </w:p>
        </w:tc>
        <w:tc>
          <w:tcPr>
            <w:tcW w:w="6469" w:type="dxa"/>
          </w:tcPr>
          <w:p w14:paraId="0184779E" w14:textId="154CCD46" w:rsidR="00C236CA" w:rsidRPr="00B86FF4" w:rsidRDefault="007B0A1E"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w:t>
            </w:r>
            <w:r w:rsidR="00C236CA" w:rsidRPr="00B86FF4">
              <w:rPr>
                <w:rFonts w:ascii="Arial" w:hAnsi="Arial" w:cs="Arial"/>
              </w:rPr>
              <w:t xml:space="preserve">decision about a residential service’s accreditation or </w:t>
            </w:r>
            <w:r w:rsidR="00DA5698" w:rsidRPr="00B86FF4">
              <w:rPr>
                <w:rFonts w:ascii="Arial" w:hAnsi="Arial" w:cs="Arial"/>
              </w:rPr>
              <w:br/>
            </w:r>
            <w:r w:rsidR="00C236CA" w:rsidRPr="00B86FF4">
              <w:rPr>
                <w:rFonts w:ascii="Arial" w:hAnsi="Arial" w:cs="Arial"/>
              </w:rPr>
              <w:t xml:space="preserve">re-accreditation by the </w:t>
            </w:r>
            <w:r w:rsidR="000524EB" w:rsidRPr="00B86FF4">
              <w:rPr>
                <w:rFonts w:ascii="Arial" w:hAnsi="Arial" w:cs="Arial"/>
              </w:rPr>
              <w:t>Commissioner</w:t>
            </w:r>
            <w:r w:rsidR="00C236CA" w:rsidRPr="00B86FF4">
              <w:rPr>
                <w:rFonts w:ascii="Arial" w:hAnsi="Arial" w:cs="Arial"/>
              </w:rPr>
              <w:t xml:space="preserve"> (or delegate) (not part of the </w:t>
            </w:r>
            <w:r w:rsidR="000524EB" w:rsidRPr="00B86FF4">
              <w:rPr>
                <w:rFonts w:ascii="Arial" w:hAnsi="Arial" w:cs="Arial"/>
              </w:rPr>
              <w:t>Assessment Team</w:t>
            </w:r>
            <w:r w:rsidR="00C236CA" w:rsidRPr="00B86FF4">
              <w:rPr>
                <w:rFonts w:ascii="Arial" w:hAnsi="Arial" w:cs="Arial"/>
              </w:rPr>
              <w:t xml:space="preserve">). </w:t>
            </w:r>
            <w:r w:rsidR="000524EB" w:rsidRPr="00B86FF4">
              <w:rPr>
                <w:rFonts w:ascii="Arial" w:hAnsi="Arial" w:cs="Arial"/>
              </w:rPr>
              <w:t>Residential services</w:t>
            </w:r>
            <w:r w:rsidR="00C236CA" w:rsidRPr="00B86FF4">
              <w:rPr>
                <w:rFonts w:ascii="Arial" w:hAnsi="Arial" w:cs="Arial"/>
              </w:rPr>
              <w:t xml:space="preserve"> must be accredited to continue receiving residential care subsidies from the Commonwealth Government.</w:t>
            </w:r>
          </w:p>
        </w:tc>
      </w:tr>
      <w:tr w:rsidR="00C236CA" w:rsidRPr="00B86FF4" w14:paraId="5A40A566"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117ADDB" w14:textId="77777777" w:rsidR="00C236CA" w:rsidRPr="00B86FF4" w:rsidRDefault="00C236CA" w:rsidP="00013610">
            <w:pPr>
              <w:spacing w:before="120" w:after="120"/>
              <w:rPr>
                <w:rFonts w:ascii="Arial" w:hAnsi="Arial" w:cs="Arial"/>
                <w:b w:val="0"/>
                <w:bCs w:val="0"/>
              </w:rPr>
            </w:pPr>
            <w:r w:rsidRPr="00B86FF4">
              <w:rPr>
                <w:rFonts w:ascii="Arial" w:hAnsi="Arial" w:cs="Arial"/>
              </w:rPr>
              <w:t>Accredited service</w:t>
            </w:r>
          </w:p>
          <w:p w14:paraId="24756CB9" w14:textId="77777777" w:rsidR="00C236CA" w:rsidRPr="00B86FF4" w:rsidRDefault="00C236CA" w:rsidP="00013610">
            <w:pPr>
              <w:spacing w:before="120" w:after="120"/>
              <w:rPr>
                <w:rFonts w:ascii="Arial" w:hAnsi="Arial" w:cs="Arial"/>
              </w:rPr>
            </w:pPr>
          </w:p>
        </w:tc>
        <w:tc>
          <w:tcPr>
            <w:tcW w:w="6469" w:type="dxa"/>
            <w:shd w:val="clear" w:color="auto" w:fill="FFFFFF" w:themeFill="background1"/>
          </w:tcPr>
          <w:p w14:paraId="47D8B798" w14:textId="77777777" w:rsidR="00DA5698" w:rsidRPr="00B86FF4" w:rsidRDefault="00072D6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w:t>
            </w:r>
            <w:r w:rsidR="00DA5698" w:rsidRPr="00B86FF4">
              <w:rPr>
                <w:rFonts w:ascii="Arial" w:hAnsi="Arial" w:cs="Arial"/>
              </w:rPr>
              <w:t xml:space="preserve"> service which has been approved by the Commission to provide care and services to aged care consumers. </w:t>
            </w:r>
          </w:p>
          <w:p w14:paraId="60081982" w14:textId="6118FD51" w:rsidR="001F3300" w:rsidRPr="00B86FF4" w:rsidRDefault="00DA5698"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w:t>
            </w:r>
            <w:r w:rsidR="00072D69" w:rsidRPr="00B86FF4">
              <w:rPr>
                <w:rFonts w:ascii="Arial" w:hAnsi="Arial" w:cs="Arial"/>
              </w:rPr>
              <w:t xml:space="preserve">s defined in the </w:t>
            </w:r>
            <w:hyperlink r:id="rId15" w:history="1">
              <w:r w:rsidR="0089670C" w:rsidRPr="00B86FF4">
                <w:rPr>
                  <w:rStyle w:val="Hyperlink"/>
                  <w:rFonts w:ascii="Arial" w:hAnsi="Arial" w:cs="Arial"/>
                </w:rPr>
                <w:t xml:space="preserve">Aged Care </w:t>
              </w:r>
              <w:r w:rsidR="00FA1C3A" w:rsidRPr="00B86FF4">
                <w:rPr>
                  <w:rStyle w:val="Hyperlink"/>
                  <w:rFonts w:ascii="Arial" w:hAnsi="Arial" w:cs="Arial"/>
                </w:rPr>
                <w:t>Quality and Safety</w:t>
              </w:r>
              <w:r w:rsidR="002565B0" w:rsidRPr="00B86FF4">
                <w:rPr>
                  <w:rStyle w:val="Hyperlink"/>
                  <w:rFonts w:ascii="Arial" w:hAnsi="Arial" w:cs="Arial"/>
                </w:rPr>
                <w:t xml:space="preserve"> Commission</w:t>
              </w:r>
              <w:r w:rsidR="00FA1C3A" w:rsidRPr="00B86FF4">
                <w:rPr>
                  <w:rStyle w:val="Hyperlink"/>
                  <w:rFonts w:ascii="Arial" w:hAnsi="Arial" w:cs="Arial"/>
                </w:rPr>
                <w:t xml:space="preserve"> R</w:t>
              </w:r>
              <w:r w:rsidR="00072D69" w:rsidRPr="00B86FF4">
                <w:rPr>
                  <w:rStyle w:val="Hyperlink"/>
                  <w:rFonts w:ascii="Arial" w:hAnsi="Arial" w:cs="Arial"/>
                </w:rPr>
                <w:t>ules</w:t>
              </w:r>
            </w:hyperlink>
            <w:r w:rsidR="00FA1C3A" w:rsidRPr="00B86FF4">
              <w:rPr>
                <w:rStyle w:val="Hyperlink"/>
                <w:rFonts w:ascii="Arial" w:hAnsi="Arial" w:cs="Arial"/>
              </w:rPr>
              <w:t xml:space="preserve"> 2018</w:t>
            </w:r>
            <w:r w:rsidR="001F3300" w:rsidRPr="00B86FF4">
              <w:rPr>
                <w:rFonts w:ascii="Arial" w:hAnsi="Arial" w:cs="Arial"/>
              </w:rPr>
              <w:t>:</w:t>
            </w:r>
          </w:p>
          <w:p w14:paraId="1D913AC7" w14:textId="253EB826" w:rsidR="00D51B07" w:rsidRPr="00B86FF4" w:rsidRDefault="001F3300" w:rsidP="00A71E58">
            <w:pPr>
              <w:pStyle w:val="ListParagraph"/>
              <w:numPr>
                <w:ilvl w:val="0"/>
                <w:numId w:val="2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residential care service, or a flexible care service, that has been accredited or re</w:t>
            </w:r>
            <w:r w:rsidRPr="00B86FF4">
              <w:rPr>
                <w:rFonts w:ascii="Arial" w:hAnsi="Arial" w:cs="Arial"/>
              </w:rPr>
              <w:noBreakHyphen/>
              <w:t>accredited under Part</w:t>
            </w:r>
            <w:r w:rsidR="00B87ADC" w:rsidRPr="00B86FF4">
              <w:rPr>
                <w:rFonts w:ascii="Arial" w:hAnsi="Arial" w:cs="Arial"/>
              </w:rPr>
              <w:t xml:space="preserve"> </w:t>
            </w:r>
            <w:r w:rsidRPr="00B86FF4">
              <w:rPr>
                <w:rFonts w:ascii="Arial" w:hAnsi="Arial" w:cs="Arial"/>
              </w:rPr>
              <w:t xml:space="preserve">3 for a </w:t>
            </w:r>
            <w:proofErr w:type="gramStart"/>
            <w:r w:rsidRPr="00B86FF4">
              <w:rPr>
                <w:rFonts w:ascii="Arial" w:hAnsi="Arial" w:cs="Arial"/>
              </w:rPr>
              <w:t>particular period</w:t>
            </w:r>
            <w:proofErr w:type="gramEnd"/>
            <w:r w:rsidRPr="00B86FF4">
              <w:rPr>
                <w:rFonts w:ascii="Arial" w:hAnsi="Arial" w:cs="Arial"/>
              </w:rPr>
              <w:t xml:space="preserve"> and that period has not ended; or</w:t>
            </w:r>
          </w:p>
          <w:p w14:paraId="4342316B" w14:textId="4CFE8EB5" w:rsidR="00D51B07" w:rsidRPr="00B86FF4" w:rsidRDefault="001F3300" w:rsidP="00A71E58">
            <w:pPr>
              <w:pStyle w:val="ListParagraph"/>
              <w:numPr>
                <w:ilvl w:val="0"/>
                <w:numId w:val="2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residential care service for which a determination under section</w:t>
            </w:r>
            <w:r w:rsidR="002A5DF9" w:rsidRPr="00B86FF4">
              <w:rPr>
                <w:rFonts w:ascii="Arial" w:hAnsi="Arial" w:cs="Arial"/>
              </w:rPr>
              <w:t xml:space="preserve"> </w:t>
            </w:r>
            <w:r w:rsidRPr="00B86FF4">
              <w:rPr>
                <w:rFonts w:ascii="Arial" w:hAnsi="Arial" w:cs="Arial"/>
              </w:rPr>
              <w:t>42</w:t>
            </w:r>
            <w:r w:rsidRPr="00B86FF4">
              <w:rPr>
                <w:rFonts w:ascii="Arial" w:hAnsi="Arial" w:cs="Arial"/>
              </w:rPr>
              <w:noBreakHyphen/>
              <w:t xml:space="preserve">5 of the </w:t>
            </w:r>
            <w:hyperlink r:id="rId16" w:history="1">
              <w:r w:rsidR="009670A5" w:rsidRPr="00B86FF4">
                <w:rPr>
                  <w:rStyle w:val="Hyperlink"/>
                  <w:rFonts w:ascii="Arial" w:hAnsi="Arial" w:cs="Arial"/>
                  <w:i/>
                </w:rPr>
                <w:t>Aged Care Act</w:t>
              </w:r>
            </w:hyperlink>
            <w:r w:rsidR="00D57CA9" w:rsidRPr="00B86FF4">
              <w:rPr>
                <w:rStyle w:val="Hyperlink"/>
                <w:rFonts w:ascii="Arial" w:hAnsi="Arial" w:cs="Arial"/>
                <w:i/>
              </w:rPr>
              <w:t xml:space="preserve"> 1997</w:t>
            </w:r>
            <w:r w:rsidR="009670A5" w:rsidRPr="00B86FF4">
              <w:rPr>
                <w:rFonts w:ascii="Arial" w:hAnsi="Arial" w:cs="Arial"/>
              </w:rPr>
              <w:t xml:space="preserve"> </w:t>
            </w:r>
            <w:r w:rsidRPr="00B86FF4">
              <w:rPr>
                <w:rFonts w:ascii="Arial" w:hAnsi="Arial" w:cs="Arial"/>
              </w:rPr>
              <w:t>in force; or</w:t>
            </w:r>
          </w:p>
          <w:p w14:paraId="707BD8FF" w14:textId="5CB59775" w:rsidR="00956FDD" w:rsidRPr="00B86FF4" w:rsidRDefault="001F3300" w:rsidP="00A71E58">
            <w:pPr>
              <w:pStyle w:val="ListParagraph"/>
              <w:numPr>
                <w:ilvl w:val="0"/>
                <w:numId w:val="2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flexible care service that is a deemed accredited service.</w:t>
            </w:r>
          </w:p>
        </w:tc>
      </w:tr>
      <w:tr w:rsidR="00C236CA" w:rsidRPr="00B86FF4" w14:paraId="03FDDCF0"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161025" w14:textId="77777777" w:rsidR="00C236CA" w:rsidRPr="00B86FF4" w:rsidRDefault="00C236CA" w:rsidP="00013610">
            <w:pPr>
              <w:spacing w:before="120" w:after="120"/>
              <w:rPr>
                <w:rFonts w:ascii="Arial" w:hAnsi="Arial" w:cs="Arial"/>
                <w:b w:val="0"/>
                <w:bCs w:val="0"/>
              </w:rPr>
            </w:pPr>
            <w:r w:rsidRPr="00B86FF4">
              <w:rPr>
                <w:rFonts w:ascii="Arial" w:hAnsi="Arial" w:cs="Arial"/>
              </w:rPr>
              <w:t>Administrative Appeals Tribunal</w:t>
            </w:r>
            <w:r w:rsidR="003A3984" w:rsidRPr="00B86FF4">
              <w:rPr>
                <w:rFonts w:ascii="Arial" w:hAnsi="Arial" w:cs="Arial"/>
              </w:rPr>
              <w:t xml:space="preserve"> (AAT)</w:t>
            </w:r>
          </w:p>
          <w:p w14:paraId="52765054" w14:textId="77777777" w:rsidR="00C236CA" w:rsidRPr="00B86FF4" w:rsidRDefault="00C236CA" w:rsidP="00013610">
            <w:pPr>
              <w:spacing w:before="120" w:after="120"/>
              <w:rPr>
                <w:rFonts w:ascii="Arial" w:hAnsi="Arial" w:cs="Arial"/>
              </w:rPr>
            </w:pPr>
          </w:p>
        </w:tc>
        <w:tc>
          <w:tcPr>
            <w:tcW w:w="6469" w:type="dxa"/>
          </w:tcPr>
          <w:p w14:paraId="1FF48E25" w14:textId="77777777" w:rsidR="00C236CA" w:rsidRPr="00B86FF4" w:rsidRDefault="003E2120"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Entity which c</w:t>
            </w:r>
            <w:r w:rsidR="00C236CA" w:rsidRPr="00B86FF4">
              <w:rPr>
                <w:rFonts w:ascii="Arial" w:hAnsi="Arial" w:cs="Arial"/>
              </w:rPr>
              <w:t>onducts independent merits review of administrative decisions made under Commonwealth laws.  The AAT reviews decisions made by Australian Government ministers, departments and agencies and, in limited circumstances, decisions made by state government and non-government bodies</w:t>
            </w:r>
            <w:r w:rsidR="00B77212" w:rsidRPr="00B86FF4">
              <w:rPr>
                <w:rFonts w:ascii="Arial" w:hAnsi="Arial" w:cs="Arial"/>
              </w:rPr>
              <w:t>.</w:t>
            </w:r>
          </w:p>
        </w:tc>
      </w:tr>
      <w:tr w:rsidR="00C236CA" w:rsidRPr="00B86FF4" w14:paraId="45DB0096"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D119F35" w14:textId="77777777" w:rsidR="00C236CA" w:rsidRPr="00B86FF4" w:rsidRDefault="00C236CA" w:rsidP="00013610">
            <w:pPr>
              <w:spacing w:before="120" w:after="120"/>
              <w:rPr>
                <w:rFonts w:ascii="Arial" w:hAnsi="Arial" w:cs="Arial"/>
                <w:b w:val="0"/>
                <w:bCs w:val="0"/>
              </w:rPr>
            </w:pPr>
            <w:r w:rsidRPr="00B86FF4">
              <w:rPr>
                <w:rFonts w:ascii="Arial" w:hAnsi="Arial" w:cs="Arial"/>
              </w:rPr>
              <w:t>Advance care directive</w:t>
            </w:r>
          </w:p>
          <w:p w14:paraId="68157AAF" w14:textId="77777777" w:rsidR="00C236CA" w:rsidRPr="00B86FF4" w:rsidRDefault="00C236CA" w:rsidP="00013610">
            <w:pPr>
              <w:spacing w:before="120" w:after="120"/>
              <w:rPr>
                <w:rFonts w:ascii="Arial" w:hAnsi="Arial" w:cs="Arial"/>
              </w:rPr>
            </w:pPr>
          </w:p>
          <w:p w14:paraId="1B1081E3" w14:textId="77777777" w:rsidR="00F0518A" w:rsidRPr="00B86FF4" w:rsidRDefault="00F0518A" w:rsidP="00013610">
            <w:pPr>
              <w:spacing w:before="120" w:after="120"/>
              <w:rPr>
                <w:rFonts w:ascii="Arial" w:hAnsi="Arial" w:cs="Arial"/>
              </w:rPr>
            </w:pPr>
          </w:p>
          <w:p w14:paraId="6353B409" w14:textId="77777777" w:rsidR="00F0518A" w:rsidRPr="00B86FF4" w:rsidRDefault="00F0518A" w:rsidP="00013610">
            <w:pPr>
              <w:spacing w:before="120" w:after="120"/>
              <w:jc w:val="center"/>
              <w:rPr>
                <w:rFonts w:ascii="Arial" w:hAnsi="Arial" w:cs="Arial"/>
              </w:rPr>
            </w:pPr>
          </w:p>
        </w:tc>
        <w:tc>
          <w:tcPr>
            <w:tcW w:w="6469" w:type="dxa"/>
            <w:shd w:val="clear" w:color="auto" w:fill="FFFFFF" w:themeFill="background1"/>
          </w:tcPr>
          <w:p w14:paraId="1D2E9D8E" w14:textId="77777777" w:rsidR="00C236CA" w:rsidRPr="00B86FF4" w:rsidRDefault="00C236CA"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lastRenderedPageBreak/>
              <w:t>A document completed and signed by a competent consumer who still has decision-making capacity</w:t>
            </w:r>
            <w:r w:rsidR="007B0A1E" w:rsidRPr="00B86FF4">
              <w:rPr>
                <w:rFonts w:ascii="Arial" w:hAnsi="Arial" w:cs="Arial"/>
              </w:rPr>
              <w:t xml:space="preserve"> regarding their future care and preferences for end-of-life care</w:t>
            </w:r>
            <w:r w:rsidRPr="00B86FF4">
              <w:rPr>
                <w:rFonts w:ascii="Arial" w:hAnsi="Arial" w:cs="Arial"/>
              </w:rPr>
              <w:t xml:space="preserve">. </w:t>
            </w:r>
          </w:p>
          <w:p w14:paraId="7A847074" w14:textId="77777777" w:rsidR="00C236CA" w:rsidRPr="00B86FF4" w:rsidRDefault="00C236CA"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In Australia, advance care directives are recognised by specific legislation or common law. Advance care directives can record </w:t>
            </w:r>
            <w:r w:rsidRPr="00B86FF4">
              <w:rPr>
                <w:rFonts w:ascii="Arial" w:hAnsi="Arial" w:cs="Arial"/>
              </w:rPr>
              <w:lastRenderedPageBreak/>
              <w:t>the person’s preferences for future care and/or appoint a</w:t>
            </w:r>
            <w:r w:rsidR="00B87ADC" w:rsidRPr="00B86FF4">
              <w:rPr>
                <w:rFonts w:ascii="Arial" w:hAnsi="Arial" w:cs="Arial"/>
              </w:rPr>
              <w:t xml:space="preserve"> </w:t>
            </w:r>
            <w:r w:rsidRPr="00B86FF4">
              <w:rPr>
                <w:rFonts w:ascii="Arial" w:hAnsi="Arial" w:cs="Arial"/>
              </w:rPr>
              <w:t>substitute decision-maker to make decisions about the person’s health care.</w:t>
            </w:r>
          </w:p>
        </w:tc>
      </w:tr>
      <w:tr w:rsidR="00C236CA" w:rsidRPr="00B86FF4" w14:paraId="6746AE3C"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B24A70" w14:textId="77777777" w:rsidR="00C236CA" w:rsidRPr="00B86FF4" w:rsidRDefault="00C236CA" w:rsidP="00013610">
            <w:pPr>
              <w:spacing w:before="120" w:after="120"/>
              <w:rPr>
                <w:rFonts w:ascii="Arial" w:hAnsi="Arial" w:cs="Arial"/>
                <w:b w:val="0"/>
                <w:bCs w:val="0"/>
              </w:rPr>
            </w:pPr>
            <w:r w:rsidRPr="00B86FF4">
              <w:rPr>
                <w:rFonts w:ascii="Arial" w:hAnsi="Arial" w:cs="Arial"/>
              </w:rPr>
              <w:lastRenderedPageBreak/>
              <w:t>Advance care planning</w:t>
            </w:r>
          </w:p>
          <w:p w14:paraId="3BDEA39F" w14:textId="77777777" w:rsidR="00C236CA" w:rsidRPr="00B86FF4" w:rsidRDefault="00C236CA" w:rsidP="00013610">
            <w:pPr>
              <w:spacing w:before="120" w:after="120"/>
              <w:rPr>
                <w:rFonts w:ascii="Arial" w:hAnsi="Arial" w:cs="Arial"/>
              </w:rPr>
            </w:pPr>
          </w:p>
        </w:tc>
        <w:tc>
          <w:tcPr>
            <w:tcW w:w="6469" w:type="dxa"/>
          </w:tcPr>
          <w:p w14:paraId="6737EB31" w14:textId="77777777" w:rsidR="00C236CA" w:rsidRPr="00B86FF4" w:rsidRDefault="00C236CA"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process of planning for future health and personal care, whereby the person’s values, beliefs and preferences are made </w:t>
            </w:r>
            <w:proofErr w:type="gramStart"/>
            <w:r w:rsidRPr="00B86FF4">
              <w:rPr>
                <w:rFonts w:ascii="Arial" w:hAnsi="Arial" w:cs="Arial"/>
              </w:rPr>
              <w:t>known</w:t>
            </w:r>
            <w:proofErr w:type="gramEnd"/>
            <w:r w:rsidRPr="00B86FF4">
              <w:rPr>
                <w:rFonts w:ascii="Arial" w:hAnsi="Arial" w:cs="Arial"/>
              </w:rPr>
              <w:t xml:space="preserve"> so they guide decision-making at</w:t>
            </w:r>
            <w:r w:rsidR="00B87ADC" w:rsidRPr="00B86FF4">
              <w:rPr>
                <w:rFonts w:ascii="Arial" w:hAnsi="Arial" w:cs="Arial"/>
              </w:rPr>
              <w:t xml:space="preserve"> </w:t>
            </w:r>
            <w:r w:rsidRPr="00B86FF4">
              <w:rPr>
                <w:rFonts w:ascii="Arial" w:hAnsi="Arial" w:cs="Arial"/>
              </w:rPr>
              <w:t>a</w:t>
            </w:r>
            <w:r w:rsidR="00B87ADC" w:rsidRPr="00B86FF4">
              <w:rPr>
                <w:rFonts w:ascii="Arial" w:hAnsi="Arial" w:cs="Arial"/>
              </w:rPr>
              <w:t xml:space="preserve"> </w:t>
            </w:r>
            <w:r w:rsidRPr="00B86FF4">
              <w:rPr>
                <w:rFonts w:ascii="Arial" w:hAnsi="Arial" w:cs="Arial"/>
              </w:rPr>
              <w:t>future time when that person cannot make or</w:t>
            </w:r>
            <w:r w:rsidR="00B87ADC" w:rsidRPr="00B86FF4">
              <w:rPr>
                <w:rFonts w:ascii="Arial" w:hAnsi="Arial" w:cs="Arial"/>
              </w:rPr>
              <w:t xml:space="preserve"> </w:t>
            </w:r>
            <w:r w:rsidRPr="00B86FF4">
              <w:rPr>
                <w:rFonts w:ascii="Arial" w:hAnsi="Arial" w:cs="Arial"/>
              </w:rPr>
              <w:t>communicate their decisions.</w:t>
            </w:r>
          </w:p>
        </w:tc>
      </w:tr>
      <w:tr w:rsidR="00AE3F0E" w:rsidRPr="00B86FF4" w14:paraId="557AA50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D97222B" w14:textId="77777777" w:rsidR="00AE3F0E" w:rsidRPr="00B86FF4" w:rsidRDefault="00AE3F0E" w:rsidP="00013610">
            <w:pPr>
              <w:spacing w:before="120" w:after="120"/>
              <w:rPr>
                <w:rFonts w:ascii="Arial" w:hAnsi="Arial" w:cs="Arial"/>
              </w:rPr>
            </w:pPr>
            <w:r w:rsidRPr="00B86FF4">
              <w:rPr>
                <w:rFonts w:ascii="Arial" w:hAnsi="Arial" w:cs="Arial"/>
              </w:rPr>
              <w:t>Adviser</w:t>
            </w:r>
          </w:p>
          <w:p w14:paraId="4A069473" w14:textId="77777777" w:rsidR="00AE3F0E" w:rsidRPr="00B86FF4" w:rsidRDefault="00AE3F0E" w:rsidP="00013610">
            <w:pPr>
              <w:spacing w:before="120" w:after="120"/>
              <w:rPr>
                <w:rFonts w:ascii="Arial" w:hAnsi="Arial" w:cs="Arial"/>
              </w:rPr>
            </w:pPr>
          </w:p>
        </w:tc>
        <w:tc>
          <w:tcPr>
            <w:tcW w:w="6469" w:type="dxa"/>
            <w:shd w:val="clear" w:color="auto" w:fill="FFFFFF" w:themeFill="background1"/>
          </w:tcPr>
          <w:p w14:paraId="7979EEE5" w14:textId="3D805E50" w:rsidR="00AE3F0E" w:rsidRPr="00B86FF4" w:rsidRDefault="00AE3F0E"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 individual selected and contracted directly by the approved provider to assist the provider to </w:t>
            </w:r>
            <w:r w:rsidR="00855E7D" w:rsidRPr="00B86FF4">
              <w:rPr>
                <w:rFonts w:ascii="Arial" w:hAnsi="Arial" w:cs="Arial"/>
              </w:rPr>
              <w:t xml:space="preserve">ensure </w:t>
            </w:r>
            <w:r w:rsidRPr="00B86FF4">
              <w:rPr>
                <w:rFonts w:ascii="Arial" w:hAnsi="Arial" w:cs="Arial"/>
              </w:rPr>
              <w:t>compliance in relation to care and services/governance and business operations.</w:t>
            </w:r>
          </w:p>
          <w:p w14:paraId="55CEAF57" w14:textId="77777777" w:rsidR="00AE3F0E" w:rsidRPr="00B86FF4" w:rsidRDefault="00AE3F0E"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Commission expects that the adviser appointed have the skills, qualifications and experience to address the areas of non-compliance identified at the service, including; experience in senior positions in managing or providing professional advice and support to an aged care service.</w:t>
            </w:r>
          </w:p>
          <w:p w14:paraId="75298906" w14:textId="77777777" w:rsidR="00AE3F0E" w:rsidRPr="00B86FF4" w:rsidRDefault="00AE3F0E"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i/>
              </w:rPr>
            </w:pPr>
            <w:r w:rsidRPr="00B86FF4">
              <w:rPr>
                <w:rFonts w:ascii="Arial" w:hAnsi="Arial" w:cs="Arial"/>
              </w:rPr>
              <w:t xml:space="preserve">Advisers must not be a disqualified individual, or a </w:t>
            </w:r>
            <w:r w:rsidR="00915D51" w:rsidRPr="00B86FF4">
              <w:rPr>
                <w:rFonts w:ascii="Arial" w:hAnsi="Arial" w:cs="Arial"/>
              </w:rPr>
              <w:t>C</w:t>
            </w:r>
            <w:r w:rsidRPr="00B86FF4">
              <w:rPr>
                <w:rFonts w:ascii="Arial" w:hAnsi="Arial" w:cs="Arial"/>
              </w:rPr>
              <w:t xml:space="preserve">ommonwealth officer or employee. </w:t>
            </w:r>
          </w:p>
        </w:tc>
      </w:tr>
      <w:tr w:rsidR="00832A83" w:rsidRPr="00B86FF4" w14:paraId="77B20E6B"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D194B6A" w14:textId="77777777" w:rsidR="00832A83" w:rsidRPr="00B86FF4" w:rsidRDefault="00832A83" w:rsidP="00013610">
            <w:pPr>
              <w:spacing w:before="120" w:after="120"/>
              <w:rPr>
                <w:rFonts w:ascii="Arial" w:hAnsi="Arial" w:cs="Arial"/>
              </w:rPr>
            </w:pPr>
            <w:r w:rsidRPr="00B86FF4">
              <w:rPr>
                <w:rFonts w:ascii="Arial" w:hAnsi="Arial" w:cs="Arial"/>
              </w:rPr>
              <w:t>Advocate</w:t>
            </w:r>
          </w:p>
        </w:tc>
        <w:tc>
          <w:tcPr>
            <w:tcW w:w="6469" w:type="dxa"/>
          </w:tcPr>
          <w:p w14:paraId="2E6F0DDB" w14:textId="77777777" w:rsidR="00832A83" w:rsidRPr="00B86FF4" w:rsidRDefault="0062326B"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person who:</w:t>
            </w:r>
          </w:p>
          <w:p w14:paraId="3B242526" w14:textId="34E3467D" w:rsidR="00921F10" w:rsidRPr="00B86FF4" w:rsidRDefault="0003751F" w:rsidP="00013610">
            <w:pPr>
              <w:pStyle w:val="ListParagraph"/>
              <w:numPr>
                <w:ilvl w:val="0"/>
                <w:numId w:val="26"/>
              </w:numPr>
              <w:spacing w:before="120" w:after="120"/>
              <w:ind w:left="317"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p</w:t>
            </w:r>
            <w:r w:rsidR="001D3F5E" w:rsidRPr="00B86FF4">
              <w:rPr>
                <w:rFonts w:ascii="Arial" w:hAnsi="Arial" w:cs="Arial"/>
              </w:rPr>
              <w:t xml:space="preserve">ublicly supports or recommends a </w:t>
            </w:r>
            <w:proofErr w:type="gramStart"/>
            <w:r w:rsidR="001D3F5E" w:rsidRPr="00B86FF4">
              <w:rPr>
                <w:rFonts w:ascii="Arial" w:hAnsi="Arial" w:cs="Arial"/>
              </w:rPr>
              <w:t>particular cause</w:t>
            </w:r>
            <w:proofErr w:type="gramEnd"/>
            <w:r w:rsidR="001D3F5E" w:rsidRPr="00B86FF4">
              <w:rPr>
                <w:rFonts w:ascii="Arial" w:hAnsi="Arial" w:cs="Arial"/>
              </w:rPr>
              <w:t xml:space="preserve"> or policy</w:t>
            </w:r>
          </w:p>
          <w:p w14:paraId="64DFC5BF" w14:textId="77777777" w:rsidR="0003751F" w:rsidRPr="00B86FF4" w:rsidRDefault="0003751F" w:rsidP="00013610">
            <w:pPr>
              <w:pStyle w:val="ListParagraph"/>
              <w:numPr>
                <w:ilvl w:val="0"/>
                <w:numId w:val="26"/>
              </w:numPr>
              <w:spacing w:before="120" w:after="120"/>
              <w:ind w:left="317"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puts forth a case on someone else’s behalf.</w:t>
            </w:r>
          </w:p>
        </w:tc>
      </w:tr>
      <w:tr w:rsidR="00AE3F0E" w:rsidRPr="00B86FF4" w14:paraId="1EC7EE7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4E01D81" w14:textId="77777777" w:rsidR="00AE3F0E" w:rsidRPr="00B86FF4" w:rsidRDefault="00AE3F0E" w:rsidP="00013610">
            <w:pPr>
              <w:spacing w:before="120" w:after="120"/>
              <w:rPr>
                <w:rFonts w:ascii="Arial" w:hAnsi="Arial" w:cs="Arial"/>
                <w:b w:val="0"/>
                <w:bCs w:val="0"/>
              </w:rPr>
            </w:pPr>
            <w:r w:rsidRPr="00B86FF4">
              <w:rPr>
                <w:rFonts w:ascii="Arial" w:hAnsi="Arial" w:cs="Arial"/>
                <w:bCs w:val="0"/>
                <w:i/>
              </w:rPr>
              <w:t xml:space="preserve">Aged Care Act </w:t>
            </w:r>
            <w:r w:rsidR="0059375B" w:rsidRPr="00B86FF4">
              <w:rPr>
                <w:rFonts w:ascii="Arial" w:hAnsi="Arial" w:cs="Arial"/>
                <w:bCs w:val="0"/>
                <w:i/>
              </w:rPr>
              <w:t>1997</w:t>
            </w:r>
            <w:r w:rsidR="0059375B" w:rsidRPr="00B86FF4">
              <w:rPr>
                <w:rFonts w:ascii="Arial" w:hAnsi="Arial" w:cs="Arial"/>
              </w:rPr>
              <w:t xml:space="preserve"> </w:t>
            </w:r>
            <w:r w:rsidRPr="00B86FF4">
              <w:rPr>
                <w:rFonts w:ascii="Arial" w:hAnsi="Arial" w:cs="Arial"/>
              </w:rPr>
              <w:t>(the)</w:t>
            </w:r>
          </w:p>
          <w:p w14:paraId="24D89071" w14:textId="77777777" w:rsidR="00AE3F0E" w:rsidRPr="00B86FF4" w:rsidRDefault="00AE3F0E" w:rsidP="00013610">
            <w:pPr>
              <w:spacing w:before="120" w:after="120"/>
              <w:rPr>
                <w:rFonts w:ascii="Arial" w:hAnsi="Arial" w:cs="Arial"/>
              </w:rPr>
            </w:pPr>
          </w:p>
        </w:tc>
        <w:tc>
          <w:tcPr>
            <w:tcW w:w="6469" w:type="dxa"/>
            <w:shd w:val="clear" w:color="auto" w:fill="FFFFFF" w:themeFill="background1"/>
          </w:tcPr>
          <w:p w14:paraId="232A09D5" w14:textId="77777777" w:rsidR="00AE3F0E" w:rsidRPr="00B86FF4" w:rsidRDefault="003E22CA"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overarching legislation which outlines the obligations and responsibilities that aged care providers must follow to received subsidies from the Australian Government. </w:t>
            </w:r>
            <w:r w:rsidR="00C300D5" w:rsidRPr="00B86FF4">
              <w:rPr>
                <w:rFonts w:ascii="Arial" w:hAnsi="Arial" w:cs="Arial"/>
              </w:rPr>
              <w:t xml:space="preserve"> </w:t>
            </w:r>
            <w:hyperlink r:id="rId17" w:history="1">
              <w:r w:rsidR="00AE3F0E" w:rsidRPr="00B86FF4">
                <w:rPr>
                  <w:rStyle w:val="Hyperlink"/>
                  <w:rFonts w:ascii="Arial" w:hAnsi="Arial" w:cs="Arial"/>
                  <w:i/>
                </w:rPr>
                <w:t>Aged Care Act 1997</w:t>
              </w:r>
            </w:hyperlink>
            <w:r w:rsidR="00AE3F0E" w:rsidRPr="00B86FF4">
              <w:rPr>
                <w:rFonts w:ascii="Arial" w:hAnsi="Arial" w:cs="Arial"/>
              </w:rPr>
              <w:t xml:space="preserve"> </w:t>
            </w:r>
            <w:r w:rsidR="00A50AC1" w:rsidRPr="00B86FF4">
              <w:rPr>
                <w:rFonts w:ascii="Arial" w:hAnsi="Arial" w:cs="Arial"/>
              </w:rPr>
              <w:t xml:space="preserve"> </w:t>
            </w:r>
          </w:p>
        </w:tc>
      </w:tr>
      <w:tr w:rsidR="00AE3F0E" w:rsidRPr="00B86FF4" w14:paraId="4C4CC7C2"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71547DD" w14:textId="77777777" w:rsidR="00AE3F0E" w:rsidRPr="00B86FF4" w:rsidRDefault="00AE3F0E" w:rsidP="00013610">
            <w:pPr>
              <w:spacing w:before="120" w:after="120"/>
              <w:rPr>
                <w:rFonts w:ascii="Arial" w:hAnsi="Arial" w:cs="Arial"/>
                <w:b w:val="0"/>
                <w:bCs w:val="0"/>
              </w:rPr>
            </w:pPr>
            <w:r w:rsidRPr="00B86FF4">
              <w:rPr>
                <w:rFonts w:ascii="Arial" w:hAnsi="Arial" w:cs="Arial"/>
              </w:rPr>
              <w:t>Aged Care Assessment Team (ACAT)</w:t>
            </w:r>
          </w:p>
          <w:p w14:paraId="0672DF4D" w14:textId="77777777" w:rsidR="00AE3F0E" w:rsidRPr="00B86FF4" w:rsidRDefault="00AE3F0E" w:rsidP="00013610">
            <w:pPr>
              <w:spacing w:before="120" w:after="120"/>
              <w:rPr>
                <w:rFonts w:ascii="Arial" w:hAnsi="Arial" w:cs="Arial"/>
              </w:rPr>
            </w:pPr>
          </w:p>
        </w:tc>
        <w:tc>
          <w:tcPr>
            <w:tcW w:w="6469" w:type="dxa"/>
          </w:tcPr>
          <w:p w14:paraId="7FED43BE" w14:textId="77777777" w:rsidR="00AE3F0E" w:rsidRPr="00B86FF4" w:rsidRDefault="00AE3F0E"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team of health professionals which can approve residential care, Home Care Packages and transition care. An ACAT assessor may include a doctor, nurse, social worker or other health professionals.</w:t>
            </w:r>
          </w:p>
        </w:tc>
      </w:tr>
      <w:tr w:rsidR="00AE3F0E" w:rsidRPr="00B86FF4" w14:paraId="2B483246"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8984182" w14:textId="00AEF1BE" w:rsidR="00AE3F0E" w:rsidRPr="00B86FF4" w:rsidRDefault="00AE3F0E" w:rsidP="00013610">
            <w:pPr>
              <w:spacing w:before="120" w:after="120"/>
              <w:rPr>
                <w:rFonts w:ascii="Arial" w:hAnsi="Arial" w:cs="Arial"/>
                <w:b w:val="0"/>
                <w:bCs w:val="0"/>
              </w:rPr>
            </w:pPr>
            <w:r w:rsidRPr="00B86FF4">
              <w:rPr>
                <w:rFonts w:ascii="Arial" w:hAnsi="Arial" w:cs="Arial"/>
              </w:rPr>
              <w:t>Aged care consumer</w:t>
            </w:r>
            <w:r w:rsidR="006813DB" w:rsidRPr="00B86FF4">
              <w:rPr>
                <w:rFonts w:ascii="Arial" w:hAnsi="Arial" w:cs="Arial"/>
              </w:rPr>
              <w:t xml:space="preserve"> (</w:t>
            </w:r>
            <w:r w:rsidR="00C105EB" w:rsidRPr="00B86FF4">
              <w:rPr>
                <w:rFonts w:ascii="Arial" w:hAnsi="Arial" w:cs="Arial"/>
              </w:rPr>
              <w:t>c</w:t>
            </w:r>
            <w:r w:rsidR="006813DB" w:rsidRPr="00B86FF4">
              <w:rPr>
                <w:rFonts w:ascii="Arial" w:hAnsi="Arial" w:cs="Arial"/>
              </w:rPr>
              <w:t>onsumer)</w:t>
            </w:r>
          </w:p>
          <w:p w14:paraId="4415DE82" w14:textId="77777777" w:rsidR="00AE3F0E" w:rsidRPr="00B86FF4" w:rsidRDefault="00AE3F0E" w:rsidP="00013610">
            <w:pPr>
              <w:spacing w:before="120" w:after="120"/>
              <w:rPr>
                <w:rFonts w:ascii="Arial" w:hAnsi="Arial" w:cs="Arial"/>
              </w:rPr>
            </w:pPr>
          </w:p>
        </w:tc>
        <w:tc>
          <w:tcPr>
            <w:tcW w:w="6469" w:type="dxa"/>
            <w:shd w:val="clear" w:color="auto" w:fill="FFFFFF" w:themeFill="background1"/>
          </w:tcPr>
          <w:p w14:paraId="1606099B" w14:textId="527CAEDC" w:rsidR="00225B60" w:rsidRPr="00B86FF4" w:rsidRDefault="007B0A1E"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As </w:t>
            </w:r>
            <w:r w:rsidR="00A12C05" w:rsidRPr="00B86FF4">
              <w:rPr>
                <w:rFonts w:ascii="Arial" w:hAnsi="Arial" w:cs="Arial"/>
              </w:rPr>
              <w:t xml:space="preserve">defined in the </w:t>
            </w:r>
            <w:hyperlink r:id="rId18" w:history="1">
              <w:r w:rsidR="00DF6110" w:rsidRPr="00B86FF4">
                <w:rPr>
                  <w:rStyle w:val="Hyperlink"/>
                  <w:rFonts w:ascii="Arial" w:hAnsi="Arial" w:cs="Arial"/>
                  <w:i/>
                </w:rPr>
                <w:t>Aged Care Quality and Safety C</w:t>
              </w:r>
              <w:r w:rsidR="00455999" w:rsidRPr="00B86FF4">
                <w:rPr>
                  <w:rStyle w:val="Hyperlink"/>
                  <w:rFonts w:ascii="Arial" w:hAnsi="Arial" w:cs="Arial"/>
                  <w:i/>
                </w:rPr>
                <w:t>ommission</w:t>
              </w:r>
              <w:r w:rsidR="00A12C05" w:rsidRPr="00B86FF4">
                <w:rPr>
                  <w:rStyle w:val="Hyperlink"/>
                  <w:rFonts w:ascii="Arial" w:hAnsi="Arial" w:cs="Arial"/>
                  <w:i/>
                </w:rPr>
                <w:t xml:space="preserve"> Act</w:t>
              </w:r>
            </w:hyperlink>
            <w:r w:rsidR="00D57CA9" w:rsidRPr="00B86FF4">
              <w:rPr>
                <w:rStyle w:val="Hyperlink"/>
                <w:rFonts w:ascii="Arial" w:hAnsi="Arial" w:cs="Arial"/>
                <w:i/>
              </w:rPr>
              <w:t xml:space="preserve"> 2018</w:t>
            </w:r>
            <w:r w:rsidR="00A12C05" w:rsidRPr="00B86FF4">
              <w:rPr>
                <w:rFonts w:ascii="Arial" w:hAnsi="Arial" w:cs="Arial"/>
              </w:rPr>
              <w:t xml:space="preserve"> means</w:t>
            </w:r>
            <w:r w:rsidR="00225B60" w:rsidRPr="00B86FF4">
              <w:rPr>
                <w:rFonts w:ascii="Arial" w:hAnsi="Arial" w:cs="Arial"/>
              </w:rPr>
              <w:t>:</w:t>
            </w:r>
          </w:p>
          <w:p w14:paraId="00AB33C3" w14:textId="144D078A" w:rsidR="00225B60" w:rsidRPr="00B86FF4" w:rsidRDefault="00225B60" w:rsidP="00A71E58">
            <w:pPr>
              <w:pStyle w:val="ListParagraph"/>
              <w:numPr>
                <w:ilvl w:val="0"/>
                <w:numId w:val="5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care recipient; or</w:t>
            </w:r>
          </w:p>
          <w:p w14:paraId="42ED7903" w14:textId="6A27015D" w:rsidR="00225B60" w:rsidRPr="00B86FF4" w:rsidRDefault="00225B60" w:rsidP="00A71E58">
            <w:pPr>
              <w:pStyle w:val="ListParagraph"/>
              <w:numPr>
                <w:ilvl w:val="0"/>
                <w:numId w:val="5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person who is a recipient of a</w:t>
            </w:r>
            <w:r w:rsidR="0016574B" w:rsidRPr="00B86FF4">
              <w:rPr>
                <w:rFonts w:ascii="Arial" w:hAnsi="Arial" w:cs="Arial"/>
              </w:rPr>
              <w:t xml:space="preserve"> C</w:t>
            </w:r>
            <w:r w:rsidRPr="00B86FF4">
              <w:rPr>
                <w:rFonts w:ascii="Arial" w:hAnsi="Arial" w:cs="Arial"/>
              </w:rPr>
              <w:t>ommonwealth</w:t>
            </w:r>
            <w:r w:rsidR="0016574B" w:rsidRPr="00B86FF4">
              <w:rPr>
                <w:rFonts w:ascii="Arial" w:hAnsi="Arial" w:cs="Arial"/>
              </w:rPr>
              <w:t xml:space="preserve"> </w:t>
            </w:r>
            <w:r w:rsidRPr="00B86FF4">
              <w:rPr>
                <w:rFonts w:ascii="Arial" w:hAnsi="Arial" w:cs="Arial"/>
              </w:rPr>
              <w:t>funded aged care service.</w:t>
            </w:r>
          </w:p>
        </w:tc>
      </w:tr>
      <w:tr w:rsidR="000F628A" w:rsidRPr="00B86FF4" w14:paraId="4B876CED"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B307434" w14:textId="72E073D1" w:rsidR="000F628A" w:rsidRPr="00B86FF4" w:rsidRDefault="000F628A" w:rsidP="00013610">
            <w:pPr>
              <w:spacing w:before="120" w:after="120"/>
              <w:rPr>
                <w:rFonts w:ascii="Arial" w:hAnsi="Arial" w:cs="Arial"/>
              </w:rPr>
            </w:pPr>
            <w:r w:rsidRPr="00B86FF4">
              <w:rPr>
                <w:rFonts w:ascii="Arial" w:hAnsi="Arial" w:cs="Arial"/>
              </w:rPr>
              <w:t>Aged Care Financial Report (ACFR)</w:t>
            </w:r>
          </w:p>
        </w:tc>
        <w:tc>
          <w:tcPr>
            <w:tcW w:w="6469" w:type="dxa"/>
          </w:tcPr>
          <w:p w14:paraId="4CE6C103" w14:textId="11C0133D" w:rsidR="000F628A" w:rsidRPr="00B86FF4" w:rsidRDefault="00F11DC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An annual financial report completed by approved providers of aged care services to the Commonwealth Department of Health. The ACFR includes financial information, details of compliance with the Prudential</w:t>
            </w:r>
            <w:r w:rsidR="00E05DAF" w:rsidRPr="00B86FF4">
              <w:rPr>
                <w:rFonts w:ascii="Arial" w:hAnsi="Arial" w:cs="Arial"/>
              </w:rPr>
              <w:t xml:space="preserve"> Standards and legislative requirements, and investment and building activity.</w:t>
            </w:r>
          </w:p>
        </w:tc>
      </w:tr>
      <w:tr w:rsidR="00AE3F0E" w:rsidRPr="00B86FF4" w14:paraId="1CE4FEE8"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BBD5FA1" w14:textId="77777777" w:rsidR="00AE3F0E" w:rsidRPr="00B86FF4" w:rsidRDefault="00AE3F0E" w:rsidP="00013610">
            <w:pPr>
              <w:spacing w:before="120" w:after="120"/>
              <w:rPr>
                <w:rFonts w:ascii="Arial" w:hAnsi="Arial" w:cs="Arial"/>
                <w:b w:val="0"/>
                <w:bCs w:val="0"/>
              </w:rPr>
            </w:pPr>
            <w:r w:rsidRPr="00B86FF4">
              <w:rPr>
                <w:rFonts w:ascii="Arial" w:hAnsi="Arial" w:cs="Arial"/>
              </w:rPr>
              <w:t>Aged Care Funding Instrument (ACFI)</w:t>
            </w:r>
          </w:p>
          <w:p w14:paraId="7B0A5FCD" w14:textId="77777777" w:rsidR="00AE3F0E" w:rsidRPr="00B86FF4" w:rsidRDefault="00AE3F0E" w:rsidP="00013610">
            <w:pPr>
              <w:spacing w:before="120" w:after="120"/>
              <w:rPr>
                <w:rFonts w:ascii="Arial" w:hAnsi="Arial" w:cs="Arial"/>
              </w:rPr>
            </w:pPr>
          </w:p>
        </w:tc>
        <w:tc>
          <w:tcPr>
            <w:tcW w:w="6469" w:type="dxa"/>
            <w:shd w:val="clear" w:color="auto" w:fill="FFFFFF" w:themeFill="background1"/>
          </w:tcPr>
          <w:p w14:paraId="580A4424" w14:textId="77777777" w:rsidR="00AE3F0E" w:rsidRPr="00B86FF4" w:rsidRDefault="00AE3F0E"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lang w:val="en-US"/>
              </w:rPr>
              <w:t xml:space="preserve">The </w:t>
            </w:r>
            <w:hyperlink r:id="rId19" w:history="1">
              <w:r w:rsidR="00673C17" w:rsidRPr="00B86FF4">
                <w:rPr>
                  <w:rStyle w:val="Hyperlink"/>
                  <w:rFonts w:ascii="Arial" w:hAnsi="Arial" w:cs="Arial"/>
                  <w:lang w:val="en-US"/>
                </w:rPr>
                <w:t>instrument</w:t>
              </w:r>
            </w:hyperlink>
            <w:r w:rsidR="00673C17" w:rsidRPr="00B86FF4">
              <w:rPr>
                <w:rFonts w:ascii="Arial" w:hAnsi="Arial" w:cs="Arial"/>
                <w:lang w:val="en-US"/>
              </w:rPr>
              <w:t xml:space="preserve"> </w:t>
            </w:r>
            <w:r w:rsidRPr="00B86FF4">
              <w:rPr>
                <w:rFonts w:ascii="Arial" w:hAnsi="Arial" w:cs="Arial"/>
                <w:lang w:val="en-US"/>
              </w:rPr>
              <w:t xml:space="preserve">used </w:t>
            </w:r>
            <w:r w:rsidR="00673C17" w:rsidRPr="00B86FF4">
              <w:rPr>
                <w:rFonts w:ascii="Arial" w:hAnsi="Arial" w:cs="Arial"/>
                <w:lang w:val="en-US"/>
              </w:rPr>
              <w:t xml:space="preserve">by residential aged care providers </w:t>
            </w:r>
            <w:r w:rsidRPr="00B86FF4">
              <w:rPr>
                <w:rFonts w:ascii="Arial" w:hAnsi="Arial" w:cs="Arial"/>
                <w:lang w:val="en-US"/>
              </w:rPr>
              <w:t xml:space="preserve">to determine the </w:t>
            </w:r>
            <w:r w:rsidR="00673C17" w:rsidRPr="00B86FF4">
              <w:rPr>
                <w:rFonts w:ascii="Arial" w:hAnsi="Arial" w:cs="Arial"/>
                <w:lang w:val="en-US"/>
              </w:rPr>
              <w:t xml:space="preserve">residential care subsidy for each resident who permanently enters their care. This </w:t>
            </w:r>
            <w:r w:rsidR="009E31DE" w:rsidRPr="00B86FF4">
              <w:rPr>
                <w:rFonts w:ascii="Arial" w:hAnsi="Arial" w:cs="Arial"/>
                <w:lang w:val="en-US"/>
              </w:rPr>
              <w:t xml:space="preserve">calculation </w:t>
            </w:r>
            <w:r w:rsidR="00673C17" w:rsidRPr="00B86FF4">
              <w:rPr>
                <w:rFonts w:ascii="Arial" w:hAnsi="Arial" w:cs="Arial"/>
                <w:lang w:val="en-US"/>
              </w:rPr>
              <w:t>may determine how much a</w:t>
            </w:r>
            <w:r w:rsidR="009E31DE" w:rsidRPr="00B86FF4">
              <w:rPr>
                <w:rFonts w:ascii="Arial" w:hAnsi="Arial" w:cs="Arial"/>
                <w:lang w:val="en-US"/>
              </w:rPr>
              <w:t xml:space="preserve">n aged care consumer </w:t>
            </w:r>
            <w:r w:rsidR="00673C17" w:rsidRPr="00B86FF4">
              <w:rPr>
                <w:rFonts w:ascii="Arial" w:hAnsi="Arial" w:cs="Arial"/>
                <w:lang w:val="en-US"/>
              </w:rPr>
              <w:t>may pay in fees</w:t>
            </w:r>
            <w:r w:rsidR="009E31DE" w:rsidRPr="00B86FF4">
              <w:rPr>
                <w:rFonts w:ascii="Arial" w:hAnsi="Arial" w:cs="Arial"/>
                <w:lang w:val="en-US"/>
              </w:rPr>
              <w:t xml:space="preserve"> to the residential service provider</w:t>
            </w:r>
            <w:r w:rsidR="00673C17" w:rsidRPr="00B86FF4">
              <w:rPr>
                <w:rFonts w:ascii="Arial" w:hAnsi="Arial" w:cs="Arial"/>
                <w:lang w:val="en-US"/>
              </w:rPr>
              <w:t>.</w:t>
            </w:r>
          </w:p>
        </w:tc>
      </w:tr>
      <w:tr w:rsidR="00A07FB5" w:rsidRPr="00B86FF4" w14:paraId="46593D98"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813DE5B" w14:textId="77777777" w:rsidR="00A07FB5" w:rsidRPr="00B86FF4" w:rsidRDefault="00A07FB5" w:rsidP="00013610">
            <w:pPr>
              <w:spacing w:before="120" w:after="120"/>
              <w:rPr>
                <w:rFonts w:ascii="Arial" w:hAnsi="Arial" w:cs="Arial"/>
                <w:b w:val="0"/>
                <w:bCs w:val="0"/>
              </w:rPr>
            </w:pPr>
            <w:r w:rsidRPr="00B86FF4">
              <w:rPr>
                <w:rFonts w:ascii="Arial" w:hAnsi="Arial" w:cs="Arial"/>
              </w:rPr>
              <w:lastRenderedPageBreak/>
              <w:t>Aged Care Learning Information System (</w:t>
            </w:r>
            <w:proofErr w:type="spellStart"/>
            <w:r w:rsidRPr="00B86FF4">
              <w:rPr>
                <w:rFonts w:ascii="Arial" w:hAnsi="Arial" w:cs="Arial"/>
              </w:rPr>
              <w:t>A</w:t>
            </w:r>
            <w:r w:rsidR="00BD2540" w:rsidRPr="00B86FF4">
              <w:rPr>
                <w:rFonts w:ascii="Arial" w:hAnsi="Arial" w:cs="Arial"/>
              </w:rPr>
              <w:t>lis</w:t>
            </w:r>
            <w:proofErr w:type="spellEnd"/>
            <w:r w:rsidRPr="00B86FF4">
              <w:rPr>
                <w:rFonts w:ascii="Arial" w:hAnsi="Arial" w:cs="Arial"/>
              </w:rPr>
              <w:t xml:space="preserve">) </w:t>
            </w:r>
          </w:p>
          <w:p w14:paraId="4D45F4E4" w14:textId="77777777" w:rsidR="00F3118C" w:rsidRPr="00B86FF4" w:rsidRDefault="00F3118C" w:rsidP="00013610">
            <w:pPr>
              <w:spacing w:before="120" w:after="120"/>
              <w:rPr>
                <w:rFonts w:ascii="Arial" w:hAnsi="Arial" w:cs="Arial"/>
              </w:rPr>
            </w:pPr>
          </w:p>
        </w:tc>
        <w:tc>
          <w:tcPr>
            <w:tcW w:w="6469" w:type="dxa"/>
          </w:tcPr>
          <w:p w14:paraId="0FD0B2A3" w14:textId="542BC4A7" w:rsidR="0007677C" w:rsidRPr="00B86FF4" w:rsidRDefault="00E26566"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lang w:val="en-US"/>
              </w:rPr>
              <w:t xml:space="preserve">The </w:t>
            </w:r>
            <w:r w:rsidRPr="00B86FF4">
              <w:rPr>
                <w:rFonts w:ascii="Arial" w:hAnsi="Arial" w:cs="Arial"/>
              </w:rPr>
              <w:t>Commission’s online</w:t>
            </w:r>
            <w:r w:rsidR="00A25C2A" w:rsidRPr="00B86FF4">
              <w:rPr>
                <w:rFonts w:ascii="Arial" w:hAnsi="Arial" w:cs="Arial"/>
              </w:rPr>
              <w:t xml:space="preserve"> learning system which </w:t>
            </w:r>
            <w:r w:rsidR="0007677C" w:rsidRPr="00B86FF4">
              <w:rPr>
                <w:rFonts w:ascii="Arial" w:hAnsi="Arial" w:cs="Arial"/>
              </w:rPr>
              <w:t>provides access to Commission educational programs</w:t>
            </w:r>
            <w:r w:rsidR="007C3022" w:rsidRPr="00B86FF4">
              <w:rPr>
                <w:rFonts w:ascii="Arial" w:hAnsi="Arial" w:cs="Arial"/>
              </w:rPr>
              <w:t xml:space="preserve"> </w:t>
            </w:r>
            <w:r w:rsidR="003E22CA" w:rsidRPr="00B86FF4">
              <w:rPr>
                <w:rFonts w:ascii="Arial" w:hAnsi="Arial" w:cs="Arial"/>
              </w:rPr>
              <w:t xml:space="preserve">for providers and external stakeholders, </w:t>
            </w:r>
            <w:r w:rsidR="007C3022" w:rsidRPr="00B86FF4">
              <w:rPr>
                <w:rFonts w:ascii="Arial" w:hAnsi="Arial" w:cs="Arial"/>
              </w:rPr>
              <w:t>with m</w:t>
            </w:r>
            <w:r w:rsidR="0007677C" w:rsidRPr="00B86FF4">
              <w:rPr>
                <w:rFonts w:ascii="Arial" w:hAnsi="Arial" w:cs="Arial"/>
              </w:rPr>
              <w:t>odules focus</w:t>
            </w:r>
            <w:r w:rsidR="007C3022" w:rsidRPr="00B86FF4">
              <w:rPr>
                <w:rFonts w:ascii="Arial" w:hAnsi="Arial" w:cs="Arial"/>
              </w:rPr>
              <w:t>ing</w:t>
            </w:r>
            <w:r w:rsidR="0007677C" w:rsidRPr="00B86FF4">
              <w:rPr>
                <w:rFonts w:ascii="Arial" w:hAnsi="Arial" w:cs="Arial"/>
              </w:rPr>
              <w:t xml:space="preserve"> on the </w:t>
            </w:r>
            <w:r w:rsidR="00756D9A" w:rsidRPr="00B86FF4">
              <w:rPr>
                <w:rFonts w:ascii="Arial" w:hAnsi="Arial" w:cs="Arial"/>
              </w:rPr>
              <w:t>Quality Standards</w:t>
            </w:r>
            <w:r w:rsidR="007C3022" w:rsidRPr="00B86FF4">
              <w:rPr>
                <w:rFonts w:ascii="Arial" w:hAnsi="Arial" w:cs="Arial"/>
              </w:rPr>
              <w:t>.</w:t>
            </w:r>
            <w:r w:rsidR="00F3118C" w:rsidRPr="00B86FF4">
              <w:rPr>
                <w:rFonts w:ascii="Arial" w:hAnsi="Arial" w:cs="Arial"/>
              </w:rPr>
              <w:t xml:space="preserve"> </w:t>
            </w:r>
            <w:proofErr w:type="spellStart"/>
            <w:r w:rsidR="00A25C2A" w:rsidRPr="00B86FF4">
              <w:rPr>
                <w:rFonts w:ascii="Arial" w:hAnsi="Arial" w:cs="Arial"/>
              </w:rPr>
              <w:t>Alis</w:t>
            </w:r>
            <w:proofErr w:type="spellEnd"/>
            <w:r w:rsidR="00A25C2A" w:rsidRPr="00B86FF4">
              <w:rPr>
                <w:rFonts w:ascii="Arial" w:hAnsi="Arial" w:cs="Arial"/>
              </w:rPr>
              <w:t xml:space="preserve"> can be accessed at</w:t>
            </w:r>
          </w:p>
          <w:p w14:paraId="5461C897" w14:textId="77777777" w:rsidR="00A25C2A" w:rsidRPr="00B86FF4" w:rsidRDefault="00214733"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hyperlink r:id="rId20" w:history="1">
              <w:r w:rsidR="00A25C2A" w:rsidRPr="00B86FF4">
                <w:rPr>
                  <w:rStyle w:val="Hyperlink"/>
                  <w:rFonts w:ascii="Arial" w:hAnsi="Arial" w:cs="Arial"/>
                </w:rPr>
                <w:t>https://learning.agedcarequality.gov.au/</w:t>
              </w:r>
            </w:hyperlink>
          </w:p>
        </w:tc>
      </w:tr>
      <w:tr w:rsidR="00AE3F0E" w:rsidRPr="00B86FF4" w14:paraId="6F4B831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89CC9E8" w14:textId="77777777" w:rsidR="00AE3F0E" w:rsidRPr="00B86FF4" w:rsidRDefault="006F6834" w:rsidP="00013610">
            <w:pPr>
              <w:spacing w:before="120" w:after="120"/>
              <w:rPr>
                <w:rFonts w:ascii="Arial" w:hAnsi="Arial" w:cs="Arial"/>
                <w:b w:val="0"/>
                <w:bCs w:val="0"/>
              </w:rPr>
            </w:pPr>
            <w:r w:rsidRPr="00B86FF4">
              <w:rPr>
                <w:rFonts w:ascii="Arial" w:hAnsi="Arial" w:cs="Arial"/>
              </w:rPr>
              <w:t xml:space="preserve">Aged Care Quality and Safety </w:t>
            </w:r>
            <w:r w:rsidR="00455999" w:rsidRPr="00B86FF4">
              <w:rPr>
                <w:rFonts w:ascii="Arial" w:hAnsi="Arial" w:cs="Arial"/>
              </w:rPr>
              <w:t>Commission</w:t>
            </w:r>
            <w:r w:rsidR="00AE3F0E" w:rsidRPr="00B86FF4">
              <w:rPr>
                <w:rFonts w:ascii="Arial" w:hAnsi="Arial" w:cs="Arial"/>
              </w:rPr>
              <w:t xml:space="preserve"> (the Commission)</w:t>
            </w:r>
          </w:p>
          <w:p w14:paraId="61FAB361" w14:textId="77777777" w:rsidR="00AE3F0E" w:rsidRPr="00B86FF4" w:rsidRDefault="00AE3F0E" w:rsidP="00013610">
            <w:pPr>
              <w:spacing w:before="120" w:after="120"/>
              <w:rPr>
                <w:rFonts w:ascii="Arial" w:hAnsi="Arial" w:cs="Arial"/>
              </w:rPr>
            </w:pPr>
          </w:p>
        </w:tc>
        <w:tc>
          <w:tcPr>
            <w:tcW w:w="6469" w:type="dxa"/>
            <w:shd w:val="clear" w:color="auto" w:fill="FFFFFF" w:themeFill="background1"/>
          </w:tcPr>
          <w:p w14:paraId="69C071DE" w14:textId="77777777" w:rsidR="007C0BBF" w:rsidRPr="00B86FF4" w:rsidRDefault="007C0BBF" w:rsidP="00013610">
            <w:pPr>
              <w:pStyle w:val="CommentText"/>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86FF4">
              <w:rPr>
                <w:rFonts w:ascii="Arial" w:hAnsi="Arial" w:cs="Arial"/>
                <w:sz w:val="22"/>
                <w:szCs w:val="22"/>
              </w:rPr>
              <w:t xml:space="preserve">The national end to end regulator of aged care services, and the primary point of contact for consumers and providers in relation to quality and safety in aged care in Australia. </w:t>
            </w:r>
          </w:p>
          <w:p w14:paraId="41BF9F35" w14:textId="4F69326D" w:rsidR="00B77212" w:rsidRPr="00B86FF4" w:rsidRDefault="00A25C2A" w:rsidP="00013610">
            <w:pPr>
              <w:pStyle w:val="CommentText"/>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86FF4">
              <w:rPr>
                <w:rFonts w:ascii="Arial" w:hAnsi="Arial" w:cs="Arial"/>
                <w:sz w:val="22"/>
                <w:szCs w:val="22"/>
              </w:rPr>
              <w:t xml:space="preserve">The </w:t>
            </w:r>
            <w:hyperlink r:id="rId21" w:history="1">
              <w:r w:rsidR="007040D6" w:rsidRPr="00B86FF4">
                <w:rPr>
                  <w:rStyle w:val="Hyperlink"/>
                  <w:rFonts w:ascii="Arial" w:hAnsi="Arial" w:cs="Arial"/>
                  <w:sz w:val="22"/>
                  <w:szCs w:val="22"/>
                </w:rPr>
                <w:t>Commissio</w:t>
              </w:r>
              <w:r w:rsidR="00C50053" w:rsidRPr="00B86FF4">
                <w:rPr>
                  <w:rStyle w:val="Hyperlink"/>
                  <w:rFonts w:ascii="Arial" w:hAnsi="Arial" w:cs="Arial"/>
                  <w:sz w:val="22"/>
                  <w:szCs w:val="22"/>
                </w:rPr>
                <w:t>n’s</w:t>
              </w:r>
            </w:hyperlink>
            <w:r w:rsidR="007040D6" w:rsidRPr="00B86FF4">
              <w:rPr>
                <w:rFonts w:ascii="Arial" w:hAnsi="Arial" w:cs="Arial"/>
                <w:sz w:val="22"/>
                <w:szCs w:val="22"/>
              </w:rPr>
              <w:t xml:space="preserve"> </w:t>
            </w:r>
            <w:r w:rsidR="00B77212" w:rsidRPr="00B86FF4">
              <w:rPr>
                <w:rFonts w:ascii="Arial" w:hAnsi="Arial" w:cs="Arial"/>
                <w:sz w:val="22"/>
                <w:szCs w:val="22"/>
              </w:rPr>
              <w:t>primary purpose is to protect and enhance the safety, health, well-being and quality of life of aged care consumers; to promote aged care consumers’ confidence and trust in the provision of aged care services; and to promote engagement with aged care consumers about the quality of their care and services.</w:t>
            </w:r>
          </w:p>
        </w:tc>
      </w:tr>
      <w:tr w:rsidR="00AE3F0E" w:rsidRPr="00B86FF4" w14:paraId="1219B6F1"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98807DE" w14:textId="543CF82E" w:rsidR="00AE3F0E" w:rsidRPr="00B86FF4" w:rsidRDefault="00E17C5A" w:rsidP="00013610">
            <w:pPr>
              <w:spacing w:before="120" w:after="120"/>
              <w:rPr>
                <w:rFonts w:ascii="Arial" w:hAnsi="Arial" w:cs="Arial"/>
              </w:rPr>
            </w:pPr>
            <w:r w:rsidRPr="00B86FF4">
              <w:rPr>
                <w:rFonts w:ascii="Arial" w:hAnsi="Arial" w:cs="Arial"/>
                <w:bCs w:val="0"/>
                <w:i/>
              </w:rPr>
              <w:t xml:space="preserve">Aged Care Quality and Safety </w:t>
            </w:r>
            <w:r w:rsidR="00455999" w:rsidRPr="00B86FF4">
              <w:rPr>
                <w:rFonts w:ascii="Arial" w:hAnsi="Arial" w:cs="Arial"/>
                <w:bCs w:val="0"/>
                <w:i/>
              </w:rPr>
              <w:t>Commission</w:t>
            </w:r>
            <w:r w:rsidR="00AE3F0E" w:rsidRPr="00B86FF4">
              <w:rPr>
                <w:rFonts w:ascii="Arial" w:hAnsi="Arial" w:cs="Arial"/>
                <w:bCs w:val="0"/>
                <w:i/>
              </w:rPr>
              <w:t xml:space="preserve"> Act 2018</w:t>
            </w:r>
            <w:r w:rsidR="00AE3F0E" w:rsidRPr="00B86FF4">
              <w:rPr>
                <w:rFonts w:ascii="Arial" w:hAnsi="Arial" w:cs="Arial"/>
                <w:i/>
              </w:rPr>
              <w:t xml:space="preserve"> </w:t>
            </w:r>
            <w:r w:rsidR="00AE3F0E" w:rsidRPr="00B86FF4">
              <w:rPr>
                <w:rFonts w:ascii="Arial" w:hAnsi="Arial" w:cs="Arial"/>
              </w:rPr>
              <w:t>(the Commission Act)</w:t>
            </w:r>
          </w:p>
        </w:tc>
        <w:tc>
          <w:tcPr>
            <w:tcW w:w="6469" w:type="dxa"/>
          </w:tcPr>
          <w:p w14:paraId="62A29422" w14:textId="7A98ECAC" w:rsidR="00AE3F0E" w:rsidRPr="00B86FF4" w:rsidRDefault="00C540DE"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w:t>
            </w:r>
            <w:hyperlink r:id="rId22" w:history="1">
              <w:r w:rsidRPr="00B86FF4">
                <w:rPr>
                  <w:rStyle w:val="Hyperlink"/>
                  <w:rFonts w:ascii="Arial" w:hAnsi="Arial" w:cs="Arial"/>
                  <w:i/>
                </w:rPr>
                <w:t>Commission Act</w:t>
              </w:r>
            </w:hyperlink>
            <w:r w:rsidRPr="00B86FF4">
              <w:rPr>
                <w:rFonts w:ascii="Arial" w:hAnsi="Arial" w:cs="Arial"/>
              </w:rPr>
              <w:t xml:space="preserve"> s</w:t>
            </w:r>
            <w:r w:rsidR="00AE3F0E" w:rsidRPr="00B86FF4">
              <w:rPr>
                <w:rFonts w:ascii="Arial" w:hAnsi="Arial" w:cs="Arial"/>
              </w:rPr>
              <w:t xml:space="preserve">ets out the functions related to the </w:t>
            </w:r>
            <w:r w:rsidR="00455999" w:rsidRPr="00B86FF4">
              <w:rPr>
                <w:rFonts w:ascii="Arial" w:hAnsi="Arial" w:cs="Arial"/>
              </w:rPr>
              <w:t>Commission</w:t>
            </w:r>
            <w:r w:rsidR="00AE3F0E" w:rsidRPr="00B86FF4">
              <w:rPr>
                <w:rFonts w:ascii="Arial" w:hAnsi="Arial" w:cs="Arial"/>
              </w:rPr>
              <w:t>.</w:t>
            </w:r>
          </w:p>
        </w:tc>
      </w:tr>
      <w:tr w:rsidR="00AE3F0E" w:rsidRPr="00B86FF4" w14:paraId="788B0D4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9D5E941" w14:textId="2FCCB33D" w:rsidR="00AE3F0E" w:rsidRPr="00B86FF4" w:rsidRDefault="00273EAC" w:rsidP="00013610">
            <w:pPr>
              <w:spacing w:before="120" w:after="120"/>
              <w:rPr>
                <w:rFonts w:ascii="Arial" w:hAnsi="Arial" w:cs="Arial"/>
                <w:i/>
              </w:rPr>
            </w:pPr>
            <w:r w:rsidRPr="00B86FF4">
              <w:rPr>
                <w:rFonts w:ascii="Arial" w:hAnsi="Arial" w:cs="Arial"/>
                <w:bCs w:val="0"/>
                <w:i/>
              </w:rPr>
              <w:t xml:space="preserve">Aged Care Quality and Safety </w:t>
            </w:r>
            <w:r w:rsidR="00455999" w:rsidRPr="00B86FF4">
              <w:rPr>
                <w:rFonts w:ascii="Arial" w:hAnsi="Arial" w:cs="Arial"/>
                <w:bCs w:val="0"/>
                <w:i/>
              </w:rPr>
              <w:t>Commission</w:t>
            </w:r>
            <w:r w:rsidR="00AE3F0E" w:rsidRPr="00B86FF4">
              <w:rPr>
                <w:rFonts w:ascii="Arial" w:hAnsi="Arial" w:cs="Arial"/>
                <w:bCs w:val="0"/>
                <w:i/>
              </w:rPr>
              <w:t xml:space="preserve"> Rules 2018</w:t>
            </w:r>
            <w:r w:rsidR="00AE3F0E" w:rsidRPr="00B86FF4">
              <w:rPr>
                <w:rFonts w:ascii="Arial" w:hAnsi="Arial" w:cs="Arial"/>
              </w:rPr>
              <w:t xml:space="preserve"> (the </w:t>
            </w:r>
            <w:r w:rsidR="00833B94" w:rsidRPr="00B86FF4">
              <w:rPr>
                <w:rFonts w:ascii="Arial" w:hAnsi="Arial" w:cs="Arial"/>
              </w:rPr>
              <w:t xml:space="preserve">Commission </w:t>
            </w:r>
            <w:r w:rsidR="00AE3F0E" w:rsidRPr="00B86FF4">
              <w:rPr>
                <w:rFonts w:ascii="Arial" w:hAnsi="Arial" w:cs="Arial"/>
              </w:rPr>
              <w:t>Rules)</w:t>
            </w:r>
          </w:p>
        </w:tc>
        <w:tc>
          <w:tcPr>
            <w:tcW w:w="6469" w:type="dxa"/>
            <w:shd w:val="clear" w:color="auto" w:fill="FFFFFF" w:themeFill="background1"/>
          </w:tcPr>
          <w:p w14:paraId="5E6234A9" w14:textId="37F082F7" w:rsidR="00AE3F0E" w:rsidRPr="00B86FF4" w:rsidRDefault="00AE3F0E"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w:t>
            </w:r>
            <w:r w:rsidR="00833B94" w:rsidRPr="00B86FF4">
              <w:rPr>
                <w:rFonts w:ascii="Arial" w:hAnsi="Arial" w:cs="Arial"/>
              </w:rPr>
              <w:t xml:space="preserve"> </w:t>
            </w:r>
            <w:hyperlink r:id="rId23" w:history="1">
              <w:r w:rsidR="00833B94" w:rsidRPr="00B86FF4">
                <w:rPr>
                  <w:rStyle w:val="Hyperlink"/>
                  <w:rFonts w:ascii="Arial" w:hAnsi="Arial" w:cs="Arial"/>
                </w:rPr>
                <w:t>Commission R</w:t>
              </w:r>
              <w:r w:rsidRPr="00B86FF4">
                <w:rPr>
                  <w:rStyle w:val="Hyperlink"/>
                  <w:rFonts w:ascii="Arial" w:hAnsi="Arial" w:cs="Arial"/>
                </w:rPr>
                <w:t>ules</w:t>
              </w:r>
            </w:hyperlink>
            <w:r w:rsidRPr="00B86FF4" w:rsidDel="00853017">
              <w:rPr>
                <w:rFonts w:ascii="Arial" w:hAnsi="Arial" w:cs="Arial"/>
              </w:rPr>
              <w:t xml:space="preserve"> </w:t>
            </w:r>
            <w:r w:rsidRPr="00B86FF4">
              <w:rPr>
                <w:rFonts w:ascii="Arial" w:hAnsi="Arial" w:cs="Arial"/>
              </w:rPr>
              <w:t xml:space="preserve">set out the process for how the </w:t>
            </w:r>
            <w:r w:rsidR="00455999" w:rsidRPr="00B86FF4">
              <w:rPr>
                <w:rFonts w:ascii="Arial" w:hAnsi="Arial" w:cs="Arial"/>
              </w:rPr>
              <w:t>Commission</w:t>
            </w:r>
            <w:r w:rsidRPr="00B86FF4">
              <w:rPr>
                <w:rFonts w:ascii="Arial" w:hAnsi="Arial" w:cs="Arial"/>
              </w:rPr>
              <w:t xml:space="preserve"> perform</w:t>
            </w:r>
            <w:r w:rsidR="003E3696" w:rsidRPr="00B86FF4">
              <w:rPr>
                <w:rFonts w:ascii="Arial" w:hAnsi="Arial" w:cs="Arial"/>
              </w:rPr>
              <w:t>s</w:t>
            </w:r>
            <w:r w:rsidRPr="00B86FF4">
              <w:rPr>
                <w:rFonts w:ascii="Arial" w:hAnsi="Arial" w:cs="Arial"/>
              </w:rPr>
              <w:t xml:space="preserve"> its functions as defined in the</w:t>
            </w:r>
            <w:r w:rsidR="002A10B6" w:rsidRPr="00B86FF4">
              <w:rPr>
                <w:rFonts w:ascii="Arial" w:hAnsi="Arial" w:cs="Arial"/>
              </w:rPr>
              <w:t xml:space="preserve"> </w:t>
            </w:r>
            <w:hyperlink r:id="rId24" w:history="1">
              <w:r w:rsidR="002A10B6" w:rsidRPr="00B86FF4">
                <w:rPr>
                  <w:rStyle w:val="Hyperlink"/>
                  <w:rFonts w:ascii="Arial" w:hAnsi="Arial" w:cs="Arial"/>
                  <w:i/>
                </w:rPr>
                <w:t>Commission Act</w:t>
              </w:r>
            </w:hyperlink>
            <w:r w:rsidRPr="00B86FF4">
              <w:rPr>
                <w:rFonts w:ascii="Arial" w:hAnsi="Arial" w:cs="Arial"/>
              </w:rPr>
              <w:t>.</w:t>
            </w:r>
          </w:p>
        </w:tc>
      </w:tr>
      <w:tr w:rsidR="00AE3F0E" w:rsidRPr="00B86FF4" w14:paraId="0FAB6FB7"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988A354" w14:textId="77777777" w:rsidR="00AE3F0E" w:rsidRPr="00B86FF4" w:rsidRDefault="00AE3F0E" w:rsidP="00013610">
            <w:pPr>
              <w:spacing w:before="120" w:after="120"/>
              <w:rPr>
                <w:rFonts w:ascii="Arial" w:hAnsi="Arial" w:cs="Arial"/>
                <w:b w:val="0"/>
                <w:bCs w:val="0"/>
              </w:rPr>
            </w:pPr>
            <w:r w:rsidRPr="00B86FF4">
              <w:rPr>
                <w:rFonts w:ascii="Arial" w:hAnsi="Arial" w:cs="Arial"/>
              </w:rPr>
              <w:t>Aged Care Quality Standards</w:t>
            </w:r>
            <w:r w:rsidR="004A0BC3" w:rsidRPr="00B86FF4">
              <w:rPr>
                <w:rFonts w:ascii="Arial" w:hAnsi="Arial" w:cs="Arial"/>
              </w:rPr>
              <w:t xml:space="preserve"> (Quality Standards)</w:t>
            </w:r>
          </w:p>
          <w:p w14:paraId="59EE74DA" w14:textId="77777777" w:rsidR="00AE3F0E" w:rsidRPr="00B86FF4" w:rsidRDefault="00AE3F0E" w:rsidP="00013610">
            <w:pPr>
              <w:spacing w:before="120" w:after="120"/>
              <w:rPr>
                <w:rFonts w:ascii="Arial" w:hAnsi="Arial" w:cs="Arial"/>
                <w:bCs w:val="0"/>
              </w:rPr>
            </w:pPr>
          </w:p>
        </w:tc>
        <w:tc>
          <w:tcPr>
            <w:tcW w:w="6469" w:type="dxa"/>
          </w:tcPr>
          <w:p w14:paraId="2C05B6E6" w14:textId="77777777" w:rsidR="00AE3F0E" w:rsidRPr="00B86FF4" w:rsidRDefault="00AE3F0E"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w:t>
            </w:r>
            <w:hyperlink r:id="rId25" w:history="1">
              <w:r w:rsidR="00B71E52" w:rsidRPr="00B86FF4">
                <w:rPr>
                  <w:rStyle w:val="Hyperlink"/>
                  <w:rFonts w:ascii="Arial" w:hAnsi="Arial" w:cs="Arial"/>
                </w:rPr>
                <w:t>Quality Standards</w:t>
              </w:r>
            </w:hyperlink>
            <w:r w:rsidR="00B71E52" w:rsidRPr="00B86FF4">
              <w:rPr>
                <w:rFonts w:ascii="Arial" w:hAnsi="Arial" w:cs="Arial"/>
              </w:rPr>
              <w:t xml:space="preserve"> </w:t>
            </w:r>
            <w:r w:rsidRPr="00B86FF4">
              <w:rPr>
                <w:rFonts w:ascii="Arial" w:hAnsi="Arial" w:cs="Arial"/>
              </w:rPr>
              <w:t>with which the Commission requires organisations providing aged care services in Australia to comply.</w:t>
            </w:r>
            <w:r w:rsidR="00B71E52" w:rsidRPr="00B86FF4">
              <w:rPr>
                <w:rFonts w:ascii="Arial" w:hAnsi="Arial" w:cs="Arial"/>
              </w:rPr>
              <w:t xml:space="preserve"> </w:t>
            </w:r>
          </w:p>
          <w:p w14:paraId="72465803" w14:textId="77777777" w:rsidR="00AE3F0E" w:rsidRPr="00B86FF4" w:rsidRDefault="00AE3F0E"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Refer to the Commission’s website for </w:t>
            </w:r>
            <w:hyperlink r:id="rId26" w:history="1">
              <w:r w:rsidRPr="00B86FF4">
                <w:rPr>
                  <w:rStyle w:val="Hyperlink"/>
                  <w:rFonts w:ascii="Arial" w:hAnsi="Arial" w:cs="Arial"/>
                </w:rPr>
                <w:t>Quality Standards guidance and resources</w:t>
              </w:r>
            </w:hyperlink>
            <w:r w:rsidRPr="00B86FF4">
              <w:rPr>
                <w:rFonts w:ascii="Arial" w:hAnsi="Arial" w:cs="Arial"/>
              </w:rPr>
              <w:t xml:space="preserve">. </w:t>
            </w:r>
          </w:p>
        </w:tc>
      </w:tr>
      <w:tr w:rsidR="00B359D1" w:rsidRPr="00B86FF4" w14:paraId="76A677A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EE98670" w14:textId="77777777" w:rsidR="00B359D1" w:rsidRPr="00B86FF4" w:rsidRDefault="00B359D1" w:rsidP="00013610">
            <w:pPr>
              <w:spacing w:before="120" w:after="120"/>
              <w:rPr>
                <w:rFonts w:ascii="Arial" w:hAnsi="Arial" w:cs="Arial"/>
              </w:rPr>
            </w:pPr>
            <w:r w:rsidRPr="00B86FF4">
              <w:rPr>
                <w:rFonts w:ascii="Arial" w:hAnsi="Arial" w:cs="Arial"/>
              </w:rPr>
              <w:t>Annual Prudential Compliance Statement (APCS)</w:t>
            </w:r>
          </w:p>
          <w:p w14:paraId="1FD7510E" w14:textId="77777777" w:rsidR="00B359D1" w:rsidRPr="00B86FF4" w:rsidRDefault="00B359D1" w:rsidP="00013610">
            <w:pPr>
              <w:spacing w:before="120" w:after="120"/>
              <w:rPr>
                <w:rFonts w:ascii="Arial" w:hAnsi="Arial" w:cs="Arial"/>
              </w:rPr>
            </w:pPr>
          </w:p>
        </w:tc>
        <w:tc>
          <w:tcPr>
            <w:tcW w:w="6469" w:type="dxa"/>
            <w:shd w:val="clear" w:color="auto" w:fill="FFFFFF" w:themeFill="background1"/>
          </w:tcPr>
          <w:p w14:paraId="224D3BD0" w14:textId="50671B8B" w:rsidR="00B359D1" w:rsidRPr="00B86FF4" w:rsidRDefault="00B359D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statement by the approved provider on how it has met/not met the prudential requirements set in the </w:t>
            </w:r>
            <w:hyperlink r:id="rId27" w:history="1">
              <w:r w:rsidRPr="00B86FF4">
                <w:rPr>
                  <w:rStyle w:val="Hyperlink"/>
                  <w:rFonts w:ascii="Arial" w:hAnsi="Arial" w:cs="Arial"/>
                  <w:i/>
                </w:rPr>
                <w:t>Aged Care Act</w:t>
              </w:r>
            </w:hyperlink>
            <w:r w:rsidR="00A00B4F" w:rsidRPr="00B86FF4">
              <w:rPr>
                <w:rStyle w:val="Hyperlink"/>
                <w:rFonts w:ascii="Arial" w:hAnsi="Arial" w:cs="Arial"/>
                <w:i/>
              </w:rPr>
              <w:t xml:space="preserve"> 1997</w:t>
            </w:r>
            <w:r w:rsidRPr="00B86FF4">
              <w:rPr>
                <w:rFonts w:ascii="Arial" w:hAnsi="Arial" w:cs="Arial"/>
              </w:rPr>
              <w:t xml:space="preserve"> and the </w:t>
            </w:r>
            <w:hyperlink r:id="rId28" w:history="1">
              <w:r w:rsidRPr="00B86FF4">
                <w:rPr>
                  <w:rStyle w:val="Hyperlink"/>
                  <w:rFonts w:ascii="Arial" w:hAnsi="Arial" w:cs="Arial"/>
                  <w:i/>
                </w:rPr>
                <w:t>Fees and Payments Principles 2014 (No. 2).</w:t>
              </w:r>
            </w:hyperlink>
          </w:p>
          <w:p w14:paraId="07FC571C" w14:textId="77777777" w:rsidR="00B359D1" w:rsidRPr="00B86FF4" w:rsidRDefault="00B359D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 approved provider that held one or more entry contributions, accommodation bonds or refundable accommodation deposits at any time during a financial year must submit an APCS. The approved provider must also submit an independent audit of the APCS.</w:t>
            </w:r>
          </w:p>
        </w:tc>
      </w:tr>
      <w:tr w:rsidR="00B359D1" w:rsidRPr="00B86FF4" w14:paraId="01019655"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B49417E" w14:textId="77777777" w:rsidR="00B359D1" w:rsidRPr="00B86FF4" w:rsidRDefault="00B359D1" w:rsidP="00013610">
            <w:pPr>
              <w:spacing w:before="120" w:after="120"/>
              <w:rPr>
                <w:rFonts w:ascii="Arial" w:hAnsi="Arial" w:cs="Arial"/>
              </w:rPr>
            </w:pPr>
            <w:r w:rsidRPr="00B86FF4">
              <w:rPr>
                <w:rFonts w:ascii="Arial" w:hAnsi="Arial" w:cs="Arial"/>
              </w:rPr>
              <w:t>Antimicrobial</w:t>
            </w:r>
          </w:p>
        </w:tc>
        <w:tc>
          <w:tcPr>
            <w:tcW w:w="6469" w:type="dxa"/>
          </w:tcPr>
          <w:p w14:paraId="74627A7A" w14:textId="77777777" w:rsidR="00B359D1" w:rsidRPr="00B86FF4" w:rsidRDefault="00B359D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medicine that kills microorganisms, like bacteria, or stops them from growing. Antibiotics and antifungals are antimicrobials. </w:t>
            </w:r>
          </w:p>
        </w:tc>
      </w:tr>
      <w:tr w:rsidR="00B359D1" w:rsidRPr="00B86FF4" w14:paraId="75F4DA40"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4F0DFAB" w14:textId="77777777" w:rsidR="00B359D1" w:rsidRPr="00B86FF4" w:rsidRDefault="00B359D1" w:rsidP="00013610">
            <w:pPr>
              <w:spacing w:before="120" w:after="120"/>
              <w:rPr>
                <w:rFonts w:ascii="Arial" w:hAnsi="Arial" w:cs="Arial"/>
              </w:rPr>
            </w:pPr>
            <w:r w:rsidRPr="00B86FF4">
              <w:rPr>
                <w:rFonts w:ascii="Arial" w:hAnsi="Arial" w:cs="Arial"/>
              </w:rPr>
              <w:t>Antimicrobial resistance</w:t>
            </w:r>
          </w:p>
        </w:tc>
        <w:tc>
          <w:tcPr>
            <w:tcW w:w="6469" w:type="dxa"/>
            <w:shd w:val="clear" w:color="auto" w:fill="FFFFFF" w:themeFill="background1"/>
          </w:tcPr>
          <w:p w14:paraId="17C18415" w14:textId="77777777" w:rsidR="00B359D1" w:rsidRPr="00B86FF4" w:rsidRDefault="00B359D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When microorganisms such as bacteria become resistant to antimicrobial medicines such as antibiotics. This results in medications becoming less effective and infections persist in the body, increasing the risk of spread to others.</w:t>
            </w:r>
          </w:p>
        </w:tc>
      </w:tr>
      <w:tr w:rsidR="00B359D1" w:rsidRPr="00B86FF4" w14:paraId="3845C0A6"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D65CFC9" w14:textId="77777777" w:rsidR="00B359D1" w:rsidRPr="00B86FF4" w:rsidRDefault="00B359D1" w:rsidP="00013610">
            <w:pPr>
              <w:spacing w:before="120" w:after="120"/>
              <w:rPr>
                <w:rFonts w:ascii="Arial" w:hAnsi="Arial" w:cs="Arial"/>
              </w:rPr>
            </w:pPr>
            <w:r w:rsidRPr="00B86FF4">
              <w:rPr>
                <w:rFonts w:ascii="Arial" w:hAnsi="Arial" w:cs="Arial"/>
              </w:rPr>
              <w:lastRenderedPageBreak/>
              <w:t>Antimicrobial stewardship</w:t>
            </w:r>
          </w:p>
        </w:tc>
        <w:tc>
          <w:tcPr>
            <w:tcW w:w="6469" w:type="dxa"/>
          </w:tcPr>
          <w:p w14:paraId="55E11DEC" w14:textId="77777777" w:rsidR="00B359D1" w:rsidRPr="00B86FF4" w:rsidRDefault="00B359D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Efforts by an organisation to reduce the risks related to increasing antimicrobial resistance and to extend the effectiveness of antimicrobial treatments. It can include a</w:t>
            </w:r>
            <w:r w:rsidR="002F17E3" w:rsidRPr="00B86FF4">
              <w:rPr>
                <w:rFonts w:ascii="Arial" w:hAnsi="Arial" w:cs="Arial"/>
              </w:rPr>
              <w:t xml:space="preserve"> </w:t>
            </w:r>
            <w:r w:rsidRPr="00B86FF4">
              <w:rPr>
                <w:rFonts w:ascii="Arial" w:hAnsi="Arial" w:cs="Arial"/>
              </w:rPr>
              <w:t>broad range of strategies, such as</w:t>
            </w:r>
            <w:r w:rsidR="002F17E3" w:rsidRPr="00B86FF4">
              <w:rPr>
                <w:rFonts w:ascii="Arial" w:hAnsi="Arial" w:cs="Arial"/>
              </w:rPr>
              <w:t xml:space="preserve"> </w:t>
            </w:r>
            <w:r w:rsidRPr="00B86FF4">
              <w:rPr>
                <w:rFonts w:ascii="Arial" w:hAnsi="Arial" w:cs="Arial"/>
              </w:rPr>
              <w:t>monitoring and reviewing how antimicrobials are used.</w:t>
            </w:r>
          </w:p>
        </w:tc>
      </w:tr>
      <w:tr w:rsidR="005B77FA" w:rsidRPr="00B86FF4" w14:paraId="6E5D739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6FC78F1" w14:textId="4BE36059" w:rsidR="005B77FA" w:rsidRPr="00B86FF4" w:rsidRDefault="005B77FA" w:rsidP="00013610">
            <w:pPr>
              <w:spacing w:before="120" w:after="120"/>
              <w:rPr>
                <w:rFonts w:ascii="Arial" w:hAnsi="Arial" w:cs="Arial"/>
              </w:rPr>
            </w:pPr>
            <w:r w:rsidRPr="00B86FF4">
              <w:rPr>
                <w:rFonts w:ascii="Arial" w:hAnsi="Arial" w:cs="Arial"/>
              </w:rPr>
              <w:t>Approval</w:t>
            </w:r>
            <w:r w:rsidR="008E2AD8" w:rsidRPr="00B86FF4">
              <w:rPr>
                <w:rFonts w:ascii="Arial" w:hAnsi="Arial" w:cs="Arial"/>
              </w:rPr>
              <w:t>s</w:t>
            </w:r>
            <w:r w:rsidRPr="00B86FF4">
              <w:rPr>
                <w:rFonts w:ascii="Arial" w:hAnsi="Arial" w:cs="Arial"/>
              </w:rPr>
              <w:t xml:space="preserve">, Compliance and Investigations </w:t>
            </w:r>
            <w:r w:rsidR="00680513" w:rsidRPr="00B86FF4">
              <w:rPr>
                <w:rFonts w:ascii="Arial" w:hAnsi="Arial" w:cs="Arial"/>
              </w:rPr>
              <w:t>Group</w:t>
            </w:r>
          </w:p>
        </w:tc>
        <w:tc>
          <w:tcPr>
            <w:tcW w:w="6469" w:type="dxa"/>
            <w:shd w:val="clear" w:color="auto" w:fill="FFFFFF" w:themeFill="background1"/>
          </w:tcPr>
          <w:p w14:paraId="7EB8B12E" w14:textId="20DD0703" w:rsidR="005B77FA" w:rsidRPr="00B86FF4" w:rsidRDefault="005B77FA" w:rsidP="00013610">
            <w:pPr>
              <w:pStyle w:val="Tabletext"/>
              <w:cnfStyle w:val="000000000000" w:firstRow="0" w:lastRow="0" w:firstColumn="0" w:lastColumn="0" w:oddVBand="0" w:evenVBand="0" w:oddHBand="0" w:evenHBand="0" w:firstRowFirstColumn="0" w:firstRowLastColumn="0" w:lastRowFirstColumn="0" w:lastRowLastColumn="0"/>
              <w:rPr>
                <w:rFonts w:ascii="Arial" w:eastAsiaTheme="minorHAnsi" w:hAnsi="Arial"/>
              </w:rPr>
            </w:pPr>
            <w:r w:rsidRPr="00B86FF4">
              <w:rPr>
                <w:rFonts w:ascii="Arial" w:eastAsiaTheme="minorHAnsi" w:hAnsi="Arial"/>
              </w:rPr>
              <w:t xml:space="preserve">The </w:t>
            </w:r>
            <w:r w:rsidR="00680513" w:rsidRPr="00B86FF4">
              <w:rPr>
                <w:rFonts w:ascii="Arial" w:eastAsiaTheme="minorHAnsi" w:hAnsi="Arial"/>
              </w:rPr>
              <w:t>G</w:t>
            </w:r>
            <w:r w:rsidRPr="00B86FF4">
              <w:rPr>
                <w:rFonts w:ascii="Arial" w:eastAsiaTheme="minorHAnsi" w:hAnsi="Arial"/>
              </w:rPr>
              <w:t>roup within the Commission responsible for the:</w:t>
            </w:r>
          </w:p>
          <w:p w14:paraId="0E7226AD" w14:textId="77777777" w:rsidR="005B77FA" w:rsidRPr="00B86FF4" w:rsidRDefault="005B77FA" w:rsidP="00013610">
            <w:pPr>
              <w:widowControl w:val="0"/>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assessment and determination of applicants suitable to become an approved provider of home, flexible or residential care. </w:t>
            </w:r>
          </w:p>
          <w:p w14:paraId="4C428327" w14:textId="77777777" w:rsidR="005B77FA" w:rsidRPr="00B86FF4" w:rsidRDefault="005B77FA" w:rsidP="00013610">
            <w:pPr>
              <w:widowControl w:val="0"/>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management of material change notifications by approved providers</w:t>
            </w:r>
          </w:p>
          <w:p w14:paraId="2EAE53DF" w14:textId="77777777" w:rsidR="005B77FA" w:rsidRPr="00B86FF4" w:rsidRDefault="005B77FA" w:rsidP="00013610">
            <w:pPr>
              <w:widowControl w:val="0"/>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revocation on request by approved providers</w:t>
            </w:r>
          </w:p>
          <w:p w14:paraId="4BD47206" w14:textId="21A3E490" w:rsidR="008C1D4E" w:rsidRPr="00B86FF4" w:rsidRDefault="002513AE" w:rsidP="00013610">
            <w:pPr>
              <w:widowControl w:val="0"/>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determining non-compliance wi</w:t>
            </w:r>
            <w:r w:rsidR="008C1D4E" w:rsidRPr="00B86FF4">
              <w:rPr>
                <w:rFonts w:ascii="Arial" w:hAnsi="Arial" w:cs="Arial"/>
              </w:rPr>
              <w:t>th provider aged care responsibilities</w:t>
            </w:r>
            <w:r w:rsidR="002372DB" w:rsidRPr="00B86FF4">
              <w:rPr>
                <w:rFonts w:ascii="Arial" w:hAnsi="Arial" w:cs="Arial"/>
              </w:rPr>
              <w:t xml:space="preserve"> and the regulatory response</w:t>
            </w:r>
          </w:p>
          <w:p w14:paraId="70D470A5" w14:textId="420819D9" w:rsidR="005B77FA" w:rsidRPr="00B86FF4" w:rsidRDefault="005B77FA" w:rsidP="00013610">
            <w:pPr>
              <w:widowControl w:val="0"/>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monitoring and management of non-compliance action with a provider</w:t>
            </w:r>
          </w:p>
          <w:p w14:paraId="20F25398" w14:textId="77777777" w:rsidR="005B77FA" w:rsidRPr="00B86FF4" w:rsidRDefault="005B77FA" w:rsidP="00013610">
            <w:pPr>
              <w:widowControl w:val="0"/>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review of prudential requirements of residential and financial operations of home care providers</w:t>
            </w:r>
          </w:p>
          <w:p w14:paraId="0B7DA632" w14:textId="16490493" w:rsidR="005B77FA" w:rsidRPr="00B86FF4" w:rsidRDefault="006545F3" w:rsidP="00013610">
            <w:pPr>
              <w:widowControl w:val="0"/>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bCs/>
              </w:rPr>
              <w:t xml:space="preserve">assessment </w:t>
            </w:r>
            <w:r w:rsidR="005B77FA" w:rsidRPr="00B86FF4">
              <w:rPr>
                <w:rFonts w:ascii="Arial" w:hAnsi="Arial" w:cs="Arial"/>
                <w:bCs/>
              </w:rPr>
              <w:t xml:space="preserve">of </w:t>
            </w:r>
            <w:r w:rsidR="008C1D4E" w:rsidRPr="00B86FF4">
              <w:rPr>
                <w:rFonts w:ascii="Arial" w:hAnsi="Arial" w:cs="Arial"/>
                <w:bCs/>
              </w:rPr>
              <w:t xml:space="preserve">incidents </w:t>
            </w:r>
            <w:r w:rsidR="005B77FA" w:rsidRPr="00B86FF4">
              <w:rPr>
                <w:rFonts w:ascii="Arial" w:hAnsi="Arial" w:cs="Arial"/>
                <w:bCs/>
              </w:rPr>
              <w:t>report</w:t>
            </w:r>
            <w:r w:rsidR="005B6338" w:rsidRPr="00B86FF4">
              <w:rPr>
                <w:rFonts w:ascii="Arial" w:hAnsi="Arial" w:cs="Arial"/>
                <w:bCs/>
              </w:rPr>
              <w:t>ed</w:t>
            </w:r>
            <w:r w:rsidR="005B77FA" w:rsidRPr="00B86FF4">
              <w:rPr>
                <w:rFonts w:ascii="Arial" w:hAnsi="Arial" w:cs="Arial"/>
                <w:bCs/>
              </w:rPr>
              <w:t xml:space="preserve"> </w:t>
            </w:r>
            <w:r w:rsidR="00C25658" w:rsidRPr="00B86FF4">
              <w:rPr>
                <w:rFonts w:ascii="Arial" w:hAnsi="Arial" w:cs="Arial"/>
                <w:bCs/>
              </w:rPr>
              <w:t>under th</w:t>
            </w:r>
            <w:r w:rsidR="005B6338" w:rsidRPr="00B86FF4">
              <w:rPr>
                <w:rFonts w:ascii="Arial" w:hAnsi="Arial" w:cs="Arial"/>
                <w:bCs/>
              </w:rPr>
              <w:t>e Serious Incident Response Scheme</w:t>
            </w:r>
            <w:r w:rsidR="005B77FA" w:rsidRPr="00B86FF4">
              <w:rPr>
                <w:rFonts w:ascii="Arial" w:hAnsi="Arial" w:cs="Arial"/>
                <w:bCs/>
              </w:rPr>
              <w:t>.</w:t>
            </w:r>
          </w:p>
        </w:tc>
      </w:tr>
      <w:tr w:rsidR="001D543F" w:rsidRPr="00B86FF4" w14:paraId="2ADE3F88"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4AF0364" w14:textId="77777777" w:rsidR="001D543F" w:rsidRPr="00B86FF4" w:rsidRDefault="001D543F" w:rsidP="00013610">
            <w:pPr>
              <w:spacing w:before="120" w:after="120"/>
              <w:rPr>
                <w:rFonts w:ascii="Arial" w:hAnsi="Arial" w:cs="Arial"/>
              </w:rPr>
            </w:pPr>
            <w:r w:rsidRPr="00B86FF4">
              <w:rPr>
                <w:rFonts w:ascii="Arial" w:hAnsi="Arial" w:cs="Arial"/>
              </w:rPr>
              <w:t>Approved Health Practitioner</w:t>
            </w:r>
          </w:p>
        </w:tc>
        <w:tc>
          <w:tcPr>
            <w:tcW w:w="6469" w:type="dxa"/>
          </w:tcPr>
          <w:p w14:paraId="79221075" w14:textId="77777777" w:rsidR="001D543F" w:rsidRPr="00B86FF4" w:rsidRDefault="001D543F" w:rsidP="00013610">
            <w:pPr>
              <w:pStyle w:val="Tabletext"/>
              <w:cnfStyle w:val="000000100000" w:firstRow="0" w:lastRow="0" w:firstColumn="0" w:lastColumn="0" w:oddVBand="0" w:evenVBand="0" w:oddHBand="1" w:evenHBand="0" w:firstRowFirstColumn="0" w:firstRowLastColumn="0" w:lastRowFirstColumn="0" w:lastRowLastColumn="0"/>
              <w:rPr>
                <w:rFonts w:ascii="Arial" w:hAnsi="Arial"/>
              </w:rPr>
            </w:pPr>
            <w:r w:rsidRPr="00B86FF4">
              <w:rPr>
                <w:rFonts w:ascii="Arial" w:hAnsi="Arial"/>
              </w:rPr>
              <w:t>A medical professional who has day to day knowledge of the consumer.</w:t>
            </w:r>
          </w:p>
        </w:tc>
      </w:tr>
      <w:tr w:rsidR="00AE3F0E" w:rsidRPr="00B86FF4" w14:paraId="486655B9"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2A37712" w14:textId="3E4E3CD9" w:rsidR="00AE3F0E" w:rsidRPr="00B86FF4" w:rsidRDefault="00AE3F0E" w:rsidP="00013610">
            <w:pPr>
              <w:spacing w:before="120" w:after="120"/>
              <w:rPr>
                <w:rFonts w:ascii="Arial" w:hAnsi="Arial" w:cs="Arial"/>
                <w:b w:val="0"/>
                <w:bCs w:val="0"/>
              </w:rPr>
            </w:pPr>
            <w:r w:rsidRPr="00B86FF4">
              <w:rPr>
                <w:rFonts w:ascii="Arial" w:hAnsi="Arial" w:cs="Arial"/>
              </w:rPr>
              <w:t xml:space="preserve">Approved </w:t>
            </w:r>
            <w:r w:rsidR="00B24146" w:rsidRPr="00B86FF4">
              <w:rPr>
                <w:rFonts w:ascii="Arial" w:hAnsi="Arial" w:cs="Arial"/>
              </w:rPr>
              <w:t>p</w:t>
            </w:r>
            <w:r w:rsidRPr="00B86FF4">
              <w:rPr>
                <w:rFonts w:ascii="Arial" w:hAnsi="Arial" w:cs="Arial"/>
              </w:rPr>
              <w:t xml:space="preserve">rovider </w:t>
            </w:r>
            <w:r w:rsidR="00CC20E8" w:rsidRPr="00B86FF4">
              <w:rPr>
                <w:rFonts w:ascii="Arial" w:hAnsi="Arial" w:cs="Arial"/>
              </w:rPr>
              <w:t>(AP)</w:t>
            </w:r>
          </w:p>
          <w:p w14:paraId="141BCC1A" w14:textId="77777777" w:rsidR="00687A92" w:rsidRPr="00B86FF4" w:rsidRDefault="00687A92" w:rsidP="00013610">
            <w:pPr>
              <w:spacing w:before="120" w:after="120"/>
              <w:rPr>
                <w:rFonts w:ascii="Arial" w:hAnsi="Arial" w:cs="Arial"/>
              </w:rPr>
            </w:pPr>
          </w:p>
        </w:tc>
        <w:tc>
          <w:tcPr>
            <w:tcW w:w="6469" w:type="dxa"/>
            <w:shd w:val="clear" w:color="auto" w:fill="FFFFFF" w:themeFill="background1"/>
          </w:tcPr>
          <w:p w14:paraId="0971BDC4" w14:textId="5A81135E" w:rsidR="004033F4" w:rsidRPr="00B86FF4" w:rsidRDefault="00934FE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As defined in the </w:t>
            </w:r>
            <w:hyperlink r:id="rId29" w:history="1">
              <w:r w:rsidR="00AB468F" w:rsidRPr="00B86FF4">
                <w:rPr>
                  <w:rStyle w:val="Hyperlink"/>
                  <w:rFonts w:ascii="Arial" w:hAnsi="Arial" w:cs="Arial"/>
                  <w:i/>
                </w:rPr>
                <w:t>Aged Care Quality and Safety C</w:t>
              </w:r>
              <w:r w:rsidR="00455999" w:rsidRPr="00B86FF4">
                <w:rPr>
                  <w:rStyle w:val="Hyperlink"/>
                  <w:rFonts w:ascii="Arial" w:hAnsi="Arial" w:cs="Arial"/>
                  <w:i/>
                </w:rPr>
                <w:t>ommission</w:t>
              </w:r>
              <w:r w:rsidRPr="00B86FF4">
                <w:rPr>
                  <w:rStyle w:val="Hyperlink"/>
                  <w:rFonts w:ascii="Arial" w:hAnsi="Arial" w:cs="Arial"/>
                  <w:i/>
                </w:rPr>
                <w:t xml:space="preserve"> Act</w:t>
              </w:r>
            </w:hyperlink>
            <w:r w:rsidR="00AB468F" w:rsidRPr="00B86FF4">
              <w:rPr>
                <w:rStyle w:val="Hyperlink"/>
                <w:rFonts w:ascii="Arial" w:hAnsi="Arial" w:cs="Arial"/>
                <w:i/>
              </w:rPr>
              <w:t xml:space="preserve"> 2018</w:t>
            </w:r>
            <w:r w:rsidR="00286CF5" w:rsidRPr="00B86FF4">
              <w:rPr>
                <w:rFonts w:ascii="Arial" w:hAnsi="Arial" w:cs="Arial"/>
                <w:i/>
              </w:rPr>
              <w:t>,</w:t>
            </w:r>
            <w:r w:rsidRPr="00B86FF4">
              <w:rPr>
                <w:rFonts w:ascii="Arial" w:hAnsi="Arial" w:cs="Arial"/>
              </w:rPr>
              <w:t xml:space="preserve"> </w:t>
            </w:r>
            <w:r w:rsidR="004033F4" w:rsidRPr="00B86FF4">
              <w:rPr>
                <w:rFonts w:ascii="Arial" w:hAnsi="Arial" w:cs="Arial"/>
              </w:rPr>
              <w:t>a person or body is an</w:t>
            </w:r>
            <w:r w:rsidR="002F17E3" w:rsidRPr="00B86FF4">
              <w:rPr>
                <w:rFonts w:ascii="Arial" w:hAnsi="Arial" w:cs="Arial"/>
              </w:rPr>
              <w:t xml:space="preserve"> </w:t>
            </w:r>
            <w:r w:rsidR="004033F4" w:rsidRPr="00B86FF4">
              <w:rPr>
                <w:rFonts w:ascii="Arial" w:hAnsi="Arial" w:cs="Arial"/>
              </w:rPr>
              <w:t>approved provider</w:t>
            </w:r>
            <w:r w:rsidR="002F17E3" w:rsidRPr="00B86FF4">
              <w:rPr>
                <w:rFonts w:ascii="Arial" w:hAnsi="Arial" w:cs="Arial"/>
              </w:rPr>
              <w:t xml:space="preserve"> </w:t>
            </w:r>
            <w:r w:rsidR="004033F4" w:rsidRPr="00B86FF4">
              <w:rPr>
                <w:rFonts w:ascii="Arial" w:hAnsi="Arial" w:cs="Arial"/>
              </w:rPr>
              <w:t>if:</w:t>
            </w:r>
          </w:p>
          <w:p w14:paraId="6B89C425" w14:textId="24D0E261" w:rsidR="00C51338" w:rsidRPr="00B86FF4" w:rsidRDefault="004033F4" w:rsidP="00A71E58">
            <w:pPr>
              <w:pStyle w:val="ListParagraph"/>
              <w:numPr>
                <w:ilvl w:val="0"/>
                <w:numId w:val="56"/>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person or body:</w:t>
            </w:r>
          </w:p>
          <w:p w14:paraId="1F36A545" w14:textId="3E1801E6" w:rsidR="00C51338" w:rsidRPr="00B86FF4" w:rsidRDefault="004033F4" w:rsidP="00A71E58">
            <w:pPr>
              <w:pStyle w:val="ListParagraph"/>
              <w:numPr>
                <w:ilvl w:val="1"/>
                <w:numId w:val="58"/>
              </w:numPr>
              <w:spacing w:before="120" w:after="120"/>
              <w:ind w:left="884"/>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has been approved as a provider of aged care under section</w:t>
            </w:r>
            <w:r w:rsidR="002F17E3" w:rsidRPr="00B86FF4">
              <w:rPr>
                <w:rFonts w:ascii="Arial" w:hAnsi="Arial" w:cs="Arial"/>
              </w:rPr>
              <w:t xml:space="preserve"> </w:t>
            </w:r>
            <w:r w:rsidRPr="00B86FF4">
              <w:rPr>
                <w:rFonts w:ascii="Arial" w:hAnsi="Arial" w:cs="Arial"/>
              </w:rPr>
              <w:t>63D</w:t>
            </w:r>
            <w:r w:rsidR="004E382D" w:rsidRPr="00B86FF4">
              <w:rPr>
                <w:rFonts w:ascii="Arial" w:hAnsi="Arial" w:cs="Arial"/>
              </w:rPr>
              <w:t xml:space="preserve"> of the </w:t>
            </w:r>
            <w:r w:rsidR="00455999" w:rsidRPr="00B86FF4">
              <w:rPr>
                <w:rFonts w:ascii="Arial" w:hAnsi="Arial" w:cs="Arial"/>
              </w:rPr>
              <w:t>Commission</w:t>
            </w:r>
            <w:r w:rsidR="004E382D" w:rsidRPr="00B86FF4">
              <w:rPr>
                <w:rFonts w:ascii="Arial" w:hAnsi="Arial" w:cs="Arial"/>
              </w:rPr>
              <w:t xml:space="preserve"> Act</w:t>
            </w:r>
            <w:r w:rsidRPr="00B86FF4">
              <w:rPr>
                <w:rFonts w:ascii="Arial" w:hAnsi="Arial" w:cs="Arial"/>
              </w:rPr>
              <w:t>; or</w:t>
            </w:r>
          </w:p>
          <w:p w14:paraId="0E6F1C37" w14:textId="3AF65E35" w:rsidR="004033F4" w:rsidRPr="00B86FF4" w:rsidRDefault="004033F4" w:rsidP="00A71E58">
            <w:pPr>
              <w:pStyle w:val="ListParagraph"/>
              <w:numPr>
                <w:ilvl w:val="1"/>
                <w:numId w:val="58"/>
              </w:numPr>
              <w:spacing w:before="120" w:after="120"/>
              <w:ind w:left="884"/>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is taken, under paragraph</w:t>
            </w:r>
            <w:r w:rsidR="002F17E3" w:rsidRPr="00B86FF4">
              <w:rPr>
                <w:rFonts w:ascii="Arial" w:hAnsi="Arial" w:cs="Arial"/>
              </w:rPr>
              <w:t xml:space="preserve"> </w:t>
            </w:r>
            <w:r w:rsidRPr="00B86FF4">
              <w:rPr>
                <w:rFonts w:ascii="Arial" w:hAnsi="Arial" w:cs="Arial"/>
              </w:rPr>
              <w:t>63F(2)(a), to be an approved provider; and</w:t>
            </w:r>
          </w:p>
          <w:p w14:paraId="579A1CC8" w14:textId="1888ECE6" w:rsidR="00863422" w:rsidRPr="00B86FF4" w:rsidRDefault="004033F4" w:rsidP="00A71E58">
            <w:pPr>
              <w:pStyle w:val="ListParagraph"/>
              <w:numPr>
                <w:ilvl w:val="0"/>
                <w:numId w:val="56"/>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approval of the person or body is in effect.</w:t>
            </w:r>
            <w:r w:rsidR="00863422" w:rsidRPr="00B86FF4">
              <w:rPr>
                <w:rFonts w:ascii="Arial" w:hAnsi="Arial" w:cs="Arial"/>
              </w:rPr>
              <w:t xml:space="preserve"> </w:t>
            </w:r>
          </w:p>
          <w:p w14:paraId="4E4F0457" w14:textId="77777777" w:rsidR="00923E20" w:rsidRPr="00B86FF4" w:rsidRDefault="00863422"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Approved providers </w:t>
            </w:r>
            <w:r w:rsidR="00CA3D49" w:rsidRPr="00B86FF4">
              <w:rPr>
                <w:rFonts w:ascii="Arial" w:hAnsi="Arial" w:cs="Arial"/>
              </w:rPr>
              <w:t xml:space="preserve">may </w:t>
            </w:r>
            <w:r w:rsidRPr="00B86FF4">
              <w:rPr>
                <w:rFonts w:ascii="Arial" w:hAnsi="Arial" w:cs="Arial"/>
              </w:rPr>
              <w:t>also be referred to as service providers or providers</w:t>
            </w:r>
            <w:r w:rsidR="00CA3D49" w:rsidRPr="00B86FF4">
              <w:rPr>
                <w:rFonts w:ascii="Arial" w:hAnsi="Arial" w:cs="Arial"/>
              </w:rPr>
              <w:t xml:space="preserve"> or aged care providers</w:t>
            </w:r>
            <w:r w:rsidR="00064FCF" w:rsidRPr="00B86FF4">
              <w:rPr>
                <w:rFonts w:ascii="Arial" w:hAnsi="Arial" w:cs="Arial"/>
              </w:rPr>
              <w:t>.</w:t>
            </w:r>
          </w:p>
        </w:tc>
      </w:tr>
      <w:tr w:rsidR="007402D4" w:rsidRPr="00B86FF4" w14:paraId="547F0D83"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8F36510" w14:textId="77777777" w:rsidR="007402D4" w:rsidRPr="00B86FF4" w:rsidRDefault="007402D4" w:rsidP="00013610">
            <w:pPr>
              <w:spacing w:before="120" w:after="120"/>
              <w:rPr>
                <w:rFonts w:ascii="Arial" w:hAnsi="Arial" w:cs="Arial"/>
                <w:b w:val="0"/>
                <w:bCs w:val="0"/>
              </w:rPr>
            </w:pPr>
            <w:r w:rsidRPr="00B86FF4">
              <w:rPr>
                <w:rFonts w:ascii="Arial" w:hAnsi="Arial" w:cs="Arial"/>
              </w:rPr>
              <w:t>Assessment</w:t>
            </w:r>
          </w:p>
          <w:p w14:paraId="4C78DBE5" w14:textId="77777777" w:rsidR="007402D4" w:rsidRPr="00B86FF4" w:rsidRDefault="007402D4" w:rsidP="00013610">
            <w:pPr>
              <w:spacing w:before="120" w:after="120"/>
              <w:rPr>
                <w:rFonts w:ascii="Arial" w:hAnsi="Arial" w:cs="Arial"/>
              </w:rPr>
            </w:pPr>
          </w:p>
        </w:tc>
        <w:tc>
          <w:tcPr>
            <w:tcW w:w="6469" w:type="dxa"/>
          </w:tcPr>
          <w:p w14:paraId="5398CC2A" w14:textId="77777777" w:rsidR="007402D4" w:rsidRPr="00B86FF4" w:rsidRDefault="3C51CD16"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w:t>
            </w:r>
            <w:r w:rsidR="006058B0" w:rsidRPr="00B86FF4">
              <w:rPr>
                <w:rFonts w:ascii="Arial" w:hAnsi="Arial" w:cs="Arial"/>
              </w:rPr>
              <w:t xml:space="preserve">egulatory </w:t>
            </w:r>
            <w:r w:rsidR="1CC6D666" w:rsidRPr="00B86FF4">
              <w:rPr>
                <w:rFonts w:ascii="Arial" w:hAnsi="Arial" w:cs="Arial"/>
              </w:rPr>
              <w:t>activit</w:t>
            </w:r>
            <w:r w:rsidRPr="00B86FF4">
              <w:rPr>
                <w:rFonts w:ascii="Arial" w:hAnsi="Arial" w:cs="Arial"/>
              </w:rPr>
              <w:t>ies</w:t>
            </w:r>
            <w:r w:rsidR="44CEF3A1" w:rsidRPr="00B86FF4">
              <w:rPr>
                <w:rFonts w:ascii="Arial" w:hAnsi="Arial" w:cs="Arial"/>
              </w:rPr>
              <w:t xml:space="preserve"> undertaken by the Commission</w:t>
            </w:r>
            <w:r w:rsidR="592E5F9F" w:rsidRPr="00B86FF4">
              <w:rPr>
                <w:rFonts w:ascii="Arial" w:hAnsi="Arial" w:cs="Arial"/>
              </w:rPr>
              <w:t>, including</w:t>
            </w:r>
            <w:r w:rsidR="71A8E125" w:rsidRPr="00B86FF4">
              <w:rPr>
                <w:rFonts w:ascii="Arial" w:hAnsi="Arial" w:cs="Arial"/>
              </w:rPr>
              <w:t>:</w:t>
            </w:r>
          </w:p>
          <w:p w14:paraId="27DD3748" w14:textId="77777777" w:rsidR="59EE3BFB" w:rsidRPr="00B86FF4" w:rsidRDefault="539FAB51" w:rsidP="00013610">
            <w:pPr>
              <w:numPr>
                <w:ilvl w:val="0"/>
                <w:numId w:val="13"/>
              </w:numPr>
              <w:spacing w:before="120" w:after="120" w:line="259" w:lineRule="auto"/>
              <w:ind w:hanging="36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B86FF4">
              <w:rPr>
                <w:rFonts w:ascii="Arial" w:hAnsi="Arial" w:cs="Arial"/>
              </w:rPr>
              <w:t>provider approval assessment processes</w:t>
            </w:r>
          </w:p>
          <w:p w14:paraId="6C9E9EB1" w14:textId="57F4FEA2" w:rsidR="672CCDAF" w:rsidRPr="00B86FF4" w:rsidRDefault="00F450F4" w:rsidP="00013610">
            <w:pPr>
              <w:numPr>
                <w:ilvl w:val="0"/>
                <w:numId w:val="13"/>
              </w:numPr>
              <w:spacing w:before="120" w:after="120" w:line="259" w:lineRule="auto"/>
              <w:ind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performance </w:t>
            </w:r>
            <w:r w:rsidR="672CCDAF" w:rsidRPr="00B86FF4">
              <w:rPr>
                <w:rFonts w:ascii="Arial" w:hAnsi="Arial" w:cs="Arial"/>
              </w:rPr>
              <w:t>a</w:t>
            </w:r>
            <w:r w:rsidR="539FAB51" w:rsidRPr="00B86FF4">
              <w:rPr>
                <w:rFonts w:ascii="Arial" w:hAnsi="Arial" w:cs="Arial"/>
              </w:rPr>
              <w:t xml:space="preserve">ssessment of provider compliance with the </w:t>
            </w:r>
            <w:hyperlink r:id="rId30" w:history="1">
              <w:r w:rsidR="539FAB51" w:rsidRPr="00B86FF4">
                <w:rPr>
                  <w:rStyle w:val="Hyperlink"/>
                  <w:rFonts w:ascii="Arial" w:hAnsi="Arial" w:cs="Arial"/>
                </w:rPr>
                <w:t>Quality Standards</w:t>
              </w:r>
            </w:hyperlink>
            <w:r w:rsidR="539FAB51" w:rsidRPr="00B86FF4">
              <w:rPr>
                <w:rFonts w:ascii="Arial" w:hAnsi="Arial" w:cs="Arial"/>
              </w:rPr>
              <w:t xml:space="preserve"> (including site audits, assessment contacts, quality audits and rev</w:t>
            </w:r>
            <w:r w:rsidR="5A750A5F" w:rsidRPr="00B86FF4">
              <w:rPr>
                <w:rFonts w:ascii="Arial" w:hAnsi="Arial" w:cs="Arial"/>
              </w:rPr>
              <w:t>iew audits)</w:t>
            </w:r>
          </w:p>
          <w:p w14:paraId="0DEF7448" w14:textId="33DEE12A" w:rsidR="00A41F5C" w:rsidRPr="00B86FF4" w:rsidRDefault="00A41F5C" w:rsidP="00013610">
            <w:pPr>
              <w:numPr>
                <w:ilvl w:val="0"/>
                <w:numId w:val="13"/>
              </w:numPr>
              <w:spacing w:before="120" w:after="120" w:line="259" w:lineRule="auto"/>
              <w:ind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bCs/>
              </w:rPr>
              <w:t>assessment of incidents reported under the Serious Incident Response Scheme</w:t>
            </w:r>
          </w:p>
          <w:p w14:paraId="1BE8FEAE" w14:textId="4522258A" w:rsidR="00A861C8" w:rsidRPr="00B86FF4" w:rsidRDefault="2ABEC43E" w:rsidP="00013610">
            <w:pPr>
              <w:numPr>
                <w:ilvl w:val="0"/>
                <w:numId w:val="13"/>
              </w:numPr>
              <w:spacing w:before="120" w:after="120" w:line="259" w:lineRule="auto"/>
              <w:ind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w:t>
            </w:r>
            <w:r w:rsidR="5A750A5F" w:rsidRPr="00B86FF4">
              <w:rPr>
                <w:rFonts w:ascii="Arial" w:hAnsi="Arial" w:cs="Arial"/>
              </w:rPr>
              <w:t xml:space="preserve">ssessment of compliance with the </w:t>
            </w:r>
            <w:hyperlink r:id="rId31" w:history="1">
              <w:r w:rsidR="5A750A5F" w:rsidRPr="00B86FF4">
                <w:rPr>
                  <w:rStyle w:val="Hyperlink"/>
                  <w:rFonts w:ascii="Arial" w:hAnsi="Arial" w:cs="Arial"/>
                </w:rPr>
                <w:t>Prudential Standards</w:t>
              </w:r>
            </w:hyperlink>
            <w:r w:rsidR="006902D9" w:rsidRPr="00B86FF4">
              <w:rPr>
                <w:rStyle w:val="Hyperlink"/>
                <w:rFonts w:ascii="Arial" w:hAnsi="Arial" w:cs="Arial"/>
              </w:rPr>
              <w:t xml:space="preserve">, </w:t>
            </w:r>
            <w:r w:rsidR="006902D9" w:rsidRPr="00B86FF4">
              <w:rPr>
                <w:rFonts w:ascii="Arial" w:hAnsi="Arial" w:cs="Arial"/>
              </w:rPr>
              <w:t>as found</w:t>
            </w:r>
            <w:r w:rsidR="00A1305F" w:rsidRPr="00B86FF4">
              <w:rPr>
                <w:rFonts w:ascii="Arial" w:hAnsi="Arial" w:cs="Arial"/>
              </w:rPr>
              <w:t xml:space="preserve"> within the </w:t>
            </w:r>
            <w:hyperlink r:id="rId32" w:history="1">
              <w:r w:rsidR="00A1305F" w:rsidRPr="00B86FF4">
                <w:rPr>
                  <w:rStyle w:val="Hyperlink"/>
                  <w:rFonts w:ascii="Arial" w:hAnsi="Arial" w:cs="Arial"/>
                  <w:i/>
                </w:rPr>
                <w:t xml:space="preserve">Fees and </w:t>
              </w:r>
              <w:r w:rsidR="006902D9" w:rsidRPr="00B86FF4">
                <w:rPr>
                  <w:rStyle w:val="Hyperlink"/>
                  <w:rFonts w:ascii="Arial" w:hAnsi="Arial" w:cs="Arial"/>
                  <w:i/>
                </w:rPr>
                <w:t xml:space="preserve">Payments Principles 2014 (No. </w:t>
              </w:r>
              <w:r w:rsidR="006902D9" w:rsidRPr="00B86FF4">
                <w:rPr>
                  <w:rStyle w:val="Hyperlink"/>
                  <w:rFonts w:ascii="Arial" w:hAnsi="Arial" w:cs="Arial"/>
                  <w:i/>
                </w:rPr>
                <w:lastRenderedPageBreak/>
                <w:t>2)</w:t>
              </w:r>
            </w:hyperlink>
            <w:r w:rsidR="2658FA18" w:rsidRPr="00B86FF4">
              <w:rPr>
                <w:rFonts w:ascii="Arial" w:hAnsi="Arial" w:cs="Arial"/>
              </w:rPr>
              <w:t xml:space="preserve">assessment of compliance with </w:t>
            </w:r>
            <w:r w:rsidR="00752C47" w:rsidRPr="00B86FF4">
              <w:rPr>
                <w:rFonts w:ascii="Arial" w:hAnsi="Arial" w:cs="Arial"/>
              </w:rPr>
              <w:t xml:space="preserve">provider responsibilities in </w:t>
            </w:r>
            <w:r w:rsidR="2658FA18" w:rsidRPr="00B86FF4">
              <w:rPr>
                <w:rFonts w:ascii="Arial" w:hAnsi="Arial" w:cs="Arial"/>
              </w:rPr>
              <w:t xml:space="preserve">the </w:t>
            </w:r>
            <w:hyperlink r:id="rId33" w:history="1">
              <w:r w:rsidR="2658FA18" w:rsidRPr="00B86FF4">
                <w:rPr>
                  <w:rStyle w:val="Hyperlink"/>
                  <w:rFonts w:ascii="Arial" w:hAnsi="Arial" w:cs="Arial"/>
                  <w:i/>
                </w:rPr>
                <w:t>Aged Care Act</w:t>
              </w:r>
            </w:hyperlink>
            <w:r w:rsidR="2658FA18" w:rsidRPr="00B86FF4">
              <w:rPr>
                <w:rFonts w:ascii="Arial" w:hAnsi="Arial" w:cs="Arial"/>
              </w:rPr>
              <w:t>.</w:t>
            </w:r>
          </w:p>
        </w:tc>
      </w:tr>
      <w:tr w:rsidR="007402D4" w:rsidRPr="00B86FF4" w14:paraId="2C20399D"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9362C30" w14:textId="77777777" w:rsidR="007402D4" w:rsidRPr="00B86FF4" w:rsidRDefault="007402D4" w:rsidP="00013610">
            <w:pPr>
              <w:spacing w:before="120" w:after="120"/>
              <w:rPr>
                <w:rFonts w:ascii="Arial" w:hAnsi="Arial" w:cs="Arial"/>
                <w:b w:val="0"/>
                <w:bCs w:val="0"/>
              </w:rPr>
            </w:pPr>
            <w:r w:rsidRPr="00B86FF4">
              <w:rPr>
                <w:rFonts w:ascii="Arial" w:hAnsi="Arial" w:cs="Arial"/>
              </w:rPr>
              <w:lastRenderedPageBreak/>
              <w:t>Assessment contact</w:t>
            </w:r>
          </w:p>
          <w:p w14:paraId="1E49FFDC" w14:textId="77777777" w:rsidR="007402D4" w:rsidRPr="00B86FF4" w:rsidRDefault="007402D4" w:rsidP="00013610">
            <w:pPr>
              <w:spacing w:before="120" w:after="120"/>
              <w:rPr>
                <w:rFonts w:ascii="Arial" w:hAnsi="Arial" w:cs="Arial"/>
              </w:rPr>
            </w:pPr>
          </w:p>
        </w:tc>
        <w:tc>
          <w:tcPr>
            <w:tcW w:w="6469" w:type="dxa"/>
            <w:shd w:val="clear" w:color="auto" w:fill="FFFFFF" w:themeFill="background1"/>
          </w:tcPr>
          <w:p w14:paraId="17E96D45" w14:textId="77777777" w:rsidR="007402D4" w:rsidRPr="00B86FF4" w:rsidRDefault="00CE110E"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w:t>
            </w:r>
            <w:r w:rsidR="007402D4" w:rsidRPr="00B86FF4">
              <w:rPr>
                <w:rFonts w:ascii="Arial" w:hAnsi="Arial" w:cs="Arial"/>
              </w:rPr>
              <w:t xml:space="preserve">ny form of contact (other than a site audit, a review audit or a quality review) between a </w:t>
            </w:r>
            <w:r w:rsidR="0032779E" w:rsidRPr="00B86FF4">
              <w:rPr>
                <w:rFonts w:ascii="Arial" w:hAnsi="Arial" w:cs="Arial"/>
              </w:rPr>
              <w:t xml:space="preserve">Commission </w:t>
            </w:r>
            <w:r w:rsidR="007402D4" w:rsidRPr="00B86FF4">
              <w:rPr>
                <w:rFonts w:ascii="Arial" w:hAnsi="Arial" w:cs="Arial"/>
              </w:rPr>
              <w:t xml:space="preserve">regulatory official and the </w:t>
            </w:r>
            <w:r w:rsidRPr="00B86FF4">
              <w:rPr>
                <w:rFonts w:ascii="Arial" w:hAnsi="Arial" w:cs="Arial"/>
              </w:rPr>
              <w:t xml:space="preserve">approved </w:t>
            </w:r>
            <w:r w:rsidR="007402D4" w:rsidRPr="00B86FF4">
              <w:rPr>
                <w:rFonts w:ascii="Arial" w:hAnsi="Arial" w:cs="Arial"/>
              </w:rPr>
              <w:t xml:space="preserve">provider </w:t>
            </w:r>
            <w:r w:rsidRPr="00B86FF4">
              <w:rPr>
                <w:rFonts w:ascii="Arial" w:hAnsi="Arial" w:cs="Arial"/>
              </w:rPr>
              <w:t xml:space="preserve">of an accredited service or a previously accredited service, or the home service providers of a home service, </w:t>
            </w:r>
            <w:r w:rsidR="007402D4" w:rsidRPr="00B86FF4">
              <w:rPr>
                <w:rFonts w:ascii="Arial" w:hAnsi="Arial" w:cs="Arial"/>
              </w:rPr>
              <w:t>for either or both of the following purposes:</w:t>
            </w:r>
          </w:p>
          <w:p w14:paraId="7111BB71" w14:textId="77777777" w:rsidR="007402D4" w:rsidRPr="00B86FF4" w:rsidRDefault="007402D4" w:rsidP="00013610">
            <w:pPr>
              <w:pStyle w:val="ListParagraph"/>
              <w:numPr>
                <w:ilvl w:val="0"/>
                <w:numId w:val="3"/>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to assess the provider’s performance, in relation to the service, against the </w:t>
            </w:r>
            <w:hyperlink r:id="rId34" w:history="1">
              <w:r w:rsidRPr="00B86FF4">
                <w:rPr>
                  <w:rStyle w:val="Hyperlink"/>
                  <w:rFonts w:ascii="Arial" w:hAnsi="Arial" w:cs="Arial"/>
                </w:rPr>
                <w:t>Quality Standards</w:t>
              </w:r>
            </w:hyperlink>
            <w:r w:rsidRPr="00B86FF4">
              <w:rPr>
                <w:rFonts w:ascii="Arial" w:hAnsi="Arial" w:cs="Arial"/>
              </w:rPr>
              <w:t>;</w:t>
            </w:r>
          </w:p>
          <w:p w14:paraId="5050D3EA" w14:textId="77777777" w:rsidR="007402D4" w:rsidRPr="00B86FF4" w:rsidRDefault="007402D4" w:rsidP="00013610">
            <w:pPr>
              <w:pStyle w:val="ListParagraph"/>
              <w:numPr>
                <w:ilvl w:val="0"/>
                <w:numId w:val="3"/>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to monitor the quality of care and services provided by the provider through the service.</w:t>
            </w:r>
          </w:p>
          <w:p w14:paraId="47DE8735" w14:textId="77777777" w:rsidR="007402D4" w:rsidRPr="00B86FF4" w:rsidRDefault="007402D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b/>
              </w:rPr>
              <w:t>Assessment contact (performance assessment)</w:t>
            </w:r>
            <w:r w:rsidRPr="00B86FF4">
              <w:rPr>
                <w:rFonts w:ascii="Arial" w:hAnsi="Arial" w:cs="Arial"/>
              </w:rPr>
              <w:t xml:space="preserve"> means an assessment contact for the purpose of assessing the provider’s performance against the </w:t>
            </w:r>
            <w:hyperlink r:id="rId35" w:history="1">
              <w:r w:rsidRPr="00B86FF4">
                <w:rPr>
                  <w:rStyle w:val="Hyperlink"/>
                  <w:rFonts w:ascii="Arial" w:hAnsi="Arial" w:cs="Arial"/>
                </w:rPr>
                <w:t>Quality Standards</w:t>
              </w:r>
            </w:hyperlink>
            <w:r w:rsidRPr="00B86FF4">
              <w:rPr>
                <w:rFonts w:ascii="Arial" w:hAnsi="Arial" w:cs="Arial"/>
              </w:rPr>
              <w:t>.</w:t>
            </w:r>
          </w:p>
          <w:p w14:paraId="3EF5D5DE" w14:textId="77777777" w:rsidR="000924A1" w:rsidRPr="00B86FF4" w:rsidRDefault="007402D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b/>
              </w:rPr>
              <w:t>Assessment contact (monitoring)</w:t>
            </w:r>
            <w:r w:rsidRPr="00B86FF4">
              <w:rPr>
                <w:rFonts w:ascii="Arial" w:hAnsi="Arial" w:cs="Arial"/>
              </w:rPr>
              <w:t xml:space="preserve"> means an assessment contact </w:t>
            </w:r>
            <w:proofErr w:type="gramStart"/>
            <w:r w:rsidRPr="00B86FF4">
              <w:rPr>
                <w:rFonts w:ascii="Arial" w:hAnsi="Arial" w:cs="Arial"/>
              </w:rPr>
              <w:t>for the purpose of</w:t>
            </w:r>
            <w:proofErr w:type="gramEnd"/>
            <w:r w:rsidRPr="00B86FF4">
              <w:rPr>
                <w:rFonts w:ascii="Arial" w:hAnsi="Arial" w:cs="Arial"/>
              </w:rPr>
              <w:t xml:space="preserve"> monitoring the quality of care and services provided by the provider.</w:t>
            </w:r>
          </w:p>
          <w:p w14:paraId="781A88C7" w14:textId="77777777" w:rsidR="00C66EBF" w:rsidRPr="00B86FF4" w:rsidRDefault="00C66EB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b/>
                <w:bCs/>
              </w:rPr>
              <w:t>Assessment contact (targeted)</w:t>
            </w:r>
            <w:r w:rsidRPr="00B86FF4">
              <w:rPr>
                <w:rFonts w:ascii="Arial" w:hAnsi="Arial" w:cs="Arial"/>
              </w:rPr>
              <w:t xml:space="preserve"> </w:t>
            </w:r>
            <w:r w:rsidR="00433981" w:rsidRPr="00B86FF4">
              <w:rPr>
                <w:rFonts w:ascii="Arial" w:hAnsi="Arial" w:cs="Arial"/>
              </w:rPr>
              <w:t>means an assessment contact targeted at a specific issue or area of care which has come to the attention of</w:t>
            </w:r>
            <w:r w:rsidR="00BF7B66" w:rsidRPr="00B86FF4">
              <w:rPr>
                <w:rFonts w:ascii="Arial" w:hAnsi="Arial" w:cs="Arial"/>
              </w:rPr>
              <w:t xml:space="preserve"> the</w:t>
            </w:r>
            <w:r w:rsidR="00433981" w:rsidRPr="00B86FF4">
              <w:rPr>
                <w:rFonts w:ascii="Arial" w:hAnsi="Arial" w:cs="Arial"/>
              </w:rPr>
              <w:t xml:space="preserve"> Commission</w:t>
            </w:r>
            <w:r w:rsidR="00A011EA" w:rsidRPr="00B86FF4">
              <w:rPr>
                <w:rFonts w:ascii="Arial" w:hAnsi="Arial" w:cs="Arial"/>
              </w:rPr>
              <w:t>.</w:t>
            </w:r>
            <w:r w:rsidR="00B525D1" w:rsidRPr="00B86FF4">
              <w:rPr>
                <w:rFonts w:ascii="Arial" w:hAnsi="Arial" w:cs="Arial"/>
              </w:rPr>
              <w:t xml:space="preserve"> </w:t>
            </w:r>
            <w:r w:rsidR="002176FE" w:rsidRPr="00B86FF4">
              <w:rPr>
                <w:rFonts w:ascii="Arial" w:hAnsi="Arial" w:cs="Arial"/>
              </w:rPr>
              <w:t>These assessment contacts m</w:t>
            </w:r>
            <w:r w:rsidR="00B525D1" w:rsidRPr="00B86FF4">
              <w:rPr>
                <w:rFonts w:ascii="Arial" w:hAnsi="Arial" w:cs="Arial"/>
              </w:rPr>
              <w:t xml:space="preserve">ay be for </w:t>
            </w:r>
            <w:r w:rsidR="00BF7B66" w:rsidRPr="00B86FF4">
              <w:rPr>
                <w:rFonts w:ascii="Arial" w:hAnsi="Arial" w:cs="Arial"/>
              </w:rPr>
              <w:t xml:space="preserve">either </w:t>
            </w:r>
            <w:r w:rsidR="00B525D1" w:rsidRPr="00B86FF4">
              <w:rPr>
                <w:rFonts w:ascii="Arial" w:hAnsi="Arial" w:cs="Arial"/>
              </w:rPr>
              <w:t>performance assessment or monitoring purposes.</w:t>
            </w:r>
          </w:p>
          <w:p w14:paraId="2CFE200C" w14:textId="4A06EACF" w:rsidR="00C66EBF" w:rsidRPr="00B86FF4" w:rsidRDefault="65CDE92E"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May be either a</w:t>
            </w:r>
            <w:r w:rsidR="005D406A" w:rsidRPr="00B86FF4">
              <w:rPr>
                <w:rFonts w:ascii="Arial" w:hAnsi="Arial" w:cs="Arial"/>
              </w:rPr>
              <w:t>n</w:t>
            </w:r>
            <w:r w:rsidRPr="00B86FF4">
              <w:rPr>
                <w:rFonts w:ascii="Arial" w:hAnsi="Arial" w:cs="Arial"/>
              </w:rPr>
              <w:t xml:space="preserve"> </w:t>
            </w:r>
            <w:r w:rsidR="005D406A" w:rsidRPr="00B86FF4">
              <w:rPr>
                <w:rFonts w:ascii="Arial" w:hAnsi="Arial" w:cs="Arial"/>
              </w:rPr>
              <w:t>on-</w:t>
            </w:r>
            <w:r w:rsidRPr="00B86FF4">
              <w:rPr>
                <w:rFonts w:ascii="Arial" w:hAnsi="Arial" w:cs="Arial"/>
              </w:rPr>
              <w:t xml:space="preserve">site or </w:t>
            </w:r>
            <w:r w:rsidR="005D406A" w:rsidRPr="00B86FF4">
              <w:rPr>
                <w:rFonts w:ascii="Arial" w:hAnsi="Arial" w:cs="Arial"/>
              </w:rPr>
              <w:t>off</w:t>
            </w:r>
            <w:r w:rsidRPr="00B86FF4">
              <w:rPr>
                <w:rFonts w:ascii="Arial" w:hAnsi="Arial" w:cs="Arial"/>
              </w:rPr>
              <w:t>-site activity, or a combination of both.</w:t>
            </w:r>
          </w:p>
        </w:tc>
      </w:tr>
      <w:tr w:rsidR="007402D4" w:rsidRPr="00B86FF4" w14:paraId="7141AD36"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B4EF9EC" w14:textId="77777777" w:rsidR="007402D4" w:rsidRPr="00B86FF4" w:rsidRDefault="007402D4" w:rsidP="00013610">
            <w:pPr>
              <w:spacing w:before="120" w:after="120"/>
              <w:rPr>
                <w:rFonts w:ascii="Arial" w:hAnsi="Arial" w:cs="Arial"/>
                <w:b w:val="0"/>
                <w:bCs w:val="0"/>
              </w:rPr>
            </w:pPr>
            <w:r w:rsidRPr="00B86FF4">
              <w:rPr>
                <w:rFonts w:ascii="Arial" w:hAnsi="Arial" w:cs="Arial"/>
              </w:rPr>
              <w:t>Assessment methodology</w:t>
            </w:r>
          </w:p>
          <w:p w14:paraId="4FD6D449" w14:textId="77777777" w:rsidR="007402D4" w:rsidRPr="00B86FF4" w:rsidRDefault="007402D4" w:rsidP="00013610">
            <w:pPr>
              <w:spacing w:before="120" w:after="120"/>
              <w:rPr>
                <w:rFonts w:ascii="Arial" w:hAnsi="Arial" w:cs="Arial"/>
              </w:rPr>
            </w:pPr>
          </w:p>
        </w:tc>
        <w:tc>
          <w:tcPr>
            <w:tcW w:w="6469" w:type="dxa"/>
          </w:tcPr>
          <w:p w14:paraId="7F9AD09A" w14:textId="77777777" w:rsidR="007402D4" w:rsidRPr="00B86FF4" w:rsidRDefault="00C50053"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An </w:t>
            </w:r>
            <w:hyperlink r:id="rId36" w:history="1">
              <w:r w:rsidRPr="00B86FF4">
                <w:rPr>
                  <w:rStyle w:val="Hyperlink"/>
                  <w:rFonts w:ascii="Arial" w:hAnsi="Arial" w:cs="Arial"/>
                </w:rPr>
                <w:t xml:space="preserve">internal Commission resource </w:t>
              </w:r>
            </w:hyperlink>
            <w:r w:rsidRPr="00B86FF4">
              <w:rPr>
                <w:rFonts w:ascii="Arial" w:hAnsi="Arial" w:cs="Arial"/>
              </w:rPr>
              <w:t xml:space="preserve">that provides a framework for, and systematic approach to, consistent assessment of provider performance against the </w:t>
            </w:r>
            <w:hyperlink r:id="rId37" w:history="1">
              <w:r w:rsidRPr="00B86FF4">
                <w:rPr>
                  <w:rStyle w:val="Hyperlink"/>
                  <w:rFonts w:ascii="Arial" w:hAnsi="Arial" w:cs="Arial"/>
                </w:rPr>
                <w:t>Quality Standards</w:t>
              </w:r>
            </w:hyperlink>
            <w:r w:rsidRPr="00B86FF4">
              <w:rPr>
                <w:rFonts w:ascii="Arial" w:hAnsi="Arial" w:cs="Arial"/>
              </w:rPr>
              <w:t>.</w:t>
            </w:r>
          </w:p>
        </w:tc>
      </w:tr>
      <w:tr w:rsidR="007402D4" w:rsidRPr="00B86FF4" w14:paraId="3805B12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F9EE7D3" w14:textId="2B592569" w:rsidR="007402D4" w:rsidRPr="00B86FF4" w:rsidRDefault="007402D4" w:rsidP="00013610">
            <w:pPr>
              <w:spacing w:before="120" w:after="120"/>
              <w:rPr>
                <w:rFonts w:ascii="Arial" w:hAnsi="Arial" w:cs="Arial"/>
                <w:b w:val="0"/>
                <w:bCs w:val="0"/>
              </w:rPr>
            </w:pPr>
            <w:bookmarkStart w:id="1" w:name="Assessment_Team"/>
            <w:r w:rsidRPr="00B86FF4">
              <w:rPr>
                <w:rFonts w:ascii="Arial" w:hAnsi="Arial" w:cs="Arial"/>
              </w:rPr>
              <w:t>Assessment Team</w:t>
            </w:r>
          </w:p>
          <w:bookmarkEnd w:id="1"/>
          <w:p w14:paraId="0E30898F" w14:textId="77777777" w:rsidR="007402D4" w:rsidRPr="00B86FF4" w:rsidRDefault="007402D4" w:rsidP="00013610">
            <w:pPr>
              <w:spacing w:before="120" w:after="120"/>
              <w:rPr>
                <w:rFonts w:ascii="Arial" w:hAnsi="Arial" w:cs="Arial"/>
              </w:rPr>
            </w:pPr>
          </w:p>
        </w:tc>
        <w:tc>
          <w:tcPr>
            <w:tcW w:w="6469" w:type="dxa"/>
            <w:shd w:val="clear" w:color="auto" w:fill="FFFFFF" w:themeFill="background1"/>
          </w:tcPr>
          <w:p w14:paraId="7719E8D2" w14:textId="77777777" w:rsidR="007402D4" w:rsidRPr="00B86FF4" w:rsidRDefault="007402D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w:t>
            </w:r>
            <w:r w:rsidR="00CE110E" w:rsidRPr="00B86FF4">
              <w:rPr>
                <w:rFonts w:ascii="Arial" w:hAnsi="Arial" w:cs="Arial"/>
              </w:rPr>
              <w:t>he t</w:t>
            </w:r>
            <w:r w:rsidRPr="00B86FF4">
              <w:rPr>
                <w:rFonts w:ascii="Arial" w:hAnsi="Arial" w:cs="Arial"/>
              </w:rPr>
              <w:t>eam formed to conduct a performance assessment (site audit, review audit, quality review or assessment contact (performance assessment)); consists of one or more quality assessors.</w:t>
            </w:r>
          </w:p>
        </w:tc>
      </w:tr>
      <w:tr w:rsidR="007402D4" w:rsidRPr="00B86FF4" w14:paraId="34F70847"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D692E1B" w14:textId="77777777" w:rsidR="007402D4" w:rsidRPr="00B86FF4" w:rsidRDefault="007402D4" w:rsidP="00013610">
            <w:pPr>
              <w:spacing w:before="120" w:after="120"/>
              <w:rPr>
                <w:rFonts w:ascii="Arial" w:hAnsi="Arial" w:cs="Arial"/>
                <w:b w:val="0"/>
                <w:bCs w:val="0"/>
              </w:rPr>
            </w:pPr>
            <w:r w:rsidRPr="00B86FF4">
              <w:rPr>
                <w:rFonts w:ascii="Arial" w:hAnsi="Arial" w:cs="Arial"/>
              </w:rPr>
              <w:t xml:space="preserve">Assistance with Care and Housing for the Aged </w:t>
            </w:r>
            <w:r w:rsidR="00FC43D7" w:rsidRPr="00B86FF4">
              <w:rPr>
                <w:rFonts w:ascii="Arial" w:hAnsi="Arial" w:cs="Arial"/>
              </w:rPr>
              <w:t>(ACHA)</w:t>
            </w:r>
          </w:p>
        </w:tc>
        <w:tc>
          <w:tcPr>
            <w:tcW w:w="6469" w:type="dxa"/>
          </w:tcPr>
          <w:p w14:paraId="571AA9F5" w14:textId="77777777" w:rsidR="007402D4" w:rsidRPr="00B86FF4" w:rsidRDefault="00C006CC"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w:t>
            </w:r>
            <w:hyperlink r:id="rId38" w:history="1">
              <w:r w:rsidR="003E22CA" w:rsidRPr="00B86FF4">
                <w:rPr>
                  <w:rStyle w:val="Hyperlink"/>
                  <w:rFonts w:ascii="Arial" w:hAnsi="Arial" w:cs="Arial"/>
                </w:rPr>
                <w:t xml:space="preserve">program </w:t>
              </w:r>
            </w:hyperlink>
            <w:r w:rsidRPr="00B86FF4">
              <w:rPr>
                <w:rFonts w:ascii="Arial" w:hAnsi="Arial" w:cs="Arial"/>
              </w:rPr>
              <w:t>which a</w:t>
            </w:r>
            <w:r w:rsidR="00CE110E" w:rsidRPr="00B86FF4">
              <w:rPr>
                <w:rFonts w:ascii="Arial" w:hAnsi="Arial" w:cs="Arial"/>
              </w:rPr>
              <w:t xml:space="preserve">ssists </w:t>
            </w:r>
            <w:r w:rsidR="00694972" w:rsidRPr="00B86FF4">
              <w:rPr>
                <w:rFonts w:ascii="Arial" w:hAnsi="Arial" w:cs="Arial"/>
              </w:rPr>
              <w:t xml:space="preserve">eligible </w:t>
            </w:r>
            <w:r w:rsidR="007402D4" w:rsidRPr="00B86FF4">
              <w:rPr>
                <w:rFonts w:ascii="Arial" w:hAnsi="Arial" w:cs="Arial"/>
              </w:rPr>
              <w:t>financially disadvantaged older people who are homeless or have insecure accommodation and are at risk of becoming homeless</w:t>
            </w:r>
            <w:r w:rsidR="00694972" w:rsidRPr="00B86FF4">
              <w:rPr>
                <w:rFonts w:ascii="Arial" w:hAnsi="Arial" w:cs="Arial"/>
              </w:rPr>
              <w:t xml:space="preserve"> remain in the community</w:t>
            </w:r>
            <w:r w:rsidR="007402D4" w:rsidRPr="00B86FF4">
              <w:rPr>
                <w:rFonts w:ascii="Arial" w:hAnsi="Arial" w:cs="Arial"/>
              </w:rPr>
              <w:t>.</w:t>
            </w:r>
          </w:p>
        </w:tc>
      </w:tr>
      <w:tr w:rsidR="007402D4" w:rsidRPr="00B86FF4" w14:paraId="006BE0D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4055155" w14:textId="066AF293" w:rsidR="007402D4" w:rsidRPr="00B86FF4" w:rsidRDefault="007402D4" w:rsidP="00013610">
            <w:pPr>
              <w:spacing w:before="120" w:after="120"/>
              <w:rPr>
                <w:rFonts w:ascii="Arial" w:hAnsi="Arial" w:cs="Arial"/>
                <w:b w:val="0"/>
                <w:bCs w:val="0"/>
              </w:rPr>
            </w:pPr>
            <w:r w:rsidRPr="00B86FF4">
              <w:rPr>
                <w:rFonts w:ascii="Arial" w:hAnsi="Arial" w:cs="Arial"/>
              </w:rPr>
              <w:t>Authorised officer</w:t>
            </w:r>
          </w:p>
          <w:p w14:paraId="5B0DCC92" w14:textId="77777777" w:rsidR="007402D4" w:rsidRPr="00B86FF4" w:rsidRDefault="007402D4" w:rsidP="00013610">
            <w:pPr>
              <w:spacing w:before="120" w:after="120"/>
              <w:rPr>
                <w:rFonts w:ascii="Arial" w:hAnsi="Arial" w:cs="Arial"/>
              </w:rPr>
            </w:pPr>
          </w:p>
        </w:tc>
        <w:tc>
          <w:tcPr>
            <w:tcW w:w="6469" w:type="dxa"/>
            <w:shd w:val="clear" w:color="auto" w:fill="FFFFFF" w:themeFill="background1"/>
          </w:tcPr>
          <w:p w14:paraId="3B6DDAB3" w14:textId="4063E52D" w:rsidR="007402D4" w:rsidRPr="00B86FF4" w:rsidRDefault="007402D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 employee of the Australian Government who has been appointed by a delegate of the </w:t>
            </w:r>
            <w:r w:rsidR="00455999" w:rsidRPr="00B86FF4">
              <w:rPr>
                <w:rFonts w:ascii="Arial" w:hAnsi="Arial" w:cs="Arial"/>
              </w:rPr>
              <w:t>Commission</w:t>
            </w:r>
            <w:r w:rsidRPr="00B86FF4">
              <w:rPr>
                <w:rFonts w:ascii="Arial" w:hAnsi="Arial" w:cs="Arial"/>
              </w:rPr>
              <w:t xml:space="preserve">er </w:t>
            </w:r>
            <w:r w:rsidR="00432FF3" w:rsidRPr="00B86FF4">
              <w:rPr>
                <w:rFonts w:ascii="Arial" w:hAnsi="Arial" w:cs="Arial"/>
              </w:rPr>
              <w:t xml:space="preserve">under section 75A of the </w:t>
            </w:r>
            <w:hyperlink r:id="rId39" w:history="1">
              <w:r w:rsidR="0015754C" w:rsidRPr="00B86FF4">
                <w:rPr>
                  <w:rStyle w:val="Hyperlink"/>
                  <w:rFonts w:ascii="Arial" w:hAnsi="Arial" w:cs="Arial"/>
                  <w:i/>
                </w:rPr>
                <w:t xml:space="preserve">Aged Care </w:t>
              </w:r>
              <w:r w:rsidR="00271C77" w:rsidRPr="00B86FF4">
                <w:rPr>
                  <w:rStyle w:val="Hyperlink"/>
                  <w:rFonts w:ascii="Arial" w:hAnsi="Arial" w:cs="Arial"/>
                  <w:i/>
                </w:rPr>
                <w:t>Quality and Safety C</w:t>
              </w:r>
              <w:r w:rsidR="00432FF3" w:rsidRPr="00B86FF4">
                <w:rPr>
                  <w:rStyle w:val="Hyperlink"/>
                  <w:rFonts w:ascii="Arial" w:hAnsi="Arial" w:cs="Arial"/>
                  <w:i/>
                </w:rPr>
                <w:t>ommission Act</w:t>
              </w:r>
            </w:hyperlink>
            <w:r w:rsidR="00271C77" w:rsidRPr="00B86FF4">
              <w:rPr>
                <w:rStyle w:val="Hyperlink"/>
                <w:rFonts w:ascii="Arial" w:hAnsi="Arial" w:cs="Arial"/>
                <w:i/>
              </w:rPr>
              <w:t xml:space="preserve"> 2018</w:t>
            </w:r>
            <w:r w:rsidR="00432FF3" w:rsidRPr="00B86FF4">
              <w:rPr>
                <w:rFonts w:ascii="Arial" w:hAnsi="Arial" w:cs="Arial"/>
              </w:rPr>
              <w:t xml:space="preserve"> </w:t>
            </w:r>
            <w:r w:rsidRPr="00B86FF4">
              <w:rPr>
                <w:rFonts w:ascii="Arial" w:hAnsi="Arial" w:cs="Arial"/>
              </w:rPr>
              <w:t xml:space="preserve">to be an authorised officer for the purposes of </w:t>
            </w:r>
            <w:r w:rsidR="00D40ED5" w:rsidRPr="00B86FF4">
              <w:rPr>
                <w:rFonts w:ascii="Arial" w:hAnsi="Arial" w:cs="Arial"/>
              </w:rPr>
              <w:t>the Commission Act or the Commission Rules</w:t>
            </w:r>
            <w:r w:rsidR="00F6067F" w:rsidRPr="00B86FF4">
              <w:rPr>
                <w:rFonts w:ascii="Arial" w:hAnsi="Arial" w:cs="Arial"/>
              </w:rPr>
              <w:t>.</w:t>
            </w:r>
          </w:p>
        </w:tc>
      </w:tr>
      <w:tr w:rsidR="007402D4" w:rsidRPr="00B86FF4" w14:paraId="0D2036AD"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459C78F5" w14:textId="77777777" w:rsidR="007402D4" w:rsidRPr="00B86FF4" w:rsidRDefault="007402D4" w:rsidP="00013610">
            <w:pPr>
              <w:spacing w:before="120" w:after="120"/>
              <w:rPr>
                <w:rFonts w:ascii="Arial" w:hAnsi="Arial" w:cs="Arial"/>
              </w:rPr>
            </w:pPr>
            <w:r w:rsidRPr="00B86FF4">
              <w:rPr>
                <w:rFonts w:ascii="Arial" w:hAnsi="Arial" w:cs="Arial"/>
              </w:rPr>
              <w:t>B</w:t>
            </w:r>
          </w:p>
        </w:tc>
        <w:tc>
          <w:tcPr>
            <w:tcW w:w="6469" w:type="dxa"/>
            <w:shd w:val="clear" w:color="auto" w:fill="D9D9D9" w:themeFill="background1" w:themeFillShade="D9"/>
          </w:tcPr>
          <w:p w14:paraId="1ED93057" w14:textId="77777777" w:rsidR="007402D4" w:rsidRPr="00B86FF4" w:rsidRDefault="007402D4"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502D4" w:rsidRPr="00B86FF4" w14:paraId="731660B5"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539BCAD2" w14:textId="77777777" w:rsidR="00A502D4" w:rsidRPr="00B86FF4" w:rsidRDefault="00A502D4" w:rsidP="00013610">
            <w:pPr>
              <w:spacing w:before="120" w:after="120"/>
              <w:rPr>
                <w:rFonts w:ascii="Arial" w:hAnsi="Arial" w:cs="Arial"/>
              </w:rPr>
            </w:pPr>
            <w:r w:rsidRPr="00B86FF4">
              <w:rPr>
                <w:rFonts w:ascii="Arial" w:hAnsi="Arial" w:cs="Arial"/>
              </w:rPr>
              <w:t xml:space="preserve">Behaviour support plan </w:t>
            </w:r>
          </w:p>
        </w:tc>
        <w:tc>
          <w:tcPr>
            <w:tcW w:w="6469" w:type="dxa"/>
            <w:shd w:val="clear" w:color="auto" w:fill="F2F2F2" w:themeFill="background1" w:themeFillShade="F2"/>
          </w:tcPr>
          <w:p w14:paraId="1AC0B734" w14:textId="77777777" w:rsidR="00A502D4" w:rsidRPr="00B86FF4" w:rsidRDefault="00A502D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This is a plan for a consumer, made in accordance with the </w:t>
            </w:r>
            <w:hyperlink r:id="rId40">
              <w:r w:rsidRPr="00B86FF4">
                <w:rPr>
                  <w:rStyle w:val="Hyperlink"/>
                  <w:rFonts w:ascii="Arial" w:hAnsi="Arial" w:cs="Arial"/>
                  <w:i/>
                  <w:iCs/>
                </w:rPr>
                <w:t>Quality of Care Principles</w:t>
              </w:r>
            </w:hyperlink>
            <w:r w:rsidRPr="00B86FF4">
              <w:rPr>
                <w:rStyle w:val="Hyperlink"/>
                <w:rFonts w:ascii="Arial" w:hAnsi="Arial" w:cs="Arial"/>
                <w:i/>
                <w:iCs/>
              </w:rPr>
              <w:t xml:space="preserve"> 2014</w:t>
            </w:r>
            <w:r w:rsidRPr="00B86FF4">
              <w:rPr>
                <w:rFonts w:ascii="Arial" w:hAnsi="Arial" w:cs="Arial"/>
              </w:rPr>
              <w:t xml:space="preserve">, that sets out information regarding any behaviours of concern for that consumer, </w:t>
            </w:r>
            <w:r w:rsidRPr="00B86FF4">
              <w:rPr>
                <w:rFonts w:ascii="Arial" w:hAnsi="Arial" w:cs="Arial"/>
              </w:rPr>
              <w:lastRenderedPageBreak/>
              <w:t>including all alternative strategies which have been tried prior to the use of any restrictive practices for that consumer.</w:t>
            </w:r>
          </w:p>
          <w:p w14:paraId="6E41025B" w14:textId="77777777" w:rsidR="00A502D4" w:rsidRPr="00B86FF4" w:rsidRDefault="00A502D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Principles set out the responsibilities of the provider relating to behaviour support plans, including assessments and documentation which should be prepared and included as part of the plan. If restrictive practices are in place, provision of a behaviour support plan is mandatory, as from 1 September 2021.</w:t>
            </w:r>
          </w:p>
          <w:p w14:paraId="4F044D4D" w14:textId="77777777" w:rsidR="00A502D4" w:rsidRPr="00B86FF4" w:rsidRDefault="00A502D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Refer also to restrictive practices.</w:t>
            </w:r>
          </w:p>
        </w:tc>
      </w:tr>
      <w:tr w:rsidR="007402D4" w:rsidRPr="00B86FF4" w14:paraId="0C260CC9"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AE19311" w14:textId="77777777" w:rsidR="007402D4" w:rsidRPr="00B86FF4" w:rsidRDefault="007402D4" w:rsidP="00013610">
            <w:pPr>
              <w:spacing w:before="120" w:after="120"/>
              <w:rPr>
                <w:rFonts w:ascii="Arial" w:hAnsi="Arial" w:cs="Arial"/>
                <w:b w:val="0"/>
                <w:bCs w:val="0"/>
              </w:rPr>
            </w:pPr>
            <w:r w:rsidRPr="00B86FF4">
              <w:rPr>
                <w:rFonts w:ascii="Arial" w:hAnsi="Arial" w:cs="Arial"/>
              </w:rPr>
              <w:lastRenderedPageBreak/>
              <w:t>Best practice (for clinical care)</w:t>
            </w:r>
          </w:p>
          <w:p w14:paraId="4AD3D149" w14:textId="77777777" w:rsidR="007402D4" w:rsidRPr="00B86FF4" w:rsidRDefault="007402D4" w:rsidP="00013610">
            <w:pPr>
              <w:spacing w:before="120" w:after="120"/>
              <w:rPr>
                <w:rFonts w:ascii="Arial" w:hAnsi="Arial" w:cs="Arial"/>
              </w:rPr>
            </w:pPr>
          </w:p>
        </w:tc>
        <w:tc>
          <w:tcPr>
            <w:tcW w:w="6469" w:type="dxa"/>
            <w:shd w:val="clear" w:color="auto" w:fill="FFFFFF" w:themeFill="background1"/>
          </w:tcPr>
          <w:p w14:paraId="3B10BCC1" w14:textId="77777777" w:rsidR="007402D4" w:rsidRPr="00B86FF4" w:rsidRDefault="007402D4"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Diagnosis, treatment and care are timely and based on the best available evidence, which is used to achieve the best possible outcomes for consumers.</w:t>
            </w:r>
          </w:p>
        </w:tc>
      </w:tr>
      <w:tr w:rsidR="007402D4" w:rsidRPr="00B86FF4" w14:paraId="297C9760"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2AC5383D" w14:textId="77777777" w:rsidR="007402D4" w:rsidRPr="00B86FF4" w:rsidRDefault="007402D4" w:rsidP="00013610">
            <w:pPr>
              <w:spacing w:before="120" w:after="120"/>
              <w:rPr>
                <w:rFonts w:ascii="Arial" w:hAnsi="Arial" w:cs="Arial"/>
              </w:rPr>
            </w:pPr>
            <w:r w:rsidRPr="00B86FF4">
              <w:rPr>
                <w:rFonts w:ascii="Arial" w:hAnsi="Arial" w:cs="Arial"/>
              </w:rPr>
              <w:t>C</w:t>
            </w:r>
          </w:p>
        </w:tc>
        <w:tc>
          <w:tcPr>
            <w:tcW w:w="6469" w:type="dxa"/>
            <w:shd w:val="clear" w:color="auto" w:fill="D9D9D9" w:themeFill="background1" w:themeFillShade="D9"/>
          </w:tcPr>
          <w:p w14:paraId="6B0B3EFE" w14:textId="77777777" w:rsidR="007402D4" w:rsidRPr="00B86FF4" w:rsidRDefault="007402D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E578D" w:rsidRPr="00B86FF4" w14:paraId="4F93A84E"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BC81684" w14:textId="77777777" w:rsidR="004E578D" w:rsidRPr="00B86FF4" w:rsidRDefault="004E578D" w:rsidP="00013610">
            <w:pPr>
              <w:spacing w:before="120" w:after="120"/>
              <w:rPr>
                <w:rFonts w:ascii="Arial" w:hAnsi="Arial" w:cs="Arial"/>
              </w:rPr>
            </w:pPr>
            <w:r w:rsidRPr="00B86FF4">
              <w:rPr>
                <w:rFonts w:ascii="Arial" w:hAnsi="Arial" w:cs="Arial"/>
              </w:rPr>
              <w:t>Campaign</w:t>
            </w:r>
          </w:p>
        </w:tc>
        <w:tc>
          <w:tcPr>
            <w:tcW w:w="6469" w:type="dxa"/>
          </w:tcPr>
          <w:p w14:paraId="36149B39" w14:textId="77777777" w:rsidR="004E578D" w:rsidRPr="00B86FF4" w:rsidRDefault="004E578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coordinated plan focused on a specific issue or issues which is organised to promote understanding of key regulatory matters, and to encourage change.</w:t>
            </w:r>
          </w:p>
        </w:tc>
      </w:tr>
      <w:tr w:rsidR="0016248C" w:rsidRPr="00B86FF4" w14:paraId="42F87E54"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8DAE991" w14:textId="77777777" w:rsidR="0016248C" w:rsidRPr="00B86FF4" w:rsidRDefault="0016248C" w:rsidP="00A71E58">
            <w:pPr>
              <w:spacing w:before="120" w:after="120"/>
              <w:rPr>
                <w:rFonts w:ascii="Arial" w:hAnsi="Arial" w:cs="Arial"/>
              </w:rPr>
            </w:pPr>
            <w:r w:rsidRPr="00B86FF4">
              <w:rPr>
                <w:rFonts w:ascii="Arial" w:hAnsi="Arial" w:cs="Arial"/>
              </w:rPr>
              <w:t>Care and services plan</w:t>
            </w:r>
          </w:p>
        </w:tc>
        <w:tc>
          <w:tcPr>
            <w:tcW w:w="6469" w:type="dxa"/>
            <w:shd w:val="clear" w:color="auto" w:fill="FFFFFF" w:themeFill="background1"/>
          </w:tcPr>
          <w:p w14:paraId="113F42F5" w14:textId="77777777" w:rsidR="0016248C" w:rsidRPr="00B86FF4" w:rsidRDefault="0016248C" w:rsidP="00A71E5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care and services plan required by the </w:t>
            </w:r>
            <w:hyperlink r:id="rId41" w:history="1">
              <w:r w:rsidRPr="00B86FF4">
                <w:rPr>
                  <w:rStyle w:val="Hyperlink"/>
                  <w:rFonts w:ascii="Arial" w:hAnsi="Arial" w:cs="Arial"/>
                </w:rPr>
                <w:t>Quality Standards</w:t>
              </w:r>
            </w:hyperlink>
            <w:r w:rsidRPr="00B86FF4">
              <w:rPr>
                <w:rFonts w:ascii="Arial" w:hAnsi="Arial" w:cs="Arial"/>
              </w:rPr>
              <w:t>.</w:t>
            </w:r>
          </w:p>
        </w:tc>
      </w:tr>
      <w:tr w:rsidR="007B5D39" w:rsidRPr="00B86FF4" w14:paraId="3E15C827"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639B0BD" w14:textId="77777777" w:rsidR="007B5D39" w:rsidRPr="00B86FF4" w:rsidRDefault="007B5D39" w:rsidP="00013610">
            <w:pPr>
              <w:spacing w:before="120" w:after="120"/>
              <w:rPr>
                <w:rFonts w:ascii="Arial" w:hAnsi="Arial" w:cs="Arial"/>
                <w:b w:val="0"/>
                <w:bCs w:val="0"/>
              </w:rPr>
            </w:pPr>
            <w:r w:rsidRPr="00B86FF4">
              <w:rPr>
                <w:rFonts w:ascii="Arial" w:hAnsi="Arial" w:cs="Arial"/>
              </w:rPr>
              <w:t>Carer</w:t>
            </w:r>
          </w:p>
          <w:p w14:paraId="5E3E17DA" w14:textId="77777777" w:rsidR="007B5D39" w:rsidRPr="00B86FF4" w:rsidRDefault="007B5D39" w:rsidP="00013610">
            <w:pPr>
              <w:spacing w:before="120" w:after="120"/>
              <w:rPr>
                <w:rFonts w:ascii="Arial" w:hAnsi="Arial" w:cs="Arial"/>
              </w:rPr>
            </w:pPr>
          </w:p>
        </w:tc>
        <w:tc>
          <w:tcPr>
            <w:tcW w:w="6469" w:type="dxa"/>
          </w:tcPr>
          <w:p w14:paraId="0F25F431" w14:textId="60711923" w:rsidR="007B5D39" w:rsidRPr="00B86FF4" w:rsidRDefault="007B5D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person who provides personal care, support and help to a consumer. This does not include members of the organisation’s workforce, or people the organisation contracts or pays to provide those services, or people who provide the services as</w:t>
            </w:r>
            <w:r w:rsidR="002F17E3" w:rsidRPr="00B86FF4">
              <w:rPr>
                <w:rFonts w:ascii="Arial" w:hAnsi="Arial" w:cs="Arial"/>
              </w:rPr>
              <w:t xml:space="preserve"> </w:t>
            </w:r>
            <w:r w:rsidRPr="00B86FF4">
              <w:rPr>
                <w:rFonts w:ascii="Arial" w:hAnsi="Arial" w:cs="Arial"/>
              </w:rPr>
              <w:t>a</w:t>
            </w:r>
            <w:r w:rsidR="002F17E3" w:rsidRPr="00B86FF4">
              <w:rPr>
                <w:rFonts w:ascii="Arial" w:hAnsi="Arial" w:cs="Arial"/>
              </w:rPr>
              <w:t xml:space="preserve"> </w:t>
            </w:r>
            <w:r w:rsidRPr="00B86FF4">
              <w:rPr>
                <w:rFonts w:ascii="Arial" w:hAnsi="Arial" w:cs="Arial"/>
              </w:rPr>
              <w:t>volunteer. This definition is in line with the</w:t>
            </w:r>
            <w:r w:rsidR="002F17E3" w:rsidRPr="00B86FF4">
              <w:rPr>
                <w:rFonts w:ascii="Arial" w:hAnsi="Arial" w:cs="Arial"/>
              </w:rPr>
              <w:t xml:space="preserve"> </w:t>
            </w:r>
            <w:hyperlink r:id="rId42" w:history="1">
              <w:r w:rsidRPr="00B86FF4">
                <w:rPr>
                  <w:rStyle w:val="Hyperlink"/>
                  <w:rFonts w:ascii="Arial" w:hAnsi="Arial" w:cs="Arial"/>
                  <w:i/>
                </w:rPr>
                <w:t>Carer Recognition Act 2010</w:t>
              </w:r>
            </w:hyperlink>
            <w:r w:rsidRPr="00B86FF4">
              <w:rPr>
                <w:rFonts w:ascii="Arial" w:hAnsi="Arial" w:cs="Arial"/>
              </w:rPr>
              <w:t>.</w:t>
            </w:r>
          </w:p>
        </w:tc>
      </w:tr>
      <w:tr w:rsidR="007D17BA" w:rsidRPr="00B86FF4" w14:paraId="5685472B"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4AC5D87" w14:textId="77777777" w:rsidR="007D17BA" w:rsidRPr="00B86FF4" w:rsidRDefault="007D17BA" w:rsidP="00013610">
            <w:pPr>
              <w:spacing w:before="120" w:after="120"/>
              <w:rPr>
                <w:rFonts w:ascii="Arial" w:hAnsi="Arial" w:cs="Arial"/>
              </w:rPr>
            </w:pPr>
            <w:r w:rsidRPr="00B86FF4">
              <w:rPr>
                <w:rFonts w:ascii="Arial" w:hAnsi="Arial" w:cs="Arial"/>
              </w:rPr>
              <w:t>Care recipient</w:t>
            </w:r>
          </w:p>
        </w:tc>
        <w:tc>
          <w:tcPr>
            <w:tcW w:w="6469" w:type="dxa"/>
            <w:shd w:val="clear" w:color="auto" w:fill="FFFFFF" w:themeFill="background1"/>
          </w:tcPr>
          <w:p w14:paraId="438CEA52" w14:textId="535BB448" w:rsidR="007D17BA" w:rsidRPr="00B86FF4" w:rsidRDefault="00CB1888"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person approved under Part 2.3 of the </w:t>
            </w:r>
            <w:hyperlink r:id="rId43" w:history="1">
              <w:r w:rsidRPr="00B86FF4">
                <w:rPr>
                  <w:rStyle w:val="Hyperlink"/>
                  <w:rFonts w:ascii="Arial" w:hAnsi="Arial" w:cs="Arial"/>
                  <w:i/>
                </w:rPr>
                <w:t>Aged Care Act</w:t>
              </w:r>
            </w:hyperlink>
            <w:r w:rsidR="00506CDD" w:rsidRPr="00B86FF4">
              <w:rPr>
                <w:rStyle w:val="Hyperlink"/>
                <w:rFonts w:ascii="Arial" w:hAnsi="Arial" w:cs="Arial"/>
                <w:i/>
              </w:rPr>
              <w:t xml:space="preserve"> 1997</w:t>
            </w:r>
            <w:r w:rsidRPr="00B86FF4">
              <w:rPr>
                <w:rFonts w:ascii="Arial" w:hAnsi="Arial" w:cs="Arial"/>
              </w:rPr>
              <w:t xml:space="preserve"> as a recipient of aged care.</w:t>
            </w:r>
            <w:r w:rsidR="00C17994" w:rsidRPr="00B86FF4">
              <w:rPr>
                <w:rFonts w:ascii="Arial" w:hAnsi="Arial" w:cs="Arial"/>
              </w:rPr>
              <w:t xml:space="preserve"> </w:t>
            </w:r>
          </w:p>
          <w:p w14:paraId="1006234F" w14:textId="451C7FA6" w:rsidR="007D17BA" w:rsidRPr="00B86FF4" w:rsidRDefault="006934B5"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Refer also to consumer.</w:t>
            </w:r>
          </w:p>
        </w:tc>
      </w:tr>
      <w:tr w:rsidR="007B5D39" w:rsidRPr="00B86FF4" w14:paraId="66BAECF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20822AC" w14:textId="77777777" w:rsidR="007B5D39" w:rsidRPr="00B86FF4" w:rsidRDefault="007B5D39" w:rsidP="00013610">
            <w:pPr>
              <w:spacing w:before="120" w:after="120"/>
              <w:rPr>
                <w:rFonts w:ascii="Arial" w:hAnsi="Arial" w:cs="Arial"/>
                <w:b w:val="0"/>
                <w:bCs w:val="0"/>
              </w:rPr>
            </w:pPr>
            <w:r w:rsidRPr="00B86FF4">
              <w:rPr>
                <w:rFonts w:ascii="Arial" w:hAnsi="Arial" w:cs="Arial"/>
              </w:rPr>
              <w:t>Case management</w:t>
            </w:r>
          </w:p>
          <w:p w14:paraId="1D270976" w14:textId="77777777" w:rsidR="007B5D39" w:rsidRPr="00B86FF4" w:rsidRDefault="007B5D39" w:rsidP="00013610">
            <w:pPr>
              <w:spacing w:before="120" w:after="120"/>
              <w:rPr>
                <w:rFonts w:ascii="Arial" w:hAnsi="Arial" w:cs="Arial"/>
              </w:rPr>
            </w:pPr>
          </w:p>
        </w:tc>
        <w:tc>
          <w:tcPr>
            <w:tcW w:w="6469" w:type="dxa"/>
          </w:tcPr>
          <w:p w14:paraId="7DA2B9B2" w14:textId="268A40F8" w:rsidR="007B5D39" w:rsidRPr="00B86FF4" w:rsidRDefault="00CE110E"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w:t>
            </w:r>
            <w:r w:rsidR="007B5D39" w:rsidRPr="00B86FF4">
              <w:rPr>
                <w:rFonts w:ascii="Arial" w:hAnsi="Arial" w:cs="Arial"/>
              </w:rPr>
              <w:t xml:space="preserve">term used by the Commission to describe its monitoring of a provider </w:t>
            </w:r>
            <w:r w:rsidR="00EE2256" w:rsidRPr="00B86FF4">
              <w:rPr>
                <w:rFonts w:ascii="Arial" w:hAnsi="Arial" w:cs="Arial"/>
              </w:rPr>
              <w:t>where there is</w:t>
            </w:r>
            <w:r w:rsidR="007B5D39" w:rsidRPr="00B86FF4">
              <w:rPr>
                <w:rFonts w:ascii="Arial" w:hAnsi="Arial" w:cs="Arial"/>
              </w:rPr>
              <w:t xml:space="preserve"> non-compliance with </w:t>
            </w:r>
            <w:r w:rsidR="00747962" w:rsidRPr="00B86FF4">
              <w:rPr>
                <w:rFonts w:ascii="Arial" w:hAnsi="Arial" w:cs="Arial"/>
              </w:rPr>
              <w:t>aged care responsibilities</w:t>
            </w:r>
            <w:r w:rsidR="00A17047" w:rsidRPr="00B86FF4">
              <w:rPr>
                <w:rFonts w:ascii="Arial" w:hAnsi="Arial" w:cs="Arial"/>
              </w:rPr>
              <w:t xml:space="preserve"> under the </w:t>
            </w:r>
            <w:hyperlink r:id="rId44" w:history="1">
              <w:r w:rsidR="00A17047" w:rsidRPr="00B86FF4">
                <w:rPr>
                  <w:rStyle w:val="Hyperlink"/>
                  <w:rFonts w:ascii="Arial" w:hAnsi="Arial" w:cs="Arial"/>
                  <w:i/>
                </w:rPr>
                <w:t>Aged Care Act 1997</w:t>
              </w:r>
            </w:hyperlink>
            <w:r w:rsidR="007B5D39" w:rsidRPr="00B86FF4">
              <w:rPr>
                <w:rFonts w:ascii="Arial" w:hAnsi="Arial" w:cs="Arial"/>
              </w:rPr>
              <w:t>.</w:t>
            </w:r>
          </w:p>
        </w:tc>
      </w:tr>
      <w:tr w:rsidR="007C73EF" w:rsidRPr="00B86FF4" w14:paraId="02CFD9C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C214042" w14:textId="77777777" w:rsidR="007C73EF" w:rsidRPr="00B86FF4" w:rsidRDefault="007C73EF" w:rsidP="00013610">
            <w:pPr>
              <w:spacing w:before="120" w:after="120"/>
              <w:rPr>
                <w:rFonts w:ascii="Arial" w:hAnsi="Arial" w:cs="Arial"/>
                <w:bCs w:val="0"/>
              </w:rPr>
            </w:pPr>
            <w:r w:rsidRPr="00B86FF4">
              <w:rPr>
                <w:rFonts w:ascii="Arial" w:hAnsi="Arial" w:cs="Arial"/>
                <w:bCs w:val="0"/>
              </w:rPr>
              <w:t>Charter of Aged Care Rights</w:t>
            </w:r>
          </w:p>
        </w:tc>
        <w:tc>
          <w:tcPr>
            <w:tcW w:w="6469" w:type="dxa"/>
            <w:shd w:val="clear" w:color="auto" w:fill="FFFFFF" w:themeFill="background1"/>
          </w:tcPr>
          <w:p w14:paraId="12AAE1DF" w14:textId="77777777" w:rsidR="007C73EF" w:rsidRPr="00B86FF4" w:rsidRDefault="00C300D5"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D</w:t>
            </w:r>
            <w:r w:rsidR="007C73EF" w:rsidRPr="00B86FF4">
              <w:rPr>
                <w:rFonts w:ascii="Arial" w:hAnsi="Arial" w:cs="Arial"/>
              </w:rPr>
              <w:t>escribes the rights of consumers of Australian Government funded aged care services to be consulted and respected.</w:t>
            </w:r>
            <w:r w:rsidRPr="00B86FF4">
              <w:rPr>
                <w:rFonts w:ascii="Arial" w:hAnsi="Arial" w:cs="Arial"/>
              </w:rPr>
              <w:t xml:space="preserve"> Provides the same rights to all consumers, regardless of the type of subsidised care and services they receive. </w:t>
            </w:r>
          </w:p>
          <w:p w14:paraId="40A7DCD6" w14:textId="77777777" w:rsidR="007C73EF" w:rsidRPr="00B86FF4" w:rsidRDefault="003E22CA"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w:t>
            </w:r>
            <w:hyperlink r:id="rId45" w:history="1">
              <w:r w:rsidRPr="00B86FF4">
                <w:rPr>
                  <w:rStyle w:val="Hyperlink"/>
                  <w:rFonts w:ascii="Arial" w:hAnsi="Arial" w:cs="Arial"/>
                </w:rPr>
                <w:t xml:space="preserve">Charter </w:t>
              </w:r>
            </w:hyperlink>
            <w:r w:rsidRPr="00B86FF4">
              <w:rPr>
                <w:rFonts w:ascii="Arial" w:hAnsi="Arial" w:cs="Arial"/>
              </w:rPr>
              <w:t xml:space="preserve">is </w:t>
            </w:r>
            <w:r w:rsidR="00C300D5" w:rsidRPr="00B86FF4">
              <w:rPr>
                <w:rFonts w:ascii="Arial" w:hAnsi="Arial" w:cs="Arial"/>
              </w:rPr>
              <w:t xml:space="preserve">made under the </w:t>
            </w:r>
            <w:hyperlink r:id="rId46" w:history="1">
              <w:r w:rsidRPr="00B86FF4">
                <w:rPr>
                  <w:rStyle w:val="Hyperlink"/>
                  <w:rFonts w:ascii="Arial" w:hAnsi="Arial" w:cs="Arial"/>
                  <w:i/>
                </w:rPr>
                <w:t>Aged Care Act 1997</w:t>
              </w:r>
            </w:hyperlink>
            <w:r w:rsidRPr="00B86FF4">
              <w:rPr>
                <w:rFonts w:ascii="Arial" w:hAnsi="Arial" w:cs="Arial"/>
                <w:i/>
              </w:rPr>
              <w:t>.</w:t>
            </w:r>
          </w:p>
        </w:tc>
      </w:tr>
      <w:tr w:rsidR="003C5C82" w:rsidRPr="00B86FF4" w14:paraId="56AAF08E"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AE19D0C" w14:textId="77777777" w:rsidR="003C5C82" w:rsidRPr="00B86FF4" w:rsidRDefault="003C5C82" w:rsidP="00013610">
            <w:pPr>
              <w:spacing w:before="120" w:after="120"/>
              <w:rPr>
                <w:rFonts w:ascii="Arial" w:hAnsi="Arial" w:cs="Arial"/>
                <w:bCs w:val="0"/>
              </w:rPr>
            </w:pPr>
            <w:r w:rsidRPr="00B86FF4">
              <w:rPr>
                <w:rFonts w:ascii="Arial" w:hAnsi="Arial" w:cs="Arial"/>
                <w:bCs w:val="0"/>
              </w:rPr>
              <w:t>Chemical restraint</w:t>
            </w:r>
          </w:p>
        </w:tc>
        <w:tc>
          <w:tcPr>
            <w:tcW w:w="6469" w:type="dxa"/>
          </w:tcPr>
          <w:p w14:paraId="5FA3EA2B" w14:textId="77777777" w:rsidR="00D53763" w:rsidRPr="00B86FF4" w:rsidRDefault="00D53763"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form of restrictive practice.</w:t>
            </w:r>
          </w:p>
          <w:p w14:paraId="501D0678" w14:textId="2E5B60A5" w:rsidR="003E1816" w:rsidRPr="00B86FF4" w:rsidRDefault="00D53763"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practice or intervention that is, or that involves, the use of medication or a chemical substance for the primary purpose of influencing a care recipient’s </w:t>
            </w:r>
            <w:proofErr w:type="gramStart"/>
            <w:r w:rsidRPr="00B86FF4">
              <w:rPr>
                <w:rFonts w:ascii="Arial" w:hAnsi="Arial" w:cs="Arial"/>
                <w:bCs/>
                <w:iCs/>
              </w:rPr>
              <w:t>behaviour, but</w:t>
            </w:r>
            <w:proofErr w:type="gramEnd"/>
            <w:r w:rsidRPr="00B86FF4">
              <w:rPr>
                <w:rFonts w:ascii="Arial" w:hAnsi="Arial" w:cs="Arial"/>
                <w:bCs/>
                <w:iCs/>
              </w:rPr>
              <w:t xml:space="preserve"> does not include the use of medication prescribed for the treatment of, or to enable treatment of, a diagnosed mental disorder, a physical illness, a physical condition, or end of life care. </w:t>
            </w:r>
            <w:r w:rsidR="003E1816" w:rsidRPr="00B86FF4">
              <w:rPr>
                <w:rFonts w:ascii="Arial" w:hAnsi="Arial" w:cs="Arial"/>
                <w:bCs/>
                <w:iCs/>
              </w:rPr>
              <w:t xml:space="preserve"> </w:t>
            </w:r>
          </w:p>
          <w:p w14:paraId="048E0037" w14:textId="7CA413C7" w:rsidR="003C5C82" w:rsidRPr="00B86FF4" w:rsidRDefault="003C5C82"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lastRenderedPageBreak/>
              <w:t xml:space="preserve">Refer </w:t>
            </w:r>
            <w:r w:rsidR="00D53763" w:rsidRPr="00B86FF4">
              <w:rPr>
                <w:rFonts w:ascii="Arial" w:hAnsi="Arial" w:cs="Arial"/>
              </w:rPr>
              <w:t xml:space="preserve">also </w:t>
            </w:r>
            <w:r w:rsidRPr="00B86FF4">
              <w:rPr>
                <w:rFonts w:ascii="Arial" w:hAnsi="Arial" w:cs="Arial"/>
              </w:rPr>
              <w:t>to restrictive practices.</w:t>
            </w:r>
          </w:p>
        </w:tc>
      </w:tr>
      <w:tr w:rsidR="007C73EF" w:rsidRPr="00B86FF4" w14:paraId="3AA249A9"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6DB68BA" w14:textId="77777777" w:rsidR="007C73EF" w:rsidRPr="00B86FF4" w:rsidRDefault="007C73EF" w:rsidP="00013610">
            <w:pPr>
              <w:spacing w:before="120" w:after="120"/>
              <w:rPr>
                <w:rFonts w:ascii="Arial" w:hAnsi="Arial" w:cs="Arial"/>
                <w:b w:val="0"/>
                <w:bCs w:val="0"/>
              </w:rPr>
            </w:pPr>
            <w:r w:rsidRPr="00B86FF4">
              <w:rPr>
                <w:rFonts w:ascii="Arial" w:hAnsi="Arial" w:cs="Arial"/>
              </w:rPr>
              <w:lastRenderedPageBreak/>
              <w:t>Clinical care</w:t>
            </w:r>
          </w:p>
          <w:p w14:paraId="5A4D8C0C" w14:textId="77777777" w:rsidR="007C73EF" w:rsidRPr="00B86FF4" w:rsidRDefault="007C73EF" w:rsidP="00013610">
            <w:pPr>
              <w:spacing w:before="120" w:after="120"/>
              <w:rPr>
                <w:rFonts w:ascii="Arial" w:hAnsi="Arial" w:cs="Arial"/>
              </w:rPr>
            </w:pPr>
          </w:p>
        </w:tc>
        <w:tc>
          <w:tcPr>
            <w:tcW w:w="6469" w:type="dxa"/>
            <w:shd w:val="clear" w:color="auto" w:fill="FFFFFF" w:themeFill="background1"/>
          </w:tcPr>
          <w:p w14:paraId="6C029886" w14:textId="77777777" w:rsidR="007C73EF" w:rsidRPr="00B86FF4" w:rsidRDefault="007C73E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Health care that encompasses the prevention, treatment and management of illness or injury, as well as the maintenance of psychosocial, mental and physical well-being.  It includes care provided by doctors, nurses, pharmacists, allied health professionals and other regulated health practitioners. Organisations providing clinical care are expected to make sure it is best practice, meets the consumer’s needs, and optimises the consumer’s health and well-being.</w:t>
            </w:r>
          </w:p>
        </w:tc>
      </w:tr>
      <w:tr w:rsidR="007C73EF" w:rsidRPr="00B86FF4" w14:paraId="2D1190E8"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EF0B155" w14:textId="77777777" w:rsidR="007C73EF" w:rsidRPr="00B86FF4" w:rsidRDefault="007C73EF" w:rsidP="00013610">
            <w:pPr>
              <w:spacing w:before="120" w:after="120"/>
              <w:rPr>
                <w:rFonts w:ascii="Arial" w:hAnsi="Arial" w:cs="Arial"/>
                <w:b w:val="0"/>
                <w:bCs w:val="0"/>
              </w:rPr>
            </w:pPr>
            <w:r w:rsidRPr="00B86FF4">
              <w:rPr>
                <w:rFonts w:ascii="Arial" w:hAnsi="Arial" w:cs="Arial"/>
              </w:rPr>
              <w:t>Clinical governance</w:t>
            </w:r>
          </w:p>
          <w:p w14:paraId="72CFFB05" w14:textId="77777777" w:rsidR="007C73EF" w:rsidRPr="00B86FF4" w:rsidRDefault="007C73EF" w:rsidP="00013610">
            <w:pPr>
              <w:spacing w:before="120" w:after="120"/>
              <w:rPr>
                <w:rFonts w:ascii="Arial" w:hAnsi="Arial" w:cs="Arial"/>
              </w:rPr>
            </w:pPr>
          </w:p>
        </w:tc>
        <w:tc>
          <w:tcPr>
            <w:tcW w:w="6469" w:type="dxa"/>
          </w:tcPr>
          <w:p w14:paraId="2FDDD372" w14:textId="77777777" w:rsidR="007C73EF" w:rsidRPr="00B86FF4" w:rsidRDefault="004C6976"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w:t>
            </w:r>
            <w:r w:rsidR="007C73EF" w:rsidRPr="00B86FF4">
              <w:rPr>
                <w:rFonts w:ascii="Arial" w:hAnsi="Arial" w:cs="Arial"/>
              </w:rPr>
              <w:t xml:space="preserve">n integrated set of leadership behaviours, policies, procedures, responsibilities, relationships, planning, monitoring and improvement mechanisms that are implemented to support safe, quality clinical care and good clinical outcomes for each consumer. </w:t>
            </w:r>
          </w:p>
          <w:p w14:paraId="6C059427" w14:textId="0B32FE4A" w:rsidR="00C072C9" w:rsidRPr="00B86FF4" w:rsidRDefault="007C73EF" w:rsidP="00C072C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purpose of </w:t>
            </w:r>
            <w:hyperlink r:id="rId47" w:history="1">
              <w:r w:rsidR="0047524E" w:rsidRPr="00B86FF4">
                <w:rPr>
                  <w:rStyle w:val="Hyperlink"/>
                  <w:rFonts w:ascii="Arial" w:hAnsi="Arial" w:cs="Arial"/>
                </w:rPr>
                <w:t>clinical governance in aged care</w:t>
              </w:r>
            </w:hyperlink>
            <w:r w:rsidR="0047524E" w:rsidRPr="00B86FF4">
              <w:rPr>
                <w:rFonts w:ascii="Arial" w:hAnsi="Arial" w:cs="Arial"/>
              </w:rPr>
              <w:t xml:space="preserve"> </w:t>
            </w:r>
            <w:r w:rsidRPr="00B86FF4">
              <w:rPr>
                <w:rFonts w:ascii="Arial" w:hAnsi="Arial" w:cs="Arial"/>
              </w:rPr>
              <w:t xml:space="preserve">is to support the workforce and visiting practitioners in a service to provide safe, quality clinical care as part of a holistic approach to aged care that is based on the needs, goals and preferences of consumers. </w:t>
            </w:r>
          </w:p>
        </w:tc>
      </w:tr>
      <w:tr w:rsidR="007C73EF" w:rsidRPr="00B86FF4" w14:paraId="35771A35"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5F0EE20" w14:textId="77777777" w:rsidR="007C73EF" w:rsidRPr="00B86FF4" w:rsidRDefault="007C73EF" w:rsidP="00013610">
            <w:pPr>
              <w:spacing w:before="120" w:after="120"/>
              <w:rPr>
                <w:rFonts w:ascii="Arial" w:hAnsi="Arial" w:cs="Arial"/>
                <w:b w:val="0"/>
                <w:bCs w:val="0"/>
              </w:rPr>
            </w:pPr>
            <w:r w:rsidRPr="00B86FF4">
              <w:rPr>
                <w:rFonts w:ascii="Arial" w:hAnsi="Arial" w:cs="Arial"/>
              </w:rPr>
              <w:t>Clinical governance framework</w:t>
            </w:r>
          </w:p>
          <w:p w14:paraId="56EBECEF" w14:textId="77777777" w:rsidR="007C73EF" w:rsidRPr="00B86FF4" w:rsidRDefault="007C73EF" w:rsidP="00013610">
            <w:pPr>
              <w:spacing w:before="120" w:after="120"/>
              <w:rPr>
                <w:rFonts w:ascii="Arial" w:hAnsi="Arial" w:cs="Arial"/>
              </w:rPr>
            </w:pPr>
          </w:p>
        </w:tc>
        <w:tc>
          <w:tcPr>
            <w:tcW w:w="6469" w:type="dxa"/>
            <w:shd w:val="clear" w:color="auto" w:fill="FFFFFF" w:themeFill="background1"/>
          </w:tcPr>
          <w:p w14:paraId="33ED6637" w14:textId="77777777" w:rsidR="007C73EF" w:rsidRPr="00B86FF4" w:rsidRDefault="007C73E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Describes the </w:t>
            </w:r>
            <w:hyperlink r:id="rId48" w:history="1">
              <w:r w:rsidR="00DD3CF1" w:rsidRPr="00B86FF4">
                <w:rPr>
                  <w:rStyle w:val="Hyperlink"/>
                  <w:rFonts w:ascii="Arial" w:hAnsi="Arial" w:cs="Arial"/>
                </w:rPr>
                <w:t>organisational approach</w:t>
              </w:r>
            </w:hyperlink>
            <w:r w:rsidR="00DD3CF1" w:rsidRPr="00B86FF4">
              <w:rPr>
                <w:rFonts w:ascii="Arial" w:hAnsi="Arial" w:cs="Arial"/>
              </w:rPr>
              <w:t xml:space="preserve"> </w:t>
            </w:r>
            <w:r w:rsidRPr="00B86FF4">
              <w:rPr>
                <w:rFonts w:ascii="Arial" w:hAnsi="Arial" w:cs="Arial"/>
              </w:rPr>
              <w:t xml:space="preserve">for ensuring the quality and safety of clinical care for consumers. </w:t>
            </w:r>
            <w:r w:rsidR="00DD3CF1" w:rsidRPr="00B86FF4">
              <w:rPr>
                <w:rFonts w:ascii="Arial" w:hAnsi="Arial" w:cs="Arial"/>
              </w:rPr>
              <w:t>organisational approach</w:t>
            </w:r>
          </w:p>
        </w:tc>
      </w:tr>
      <w:tr w:rsidR="007C73EF" w:rsidRPr="00B86FF4" w14:paraId="06AF46F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352F02" w14:textId="77777777" w:rsidR="007C73EF" w:rsidRPr="00B86FF4" w:rsidRDefault="007C73EF" w:rsidP="00013610">
            <w:pPr>
              <w:spacing w:before="120" w:after="120"/>
              <w:rPr>
                <w:rFonts w:ascii="Arial" w:hAnsi="Arial" w:cs="Arial"/>
                <w:b w:val="0"/>
                <w:bCs w:val="0"/>
              </w:rPr>
            </w:pPr>
            <w:r w:rsidRPr="00B86FF4">
              <w:rPr>
                <w:rFonts w:ascii="Arial" w:hAnsi="Arial" w:cs="Arial"/>
              </w:rPr>
              <w:t>Cognitive function or ability</w:t>
            </w:r>
          </w:p>
          <w:p w14:paraId="54592BB4" w14:textId="77777777" w:rsidR="007C73EF" w:rsidRPr="00B86FF4" w:rsidRDefault="007C73EF" w:rsidP="00013610">
            <w:pPr>
              <w:spacing w:before="120" w:after="120"/>
              <w:rPr>
                <w:rFonts w:ascii="Arial" w:hAnsi="Arial" w:cs="Arial"/>
                <w:b w:val="0"/>
                <w:bCs w:val="0"/>
              </w:rPr>
            </w:pPr>
          </w:p>
        </w:tc>
        <w:tc>
          <w:tcPr>
            <w:tcW w:w="6469" w:type="dxa"/>
          </w:tcPr>
          <w:p w14:paraId="7BEE7945" w14:textId="77777777" w:rsidR="007C73EF" w:rsidRPr="00B86FF4" w:rsidRDefault="00C8626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Brain based skills and abilities which </w:t>
            </w:r>
            <w:r w:rsidR="007C73EF" w:rsidRPr="00B86FF4">
              <w:rPr>
                <w:rFonts w:ascii="Arial" w:hAnsi="Arial" w:cs="Arial"/>
              </w:rPr>
              <w:t xml:space="preserve">relate </w:t>
            </w:r>
            <w:r w:rsidR="00D6261B" w:rsidRPr="00B86FF4">
              <w:rPr>
                <w:rFonts w:ascii="Arial" w:hAnsi="Arial" w:cs="Arial"/>
              </w:rPr>
              <w:t xml:space="preserve">to </w:t>
            </w:r>
            <w:r w:rsidRPr="00B86FF4">
              <w:rPr>
                <w:rFonts w:ascii="Arial" w:hAnsi="Arial" w:cs="Arial"/>
              </w:rPr>
              <w:t xml:space="preserve">carrying out tasks, </w:t>
            </w:r>
            <w:r w:rsidR="007C73EF" w:rsidRPr="00B86FF4">
              <w:rPr>
                <w:rFonts w:ascii="Arial" w:hAnsi="Arial" w:cs="Arial"/>
              </w:rPr>
              <w:t>memory and thinking processes, such as attention, language</w:t>
            </w:r>
            <w:r w:rsidRPr="00B86FF4">
              <w:rPr>
                <w:rFonts w:ascii="Arial" w:hAnsi="Arial" w:cs="Arial"/>
              </w:rPr>
              <w:t>, decision making</w:t>
            </w:r>
            <w:r w:rsidR="007C73EF" w:rsidRPr="00B86FF4">
              <w:rPr>
                <w:rFonts w:ascii="Arial" w:hAnsi="Arial" w:cs="Arial"/>
              </w:rPr>
              <w:t xml:space="preserve"> and learning.</w:t>
            </w:r>
          </w:p>
        </w:tc>
      </w:tr>
      <w:tr w:rsidR="007C73EF" w:rsidRPr="00B86FF4" w14:paraId="69A59AD4"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D41ADEC" w14:textId="77777777" w:rsidR="007C73EF" w:rsidRPr="00B86FF4" w:rsidRDefault="007C73EF" w:rsidP="00013610">
            <w:pPr>
              <w:spacing w:before="120" w:after="120"/>
              <w:rPr>
                <w:rFonts w:ascii="Arial" w:hAnsi="Arial" w:cs="Arial"/>
                <w:b w:val="0"/>
                <w:bCs w:val="0"/>
              </w:rPr>
            </w:pPr>
            <w:r w:rsidRPr="00B86FF4">
              <w:rPr>
                <w:rFonts w:ascii="Arial" w:hAnsi="Arial" w:cs="Arial"/>
              </w:rPr>
              <w:t>Cognitive impairment</w:t>
            </w:r>
          </w:p>
          <w:p w14:paraId="2BBA01D0" w14:textId="77777777" w:rsidR="007C73EF" w:rsidRPr="00B86FF4" w:rsidRDefault="007C73EF" w:rsidP="00013610">
            <w:pPr>
              <w:spacing w:before="120" w:after="120"/>
              <w:rPr>
                <w:rFonts w:ascii="Arial" w:hAnsi="Arial" w:cs="Arial"/>
              </w:rPr>
            </w:pPr>
          </w:p>
        </w:tc>
        <w:tc>
          <w:tcPr>
            <w:tcW w:w="6469" w:type="dxa"/>
            <w:shd w:val="clear" w:color="auto" w:fill="FFFFFF" w:themeFill="background1"/>
          </w:tcPr>
          <w:p w14:paraId="19E4628E" w14:textId="039CC330" w:rsidR="007C73EF" w:rsidRPr="00B86FF4" w:rsidRDefault="007C73E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description of someone’s condition which may include loss of some memory or thinking</w:t>
            </w:r>
            <w:r w:rsidR="00C86269" w:rsidRPr="00B86FF4">
              <w:rPr>
                <w:rFonts w:ascii="Arial" w:hAnsi="Arial" w:cs="Arial"/>
              </w:rPr>
              <w:t xml:space="preserve"> abilities</w:t>
            </w:r>
            <w:r w:rsidRPr="00B86FF4">
              <w:rPr>
                <w:rFonts w:ascii="Arial" w:hAnsi="Arial" w:cs="Arial"/>
              </w:rPr>
              <w:t>. A</w:t>
            </w:r>
            <w:r w:rsidR="002768C0" w:rsidRPr="00B86FF4">
              <w:rPr>
                <w:rFonts w:ascii="Arial" w:hAnsi="Arial" w:cs="Arial"/>
              </w:rPr>
              <w:t xml:space="preserve"> </w:t>
            </w:r>
            <w:r w:rsidRPr="00B86FF4">
              <w:rPr>
                <w:rFonts w:ascii="Arial" w:hAnsi="Arial" w:cs="Arial"/>
              </w:rPr>
              <w:t>person with cognitive impairment can find it difficult to learn new things, to</w:t>
            </w:r>
            <w:r w:rsidR="002768C0" w:rsidRPr="00B86FF4">
              <w:rPr>
                <w:rFonts w:ascii="Arial" w:hAnsi="Arial" w:cs="Arial"/>
              </w:rPr>
              <w:t xml:space="preserve"> </w:t>
            </w:r>
            <w:r w:rsidRPr="00B86FF4">
              <w:rPr>
                <w:rFonts w:ascii="Arial" w:hAnsi="Arial" w:cs="Arial"/>
              </w:rPr>
              <w:t xml:space="preserve">concentrate, or make decisions. </w:t>
            </w:r>
          </w:p>
        </w:tc>
      </w:tr>
      <w:tr w:rsidR="007C73EF" w:rsidRPr="00B86FF4" w14:paraId="64C4CE7B"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CA962B4" w14:textId="77777777" w:rsidR="007C73EF" w:rsidRPr="00B86FF4" w:rsidRDefault="007C73EF" w:rsidP="00013610">
            <w:pPr>
              <w:spacing w:before="120" w:after="120"/>
              <w:rPr>
                <w:rFonts w:ascii="Arial" w:hAnsi="Arial" w:cs="Arial"/>
                <w:b w:val="0"/>
                <w:bCs w:val="0"/>
              </w:rPr>
            </w:pPr>
            <w:r w:rsidRPr="00B86FF4">
              <w:rPr>
                <w:rFonts w:ascii="Arial" w:hAnsi="Arial" w:cs="Arial"/>
              </w:rPr>
              <w:t>Commencing service</w:t>
            </w:r>
          </w:p>
          <w:p w14:paraId="493C5AF2" w14:textId="77777777" w:rsidR="007C73EF" w:rsidRPr="00B86FF4" w:rsidRDefault="007C73EF" w:rsidP="00013610">
            <w:pPr>
              <w:spacing w:before="120" w:after="120"/>
              <w:rPr>
                <w:rFonts w:ascii="Arial" w:hAnsi="Arial" w:cs="Arial"/>
              </w:rPr>
            </w:pPr>
          </w:p>
        </w:tc>
        <w:tc>
          <w:tcPr>
            <w:tcW w:w="6469" w:type="dxa"/>
          </w:tcPr>
          <w:p w14:paraId="2B79E1AA" w14:textId="77777777" w:rsidR="007C73EF" w:rsidRPr="00B86FF4" w:rsidRDefault="007C73EF"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residential service is a commencing service if:</w:t>
            </w:r>
          </w:p>
          <w:p w14:paraId="7DD2F1DF" w14:textId="77777777" w:rsidR="007C73EF" w:rsidRPr="00B86FF4" w:rsidRDefault="007C73EF" w:rsidP="00013610">
            <w:pPr>
              <w:numPr>
                <w:ilvl w:val="0"/>
                <w:numId w:val="22"/>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an approved provider has been allocated places for the service</w:t>
            </w:r>
          </w:p>
          <w:p w14:paraId="20960448" w14:textId="77777777" w:rsidR="007C73EF" w:rsidRPr="00B86FF4" w:rsidRDefault="007C73EF" w:rsidP="00013610">
            <w:pPr>
              <w:numPr>
                <w:ilvl w:val="0"/>
                <w:numId w:val="22"/>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residential care has not been provided for those places through the service</w:t>
            </w:r>
          </w:p>
          <w:p w14:paraId="362EF2D5" w14:textId="77777777" w:rsidR="007C73EF" w:rsidRPr="00B86FF4" w:rsidRDefault="007C73EF" w:rsidP="00013610">
            <w:pPr>
              <w:numPr>
                <w:ilvl w:val="0"/>
                <w:numId w:val="22"/>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service is not an accredited or previously accredited service.</w:t>
            </w:r>
          </w:p>
          <w:p w14:paraId="4226A374" w14:textId="77777777" w:rsidR="007C73EF" w:rsidRPr="00B86FF4" w:rsidRDefault="007C73EF"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w:t>
            </w:r>
            <w:proofErr w:type="gramStart"/>
            <w:r w:rsidRPr="00B86FF4">
              <w:rPr>
                <w:rFonts w:ascii="Arial" w:hAnsi="Arial" w:cs="Arial"/>
              </w:rPr>
              <w:t>Short Term</w:t>
            </w:r>
            <w:proofErr w:type="gramEnd"/>
            <w:r w:rsidRPr="00B86FF4">
              <w:rPr>
                <w:rFonts w:ascii="Arial" w:hAnsi="Arial" w:cs="Arial"/>
              </w:rPr>
              <w:t xml:space="preserve"> Restorative Care</w:t>
            </w:r>
            <w:r w:rsidR="002768C0" w:rsidRPr="00B86FF4">
              <w:rPr>
                <w:rFonts w:ascii="Arial" w:hAnsi="Arial" w:cs="Arial"/>
              </w:rPr>
              <w:t xml:space="preserve"> </w:t>
            </w:r>
            <w:r w:rsidRPr="00B86FF4">
              <w:rPr>
                <w:rFonts w:ascii="Arial" w:hAnsi="Arial" w:cs="Arial"/>
              </w:rPr>
              <w:t>(STRC) service is a commencing service if:</w:t>
            </w:r>
          </w:p>
          <w:p w14:paraId="5F597D51" w14:textId="77777777" w:rsidR="007C73EF" w:rsidRPr="00B86FF4" w:rsidRDefault="007C73EF" w:rsidP="00013610">
            <w:pPr>
              <w:numPr>
                <w:ilvl w:val="0"/>
                <w:numId w:val="23"/>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STRC</w:t>
            </w:r>
            <w:r w:rsidR="002768C0" w:rsidRPr="00B86FF4">
              <w:rPr>
                <w:rFonts w:ascii="Arial" w:hAnsi="Arial" w:cs="Arial"/>
              </w:rPr>
              <w:t xml:space="preserve"> </w:t>
            </w:r>
            <w:r w:rsidRPr="00B86FF4">
              <w:rPr>
                <w:rFonts w:ascii="Arial" w:hAnsi="Arial" w:cs="Arial"/>
              </w:rPr>
              <w:t>is provided in a facility where residential care is provided through a residential service</w:t>
            </w:r>
          </w:p>
          <w:p w14:paraId="07298703" w14:textId="77777777" w:rsidR="007C73EF" w:rsidRPr="00B86FF4" w:rsidRDefault="007C73EF" w:rsidP="00013610">
            <w:pPr>
              <w:numPr>
                <w:ilvl w:val="0"/>
                <w:numId w:val="23"/>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that residential service is a commencing service.</w:t>
            </w:r>
          </w:p>
          <w:p w14:paraId="5F2D37DC" w14:textId="77777777" w:rsidR="007C73EF" w:rsidRPr="00B86FF4" w:rsidRDefault="007C73EF"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service is not a commencing service if there is a change in the approved provider,</w:t>
            </w:r>
            <w:r w:rsidR="002768C0" w:rsidRPr="00B86FF4">
              <w:rPr>
                <w:rFonts w:ascii="Arial" w:hAnsi="Arial" w:cs="Arial"/>
              </w:rPr>
              <w:t xml:space="preserve"> </w:t>
            </w:r>
            <w:r w:rsidRPr="00B86FF4">
              <w:rPr>
                <w:rFonts w:ascii="Arial" w:hAnsi="Arial" w:cs="Arial"/>
              </w:rPr>
              <w:t>a change in the location of the service,</w:t>
            </w:r>
            <w:r w:rsidR="002768C0" w:rsidRPr="00B86FF4">
              <w:rPr>
                <w:rFonts w:ascii="Arial" w:hAnsi="Arial" w:cs="Arial"/>
              </w:rPr>
              <w:t xml:space="preserve"> </w:t>
            </w:r>
            <w:r w:rsidRPr="00B86FF4">
              <w:rPr>
                <w:rFonts w:ascii="Arial" w:hAnsi="Arial" w:cs="Arial"/>
              </w:rPr>
              <w:lastRenderedPageBreak/>
              <w:t>or where the service has been closed for a period due to renovations or rebuild.</w:t>
            </w:r>
          </w:p>
        </w:tc>
      </w:tr>
      <w:tr w:rsidR="007C73EF" w:rsidRPr="00B86FF4" w14:paraId="6DB5486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C55CC77" w14:textId="0522665F" w:rsidR="007C73EF" w:rsidRPr="00B86FF4" w:rsidRDefault="007C73EF" w:rsidP="00013610">
            <w:pPr>
              <w:spacing w:before="120" w:after="120"/>
              <w:rPr>
                <w:rFonts w:ascii="Arial" w:hAnsi="Arial" w:cs="Arial"/>
              </w:rPr>
            </w:pPr>
            <w:r w:rsidRPr="00B86FF4">
              <w:rPr>
                <w:rFonts w:ascii="Arial" w:hAnsi="Arial" w:cs="Arial"/>
              </w:rPr>
              <w:lastRenderedPageBreak/>
              <w:t>Commission</w:t>
            </w:r>
          </w:p>
        </w:tc>
        <w:tc>
          <w:tcPr>
            <w:tcW w:w="6469" w:type="dxa"/>
            <w:shd w:val="clear" w:color="auto" w:fill="FFFFFF" w:themeFill="background1"/>
          </w:tcPr>
          <w:p w14:paraId="4291C813" w14:textId="77777777" w:rsidR="007C73EF" w:rsidRPr="00B86FF4" w:rsidRDefault="007C73E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Aged Care Quality and Safety Commission</w:t>
            </w:r>
            <w:r w:rsidR="0047524E" w:rsidRPr="00B86FF4">
              <w:rPr>
                <w:rFonts w:ascii="Arial" w:hAnsi="Arial" w:cs="Arial"/>
              </w:rPr>
              <w:t>.</w:t>
            </w:r>
          </w:p>
        </w:tc>
      </w:tr>
      <w:tr w:rsidR="007C73EF" w:rsidRPr="00B86FF4" w14:paraId="45FE224D"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95BAEB" w14:textId="313C8417" w:rsidR="007C73EF" w:rsidRPr="00B86FF4" w:rsidRDefault="007C73EF" w:rsidP="00013610">
            <w:pPr>
              <w:spacing w:before="120" w:after="120"/>
              <w:rPr>
                <w:rFonts w:ascii="Arial" w:hAnsi="Arial" w:cs="Arial"/>
              </w:rPr>
            </w:pPr>
            <w:bookmarkStart w:id="2" w:name="Commissioner"/>
            <w:r w:rsidRPr="00B86FF4">
              <w:rPr>
                <w:rFonts w:ascii="Arial" w:hAnsi="Arial" w:cs="Arial"/>
              </w:rPr>
              <w:t>Commissioner</w:t>
            </w:r>
            <w:bookmarkEnd w:id="2"/>
          </w:p>
        </w:tc>
        <w:tc>
          <w:tcPr>
            <w:tcW w:w="6469" w:type="dxa"/>
          </w:tcPr>
          <w:p w14:paraId="34308F81" w14:textId="77777777" w:rsidR="007C73EF" w:rsidRPr="00B86FF4" w:rsidRDefault="007C73EF"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Aged Care Quality and Safety Commissioner</w:t>
            </w:r>
            <w:r w:rsidR="0047524E" w:rsidRPr="00B86FF4">
              <w:rPr>
                <w:rFonts w:ascii="Arial" w:hAnsi="Arial" w:cs="Arial"/>
              </w:rPr>
              <w:t>.</w:t>
            </w:r>
          </w:p>
        </w:tc>
      </w:tr>
      <w:tr w:rsidR="007C73EF" w:rsidRPr="00B86FF4" w14:paraId="29E3F99B"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176C707" w14:textId="77777777" w:rsidR="007C73EF" w:rsidRPr="00B86FF4" w:rsidRDefault="007C73EF" w:rsidP="00013610">
            <w:pPr>
              <w:spacing w:before="120" w:after="120"/>
              <w:rPr>
                <w:rFonts w:ascii="Arial" w:hAnsi="Arial" w:cs="Arial"/>
                <w:bCs w:val="0"/>
              </w:rPr>
            </w:pPr>
            <w:r w:rsidRPr="00B86FF4">
              <w:rPr>
                <w:rFonts w:ascii="Arial" w:hAnsi="Arial" w:cs="Arial"/>
                <w:bCs w:val="0"/>
              </w:rPr>
              <w:t>Commission Act</w:t>
            </w:r>
          </w:p>
          <w:p w14:paraId="04BE3655" w14:textId="77777777" w:rsidR="007C73EF" w:rsidRPr="00B86FF4" w:rsidRDefault="007C73EF" w:rsidP="00013610">
            <w:pPr>
              <w:spacing w:before="120" w:after="120"/>
              <w:rPr>
                <w:rFonts w:ascii="Arial" w:hAnsi="Arial" w:cs="Arial"/>
              </w:rPr>
            </w:pPr>
          </w:p>
        </w:tc>
        <w:tc>
          <w:tcPr>
            <w:tcW w:w="6469" w:type="dxa"/>
            <w:shd w:val="clear" w:color="auto" w:fill="FFFFFF" w:themeFill="background1"/>
          </w:tcPr>
          <w:p w14:paraId="103705BE" w14:textId="0B7CC16B" w:rsidR="00E607D8" w:rsidRPr="00B86FF4" w:rsidRDefault="00E607D8"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Refer to</w:t>
            </w:r>
            <w:r w:rsidR="00954F63" w:rsidRPr="00B86FF4">
              <w:rPr>
                <w:rFonts w:ascii="Arial" w:hAnsi="Arial" w:cs="Arial"/>
              </w:rPr>
              <w:t xml:space="preserve"> entry: </w:t>
            </w:r>
            <w:r w:rsidR="00954F63" w:rsidRPr="00B86FF4">
              <w:rPr>
                <w:rFonts w:ascii="Arial" w:hAnsi="Arial" w:cs="Arial"/>
                <w:i/>
              </w:rPr>
              <w:t>Aged Care Quality and Safety Commission Act 2018</w:t>
            </w:r>
            <w:r w:rsidR="00954F63" w:rsidRPr="00B86FF4">
              <w:rPr>
                <w:rFonts w:ascii="Arial" w:hAnsi="Arial" w:cs="Arial"/>
              </w:rPr>
              <w:t>.</w:t>
            </w:r>
          </w:p>
        </w:tc>
      </w:tr>
      <w:tr w:rsidR="007C73EF" w:rsidRPr="00B86FF4" w14:paraId="25C90503"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9EB6FE6" w14:textId="77777777" w:rsidR="007C73EF" w:rsidRPr="00B86FF4" w:rsidRDefault="007C73EF" w:rsidP="00013610">
            <w:pPr>
              <w:spacing w:before="120" w:after="120"/>
              <w:rPr>
                <w:rFonts w:ascii="Arial" w:hAnsi="Arial" w:cs="Arial"/>
                <w:bCs w:val="0"/>
              </w:rPr>
            </w:pPr>
            <w:r w:rsidRPr="00B86FF4">
              <w:rPr>
                <w:rFonts w:ascii="Arial" w:hAnsi="Arial" w:cs="Arial"/>
                <w:bCs w:val="0"/>
              </w:rPr>
              <w:t>Commission Rules</w:t>
            </w:r>
          </w:p>
          <w:p w14:paraId="4830940F" w14:textId="77777777" w:rsidR="007C73EF" w:rsidRPr="00B86FF4" w:rsidRDefault="007C73EF" w:rsidP="00013610">
            <w:pPr>
              <w:spacing w:before="120" w:after="120"/>
              <w:rPr>
                <w:rFonts w:ascii="Arial" w:hAnsi="Arial" w:cs="Arial"/>
              </w:rPr>
            </w:pPr>
          </w:p>
        </w:tc>
        <w:tc>
          <w:tcPr>
            <w:tcW w:w="6469" w:type="dxa"/>
          </w:tcPr>
          <w:p w14:paraId="0AACE48F" w14:textId="309C59C6" w:rsidR="007C73EF" w:rsidRPr="00B86FF4" w:rsidRDefault="00954F63"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563C1" w:themeColor="hyperlink"/>
                <w:u w:val="single"/>
              </w:rPr>
            </w:pPr>
            <w:r w:rsidRPr="00B86FF4">
              <w:rPr>
                <w:rFonts w:ascii="Arial" w:hAnsi="Arial" w:cs="Arial"/>
              </w:rPr>
              <w:t xml:space="preserve">Refer to entry: </w:t>
            </w:r>
            <w:r w:rsidRPr="00B86FF4">
              <w:rPr>
                <w:rFonts w:ascii="Arial" w:hAnsi="Arial" w:cs="Arial"/>
                <w:i/>
              </w:rPr>
              <w:t>Aged Care Quality and Safety Commission Rules 2018</w:t>
            </w:r>
            <w:r w:rsidRPr="00B86FF4">
              <w:rPr>
                <w:rFonts w:ascii="Arial" w:hAnsi="Arial" w:cs="Arial"/>
              </w:rPr>
              <w:t>.</w:t>
            </w:r>
          </w:p>
        </w:tc>
      </w:tr>
      <w:tr w:rsidR="007C73EF" w:rsidRPr="00B86FF4" w14:paraId="52F28470"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BD20D5F" w14:textId="77777777" w:rsidR="007C73EF" w:rsidRPr="00B86FF4" w:rsidRDefault="007C73EF" w:rsidP="00013610">
            <w:pPr>
              <w:spacing w:before="120" w:after="120"/>
              <w:rPr>
                <w:rFonts w:ascii="Arial" w:hAnsi="Arial" w:cs="Arial"/>
                <w:b w:val="0"/>
                <w:bCs w:val="0"/>
              </w:rPr>
            </w:pPr>
            <w:r w:rsidRPr="00B86FF4">
              <w:rPr>
                <w:rFonts w:ascii="Arial" w:hAnsi="Arial" w:cs="Arial"/>
              </w:rPr>
              <w:t>Commonwealth Home Support Programme (CHSP)</w:t>
            </w:r>
          </w:p>
          <w:p w14:paraId="3457C1B7" w14:textId="77777777" w:rsidR="007C73EF" w:rsidRPr="00B86FF4" w:rsidRDefault="007C73EF" w:rsidP="00013610">
            <w:pPr>
              <w:spacing w:before="120" w:after="120"/>
              <w:rPr>
                <w:rFonts w:ascii="Arial" w:hAnsi="Arial" w:cs="Arial"/>
              </w:rPr>
            </w:pPr>
          </w:p>
        </w:tc>
        <w:tc>
          <w:tcPr>
            <w:tcW w:w="6469" w:type="dxa"/>
            <w:shd w:val="clear" w:color="auto" w:fill="FFFFFF" w:themeFill="background1"/>
          </w:tcPr>
          <w:p w14:paraId="25AF58E8" w14:textId="77777777" w:rsidR="007C73EF" w:rsidRPr="00B86FF4" w:rsidRDefault="007C73E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 Australian Government consolidated </w:t>
            </w:r>
            <w:hyperlink r:id="rId49" w:history="1">
              <w:r w:rsidR="00CA5385" w:rsidRPr="00B86FF4">
                <w:rPr>
                  <w:rStyle w:val="Hyperlink"/>
                  <w:rFonts w:ascii="Arial" w:hAnsi="Arial" w:cs="Arial"/>
                </w:rPr>
                <w:t>program</w:t>
              </w:r>
            </w:hyperlink>
            <w:r w:rsidR="00CA5385" w:rsidRPr="00B86FF4">
              <w:rPr>
                <w:rFonts w:ascii="Arial" w:hAnsi="Arial" w:cs="Arial"/>
              </w:rPr>
              <w:t xml:space="preserve"> </w:t>
            </w:r>
            <w:r w:rsidRPr="00B86FF4">
              <w:rPr>
                <w:rFonts w:ascii="Arial" w:hAnsi="Arial" w:cs="Arial"/>
              </w:rPr>
              <w:t>that provides entry-level home support for older people who need assistance to keep living independently at home and in their community.</w:t>
            </w:r>
          </w:p>
        </w:tc>
      </w:tr>
      <w:tr w:rsidR="007C73EF" w:rsidRPr="00B86FF4" w14:paraId="77FC1CC9"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CCF9374" w14:textId="77777777" w:rsidR="007C73EF" w:rsidRPr="00B86FF4" w:rsidRDefault="007C73EF" w:rsidP="00013610">
            <w:pPr>
              <w:spacing w:before="120" w:after="120"/>
              <w:rPr>
                <w:rFonts w:ascii="Arial" w:hAnsi="Arial" w:cs="Arial"/>
                <w:b w:val="0"/>
                <w:bCs w:val="0"/>
              </w:rPr>
            </w:pPr>
            <w:r w:rsidRPr="00B86FF4">
              <w:rPr>
                <w:rFonts w:ascii="Arial" w:hAnsi="Arial" w:cs="Arial"/>
              </w:rPr>
              <w:t>CHSP Programme Manual</w:t>
            </w:r>
          </w:p>
          <w:p w14:paraId="0258B005" w14:textId="77777777" w:rsidR="007C73EF" w:rsidRPr="00B86FF4" w:rsidRDefault="007C73EF" w:rsidP="00013610">
            <w:pPr>
              <w:spacing w:before="120" w:after="120"/>
              <w:rPr>
                <w:rFonts w:ascii="Arial" w:hAnsi="Arial" w:cs="Arial"/>
              </w:rPr>
            </w:pPr>
          </w:p>
        </w:tc>
        <w:tc>
          <w:tcPr>
            <w:tcW w:w="6469" w:type="dxa"/>
          </w:tcPr>
          <w:p w14:paraId="1F65725B" w14:textId="77777777" w:rsidR="009B6345" w:rsidRPr="00B86FF4" w:rsidRDefault="007C73EF"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Sets out the operational and administrative requirements supporting the delivery and management of CHSP.</w:t>
            </w:r>
          </w:p>
          <w:p w14:paraId="11E0CBEE" w14:textId="77777777" w:rsidR="007C73EF" w:rsidRPr="00B86FF4" w:rsidRDefault="00A133AA"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Provides an </w:t>
            </w:r>
            <w:hyperlink r:id="rId50" w:history="1">
              <w:r w:rsidRPr="00B86FF4">
                <w:rPr>
                  <w:rStyle w:val="Hyperlink"/>
                  <w:rFonts w:ascii="Arial" w:hAnsi="Arial" w:cs="Arial"/>
                </w:rPr>
                <w:t>overview</w:t>
              </w:r>
            </w:hyperlink>
            <w:r w:rsidRPr="00B86FF4">
              <w:rPr>
                <w:rFonts w:ascii="Arial" w:hAnsi="Arial" w:cs="Arial"/>
              </w:rPr>
              <w:t xml:space="preserve"> of CHSP including the types of services it funds and requirements for delivering those services.</w:t>
            </w:r>
          </w:p>
        </w:tc>
      </w:tr>
      <w:tr w:rsidR="007C73EF" w:rsidRPr="00B86FF4" w14:paraId="0D8ACFE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DE9351F" w14:textId="77777777" w:rsidR="007C73EF" w:rsidRPr="00B86FF4" w:rsidRDefault="007C73EF" w:rsidP="00013610">
            <w:pPr>
              <w:spacing w:before="120" w:after="120"/>
              <w:rPr>
                <w:rFonts w:ascii="Arial" w:hAnsi="Arial" w:cs="Arial"/>
                <w:b w:val="0"/>
                <w:bCs w:val="0"/>
              </w:rPr>
            </w:pPr>
            <w:r w:rsidRPr="00B86FF4">
              <w:rPr>
                <w:rFonts w:ascii="Arial" w:hAnsi="Arial" w:cs="Arial"/>
              </w:rPr>
              <w:t>Complainant</w:t>
            </w:r>
          </w:p>
          <w:p w14:paraId="16A7A188" w14:textId="77777777" w:rsidR="007C73EF" w:rsidRPr="00B86FF4" w:rsidRDefault="007C73EF" w:rsidP="00013610">
            <w:pPr>
              <w:spacing w:before="120" w:after="120"/>
              <w:rPr>
                <w:rFonts w:ascii="Arial" w:hAnsi="Arial" w:cs="Arial"/>
              </w:rPr>
            </w:pPr>
          </w:p>
        </w:tc>
        <w:tc>
          <w:tcPr>
            <w:tcW w:w="6469" w:type="dxa"/>
            <w:shd w:val="clear" w:color="auto" w:fill="FFFFFF" w:themeFill="background1"/>
          </w:tcPr>
          <w:p w14:paraId="37ECABE2" w14:textId="77777777" w:rsidR="007C73EF" w:rsidRPr="00B86FF4" w:rsidRDefault="007C73E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person who contacts the Commission and provides information or raises a concern about the care or services being provided to a </w:t>
            </w:r>
            <w:r w:rsidRPr="00B86FF4">
              <w:rPr>
                <w:rFonts w:ascii="Arial" w:hAnsi="Arial" w:cs="Arial"/>
                <w:color w:val="2C2A29"/>
                <w:lang w:val="en"/>
              </w:rPr>
              <w:t xml:space="preserve">person </w:t>
            </w:r>
            <w:r w:rsidRPr="00B86FF4">
              <w:rPr>
                <w:rFonts w:ascii="Arial" w:hAnsi="Arial" w:cs="Arial"/>
              </w:rPr>
              <w:t>receiving Australian Government funded aged care services.</w:t>
            </w:r>
          </w:p>
        </w:tc>
      </w:tr>
      <w:tr w:rsidR="007C73EF" w:rsidRPr="00B86FF4" w14:paraId="0AB9ABC5"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1567962" w14:textId="77777777" w:rsidR="007C73EF" w:rsidRPr="00B86FF4" w:rsidRDefault="007C73EF" w:rsidP="00013610">
            <w:pPr>
              <w:spacing w:before="120" w:after="120"/>
              <w:rPr>
                <w:rFonts w:ascii="Arial" w:hAnsi="Arial" w:cs="Arial"/>
                <w:b w:val="0"/>
                <w:bCs w:val="0"/>
              </w:rPr>
            </w:pPr>
            <w:r w:rsidRPr="00B86FF4">
              <w:rPr>
                <w:rFonts w:ascii="Arial" w:hAnsi="Arial" w:cs="Arial"/>
              </w:rPr>
              <w:t>Complaint</w:t>
            </w:r>
          </w:p>
          <w:p w14:paraId="0D7B5B61" w14:textId="77777777" w:rsidR="007C73EF" w:rsidRPr="00B86FF4" w:rsidRDefault="007C73EF" w:rsidP="00013610">
            <w:pPr>
              <w:spacing w:before="120" w:after="120"/>
              <w:rPr>
                <w:rFonts w:ascii="Arial" w:hAnsi="Arial" w:cs="Arial"/>
              </w:rPr>
            </w:pPr>
          </w:p>
        </w:tc>
        <w:tc>
          <w:tcPr>
            <w:tcW w:w="6469" w:type="dxa"/>
          </w:tcPr>
          <w:p w14:paraId="506D433F" w14:textId="77777777" w:rsidR="007C73EF" w:rsidRPr="00B86FF4" w:rsidRDefault="007C73EF"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An expression of dissatisfaction with any aspect of a provider’s responsibilities that requires the Commission to facilitate the resolution of the complaint.</w:t>
            </w:r>
          </w:p>
        </w:tc>
      </w:tr>
      <w:tr w:rsidR="007C73EF" w:rsidRPr="00B86FF4" w14:paraId="0E63E900"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29C4743" w14:textId="77321B8A" w:rsidR="007C73EF" w:rsidRPr="00B86FF4" w:rsidRDefault="007C73EF" w:rsidP="00013610">
            <w:pPr>
              <w:spacing w:before="120" w:after="120"/>
              <w:rPr>
                <w:rFonts w:ascii="Arial" w:hAnsi="Arial" w:cs="Arial"/>
              </w:rPr>
            </w:pPr>
            <w:r w:rsidRPr="00B86FF4">
              <w:rPr>
                <w:rFonts w:ascii="Arial" w:hAnsi="Arial" w:cs="Arial"/>
              </w:rPr>
              <w:t>Complaints management principles</w:t>
            </w:r>
          </w:p>
        </w:tc>
        <w:tc>
          <w:tcPr>
            <w:tcW w:w="6469" w:type="dxa"/>
            <w:shd w:val="clear" w:color="auto" w:fill="FFFFFF" w:themeFill="background1"/>
          </w:tcPr>
          <w:p w14:paraId="5066AF67" w14:textId="77777777" w:rsidR="007C73EF" w:rsidRPr="00B86FF4" w:rsidRDefault="007C73E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set of principles which encompass the Commission’s objectives, enablers and operational expectations.</w:t>
            </w:r>
          </w:p>
        </w:tc>
      </w:tr>
      <w:tr w:rsidR="007C73EF" w:rsidRPr="00B86FF4" w14:paraId="4D88B34F"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1C59B5" w14:textId="792CBFB7" w:rsidR="00C21EE6" w:rsidRPr="00B86FF4" w:rsidRDefault="007C73EF" w:rsidP="00013610">
            <w:pPr>
              <w:spacing w:before="120" w:after="120"/>
              <w:rPr>
                <w:rFonts w:ascii="Arial" w:hAnsi="Arial" w:cs="Arial"/>
                <w:b w:val="0"/>
                <w:bCs w:val="0"/>
              </w:rPr>
            </w:pPr>
            <w:r w:rsidRPr="00B86FF4">
              <w:rPr>
                <w:rFonts w:ascii="Arial" w:hAnsi="Arial" w:cs="Arial"/>
              </w:rPr>
              <w:t xml:space="preserve">Complaint </w:t>
            </w:r>
            <w:r w:rsidR="00DE7D1C" w:rsidRPr="00B86FF4">
              <w:rPr>
                <w:rFonts w:ascii="Arial" w:hAnsi="Arial" w:cs="Arial"/>
              </w:rPr>
              <w:t>N</w:t>
            </w:r>
            <w:r w:rsidRPr="00B86FF4">
              <w:rPr>
                <w:rFonts w:ascii="Arial" w:hAnsi="Arial" w:cs="Arial"/>
              </w:rPr>
              <w:t xml:space="preserve">otices </w:t>
            </w:r>
          </w:p>
          <w:p w14:paraId="29EE4BAA" w14:textId="44C3D7ED" w:rsidR="007C73EF" w:rsidRPr="00B86FF4" w:rsidRDefault="007C73EF" w:rsidP="00013610">
            <w:pPr>
              <w:spacing w:before="120" w:after="120"/>
              <w:rPr>
                <w:rFonts w:ascii="Arial" w:hAnsi="Arial" w:cs="Arial"/>
                <w:b w:val="0"/>
                <w:bCs w:val="0"/>
              </w:rPr>
            </w:pPr>
            <w:r w:rsidRPr="00B86FF4">
              <w:rPr>
                <w:rFonts w:ascii="Arial" w:hAnsi="Arial" w:cs="Arial"/>
              </w:rPr>
              <w:t xml:space="preserve">(Notice of </w:t>
            </w:r>
            <w:r w:rsidR="00DE7D1C" w:rsidRPr="00B86FF4">
              <w:rPr>
                <w:rFonts w:ascii="Arial" w:hAnsi="Arial" w:cs="Arial"/>
              </w:rPr>
              <w:t>I</w:t>
            </w:r>
            <w:r w:rsidRPr="00B86FF4">
              <w:rPr>
                <w:rFonts w:ascii="Arial" w:hAnsi="Arial" w:cs="Arial"/>
              </w:rPr>
              <w:t>ntention to Give Directions</w:t>
            </w:r>
            <w:r w:rsidR="00DE7D1C" w:rsidRPr="00B86FF4">
              <w:rPr>
                <w:rFonts w:ascii="Arial" w:hAnsi="Arial" w:cs="Arial"/>
              </w:rPr>
              <w:t>,</w:t>
            </w:r>
            <w:r w:rsidRPr="00B86FF4">
              <w:rPr>
                <w:rFonts w:ascii="Arial" w:hAnsi="Arial" w:cs="Arial"/>
              </w:rPr>
              <w:t xml:space="preserve"> and Directions)</w:t>
            </w:r>
          </w:p>
          <w:p w14:paraId="35D9881C" w14:textId="77777777" w:rsidR="007C73EF" w:rsidRPr="00B86FF4" w:rsidRDefault="007C73EF" w:rsidP="00013610">
            <w:pPr>
              <w:spacing w:before="120" w:after="120"/>
              <w:rPr>
                <w:rFonts w:ascii="Arial" w:hAnsi="Arial" w:cs="Arial"/>
              </w:rPr>
            </w:pPr>
          </w:p>
        </w:tc>
        <w:tc>
          <w:tcPr>
            <w:tcW w:w="6469" w:type="dxa"/>
          </w:tcPr>
          <w:p w14:paraId="5CE85A8B" w14:textId="77777777" w:rsidR="00354A51" w:rsidRPr="00B86FF4" w:rsidRDefault="00D93D54"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W</w:t>
            </w:r>
            <w:r w:rsidR="00C53369" w:rsidRPr="00B86FF4">
              <w:rPr>
                <w:rFonts w:ascii="Arial" w:hAnsi="Arial" w:cs="Arial"/>
              </w:rPr>
              <w:t>hen undertaking a complaints resolution process</w:t>
            </w:r>
            <w:r w:rsidRPr="00B86FF4">
              <w:rPr>
                <w:rFonts w:ascii="Arial" w:hAnsi="Arial" w:cs="Arial"/>
              </w:rPr>
              <w:t>, i</w:t>
            </w:r>
            <w:r w:rsidR="00C53369" w:rsidRPr="00B86FF4">
              <w:rPr>
                <w:rFonts w:ascii="Arial" w:hAnsi="Arial" w:cs="Arial"/>
              </w:rPr>
              <w:t xml:space="preserve">f the Commission is concerned that a provider is not complying with its responsibilities, it will notify them through a Notice of Intention to Give Directions of the Commission’s concerns and provide them with an opportunity to respond to those concerns. </w:t>
            </w:r>
          </w:p>
          <w:p w14:paraId="75475B5B" w14:textId="628EE236" w:rsidR="007C73EF" w:rsidRPr="00B86FF4" w:rsidRDefault="00C5336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If a provider does not respond or does not satisfy the Commission that it is compliant with its responsibilities, the Commission may then issue the provider with directions.</w:t>
            </w:r>
            <w:r w:rsidR="00354A51" w:rsidRPr="00B86FF4">
              <w:rPr>
                <w:rFonts w:ascii="Arial" w:hAnsi="Arial" w:cs="Arial"/>
              </w:rPr>
              <w:t xml:space="preserve"> </w:t>
            </w:r>
          </w:p>
        </w:tc>
      </w:tr>
      <w:tr w:rsidR="007C73EF" w:rsidRPr="00B86FF4" w14:paraId="7E9EE3D6"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89DA4D1" w14:textId="6891A009" w:rsidR="007C73EF" w:rsidRPr="00B86FF4" w:rsidRDefault="007C73EF" w:rsidP="00013610">
            <w:pPr>
              <w:spacing w:before="120" w:after="120"/>
              <w:rPr>
                <w:rFonts w:ascii="Arial" w:hAnsi="Arial" w:cs="Arial"/>
              </w:rPr>
            </w:pPr>
            <w:r w:rsidRPr="00B86FF4">
              <w:rPr>
                <w:rFonts w:ascii="Arial" w:hAnsi="Arial" w:cs="Arial"/>
              </w:rPr>
              <w:t>Complaints manager</w:t>
            </w:r>
          </w:p>
        </w:tc>
        <w:tc>
          <w:tcPr>
            <w:tcW w:w="6469" w:type="dxa"/>
            <w:shd w:val="clear" w:color="auto" w:fill="FFFFFF" w:themeFill="background1"/>
          </w:tcPr>
          <w:p w14:paraId="52C8DBA3" w14:textId="77777777" w:rsidR="007C73EF" w:rsidRPr="00B86FF4" w:rsidRDefault="007C73E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complaints officer who has a supervisory role.</w:t>
            </w:r>
          </w:p>
        </w:tc>
      </w:tr>
      <w:tr w:rsidR="007C73EF" w:rsidRPr="00B86FF4" w14:paraId="210851CE"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09790F7" w14:textId="77777777" w:rsidR="007C73EF" w:rsidRPr="00B86FF4" w:rsidRDefault="007C73EF" w:rsidP="00013610">
            <w:pPr>
              <w:spacing w:before="120" w:after="120"/>
              <w:rPr>
                <w:rFonts w:ascii="Arial" w:hAnsi="Arial" w:cs="Arial"/>
                <w:b w:val="0"/>
                <w:bCs w:val="0"/>
              </w:rPr>
            </w:pPr>
            <w:r w:rsidRPr="00B86FF4">
              <w:rPr>
                <w:rFonts w:ascii="Arial" w:hAnsi="Arial" w:cs="Arial"/>
              </w:rPr>
              <w:t>Complaints officer</w:t>
            </w:r>
          </w:p>
          <w:p w14:paraId="41A10FE6" w14:textId="77777777" w:rsidR="007C73EF" w:rsidRPr="00B86FF4" w:rsidRDefault="007C73EF" w:rsidP="00013610">
            <w:pPr>
              <w:spacing w:before="120" w:after="120"/>
              <w:rPr>
                <w:rFonts w:ascii="Arial" w:hAnsi="Arial" w:cs="Arial"/>
              </w:rPr>
            </w:pPr>
          </w:p>
        </w:tc>
        <w:tc>
          <w:tcPr>
            <w:tcW w:w="6469" w:type="dxa"/>
          </w:tcPr>
          <w:p w14:paraId="5AEBBEEC" w14:textId="0DAB5519" w:rsidR="007C73EF" w:rsidRPr="00B86FF4" w:rsidRDefault="007C73EF"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Commission</w:t>
            </w:r>
            <w:r w:rsidR="00D81DC0" w:rsidRPr="00B86FF4">
              <w:rPr>
                <w:rFonts w:ascii="Arial" w:hAnsi="Arial" w:cs="Arial"/>
              </w:rPr>
              <w:t xml:space="preserve"> </w:t>
            </w:r>
            <w:r w:rsidRPr="00B86FF4">
              <w:rPr>
                <w:rFonts w:ascii="Arial" w:hAnsi="Arial" w:cs="Arial"/>
              </w:rPr>
              <w:t xml:space="preserve">staff </w:t>
            </w:r>
            <w:r w:rsidR="00D81DC0" w:rsidRPr="00B86FF4">
              <w:rPr>
                <w:rFonts w:ascii="Arial" w:hAnsi="Arial" w:cs="Arial"/>
              </w:rPr>
              <w:t xml:space="preserve">member </w:t>
            </w:r>
            <w:r w:rsidR="00912633" w:rsidRPr="00B86FF4">
              <w:rPr>
                <w:rFonts w:ascii="Arial" w:hAnsi="Arial" w:cs="Arial"/>
              </w:rPr>
              <w:t>that</w:t>
            </w:r>
            <w:r w:rsidRPr="00B86FF4">
              <w:rPr>
                <w:rFonts w:ascii="Arial" w:hAnsi="Arial" w:cs="Arial"/>
              </w:rPr>
              <w:t xml:space="preserve"> </w:t>
            </w:r>
            <w:r w:rsidR="00C449DE" w:rsidRPr="00B86FF4">
              <w:rPr>
                <w:rFonts w:ascii="Arial" w:hAnsi="Arial" w:cs="Arial"/>
              </w:rPr>
              <w:t xml:space="preserve">deals with </w:t>
            </w:r>
            <w:r w:rsidRPr="00B86FF4">
              <w:rPr>
                <w:rFonts w:ascii="Arial" w:hAnsi="Arial" w:cs="Arial"/>
              </w:rPr>
              <w:t xml:space="preserve">complaints </w:t>
            </w:r>
            <w:r w:rsidR="00DC15FE" w:rsidRPr="00B86FF4">
              <w:rPr>
                <w:rFonts w:ascii="Arial" w:hAnsi="Arial" w:cs="Arial"/>
              </w:rPr>
              <w:t xml:space="preserve">made </w:t>
            </w:r>
            <w:r w:rsidRPr="00B86FF4">
              <w:rPr>
                <w:rFonts w:ascii="Arial" w:hAnsi="Arial" w:cs="Arial"/>
              </w:rPr>
              <w:t xml:space="preserve">about Australian Government funded aged care services (residential care, flexible care and care in the home). Includes a complaints manager. </w:t>
            </w:r>
          </w:p>
        </w:tc>
      </w:tr>
      <w:tr w:rsidR="009F19D0" w:rsidRPr="00B86FF4" w14:paraId="71EA648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A003C62" w14:textId="50C3934C" w:rsidR="009F19D0" w:rsidRPr="00B86FF4" w:rsidRDefault="009F19D0" w:rsidP="00013610">
            <w:pPr>
              <w:spacing w:before="120" w:after="120"/>
              <w:rPr>
                <w:rFonts w:ascii="Arial" w:hAnsi="Arial" w:cs="Arial"/>
              </w:rPr>
            </w:pPr>
            <w:r w:rsidRPr="00B86FF4">
              <w:rPr>
                <w:rFonts w:ascii="Arial" w:hAnsi="Arial" w:cs="Arial"/>
              </w:rPr>
              <w:lastRenderedPageBreak/>
              <w:t xml:space="preserve">Compliance </w:t>
            </w:r>
            <w:r w:rsidR="00253BA3" w:rsidRPr="00B86FF4">
              <w:rPr>
                <w:rFonts w:ascii="Arial" w:hAnsi="Arial" w:cs="Arial"/>
              </w:rPr>
              <w:t>N</w:t>
            </w:r>
            <w:r w:rsidRPr="00B86FF4">
              <w:rPr>
                <w:rFonts w:ascii="Arial" w:hAnsi="Arial" w:cs="Arial"/>
              </w:rPr>
              <w:t>otice</w:t>
            </w:r>
          </w:p>
        </w:tc>
        <w:tc>
          <w:tcPr>
            <w:tcW w:w="6469" w:type="dxa"/>
            <w:shd w:val="clear" w:color="auto" w:fill="FFFFFF" w:themeFill="background1"/>
          </w:tcPr>
          <w:p w14:paraId="053A9C93" w14:textId="3E7A6390" w:rsidR="00E83430" w:rsidRPr="00B86FF4" w:rsidRDefault="000808A8" w:rsidP="00013610">
            <w:pPr>
              <w:spacing w:before="120" w:after="120"/>
              <w:cnfStyle w:val="000000000000" w:firstRow="0" w:lastRow="0" w:firstColumn="0" w:lastColumn="0" w:oddVBand="0" w:evenVBand="0" w:oddHBand="0" w:evenHBand="0" w:firstRowFirstColumn="0" w:firstRowLastColumn="0" w:lastRowFirstColumn="0" w:lastRowLastColumn="0"/>
              <w:rPr>
                <w:rStyle w:val="Hyperlink"/>
                <w:rFonts w:ascii="Arial" w:hAnsi="Arial" w:cs="Arial"/>
                <w:i/>
                <w:color w:val="auto"/>
                <w:u w:val="none"/>
              </w:rPr>
            </w:pPr>
            <w:r w:rsidRPr="00B86FF4">
              <w:rPr>
                <w:rStyle w:val="Hyperlink"/>
                <w:rFonts w:ascii="Arial" w:hAnsi="Arial" w:cs="Arial"/>
                <w:color w:val="auto"/>
                <w:u w:val="none"/>
              </w:rPr>
              <w:t>A</w:t>
            </w:r>
            <w:r w:rsidR="000540D6" w:rsidRPr="00B86FF4">
              <w:rPr>
                <w:rStyle w:val="Hyperlink"/>
                <w:rFonts w:ascii="Arial" w:hAnsi="Arial" w:cs="Arial"/>
                <w:color w:val="auto"/>
                <w:u w:val="none"/>
              </w:rPr>
              <w:t xml:space="preserve"> formal regulatory notice from the Commissioner to a provider</w:t>
            </w:r>
            <w:r w:rsidR="00D136D3" w:rsidRPr="00B86FF4">
              <w:rPr>
                <w:rStyle w:val="Hyperlink"/>
                <w:rFonts w:ascii="Arial" w:hAnsi="Arial" w:cs="Arial"/>
                <w:color w:val="auto"/>
                <w:u w:val="none"/>
              </w:rPr>
              <w:t xml:space="preserve"> stating that the provider has been found non-compliant</w:t>
            </w:r>
            <w:r w:rsidR="00194F11" w:rsidRPr="00B86FF4">
              <w:rPr>
                <w:rStyle w:val="Hyperlink"/>
                <w:rFonts w:ascii="Arial" w:hAnsi="Arial" w:cs="Arial"/>
                <w:color w:val="auto"/>
                <w:u w:val="none"/>
              </w:rPr>
              <w:t>, or that the Commissioner is aware of information that suggests non-compl</w:t>
            </w:r>
            <w:r w:rsidR="006C15F8" w:rsidRPr="00B86FF4">
              <w:rPr>
                <w:rStyle w:val="Hyperlink"/>
                <w:rFonts w:ascii="Arial" w:hAnsi="Arial" w:cs="Arial"/>
                <w:color w:val="auto"/>
                <w:u w:val="none"/>
              </w:rPr>
              <w:t>i</w:t>
            </w:r>
            <w:r w:rsidR="00194F11" w:rsidRPr="00B86FF4">
              <w:rPr>
                <w:rStyle w:val="Hyperlink"/>
                <w:rFonts w:ascii="Arial" w:hAnsi="Arial" w:cs="Arial"/>
                <w:color w:val="auto"/>
                <w:u w:val="none"/>
              </w:rPr>
              <w:t>ance</w:t>
            </w:r>
            <w:r w:rsidR="00D136D3" w:rsidRPr="00B86FF4">
              <w:rPr>
                <w:rStyle w:val="Hyperlink"/>
                <w:rFonts w:ascii="Arial" w:hAnsi="Arial" w:cs="Arial"/>
                <w:color w:val="auto"/>
                <w:u w:val="none"/>
              </w:rPr>
              <w:t xml:space="preserve"> with</w:t>
            </w:r>
            <w:r w:rsidR="00D00049" w:rsidRPr="00B86FF4">
              <w:rPr>
                <w:rStyle w:val="Hyperlink"/>
                <w:rFonts w:ascii="Arial" w:hAnsi="Arial" w:cs="Arial"/>
                <w:color w:val="auto"/>
                <w:u w:val="none"/>
              </w:rPr>
              <w:t xml:space="preserve"> the incident management or restrictive</w:t>
            </w:r>
            <w:r w:rsidR="005817DB" w:rsidRPr="00B86FF4">
              <w:rPr>
                <w:rStyle w:val="Hyperlink"/>
                <w:rFonts w:ascii="Arial" w:hAnsi="Arial" w:cs="Arial"/>
                <w:color w:val="auto"/>
                <w:u w:val="none"/>
              </w:rPr>
              <w:t xml:space="preserve"> practices</w:t>
            </w:r>
            <w:r w:rsidR="00E83430" w:rsidRPr="00B86FF4">
              <w:rPr>
                <w:rStyle w:val="Hyperlink"/>
                <w:rFonts w:ascii="Arial" w:hAnsi="Arial" w:cs="Arial"/>
                <w:color w:val="auto"/>
                <w:u w:val="none"/>
              </w:rPr>
              <w:t xml:space="preserve"> responsibilities </w:t>
            </w:r>
            <w:r w:rsidR="00884070" w:rsidRPr="00B86FF4">
              <w:rPr>
                <w:rStyle w:val="Hyperlink"/>
                <w:rFonts w:ascii="Arial" w:hAnsi="Arial" w:cs="Arial"/>
                <w:color w:val="auto"/>
                <w:u w:val="none"/>
              </w:rPr>
              <w:t>under</w:t>
            </w:r>
            <w:r w:rsidR="00E83430" w:rsidRPr="00B86FF4">
              <w:rPr>
                <w:rStyle w:val="Hyperlink"/>
                <w:rFonts w:ascii="Arial" w:hAnsi="Arial" w:cs="Arial"/>
                <w:color w:val="auto"/>
                <w:u w:val="none"/>
              </w:rPr>
              <w:t xml:space="preserve"> the </w:t>
            </w:r>
            <w:hyperlink r:id="rId51" w:history="1">
              <w:r w:rsidR="00E83430" w:rsidRPr="00B86FF4">
                <w:rPr>
                  <w:rStyle w:val="Hyperlink"/>
                  <w:rFonts w:ascii="Arial" w:hAnsi="Arial" w:cs="Arial"/>
                  <w:i/>
                </w:rPr>
                <w:t>Aged Care Act</w:t>
              </w:r>
            </w:hyperlink>
            <w:r w:rsidR="00E83430" w:rsidRPr="00B86FF4">
              <w:rPr>
                <w:rStyle w:val="Hyperlink"/>
                <w:rFonts w:ascii="Arial" w:hAnsi="Arial" w:cs="Arial"/>
                <w:i/>
                <w:color w:val="auto"/>
                <w:u w:val="none"/>
              </w:rPr>
              <w:t>.</w:t>
            </w:r>
          </w:p>
          <w:p w14:paraId="4B15CF09" w14:textId="1275B3EF" w:rsidR="00DC51FF" w:rsidRPr="00B86FF4" w:rsidRDefault="00DC51FF" w:rsidP="00013610">
            <w:pPr>
              <w:spacing w:before="120" w:after="120"/>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u w:val="none"/>
              </w:rPr>
            </w:pPr>
            <w:r w:rsidRPr="00B86FF4">
              <w:rPr>
                <w:rStyle w:val="Hyperlink"/>
                <w:rFonts w:ascii="Arial" w:hAnsi="Arial" w:cs="Arial"/>
                <w:color w:val="auto"/>
                <w:u w:val="none"/>
              </w:rPr>
              <w:t>There are two types of Compliance Notice:</w:t>
            </w:r>
          </w:p>
          <w:p w14:paraId="48848861" w14:textId="1F1C3A25" w:rsidR="00DC51FF" w:rsidRPr="00B86FF4" w:rsidRDefault="00DC51FF" w:rsidP="00013610">
            <w:pPr>
              <w:numPr>
                <w:ilvl w:val="0"/>
                <w:numId w:val="22"/>
              </w:numPr>
              <w:spacing w:before="120" w:after="120"/>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u w:val="none"/>
              </w:rPr>
            </w:pPr>
            <w:r w:rsidRPr="00B86FF4">
              <w:rPr>
                <w:rStyle w:val="Hyperlink"/>
                <w:rFonts w:ascii="Arial" w:hAnsi="Arial" w:cs="Arial"/>
                <w:color w:val="auto"/>
                <w:u w:val="none"/>
              </w:rPr>
              <w:t>Incident Management Compliance Notice (IMCN)</w:t>
            </w:r>
          </w:p>
          <w:p w14:paraId="3E7B775B" w14:textId="4D3DC3CE" w:rsidR="00DC51FF" w:rsidRPr="00B86FF4" w:rsidRDefault="00DC51FF" w:rsidP="00013610">
            <w:pPr>
              <w:numPr>
                <w:ilvl w:val="0"/>
                <w:numId w:val="22"/>
              </w:numPr>
              <w:spacing w:before="120" w:after="120"/>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u w:val="none"/>
              </w:rPr>
            </w:pPr>
            <w:r w:rsidRPr="00B86FF4">
              <w:rPr>
                <w:rStyle w:val="Hyperlink"/>
                <w:rFonts w:ascii="Arial" w:hAnsi="Arial" w:cs="Arial"/>
                <w:color w:val="auto"/>
                <w:u w:val="none"/>
              </w:rPr>
              <w:t>Restrictive Practices Compliance Notice (RPCN)</w:t>
            </w:r>
          </w:p>
          <w:p w14:paraId="49E259FF" w14:textId="576C5CFD" w:rsidR="006C15F8" w:rsidRPr="00B86FF4" w:rsidRDefault="0014476E" w:rsidP="00013610">
            <w:pPr>
              <w:spacing w:before="120" w:after="120"/>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u w:val="none"/>
              </w:rPr>
            </w:pPr>
            <w:r w:rsidRPr="00B86FF4">
              <w:rPr>
                <w:rStyle w:val="Hyperlink"/>
                <w:rFonts w:ascii="Arial" w:hAnsi="Arial" w:cs="Arial"/>
                <w:color w:val="auto"/>
                <w:u w:val="none"/>
              </w:rPr>
              <w:t>C</w:t>
            </w:r>
            <w:r w:rsidR="00207F6A" w:rsidRPr="00B86FF4">
              <w:rPr>
                <w:rStyle w:val="Hyperlink"/>
                <w:rFonts w:ascii="Arial" w:hAnsi="Arial" w:cs="Arial"/>
                <w:color w:val="auto"/>
                <w:u w:val="none"/>
              </w:rPr>
              <w:t>ompels the provider to address the actual or possible non-compliance</w:t>
            </w:r>
            <w:r w:rsidR="0094388A" w:rsidRPr="00B86FF4">
              <w:rPr>
                <w:rStyle w:val="Hyperlink"/>
                <w:rFonts w:ascii="Arial" w:hAnsi="Arial" w:cs="Arial"/>
                <w:color w:val="auto"/>
                <w:u w:val="none"/>
              </w:rPr>
              <w:t xml:space="preserve"> and outline</w:t>
            </w:r>
            <w:r w:rsidR="00FC6982" w:rsidRPr="00B86FF4">
              <w:rPr>
                <w:rStyle w:val="Hyperlink"/>
                <w:rFonts w:ascii="Arial" w:hAnsi="Arial" w:cs="Arial"/>
                <w:color w:val="auto"/>
                <w:u w:val="none"/>
              </w:rPr>
              <w:t>s</w:t>
            </w:r>
            <w:r w:rsidR="0094388A" w:rsidRPr="00B86FF4">
              <w:rPr>
                <w:rStyle w:val="Hyperlink"/>
                <w:rFonts w:ascii="Arial" w:hAnsi="Arial" w:cs="Arial"/>
                <w:color w:val="auto"/>
                <w:u w:val="none"/>
              </w:rPr>
              <w:t xml:space="preserve"> any action that the provider must take, or refrain from taking, within a reasonable </w:t>
            </w:r>
            <w:proofErr w:type="gramStart"/>
            <w:r w:rsidR="0094388A" w:rsidRPr="00B86FF4">
              <w:rPr>
                <w:rStyle w:val="Hyperlink"/>
                <w:rFonts w:ascii="Arial" w:hAnsi="Arial" w:cs="Arial"/>
                <w:color w:val="auto"/>
                <w:u w:val="none"/>
              </w:rPr>
              <w:t>time period</w:t>
            </w:r>
            <w:proofErr w:type="gramEnd"/>
            <w:r w:rsidR="0094388A" w:rsidRPr="00B86FF4">
              <w:rPr>
                <w:rStyle w:val="Hyperlink"/>
                <w:rFonts w:ascii="Arial" w:hAnsi="Arial" w:cs="Arial"/>
                <w:color w:val="auto"/>
                <w:u w:val="none"/>
              </w:rPr>
              <w:t>.</w:t>
            </w:r>
          </w:p>
          <w:p w14:paraId="66194148" w14:textId="4F641536" w:rsidR="004A1EF3" w:rsidRPr="00B86FF4" w:rsidRDefault="00A5172F" w:rsidP="00013610">
            <w:pPr>
              <w:spacing w:before="120" w:after="120"/>
              <w:cnfStyle w:val="000000000000" w:firstRow="0" w:lastRow="0" w:firstColumn="0" w:lastColumn="0" w:oddVBand="0" w:evenVBand="0" w:oddHBand="0" w:evenHBand="0" w:firstRowFirstColumn="0" w:firstRowLastColumn="0" w:lastRowFirstColumn="0" w:lastRowLastColumn="0"/>
              <w:rPr>
                <w:rStyle w:val="Hyperlink"/>
                <w:rFonts w:ascii="Arial" w:hAnsi="Arial" w:cs="Arial"/>
              </w:rPr>
            </w:pPr>
            <w:r w:rsidRPr="00B86FF4">
              <w:rPr>
                <w:rStyle w:val="Hyperlink"/>
                <w:rFonts w:ascii="Arial" w:hAnsi="Arial" w:cs="Arial"/>
                <w:color w:val="auto"/>
                <w:u w:val="none"/>
              </w:rPr>
              <w:t xml:space="preserve">Failure to undertake actions </w:t>
            </w:r>
            <w:r w:rsidR="001D1585" w:rsidRPr="00B86FF4">
              <w:rPr>
                <w:rStyle w:val="Hyperlink"/>
                <w:rFonts w:ascii="Arial" w:hAnsi="Arial" w:cs="Arial"/>
                <w:color w:val="auto"/>
                <w:u w:val="none"/>
              </w:rPr>
              <w:t xml:space="preserve">as specified </w:t>
            </w:r>
            <w:r w:rsidRPr="00B86FF4">
              <w:rPr>
                <w:rStyle w:val="Hyperlink"/>
                <w:rFonts w:ascii="Arial" w:hAnsi="Arial" w:cs="Arial"/>
                <w:color w:val="auto"/>
                <w:u w:val="none"/>
              </w:rPr>
              <w:t xml:space="preserve">in the </w:t>
            </w:r>
            <w:r w:rsidR="001D1585" w:rsidRPr="00B86FF4">
              <w:rPr>
                <w:rStyle w:val="Hyperlink"/>
                <w:rFonts w:ascii="Arial" w:hAnsi="Arial" w:cs="Arial"/>
                <w:color w:val="auto"/>
                <w:u w:val="none"/>
              </w:rPr>
              <w:t xml:space="preserve">Compliance </w:t>
            </w:r>
            <w:r w:rsidRPr="00B86FF4">
              <w:rPr>
                <w:rStyle w:val="Hyperlink"/>
                <w:rFonts w:ascii="Arial" w:hAnsi="Arial" w:cs="Arial"/>
                <w:color w:val="auto"/>
                <w:u w:val="none"/>
              </w:rPr>
              <w:t xml:space="preserve">Notice may result in enforcement actions, including sanctions, </w:t>
            </w:r>
            <w:r w:rsidR="00D25531" w:rsidRPr="00B86FF4">
              <w:rPr>
                <w:rStyle w:val="Hyperlink"/>
                <w:rFonts w:ascii="Arial" w:hAnsi="Arial" w:cs="Arial"/>
                <w:color w:val="auto"/>
                <w:u w:val="none"/>
              </w:rPr>
              <w:t>I</w:t>
            </w:r>
            <w:r w:rsidRPr="00B86FF4">
              <w:rPr>
                <w:rStyle w:val="Hyperlink"/>
                <w:rFonts w:ascii="Arial" w:hAnsi="Arial" w:cs="Arial"/>
                <w:color w:val="auto"/>
                <w:u w:val="none"/>
              </w:rPr>
              <w:t xml:space="preserve">nfringement </w:t>
            </w:r>
            <w:r w:rsidR="00D25531" w:rsidRPr="00B86FF4">
              <w:rPr>
                <w:rStyle w:val="Hyperlink"/>
                <w:rFonts w:ascii="Arial" w:hAnsi="Arial" w:cs="Arial"/>
                <w:color w:val="auto"/>
                <w:u w:val="none"/>
              </w:rPr>
              <w:t>N</w:t>
            </w:r>
            <w:r w:rsidRPr="00B86FF4">
              <w:rPr>
                <w:rStyle w:val="Hyperlink"/>
                <w:rFonts w:ascii="Arial" w:hAnsi="Arial" w:cs="Arial"/>
                <w:color w:val="auto"/>
                <w:u w:val="none"/>
              </w:rPr>
              <w:t>otices or civil penalties.</w:t>
            </w:r>
          </w:p>
        </w:tc>
      </w:tr>
      <w:tr w:rsidR="007C73EF" w:rsidRPr="00B86FF4" w14:paraId="203E991C"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7FF3A94" w14:textId="400056BF" w:rsidR="007C73EF" w:rsidRPr="00B86FF4" w:rsidRDefault="007C73EF" w:rsidP="00013610">
            <w:pPr>
              <w:spacing w:before="120" w:after="120"/>
              <w:rPr>
                <w:rFonts w:ascii="Arial" w:hAnsi="Arial" w:cs="Arial"/>
              </w:rPr>
            </w:pPr>
            <w:r w:rsidRPr="00B86FF4">
              <w:rPr>
                <w:rFonts w:ascii="Arial" w:hAnsi="Arial" w:cs="Arial"/>
              </w:rPr>
              <w:t>Comprehensive Grant Agreement</w:t>
            </w:r>
          </w:p>
        </w:tc>
        <w:tc>
          <w:tcPr>
            <w:tcW w:w="6469" w:type="dxa"/>
          </w:tcPr>
          <w:p w14:paraId="6576F915" w14:textId="77777777" w:rsidR="007C73EF" w:rsidRPr="00B86FF4" w:rsidRDefault="00214733"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hyperlink r:id="rId52" w:history="1">
              <w:r w:rsidR="00055FEF" w:rsidRPr="00B86FF4">
                <w:rPr>
                  <w:rStyle w:val="Hyperlink"/>
                  <w:rFonts w:ascii="Arial" w:hAnsi="Arial" w:cs="Arial"/>
                </w:rPr>
                <w:t>Terms and conditions</w:t>
              </w:r>
            </w:hyperlink>
            <w:r w:rsidR="00055FEF" w:rsidRPr="00B86FF4">
              <w:rPr>
                <w:rFonts w:ascii="Arial" w:hAnsi="Arial" w:cs="Arial"/>
              </w:rPr>
              <w:t xml:space="preserve"> </w:t>
            </w:r>
            <w:r w:rsidR="007C73EF" w:rsidRPr="00B86FF4">
              <w:rPr>
                <w:rFonts w:ascii="Arial" w:hAnsi="Arial" w:cs="Arial"/>
              </w:rPr>
              <w:t>which provide Government with maximum level of control over any grant.</w:t>
            </w:r>
          </w:p>
        </w:tc>
      </w:tr>
      <w:tr w:rsidR="29555290" w:rsidRPr="00B86FF4" w14:paraId="76C2427E"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D88F37E" w14:textId="77777777" w:rsidR="3E47522F" w:rsidRPr="00B86FF4" w:rsidRDefault="3E47522F" w:rsidP="00013610">
            <w:pPr>
              <w:spacing w:before="120" w:after="120"/>
              <w:rPr>
                <w:rFonts w:ascii="Arial" w:hAnsi="Arial" w:cs="Arial"/>
              </w:rPr>
            </w:pPr>
            <w:r w:rsidRPr="00B86FF4">
              <w:rPr>
                <w:rFonts w:ascii="Arial" w:hAnsi="Arial" w:cs="Arial"/>
              </w:rPr>
              <w:t>Computer Assisted Auditing Tool</w:t>
            </w:r>
            <w:r w:rsidR="001F46E4" w:rsidRPr="00B86FF4">
              <w:rPr>
                <w:rFonts w:ascii="Arial" w:hAnsi="Arial" w:cs="Arial"/>
              </w:rPr>
              <w:t xml:space="preserve"> (CAAT)</w:t>
            </w:r>
          </w:p>
        </w:tc>
        <w:tc>
          <w:tcPr>
            <w:tcW w:w="6469" w:type="dxa"/>
            <w:shd w:val="clear" w:color="auto" w:fill="FFFFFF" w:themeFill="background1"/>
          </w:tcPr>
          <w:p w14:paraId="19F212A7" w14:textId="144C2CED" w:rsidR="3E47522F" w:rsidRPr="00B86FF4" w:rsidRDefault="00C6518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86FF4">
              <w:rPr>
                <w:rFonts w:ascii="Arial" w:hAnsi="Arial" w:cs="Arial"/>
                <w:bCs/>
              </w:rPr>
              <w:t xml:space="preserve">A tool used to capture structured evidence from interviews, observations and document reviews undertaken </w:t>
            </w:r>
            <w:r w:rsidR="00112EE2" w:rsidRPr="00B86FF4">
              <w:rPr>
                <w:rFonts w:ascii="Arial" w:hAnsi="Arial" w:cs="Arial"/>
                <w:bCs/>
              </w:rPr>
              <w:t xml:space="preserve">during performance assessments </w:t>
            </w:r>
            <w:r w:rsidRPr="00B86FF4">
              <w:rPr>
                <w:rFonts w:ascii="Arial" w:hAnsi="Arial" w:cs="Arial"/>
                <w:bCs/>
              </w:rPr>
              <w:t>at aged care services</w:t>
            </w:r>
            <w:r w:rsidR="00A96A1A" w:rsidRPr="00B86FF4">
              <w:rPr>
                <w:rFonts w:ascii="Arial" w:hAnsi="Arial" w:cs="Arial"/>
                <w:bCs/>
              </w:rPr>
              <w:t>.</w:t>
            </w:r>
          </w:p>
        </w:tc>
      </w:tr>
      <w:tr w:rsidR="29555290" w:rsidRPr="00B86FF4" w14:paraId="0B2593DE"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57DD3F6" w14:textId="77777777" w:rsidR="29555290" w:rsidRPr="00B86FF4" w:rsidRDefault="00582B32" w:rsidP="00013610">
            <w:pPr>
              <w:spacing w:before="120" w:after="120"/>
              <w:rPr>
                <w:rFonts w:ascii="Arial" w:hAnsi="Arial" w:cs="Arial"/>
              </w:rPr>
            </w:pPr>
            <w:r w:rsidRPr="00B86FF4">
              <w:rPr>
                <w:rFonts w:ascii="Arial" w:hAnsi="Arial" w:cs="Arial"/>
              </w:rPr>
              <w:t>Computer Assisted Telephone Interviewing</w:t>
            </w:r>
            <w:r w:rsidR="001F46E4" w:rsidRPr="00B86FF4">
              <w:rPr>
                <w:rFonts w:ascii="Arial" w:hAnsi="Arial" w:cs="Arial"/>
              </w:rPr>
              <w:t xml:space="preserve"> (CATI</w:t>
            </w:r>
            <w:r w:rsidR="004E697D" w:rsidRPr="00B86FF4">
              <w:rPr>
                <w:rFonts w:ascii="Arial" w:hAnsi="Arial" w:cs="Arial"/>
              </w:rPr>
              <w:t>)</w:t>
            </w:r>
          </w:p>
        </w:tc>
        <w:tc>
          <w:tcPr>
            <w:tcW w:w="6469" w:type="dxa"/>
          </w:tcPr>
          <w:p w14:paraId="17394555" w14:textId="77777777" w:rsidR="29555290" w:rsidRPr="00B86FF4" w:rsidRDefault="6A1E9173"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w:t>
            </w:r>
            <w:r w:rsidR="002A3E4A" w:rsidRPr="00B86FF4">
              <w:rPr>
                <w:rFonts w:ascii="Arial" w:hAnsi="Arial" w:cs="Arial"/>
              </w:rPr>
              <w:t>telephone survey technique in which the person interviewing follows a script generated by computer software. The software enables the questions to be customised, depending on the responses provided and supports timely data collection and editing.</w:t>
            </w:r>
          </w:p>
        </w:tc>
      </w:tr>
      <w:tr w:rsidR="007C73EF" w:rsidRPr="00B86FF4" w14:paraId="170E5336"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BA651CA" w14:textId="77777777" w:rsidR="007C73EF" w:rsidRPr="00B86FF4" w:rsidRDefault="007C73EF" w:rsidP="00013610">
            <w:pPr>
              <w:spacing w:before="120" w:after="120"/>
              <w:rPr>
                <w:rFonts w:ascii="Arial" w:hAnsi="Arial" w:cs="Arial"/>
                <w:b w:val="0"/>
                <w:bCs w:val="0"/>
              </w:rPr>
            </w:pPr>
            <w:r w:rsidRPr="00B86FF4">
              <w:rPr>
                <w:rFonts w:ascii="Arial" w:hAnsi="Arial" w:cs="Arial"/>
              </w:rPr>
              <w:t>Conciliation</w:t>
            </w:r>
          </w:p>
          <w:p w14:paraId="769C7750" w14:textId="77777777" w:rsidR="007C73EF" w:rsidRPr="00B86FF4" w:rsidRDefault="007C73EF" w:rsidP="00013610">
            <w:pPr>
              <w:spacing w:before="120" w:after="120"/>
              <w:rPr>
                <w:rFonts w:ascii="Arial" w:hAnsi="Arial" w:cs="Arial"/>
              </w:rPr>
            </w:pPr>
          </w:p>
        </w:tc>
        <w:tc>
          <w:tcPr>
            <w:tcW w:w="6469" w:type="dxa"/>
            <w:shd w:val="clear" w:color="auto" w:fill="FFFFFF" w:themeFill="background1"/>
          </w:tcPr>
          <w:p w14:paraId="6B9A3C75" w14:textId="77777777" w:rsidR="007C73EF" w:rsidRPr="00B86FF4" w:rsidRDefault="007C73E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process where a complaints officer assists the complainant and provider to reach mutually agreeable outcomes to resolve the issues in complaint. </w:t>
            </w:r>
          </w:p>
        </w:tc>
      </w:tr>
      <w:tr w:rsidR="004A0599" w:rsidRPr="00B86FF4" w14:paraId="79DC9DBC"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B9AF817" w14:textId="49643466" w:rsidR="004A0599" w:rsidRPr="00B86FF4" w:rsidDel="00961A60" w:rsidRDefault="004A0599" w:rsidP="00013610">
            <w:pPr>
              <w:spacing w:before="120" w:after="120"/>
              <w:rPr>
                <w:rFonts w:ascii="Arial" w:hAnsi="Arial" w:cs="Arial"/>
              </w:rPr>
            </w:pPr>
            <w:r w:rsidRPr="00B86FF4">
              <w:rPr>
                <w:rFonts w:ascii="Arial" w:hAnsi="Arial" w:cs="Arial"/>
              </w:rPr>
              <w:t xml:space="preserve">Conflict of </w:t>
            </w:r>
            <w:r w:rsidR="00E16449" w:rsidRPr="00B86FF4">
              <w:rPr>
                <w:rFonts w:ascii="Arial" w:hAnsi="Arial" w:cs="Arial"/>
              </w:rPr>
              <w:t>i</w:t>
            </w:r>
            <w:r w:rsidRPr="00B86FF4">
              <w:rPr>
                <w:rFonts w:ascii="Arial" w:hAnsi="Arial" w:cs="Arial"/>
              </w:rPr>
              <w:t xml:space="preserve">nterest </w:t>
            </w:r>
          </w:p>
        </w:tc>
        <w:tc>
          <w:tcPr>
            <w:tcW w:w="6469" w:type="dxa"/>
          </w:tcPr>
          <w:p w14:paraId="232C4A0C" w14:textId="77777777" w:rsidR="004A0599" w:rsidRPr="00B86FF4" w:rsidRDefault="004A059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serious incompatibility between two or more opinions, principles, or interests. </w:t>
            </w:r>
          </w:p>
          <w:p w14:paraId="752170F8" w14:textId="7AB37F27" w:rsidR="004A0599" w:rsidRPr="00B86FF4" w:rsidRDefault="004A059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w:t>
            </w:r>
            <w:hyperlink r:id="rId53" w:history="1">
              <w:r w:rsidRPr="00B86FF4">
                <w:rPr>
                  <w:rStyle w:val="Hyperlink"/>
                  <w:rFonts w:ascii="Arial" w:hAnsi="Arial" w:cs="Arial"/>
                </w:rPr>
                <w:t>Australian Public Service Commission</w:t>
              </w:r>
            </w:hyperlink>
            <w:r w:rsidRPr="00B86FF4">
              <w:rPr>
                <w:rFonts w:ascii="Arial" w:hAnsi="Arial" w:cs="Arial"/>
              </w:rPr>
              <w:t xml:space="preserve"> defines two types of conflict of interest – real or actual, and apparent or perceived:</w:t>
            </w:r>
          </w:p>
          <w:p w14:paraId="1EF7C64B" w14:textId="77777777" w:rsidR="004A0599" w:rsidRPr="00B86FF4" w:rsidRDefault="004A0599" w:rsidP="00013610">
            <w:pPr>
              <w:pStyle w:val="ListParagraph"/>
              <w:numPr>
                <w:ilvl w:val="0"/>
                <w:numId w:val="27"/>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real or actual conflict of interest occurs where there is a direct conflict between the public duty and personal interests of an employee that improperly influences the employee in the performance of his or her duties. </w:t>
            </w:r>
          </w:p>
          <w:p w14:paraId="227EE9D0" w14:textId="77777777" w:rsidR="004A0599" w:rsidRPr="00B86FF4" w:rsidDel="00961A60" w:rsidRDefault="004A0599" w:rsidP="00013610">
            <w:pPr>
              <w:pStyle w:val="ListParagraph"/>
              <w:numPr>
                <w:ilvl w:val="0"/>
                <w:numId w:val="27"/>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An apparent or perceived conflict of interest occurs where it appears that an employee’s personal interests could improperly influence the performance of his or her duties</w:t>
            </w:r>
            <w:r w:rsidR="009C6B6D" w:rsidRPr="00B86FF4">
              <w:rPr>
                <w:rFonts w:ascii="Arial" w:hAnsi="Arial" w:cs="Arial"/>
              </w:rPr>
              <w:t>,</w:t>
            </w:r>
            <w:r w:rsidRPr="00B86FF4">
              <w:rPr>
                <w:rFonts w:ascii="Arial" w:hAnsi="Arial" w:cs="Arial"/>
              </w:rPr>
              <w:t xml:space="preserve"> but this is not in fact the case.</w:t>
            </w:r>
          </w:p>
        </w:tc>
      </w:tr>
      <w:tr w:rsidR="004A0599" w:rsidRPr="00B86FF4" w14:paraId="6C957F5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F9C38F3" w14:textId="77777777" w:rsidR="004A0599" w:rsidRPr="00B86FF4" w:rsidRDefault="004A0599" w:rsidP="00013610">
            <w:pPr>
              <w:spacing w:before="120" w:after="120"/>
              <w:rPr>
                <w:rFonts w:ascii="Arial" w:hAnsi="Arial" w:cs="Arial"/>
                <w:b w:val="0"/>
                <w:bCs w:val="0"/>
              </w:rPr>
            </w:pPr>
            <w:r w:rsidRPr="00B86FF4">
              <w:rPr>
                <w:rFonts w:ascii="Arial" w:hAnsi="Arial" w:cs="Arial"/>
              </w:rPr>
              <w:t>Consumer</w:t>
            </w:r>
          </w:p>
          <w:p w14:paraId="47417B4C" w14:textId="77777777" w:rsidR="004A0599" w:rsidRPr="00B86FF4" w:rsidRDefault="004A0599" w:rsidP="00013610">
            <w:pPr>
              <w:spacing w:before="120" w:after="120"/>
              <w:rPr>
                <w:rFonts w:ascii="Arial" w:hAnsi="Arial" w:cs="Arial"/>
              </w:rPr>
            </w:pPr>
          </w:p>
        </w:tc>
        <w:tc>
          <w:tcPr>
            <w:tcW w:w="6469" w:type="dxa"/>
            <w:shd w:val="clear" w:color="auto" w:fill="FFFFFF" w:themeFill="background1"/>
          </w:tcPr>
          <w:p w14:paraId="3623F537" w14:textId="3548C13D" w:rsidR="004A0599" w:rsidRPr="00B86FF4" w:rsidRDefault="004A059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person approved under the </w:t>
            </w:r>
            <w:hyperlink r:id="rId54" w:history="1">
              <w:r w:rsidRPr="00B86FF4">
                <w:rPr>
                  <w:rStyle w:val="Hyperlink"/>
                  <w:rFonts w:ascii="Arial" w:hAnsi="Arial" w:cs="Arial"/>
                  <w:i/>
                </w:rPr>
                <w:t>Aged Care Act</w:t>
              </w:r>
            </w:hyperlink>
            <w:r w:rsidR="00434E6B" w:rsidRPr="00B86FF4">
              <w:rPr>
                <w:rStyle w:val="Hyperlink"/>
                <w:rFonts w:ascii="Arial" w:hAnsi="Arial" w:cs="Arial"/>
                <w:i/>
              </w:rPr>
              <w:t xml:space="preserve"> 1997</w:t>
            </w:r>
            <w:r w:rsidRPr="00B86FF4">
              <w:rPr>
                <w:rFonts w:ascii="Arial" w:hAnsi="Arial" w:cs="Arial"/>
              </w:rPr>
              <w:t xml:space="preserve"> to receive aged care who has been assessed by an Aged Care Assessment Team to receive Australian Government funded aged care services. </w:t>
            </w:r>
          </w:p>
          <w:p w14:paraId="1C831A52" w14:textId="77777777" w:rsidR="004A0599" w:rsidRPr="00B86FF4" w:rsidRDefault="004A059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282828"/>
                <w:shd w:val="clear" w:color="auto" w:fill="FFFFFF"/>
              </w:rPr>
            </w:pPr>
            <w:r w:rsidRPr="00B86FF4">
              <w:rPr>
                <w:rFonts w:ascii="Arial" w:hAnsi="Arial" w:cs="Arial"/>
              </w:rPr>
              <w:t xml:space="preserve">Also known as </w:t>
            </w:r>
            <w:r w:rsidR="00B64A7D" w:rsidRPr="00B86FF4">
              <w:rPr>
                <w:rFonts w:ascii="Arial" w:hAnsi="Arial" w:cs="Arial"/>
              </w:rPr>
              <w:t xml:space="preserve">aged care consumer or </w:t>
            </w:r>
            <w:r w:rsidRPr="00B86FF4">
              <w:rPr>
                <w:rFonts w:ascii="Arial" w:hAnsi="Arial" w:cs="Arial"/>
              </w:rPr>
              <w:t>care recipient</w:t>
            </w:r>
            <w:r w:rsidR="00B64A7D" w:rsidRPr="00B86FF4">
              <w:rPr>
                <w:rFonts w:ascii="Arial" w:hAnsi="Arial" w:cs="Arial"/>
              </w:rPr>
              <w:t>.</w:t>
            </w:r>
          </w:p>
        </w:tc>
      </w:tr>
      <w:tr w:rsidR="004A0599" w:rsidRPr="00B86FF4" w14:paraId="4FF3CB70"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E445992" w14:textId="77777777" w:rsidR="004A0599" w:rsidRPr="00B86FF4" w:rsidRDefault="004A0599" w:rsidP="00013610">
            <w:pPr>
              <w:spacing w:before="120" w:after="120"/>
              <w:rPr>
                <w:rFonts w:ascii="Arial" w:hAnsi="Arial" w:cs="Arial"/>
                <w:b w:val="0"/>
                <w:bCs w:val="0"/>
              </w:rPr>
            </w:pPr>
            <w:r w:rsidRPr="00B86FF4">
              <w:rPr>
                <w:rFonts w:ascii="Arial" w:hAnsi="Arial" w:cs="Arial"/>
              </w:rPr>
              <w:lastRenderedPageBreak/>
              <w:t>Consumer-centred care</w:t>
            </w:r>
          </w:p>
          <w:p w14:paraId="5F2D0BD5" w14:textId="77777777" w:rsidR="004A0599" w:rsidRPr="00B86FF4" w:rsidRDefault="004A0599" w:rsidP="00013610">
            <w:pPr>
              <w:spacing w:before="120" w:after="120"/>
              <w:rPr>
                <w:rFonts w:ascii="Arial" w:hAnsi="Arial" w:cs="Arial"/>
              </w:rPr>
            </w:pPr>
          </w:p>
        </w:tc>
        <w:tc>
          <w:tcPr>
            <w:tcW w:w="6469" w:type="dxa"/>
          </w:tcPr>
          <w:p w14:paraId="5E2BC364" w14:textId="77777777" w:rsidR="004A0599" w:rsidRPr="00B86FF4" w:rsidRDefault="004A059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Care and services designed around an individual’s needs, preferences and background. It includes a partnership between consumers and providers.</w:t>
            </w:r>
          </w:p>
        </w:tc>
      </w:tr>
      <w:tr w:rsidR="004A0599" w:rsidRPr="00B86FF4" w14:paraId="29A4DCE1"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6D0680B" w14:textId="77777777" w:rsidR="004A0599" w:rsidRPr="00B86FF4" w:rsidRDefault="004A0599" w:rsidP="00013610">
            <w:pPr>
              <w:spacing w:before="120" w:after="120"/>
              <w:rPr>
                <w:rFonts w:ascii="Arial" w:hAnsi="Arial" w:cs="Arial"/>
                <w:b w:val="0"/>
                <w:bCs w:val="0"/>
              </w:rPr>
            </w:pPr>
            <w:r w:rsidRPr="00B86FF4">
              <w:rPr>
                <w:rFonts w:ascii="Arial" w:hAnsi="Arial" w:cs="Arial"/>
              </w:rPr>
              <w:t>Consumer Directed Care (CDC)</w:t>
            </w:r>
          </w:p>
          <w:p w14:paraId="14345E77" w14:textId="77777777" w:rsidR="004A0599" w:rsidRPr="00B86FF4" w:rsidRDefault="004A0599" w:rsidP="00013610">
            <w:pPr>
              <w:spacing w:before="120" w:after="120"/>
              <w:rPr>
                <w:rFonts w:ascii="Arial" w:hAnsi="Arial" w:cs="Arial"/>
              </w:rPr>
            </w:pPr>
          </w:p>
        </w:tc>
        <w:tc>
          <w:tcPr>
            <w:tcW w:w="6469" w:type="dxa"/>
            <w:shd w:val="clear" w:color="auto" w:fill="FFFFFF" w:themeFill="background1"/>
          </w:tcPr>
          <w:p w14:paraId="3818C75C" w14:textId="77777777" w:rsidR="004A0599" w:rsidRPr="00B86FF4" w:rsidRDefault="004A059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Gives people control when making choices about the types of care and services they wish to receive at home. All Home Care Packages are offered on a CDC basis.</w:t>
            </w:r>
          </w:p>
        </w:tc>
      </w:tr>
      <w:tr w:rsidR="004A0599" w:rsidRPr="00B86FF4" w14:paraId="2BF49ACB"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4BA7004" w14:textId="569B8C54" w:rsidR="004A0599" w:rsidRPr="00B86FF4" w:rsidRDefault="004A0599" w:rsidP="00013610">
            <w:pPr>
              <w:spacing w:before="120" w:after="120"/>
              <w:rPr>
                <w:rFonts w:ascii="Arial" w:hAnsi="Arial" w:cs="Arial"/>
              </w:rPr>
            </w:pPr>
            <w:r w:rsidRPr="00B86FF4">
              <w:rPr>
                <w:rFonts w:ascii="Arial" w:hAnsi="Arial" w:cs="Arial"/>
              </w:rPr>
              <w:t xml:space="preserve">Consumer Experience Interview </w:t>
            </w:r>
          </w:p>
        </w:tc>
        <w:tc>
          <w:tcPr>
            <w:tcW w:w="6469" w:type="dxa"/>
          </w:tcPr>
          <w:p w14:paraId="6F681FD8" w14:textId="77777777" w:rsidR="000D2D67" w:rsidRPr="00B86FF4" w:rsidRDefault="004A059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Interviews with random samples of consumers where a core set of consumer interview questions are used to collect data on the experiences of the quality of care and services from those living in the </w:t>
            </w:r>
            <w:r w:rsidR="000D2D67" w:rsidRPr="00B86FF4">
              <w:rPr>
                <w:rFonts w:ascii="Arial" w:hAnsi="Arial" w:cs="Arial"/>
              </w:rPr>
              <w:t>service</w:t>
            </w:r>
            <w:r w:rsidRPr="00B86FF4">
              <w:rPr>
                <w:rFonts w:ascii="Arial" w:hAnsi="Arial" w:cs="Arial"/>
              </w:rPr>
              <w:t xml:space="preserve">. </w:t>
            </w:r>
          </w:p>
          <w:p w14:paraId="089A8BDF" w14:textId="77777777" w:rsidR="004A0599" w:rsidRPr="00B86FF4" w:rsidDel="00062281" w:rsidRDefault="004A059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findings are reported in a Consumer Experience Report.</w:t>
            </w:r>
          </w:p>
        </w:tc>
      </w:tr>
      <w:tr w:rsidR="004A0599" w:rsidRPr="00B86FF4" w14:paraId="0049AFB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1E31ABC" w14:textId="0694584B" w:rsidR="004A0599" w:rsidRPr="00B86FF4" w:rsidRDefault="004A0599" w:rsidP="00013610">
            <w:pPr>
              <w:spacing w:before="120" w:after="120"/>
              <w:rPr>
                <w:rFonts w:ascii="Arial" w:hAnsi="Arial" w:cs="Arial"/>
              </w:rPr>
            </w:pPr>
            <w:r w:rsidRPr="00B86FF4">
              <w:rPr>
                <w:rFonts w:ascii="Arial" w:hAnsi="Arial" w:cs="Arial"/>
              </w:rPr>
              <w:t>Consumer Experience Report</w:t>
            </w:r>
          </w:p>
        </w:tc>
        <w:tc>
          <w:tcPr>
            <w:tcW w:w="6469" w:type="dxa"/>
            <w:shd w:val="clear" w:color="auto" w:fill="FFFFFF" w:themeFill="background1"/>
          </w:tcPr>
          <w:p w14:paraId="608598F4" w14:textId="77777777" w:rsidR="004A0599" w:rsidRPr="00B86FF4" w:rsidDel="00062281" w:rsidRDefault="004A059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Provides information about consumers’ experiences </w:t>
            </w:r>
            <w:r w:rsidR="00055FEF" w:rsidRPr="00B86FF4">
              <w:rPr>
                <w:rFonts w:ascii="Arial" w:hAnsi="Arial" w:cs="Arial"/>
              </w:rPr>
              <w:t xml:space="preserve">regarding </w:t>
            </w:r>
            <w:r w:rsidRPr="00B86FF4">
              <w:rPr>
                <w:rFonts w:ascii="Arial" w:hAnsi="Arial" w:cs="Arial"/>
              </w:rPr>
              <w:t>the quality of care and services they receive in each service</w:t>
            </w:r>
            <w:r w:rsidR="000D2D67" w:rsidRPr="00B86FF4">
              <w:rPr>
                <w:rFonts w:ascii="Arial" w:hAnsi="Arial" w:cs="Arial"/>
              </w:rPr>
              <w:t>, gathered through Consumer Experience Interviews</w:t>
            </w:r>
            <w:r w:rsidRPr="00B86FF4">
              <w:rPr>
                <w:rFonts w:ascii="Arial" w:hAnsi="Arial" w:cs="Arial"/>
              </w:rPr>
              <w:t>.</w:t>
            </w:r>
          </w:p>
        </w:tc>
      </w:tr>
      <w:tr w:rsidR="004A0599" w:rsidRPr="00B86FF4" w14:paraId="22F76253"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5E7E377" w14:textId="77777777" w:rsidR="004A0599" w:rsidRPr="00B86FF4" w:rsidRDefault="004A0599" w:rsidP="00013610">
            <w:pPr>
              <w:spacing w:before="120" w:after="120"/>
              <w:rPr>
                <w:rFonts w:ascii="Arial" w:hAnsi="Arial" w:cs="Arial"/>
              </w:rPr>
            </w:pPr>
            <w:r w:rsidRPr="00B86FF4">
              <w:rPr>
                <w:rFonts w:ascii="Arial" w:hAnsi="Arial" w:cs="Arial"/>
              </w:rPr>
              <w:t>Consumer representative</w:t>
            </w:r>
          </w:p>
        </w:tc>
        <w:tc>
          <w:tcPr>
            <w:tcW w:w="6469" w:type="dxa"/>
          </w:tcPr>
          <w:p w14:paraId="4C0E2519" w14:textId="77777777" w:rsidR="004A0599" w:rsidRPr="00B86FF4" w:rsidRDefault="004A059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w:t>
            </w:r>
            <w:r w:rsidR="009F0CD2" w:rsidRPr="00B86FF4">
              <w:rPr>
                <w:rFonts w:ascii="Arial" w:hAnsi="Arial" w:cs="Arial"/>
              </w:rPr>
              <w:t xml:space="preserve"> nominated person given consent by an aged care consumer to speak and act on their behalf. Includes:</w:t>
            </w:r>
            <w:r w:rsidRPr="00B86FF4">
              <w:rPr>
                <w:rFonts w:ascii="Arial" w:hAnsi="Arial" w:cs="Arial"/>
              </w:rPr>
              <w:t xml:space="preserve"> </w:t>
            </w:r>
          </w:p>
          <w:p w14:paraId="55B20247" w14:textId="243AFEA7" w:rsidR="004A0599" w:rsidRPr="00B86FF4" w:rsidRDefault="004A0599" w:rsidP="00013610">
            <w:pPr>
              <w:pStyle w:val="ListParagraph"/>
              <w:numPr>
                <w:ilvl w:val="0"/>
                <w:numId w:val="1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person appointed under relevant legislation to act or make decisions on behalf of a consumer</w:t>
            </w:r>
          </w:p>
          <w:p w14:paraId="290E4199" w14:textId="77777777" w:rsidR="004A0599" w:rsidRPr="00B86FF4" w:rsidRDefault="004A0599" w:rsidP="00013610">
            <w:pPr>
              <w:pStyle w:val="ListParagraph"/>
              <w:numPr>
                <w:ilvl w:val="0"/>
                <w:numId w:val="1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282828"/>
                <w:shd w:val="clear" w:color="auto" w:fill="FFFFFF"/>
              </w:rPr>
            </w:pPr>
            <w:r w:rsidRPr="00B86FF4">
              <w:rPr>
                <w:rFonts w:ascii="Arial" w:hAnsi="Arial" w:cs="Arial"/>
              </w:rPr>
              <w:t>a person the consumer nominates to be told about matters affecting the consumer.</w:t>
            </w:r>
          </w:p>
        </w:tc>
      </w:tr>
      <w:tr w:rsidR="004A0599" w:rsidRPr="00B86FF4" w14:paraId="2C5BEB9C"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783D888" w14:textId="77777777" w:rsidR="004A0599" w:rsidRPr="00B86FF4" w:rsidRDefault="004A0599" w:rsidP="00013610">
            <w:pPr>
              <w:spacing w:before="120" w:after="120"/>
              <w:rPr>
                <w:rFonts w:ascii="Arial" w:hAnsi="Arial" w:cs="Arial"/>
                <w:b w:val="0"/>
                <w:bCs w:val="0"/>
              </w:rPr>
            </w:pPr>
            <w:r w:rsidRPr="00B86FF4">
              <w:rPr>
                <w:rFonts w:ascii="Arial" w:hAnsi="Arial" w:cs="Arial"/>
              </w:rPr>
              <w:t>Continuity of care</w:t>
            </w:r>
          </w:p>
          <w:p w14:paraId="68168CBB" w14:textId="77777777" w:rsidR="004A0599" w:rsidRPr="00B86FF4" w:rsidRDefault="004A0599" w:rsidP="00013610">
            <w:pPr>
              <w:spacing w:before="120" w:after="120"/>
              <w:rPr>
                <w:rFonts w:ascii="Arial" w:hAnsi="Arial" w:cs="Arial"/>
              </w:rPr>
            </w:pPr>
          </w:p>
        </w:tc>
        <w:tc>
          <w:tcPr>
            <w:tcW w:w="6469" w:type="dxa"/>
            <w:shd w:val="clear" w:color="auto" w:fill="FFFFFF" w:themeFill="background1"/>
          </w:tcPr>
          <w:p w14:paraId="4421CC08" w14:textId="77777777" w:rsidR="004A0599" w:rsidRPr="00B86FF4" w:rsidRDefault="004A059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Processes that ensure that everyone who cares for a consumer knows, and has information about their care and service needs, choices and preferences. </w:t>
            </w:r>
          </w:p>
          <w:p w14:paraId="5F9D3089" w14:textId="77777777" w:rsidR="004A0599" w:rsidRPr="00B86FF4" w:rsidRDefault="004A059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Helps to ensure that there are no</w:t>
            </w:r>
            <w:r w:rsidR="003E1816" w:rsidRPr="00B86FF4">
              <w:rPr>
                <w:rFonts w:ascii="Arial" w:hAnsi="Arial" w:cs="Arial"/>
              </w:rPr>
              <w:t xml:space="preserve"> </w:t>
            </w:r>
            <w:r w:rsidRPr="00B86FF4">
              <w:rPr>
                <w:rFonts w:ascii="Arial" w:hAnsi="Arial" w:cs="Arial"/>
              </w:rPr>
              <w:t xml:space="preserve">gaps when the responsibility for the delivery of care and services is transferred between individuals </w:t>
            </w:r>
            <w:r w:rsidR="00125CDF" w:rsidRPr="00B86FF4">
              <w:rPr>
                <w:rFonts w:ascii="Arial" w:hAnsi="Arial" w:cs="Arial"/>
              </w:rPr>
              <w:t xml:space="preserve">within an organisation </w:t>
            </w:r>
            <w:r w:rsidRPr="00B86FF4">
              <w:rPr>
                <w:rFonts w:ascii="Arial" w:hAnsi="Arial" w:cs="Arial"/>
              </w:rPr>
              <w:t xml:space="preserve">or </w:t>
            </w:r>
            <w:r w:rsidR="00125CDF" w:rsidRPr="00B86FF4">
              <w:rPr>
                <w:rFonts w:ascii="Arial" w:hAnsi="Arial" w:cs="Arial"/>
              </w:rPr>
              <w:t xml:space="preserve">different </w:t>
            </w:r>
            <w:r w:rsidRPr="00B86FF4">
              <w:rPr>
                <w:rFonts w:ascii="Arial" w:hAnsi="Arial" w:cs="Arial"/>
              </w:rPr>
              <w:t>organisations.</w:t>
            </w:r>
          </w:p>
        </w:tc>
      </w:tr>
      <w:tr w:rsidR="004A0599" w:rsidRPr="00B86FF4" w14:paraId="37F3BB4D"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D6A9277" w14:textId="77777777" w:rsidR="004A0599" w:rsidRPr="00B86FF4" w:rsidRDefault="004A0599" w:rsidP="00013610">
            <w:pPr>
              <w:spacing w:before="120" w:after="120"/>
              <w:rPr>
                <w:rFonts w:ascii="Arial" w:hAnsi="Arial" w:cs="Arial"/>
                <w:bCs w:val="0"/>
              </w:rPr>
            </w:pPr>
            <w:r w:rsidRPr="00B86FF4">
              <w:rPr>
                <w:rFonts w:ascii="Arial" w:hAnsi="Arial" w:cs="Arial"/>
                <w:bCs w:val="0"/>
              </w:rPr>
              <w:t>Continuous improvement</w:t>
            </w:r>
          </w:p>
          <w:p w14:paraId="5C81D46B" w14:textId="77777777" w:rsidR="004A0599" w:rsidRPr="00B86FF4" w:rsidRDefault="004A0599" w:rsidP="00013610">
            <w:pPr>
              <w:spacing w:before="120" w:after="120"/>
              <w:rPr>
                <w:rFonts w:ascii="Arial" w:hAnsi="Arial" w:cs="Arial"/>
              </w:rPr>
            </w:pPr>
          </w:p>
        </w:tc>
        <w:tc>
          <w:tcPr>
            <w:tcW w:w="6469" w:type="dxa"/>
          </w:tcPr>
          <w:p w14:paraId="561D07B3" w14:textId="77777777" w:rsidR="00623368" w:rsidRPr="00B86FF4" w:rsidRDefault="004A059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systematic, ongoing effort to raise an</w:t>
            </w:r>
            <w:r w:rsidR="003E1816" w:rsidRPr="00B86FF4">
              <w:rPr>
                <w:rFonts w:ascii="Arial" w:hAnsi="Arial" w:cs="Arial"/>
              </w:rPr>
              <w:t xml:space="preserve"> </w:t>
            </w:r>
            <w:r w:rsidRPr="00B86FF4">
              <w:rPr>
                <w:rFonts w:ascii="Arial" w:hAnsi="Arial" w:cs="Arial"/>
              </w:rPr>
              <w:t xml:space="preserve">organisation’s performance in achieving outcomes for consumers under the </w:t>
            </w:r>
            <w:hyperlink r:id="rId55" w:history="1">
              <w:r w:rsidRPr="00B86FF4">
                <w:rPr>
                  <w:rStyle w:val="Hyperlink"/>
                  <w:rFonts w:ascii="Arial" w:hAnsi="Arial" w:cs="Arial"/>
                </w:rPr>
                <w:t>Quality Standards</w:t>
              </w:r>
            </w:hyperlink>
            <w:r w:rsidRPr="00B86FF4">
              <w:rPr>
                <w:rFonts w:ascii="Arial" w:hAnsi="Arial" w:cs="Arial"/>
              </w:rPr>
              <w:t xml:space="preserve">. </w:t>
            </w:r>
          </w:p>
          <w:p w14:paraId="7BBEEA01" w14:textId="040BDCAA" w:rsidR="004A0599" w:rsidRPr="00B86FF4" w:rsidRDefault="00214733"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hyperlink r:id="rId56" w:history="1">
              <w:r w:rsidR="00754F7A" w:rsidRPr="00B86FF4">
                <w:rPr>
                  <w:rStyle w:val="Hyperlink"/>
                  <w:rFonts w:ascii="Arial" w:hAnsi="Arial" w:cs="Arial"/>
                </w:rPr>
                <w:t>Continuous improvement</w:t>
              </w:r>
            </w:hyperlink>
            <w:r w:rsidR="004A0599" w:rsidRPr="00B86FF4">
              <w:rPr>
                <w:rFonts w:ascii="Arial" w:hAnsi="Arial" w:cs="Arial"/>
              </w:rPr>
              <w:t>:</w:t>
            </w:r>
          </w:p>
          <w:p w14:paraId="66242019" w14:textId="06481F18" w:rsidR="004A0599" w:rsidRPr="00B86FF4" w:rsidRDefault="004A0599" w:rsidP="00013610">
            <w:pPr>
              <w:pStyle w:val="ListParagraph"/>
              <w:numPr>
                <w:ilvl w:val="0"/>
                <w:numId w:val="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responds to the needs and feedback of</w:t>
            </w:r>
            <w:r w:rsidR="002768C0" w:rsidRPr="00B86FF4">
              <w:rPr>
                <w:rFonts w:ascii="Arial" w:hAnsi="Arial" w:cs="Arial"/>
              </w:rPr>
              <w:t xml:space="preserve"> </w:t>
            </w:r>
            <w:r w:rsidRPr="00B86FF4">
              <w:rPr>
                <w:rFonts w:ascii="Arial" w:hAnsi="Arial" w:cs="Arial"/>
              </w:rPr>
              <w:t>consumers</w:t>
            </w:r>
          </w:p>
          <w:p w14:paraId="12F0431D" w14:textId="17DD87B4" w:rsidR="004A0599" w:rsidRPr="00B86FF4" w:rsidRDefault="004A0599" w:rsidP="00013610">
            <w:pPr>
              <w:pStyle w:val="ListParagraph"/>
              <w:numPr>
                <w:ilvl w:val="0"/>
                <w:numId w:val="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supports the workforce to improve and innovate in providing safe and quality care and services</w:t>
            </w:r>
          </w:p>
          <w:p w14:paraId="264B75D2" w14:textId="77777777" w:rsidR="004A0599" w:rsidRPr="00B86FF4" w:rsidRDefault="004A0599" w:rsidP="00013610">
            <w:pPr>
              <w:pStyle w:val="ListParagraph"/>
              <w:numPr>
                <w:ilvl w:val="0"/>
                <w:numId w:val="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can address practices, process or outputs to achieve a desired outcome.</w:t>
            </w:r>
          </w:p>
        </w:tc>
      </w:tr>
      <w:tr w:rsidR="004A0599" w:rsidRPr="00B86FF4" w14:paraId="624982C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C6553CA" w14:textId="77777777" w:rsidR="004A0599" w:rsidRPr="00B86FF4" w:rsidRDefault="004A0599" w:rsidP="00013610">
            <w:pPr>
              <w:spacing w:before="120" w:after="120"/>
              <w:rPr>
                <w:rFonts w:ascii="Arial" w:hAnsi="Arial" w:cs="Arial"/>
                <w:b w:val="0"/>
                <w:bCs w:val="0"/>
              </w:rPr>
            </w:pPr>
            <w:r w:rsidRPr="00B86FF4">
              <w:rPr>
                <w:rFonts w:ascii="Arial" w:hAnsi="Arial" w:cs="Arial"/>
              </w:rPr>
              <w:t>Contractor and subcontractor</w:t>
            </w:r>
          </w:p>
        </w:tc>
        <w:tc>
          <w:tcPr>
            <w:tcW w:w="6469" w:type="dxa"/>
            <w:shd w:val="clear" w:color="auto" w:fill="FFFFFF" w:themeFill="background1"/>
          </w:tcPr>
          <w:p w14:paraId="764C258D" w14:textId="77777777" w:rsidR="004A0599" w:rsidRPr="00B86FF4" w:rsidRDefault="004A059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Any person who carries out care and services, or administration or maintenance for an organisation under contract. </w:t>
            </w:r>
          </w:p>
        </w:tc>
      </w:tr>
      <w:tr w:rsidR="009A6F39" w:rsidRPr="00B86FF4" w14:paraId="33189922"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92A6C73" w14:textId="77777777" w:rsidR="009A6F39" w:rsidRPr="00B86FF4" w:rsidRDefault="009A6F39" w:rsidP="00013610">
            <w:pPr>
              <w:spacing w:before="120" w:after="120"/>
              <w:rPr>
                <w:rFonts w:ascii="Arial" w:hAnsi="Arial" w:cs="Arial"/>
                <w:b w:val="0"/>
                <w:bCs w:val="0"/>
              </w:rPr>
            </w:pPr>
            <w:r w:rsidRPr="00B86FF4">
              <w:rPr>
                <w:rFonts w:ascii="Arial" w:hAnsi="Arial" w:cs="Arial"/>
              </w:rPr>
              <w:t>Corroboration</w:t>
            </w:r>
          </w:p>
        </w:tc>
        <w:tc>
          <w:tcPr>
            <w:tcW w:w="6469" w:type="dxa"/>
          </w:tcPr>
          <w:p w14:paraId="2B8F4A0D"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Secondary evidence which confirms or supports an initial statement, theory or finding.</w:t>
            </w:r>
          </w:p>
        </w:tc>
      </w:tr>
      <w:tr w:rsidR="009A6F39" w:rsidRPr="00B86FF4" w14:paraId="0F778A6D"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1B780F9" w14:textId="77777777" w:rsidR="009A6F39" w:rsidRPr="00B86FF4" w:rsidRDefault="009A6F39" w:rsidP="00013610">
            <w:pPr>
              <w:spacing w:before="120" w:after="120"/>
              <w:rPr>
                <w:rFonts w:ascii="Arial" w:hAnsi="Arial" w:cs="Arial"/>
              </w:rPr>
            </w:pPr>
            <w:r w:rsidRPr="00B86FF4">
              <w:rPr>
                <w:rFonts w:ascii="Arial" w:hAnsi="Arial" w:cs="Arial"/>
              </w:rPr>
              <w:lastRenderedPageBreak/>
              <w:t>Cultural respect</w:t>
            </w:r>
          </w:p>
        </w:tc>
        <w:tc>
          <w:tcPr>
            <w:tcW w:w="6469" w:type="dxa"/>
            <w:shd w:val="clear" w:color="auto" w:fill="FFFFFF" w:themeFill="background1"/>
          </w:tcPr>
          <w:p w14:paraId="07DB9F36"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When systems provide a safe environment and where cultural differences are respected and reflected in programs and policies. </w:t>
            </w:r>
          </w:p>
        </w:tc>
      </w:tr>
      <w:tr w:rsidR="009A6F39" w:rsidRPr="00B86FF4" w14:paraId="2551BF36"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80626B9" w14:textId="77777777" w:rsidR="009A6F39" w:rsidRPr="00B86FF4" w:rsidRDefault="009A6F39" w:rsidP="00013610">
            <w:pPr>
              <w:spacing w:before="120" w:after="120"/>
              <w:rPr>
                <w:rFonts w:ascii="Arial" w:hAnsi="Arial" w:cs="Arial"/>
                <w:b w:val="0"/>
                <w:bCs w:val="0"/>
              </w:rPr>
            </w:pPr>
            <w:r w:rsidRPr="00B86FF4">
              <w:rPr>
                <w:rFonts w:ascii="Arial" w:hAnsi="Arial" w:cs="Arial"/>
              </w:rPr>
              <w:t>Cultural safety</w:t>
            </w:r>
          </w:p>
          <w:p w14:paraId="1F089114" w14:textId="77777777" w:rsidR="009A6F39" w:rsidRPr="00B86FF4" w:rsidRDefault="009A6F39" w:rsidP="00013610">
            <w:pPr>
              <w:spacing w:before="120" w:after="120"/>
              <w:rPr>
                <w:rFonts w:ascii="Arial" w:hAnsi="Arial" w:cs="Arial"/>
              </w:rPr>
            </w:pPr>
          </w:p>
        </w:tc>
        <w:tc>
          <w:tcPr>
            <w:tcW w:w="6469" w:type="dxa"/>
          </w:tcPr>
          <w:p w14:paraId="26B26823"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An environment, determined by a consumer or their family, which is spiritually, socially, emotionally and physically safe and respectful, and is a key principle in improving health outcomes.</w:t>
            </w:r>
          </w:p>
        </w:tc>
      </w:tr>
      <w:tr w:rsidR="009A6F39" w:rsidRPr="00B86FF4" w14:paraId="2CAF656D"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C2152CF" w14:textId="77777777" w:rsidR="009A6F39" w:rsidRPr="00B86FF4" w:rsidRDefault="009A6F39" w:rsidP="00013610">
            <w:pPr>
              <w:spacing w:before="120" w:after="120"/>
              <w:rPr>
                <w:rFonts w:ascii="Arial" w:hAnsi="Arial" w:cs="Arial"/>
              </w:rPr>
            </w:pPr>
            <w:r w:rsidRPr="00B86FF4">
              <w:rPr>
                <w:rFonts w:ascii="Arial" w:hAnsi="Arial" w:cs="Arial"/>
              </w:rPr>
              <w:t>Culturally safe care</w:t>
            </w:r>
          </w:p>
        </w:tc>
        <w:tc>
          <w:tcPr>
            <w:tcW w:w="6469" w:type="dxa"/>
            <w:shd w:val="clear" w:color="auto" w:fill="FFFFFF" w:themeFill="background1"/>
          </w:tcPr>
          <w:p w14:paraId="3572A106" w14:textId="77777777" w:rsidR="002768C0"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Care and services that are planned and delivered in a way that is spiritually, socially, emotionally and physically safe and respectful for consumers.</w:t>
            </w:r>
          </w:p>
          <w:p w14:paraId="09982425" w14:textId="490AAFB9"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Culturally safe care and services also ensure that a person’s identity is respected so that who they are and what they need is not questioned or</w:t>
            </w:r>
            <w:r w:rsidR="003E1816" w:rsidRPr="00B86FF4">
              <w:rPr>
                <w:rFonts w:ascii="Arial" w:hAnsi="Arial" w:cs="Arial"/>
              </w:rPr>
              <w:t xml:space="preserve"> </w:t>
            </w:r>
            <w:r w:rsidRPr="00B86FF4">
              <w:rPr>
                <w:rFonts w:ascii="Arial" w:hAnsi="Arial" w:cs="Arial"/>
              </w:rPr>
              <w:t>denied.</w:t>
            </w:r>
          </w:p>
        </w:tc>
      </w:tr>
      <w:tr w:rsidR="009A6F39" w:rsidRPr="00B86FF4" w14:paraId="38B3D446"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5FD2D319" w14:textId="77777777" w:rsidR="009A6F39" w:rsidRPr="00B86FF4" w:rsidRDefault="009A6F39" w:rsidP="00013610">
            <w:pPr>
              <w:spacing w:before="120" w:after="120"/>
              <w:rPr>
                <w:rFonts w:ascii="Arial" w:hAnsi="Arial" w:cs="Arial"/>
              </w:rPr>
            </w:pPr>
            <w:r w:rsidRPr="00B86FF4">
              <w:rPr>
                <w:rFonts w:ascii="Arial" w:hAnsi="Arial" w:cs="Arial"/>
              </w:rPr>
              <w:t>D</w:t>
            </w:r>
          </w:p>
        </w:tc>
        <w:tc>
          <w:tcPr>
            <w:tcW w:w="6469" w:type="dxa"/>
            <w:shd w:val="clear" w:color="auto" w:fill="D9D9D9" w:themeFill="background1" w:themeFillShade="D9"/>
          </w:tcPr>
          <w:p w14:paraId="35F95161"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A6F39" w:rsidRPr="00B86FF4" w14:paraId="238857B1" w14:textId="77777777" w:rsidTr="007D246F">
        <w:tc>
          <w:tcPr>
            <w:cnfStyle w:val="001000000000" w:firstRow="0" w:lastRow="0" w:firstColumn="1" w:lastColumn="0" w:oddVBand="0" w:evenVBand="0" w:oddHBand="0" w:evenHBand="0" w:firstRowFirstColumn="0" w:firstRowLastColumn="0" w:lastRowFirstColumn="0" w:lastRowLastColumn="0"/>
            <w:tcW w:w="2547" w:type="dxa"/>
          </w:tcPr>
          <w:p w14:paraId="65E359B1" w14:textId="77777777" w:rsidR="009A6F39" w:rsidRPr="00B86FF4" w:rsidRDefault="009A6F39" w:rsidP="00013610">
            <w:pPr>
              <w:spacing w:before="120" w:after="120"/>
              <w:rPr>
                <w:rFonts w:ascii="Arial" w:hAnsi="Arial" w:cs="Arial"/>
                <w:b w:val="0"/>
                <w:bCs w:val="0"/>
              </w:rPr>
            </w:pPr>
            <w:r w:rsidRPr="00B86FF4">
              <w:rPr>
                <w:rFonts w:ascii="Arial" w:hAnsi="Arial" w:cs="Arial"/>
              </w:rPr>
              <w:t>Day Therapy Centres (DTC)</w:t>
            </w:r>
          </w:p>
          <w:p w14:paraId="5DF4DA74" w14:textId="77777777" w:rsidR="009A6F39" w:rsidRPr="00B86FF4" w:rsidRDefault="009A6F39" w:rsidP="00013610">
            <w:pPr>
              <w:spacing w:before="120" w:after="120"/>
              <w:rPr>
                <w:rFonts w:ascii="Arial" w:hAnsi="Arial" w:cs="Arial"/>
              </w:rPr>
            </w:pPr>
          </w:p>
        </w:tc>
        <w:tc>
          <w:tcPr>
            <w:tcW w:w="6469" w:type="dxa"/>
          </w:tcPr>
          <w:p w14:paraId="156D7759"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Centres which offer allied health and other therapy services and activities to older people living in a community setting, retirement village or low care need facilities. Often funded under grants and administered according to a contract with the Australian Government.</w:t>
            </w:r>
          </w:p>
        </w:tc>
      </w:tr>
      <w:tr w:rsidR="009A6F39" w:rsidRPr="00B86FF4" w14:paraId="65F7C5AE"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098EA48" w14:textId="77777777" w:rsidR="009A6F39" w:rsidRPr="00B86FF4" w:rsidRDefault="009A6F39" w:rsidP="00013610">
            <w:pPr>
              <w:spacing w:before="120" w:after="120"/>
              <w:rPr>
                <w:rFonts w:ascii="Arial" w:hAnsi="Arial" w:cs="Arial"/>
                <w:b w:val="0"/>
                <w:bCs w:val="0"/>
              </w:rPr>
            </w:pPr>
            <w:r w:rsidRPr="00B86FF4">
              <w:rPr>
                <w:rFonts w:ascii="Arial" w:hAnsi="Arial" w:cs="Arial"/>
              </w:rPr>
              <w:t>Decision maker</w:t>
            </w:r>
          </w:p>
          <w:p w14:paraId="4560A2D9"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27543EBE" w14:textId="28ABCFC5" w:rsidR="009A6F39" w:rsidRPr="00B86FF4" w:rsidRDefault="00452DFE"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Refer to entry: delegate</w:t>
            </w:r>
            <w:r w:rsidR="009A6F39" w:rsidRPr="00B86FF4">
              <w:rPr>
                <w:rFonts w:ascii="Arial" w:hAnsi="Arial" w:cs="Arial"/>
              </w:rPr>
              <w:t>.</w:t>
            </w:r>
            <w:r w:rsidR="009A6F39" w:rsidRPr="00B86FF4">
              <w:rPr>
                <w:rFonts w:ascii="Arial" w:hAnsi="Arial" w:cs="Arial"/>
                <w:strike/>
              </w:rPr>
              <w:t xml:space="preserve"> </w:t>
            </w:r>
          </w:p>
        </w:tc>
      </w:tr>
      <w:tr w:rsidR="009A6F39" w:rsidRPr="00B86FF4" w14:paraId="4347EC15" w14:textId="77777777" w:rsidTr="007D246F">
        <w:tc>
          <w:tcPr>
            <w:cnfStyle w:val="001000000000" w:firstRow="0" w:lastRow="0" w:firstColumn="1" w:lastColumn="0" w:oddVBand="0" w:evenVBand="0" w:oddHBand="0" w:evenHBand="0" w:firstRowFirstColumn="0" w:firstRowLastColumn="0" w:lastRowFirstColumn="0" w:lastRowLastColumn="0"/>
            <w:tcW w:w="2547" w:type="dxa"/>
          </w:tcPr>
          <w:p w14:paraId="6D678910" w14:textId="77777777" w:rsidR="009A6F39" w:rsidRPr="00B86FF4" w:rsidRDefault="009A6F39" w:rsidP="00013610">
            <w:pPr>
              <w:spacing w:before="120" w:after="120"/>
              <w:rPr>
                <w:rFonts w:ascii="Arial" w:hAnsi="Arial" w:cs="Arial"/>
              </w:rPr>
            </w:pPr>
            <w:r w:rsidRPr="00B86FF4">
              <w:rPr>
                <w:rFonts w:ascii="Arial" w:hAnsi="Arial" w:cs="Arial"/>
              </w:rPr>
              <w:t>Decision making (supported)</w:t>
            </w:r>
          </w:p>
        </w:tc>
        <w:tc>
          <w:tcPr>
            <w:tcW w:w="6469" w:type="dxa"/>
          </w:tcPr>
          <w:p w14:paraId="38021762"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process of enabling a person who requires support to make, and/or communicate, decisions about their own life. The decision making is supported, but the decision is theirs. </w:t>
            </w:r>
          </w:p>
        </w:tc>
      </w:tr>
      <w:tr w:rsidR="009A6F39" w:rsidRPr="00B86FF4" w14:paraId="413A1613"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938C788" w14:textId="77777777" w:rsidR="009A6F39" w:rsidRPr="00B86FF4" w:rsidRDefault="009A6F39" w:rsidP="00013610">
            <w:pPr>
              <w:spacing w:before="120" w:after="120"/>
              <w:rPr>
                <w:rFonts w:ascii="Arial" w:hAnsi="Arial" w:cs="Arial"/>
                <w:b w:val="0"/>
                <w:bCs w:val="0"/>
              </w:rPr>
            </w:pPr>
            <w:r w:rsidRPr="00B86FF4">
              <w:rPr>
                <w:rFonts w:ascii="Arial" w:hAnsi="Arial" w:cs="Arial"/>
              </w:rPr>
              <w:t>Deemed accredited service</w:t>
            </w:r>
          </w:p>
          <w:p w14:paraId="524B8771"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3697EE7E" w14:textId="0FCF8746"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flexible care service providing short-term restorative care in a residential setting may be a ‘deemed accredited service’ in circumstances where the provider of a flexible care service is allocated flexible care places under Div</w:t>
            </w:r>
            <w:r w:rsidR="00434D1B" w:rsidRPr="00B86FF4">
              <w:rPr>
                <w:rFonts w:ascii="Arial" w:hAnsi="Arial" w:cs="Arial"/>
              </w:rPr>
              <w:t>ision</w:t>
            </w:r>
            <w:r w:rsidRPr="00B86FF4">
              <w:rPr>
                <w:rFonts w:ascii="Arial" w:hAnsi="Arial" w:cs="Arial"/>
              </w:rPr>
              <w:t xml:space="preserve"> 14 of the </w:t>
            </w:r>
            <w:hyperlink r:id="rId57" w:history="1">
              <w:r w:rsidRPr="00B86FF4">
                <w:rPr>
                  <w:rStyle w:val="Hyperlink"/>
                  <w:rFonts w:ascii="Arial" w:hAnsi="Arial" w:cs="Arial"/>
                  <w:i/>
                </w:rPr>
                <w:t>Aged Care Act</w:t>
              </w:r>
            </w:hyperlink>
            <w:r w:rsidR="00A350D2" w:rsidRPr="00B86FF4">
              <w:rPr>
                <w:rStyle w:val="Hyperlink"/>
                <w:rFonts w:ascii="Arial" w:hAnsi="Arial" w:cs="Arial"/>
                <w:i/>
              </w:rPr>
              <w:t xml:space="preserve"> 1997</w:t>
            </w:r>
            <w:r w:rsidRPr="00B86FF4">
              <w:rPr>
                <w:rFonts w:ascii="Arial" w:hAnsi="Arial" w:cs="Arial"/>
              </w:rPr>
              <w:t>, and the flexible care places are being provided in an accredited service.</w:t>
            </w:r>
          </w:p>
          <w:p w14:paraId="7DA51596" w14:textId="624E8810"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Refer also to the definition of deemed accredited service provided in Section 7 of the </w:t>
            </w:r>
            <w:hyperlink r:id="rId58" w:history="1">
              <w:r w:rsidR="00A350D2" w:rsidRPr="00B86FF4">
                <w:rPr>
                  <w:rStyle w:val="Hyperlink"/>
                  <w:rFonts w:ascii="Arial" w:hAnsi="Arial" w:cs="Arial"/>
                </w:rPr>
                <w:t>Aged Care Quality and Safety Commission R</w:t>
              </w:r>
              <w:r w:rsidRPr="00B86FF4">
                <w:rPr>
                  <w:rStyle w:val="Hyperlink"/>
                  <w:rFonts w:ascii="Arial" w:hAnsi="Arial" w:cs="Arial"/>
                </w:rPr>
                <w:t>ules</w:t>
              </w:r>
            </w:hyperlink>
            <w:r w:rsidR="00A350D2" w:rsidRPr="00B86FF4">
              <w:rPr>
                <w:rStyle w:val="Hyperlink"/>
                <w:rFonts w:ascii="Arial" w:hAnsi="Arial" w:cs="Arial"/>
              </w:rPr>
              <w:t xml:space="preserve"> 2018</w:t>
            </w:r>
            <w:r w:rsidRPr="00B86FF4">
              <w:rPr>
                <w:rFonts w:ascii="Arial" w:hAnsi="Arial" w:cs="Arial"/>
              </w:rPr>
              <w:t>.</w:t>
            </w:r>
          </w:p>
        </w:tc>
      </w:tr>
      <w:tr w:rsidR="009A6F39" w:rsidRPr="00B86FF4" w14:paraId="18118A98" w14:textId="77777777" w:rsidTr="007D246F">
        <w:tc>
          <w:tcPr>
            <w:cnfStyle w:val="001000000000" w:firstRow="0" w:lastRow="0" w:firstColumn="1" w:lastColumn="0" w:oddVBand="0" w:evenVBand="0" w:oddHBand="0" w:evenHBand="0" w:firstRowFirstColumn="0" w:firstRowLastColumn="0" w:lastRowFirstColumn="0" w:lastRowLastColumn="0"/>
            <w:tcW w:w="2547" w:type="dxa"/>
          </w:tcPr>
          <w:p w14:paraId="6C6DB708" w14:textId="4B91991D" w:rsidR="009A6F39" w:rsidRPr="00B86FF4" w:rsidRDefault="009A6F39" w:rsidP="00013610">
            <w:pPr>
              <w:spacing w:before="120" w:after="120"/>
              <w:rPr>
                <w:rFonts w:ascii="Arial" w:hAnsi="Arial" w:cs="Arial"/>
                <w:b w:val="0"/>
                <w:bCs w:val="0"/>
              </w:rPr>
            </w:pPr>
            <w:r w:rsidRPr="00B86FF4">
              <w:rPr>
                <w:rFonts w:ascii="Arial" w:hAnsi="Arial" w:cs="Arial"/>
              </w:rPr>
              <w:t>Delegate</w:t>
            </w:r>
            <w:r w:rsidR="00452DFE" w:rsidRPr="00B86FF4">
              <w:rPr>
                <w:rFonts w:ascii="Arial" w:hAnsi="Arial" w:cs="Arial"/>
              </w:rPr>
              <w:t xml:space="preserve"> (decision maker)</w:t>
            </w:r>
          </w:p>
          <w:p w14:paraId="4813AFD5" w14:textId="77777777" w:rsidR="009A6F39" w:rsidRPr="00B86FF4" w:rsidRDefault="009A6F39" w:rsidP="00013610">
            <w:pPr>
              <w:spacing w:before="120" w:after="120"/>
              <w:rPr>
                <w:rFonts w:ascii="Arial" w:hAnsi="Arial" w:cs="Arial"/>
              </w:rPr>
            </w:pPr>
          </w:p>
        </w:tc>
        <w:tc>
          <w:tcPr>
            <w:tcW w:w="6469" w:type="dxa"/>
          </w:tcPr>
          <w:p w14:paraId="364D5705" w14:textId="2DB0748E"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 </w:t>
            </w:r>
            <w:r w:rsidR="007A4DEE" w:rsidRPr="00B86FF4">
              <w:rPr>
                <w:rFonts w:ascii="Arial" w:hAnsi="Arial" w:cs="Arial"/>
              </w:rPr>
              <w:t>officer</w:t>
            </w:r>
            <w:r w:rsidR="007B349D" w:rsidRPr="00B86FF4">
              <w:rPr>
                <w:rFonts w:ascii="Arial" w:hAnsi="Arial" w:cs="Arial"/>
              </w:rPr>
              <w:t xml:space="preserve"> of the Commission </w:t>
            </w:r>
            <w:r w:rsidRPr="00B86FF4">
              <w:rPr>
                <w:rFonts w:ascii="Arial" w:hAnsi="Arial" w:cs="Arial"/>
              </w:rPr>
              <w:t xml:space="preserve">who holds a position to which the Commissioner has delegated powers under the </w:t>
            </w:r>
            <w:hyperlink r:id="rId59" w:history="1">
              <w:r w:rsidR="00F556E9" w:rsidRPr="00B86FF4">
                <w:rPr>
                  <w:rStyle w:val="Hyperlink"/>
                  <w:rFonts w:ascii="Arial" w:hAnsi="Arial" w:cs="Arial"/>
                  <w:i/>
                </w:rPr>
                <w:t>Aged Care Quality and Safety C</w:t>
              </w:r>
              <w:r w:rsidRPr="00B86FF4">
                <w:rPr>
                  <w:rStyle w:val="Hyperlink"/>
                  <w:rFonts w:ascii="Arial" w:hAnsi="Arial" w:cs="Arial"/>
                  <w:i/>
                </w:rPr>
                <w:t>ommission Act</w:t>
              </w:r>
            </w:hyperlink>
            <w:r w:rsidR="00F556E9" w:rsidRPr="00B86FF4">
              <w:rPr>
                <w:rStyle w:val="Hyperlink"/>
                <w:rFonts w:ascii="Arial" w:hAnsi="Arial" w:cs="Arial"/>
                <w:i/>
              </w:rPr>
              <w:t xml:space="preserve"> 2018</w:t>
            </w:r>
            <w:r w:rsidRPr="00B86FF4">
              <w:rPr>
                <w:rFonts w:ascii="Arial" w:hAnsi="Arial" w:cs="Arial"/>
              </w:rPr>
              <w:t xml:space="preserve"> or </w:t>
            </w:r>
            <w:hyperlink r:id="rId60" w:history="1">
              <w:r w:rsidR="00F556E9" w:rsidRPr="00B86FF4">
                <w:rPr>
                  <w:rStyle w:val="Hyperlink"/>
                  <w:rFonts w:ascii="Arial" w:hAnsi="Arial" w:cs="Arial"/>
                </w:rPr>
                <w:t>Aged Care Quality and Safety Commission R</w:t>
              </w:r>
              <w:r w:rsidRPr="00B86FF4">
                <w:rPr>
                  <w:rStyle w:val="Hyperlink"/>
                  <w:rFonts w:ascii="Arial" w:hAnsi="Arial" w:cs="Arial"/>
                </w:rPr>
                <w:t>ules</w:t>
              </w:r>
            </w:hyperlink>
            <w:r w:rsidR="00F556E9" w:rsidRPr="00B86FF4">
              <w:rPr>
                <w:rStyle w:val="Hyperlink"/>
                <w:rFonts w:ascii="Arial" w:hAnsi="Arial" w:cs="Arial"/>
              </w:rPr>
              <w:t xml:space="preserve"> 2018</w:t>
            </w:r>
            <w:r w:rsidR="007A4DEE" w:rsidRPr="00B86FF4">
              <w:rPr>
                <w:rStyle w:val="Hyperlink"/>
                <w:rFonts w:ascii="Arial" w:hAnsi="Arial" w:cs="Arial"/>
                <w:i/>
              </w:rPr>
              <w:t xml:space="preserve"> </w:t>
            </w:r>
            <w:r w:rsidR="007A4DEE" w:rsidRPr="00B86FF4">
              <w:rPr>
                <w:rFonts w:ascii="Arial" w:hAnsi="Arial" w:cs="Arial"/>
              </w:rPr>
              <w:t>to make decisions and exercise regulatory functions</w:t>
            </w:r>
            <w:r w:rsidRPr="00B86FF4">
              <w:rPr>
                <w:rFonts w:ascii="Arial" w:hAnsi="Arial" w:cs="Arial"/>
              </w:rPr>
              <w:t>.</w:t>
            </w:r>
          </w:p>
          <w:p w14:paraId="50103016" w14:textId="36988F4A" w:rsidR="00452DFE"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delegate should exercise discretion according to their own judgment, consider any factors listed in the legislation</w:t>
            </w:r>
            <w:r w:rsidR="00EF2178" w:rsidRPr="00B86FF4">
              <w:rPr>
                <w:rFonts w:ascii="Arial" w:hAnsi="Arial" w:cs="Arial"/>
              </w:rPr>
              <w:t xml:space="preserve">, consider </w:t>
            </w:r>
            <w:r w:rsidRPr="00B86FF4">
              <w:rPr>
                <w:rFonts w:ascii="Arial" w:hAnsi="Arial" w:cs="Arial"/>
              </w:rPr>
              <w:t xml:space="preserve">any other factors relevant to a decision, and </w:t>
            </w:r>
            <w:proofErr w:type="gramStart"/>
            <w:r w:rsidRPr="00B86FF4">
              <w:rPr>
                <w:rFonts w:ascii="Arial" w:hAnsi="Arial" w:cs="Arial"/>
              </w:rPr>
              <w:t>take into account</w:t>
            </w:r>
            <w:proofErr w:type="gramEnd"/>
            <w:r w:rsidRPr="00B86FF4">
              <w:rPr>
                <w:rFonts w:ascii="Arial" w:hAnsi="Arial" w:cs="Arial"/>
              </w:rPr>
              <w:t xml:space="preserve"> policy guidelines.</w:t>
            </w:r>
            <w:r w:rsidR="00BD70DC" w:rsidRPr="00B86FF4">
              <w:rPr>
                <w:rFonts w:ascii="Arial" w:hAnsi="Arial" w:cs="Arial"/>
              </w:rPr>
              <w:t xml:space="preserve"> A delegate must be impartial and without bias in their decision making.</w:t>
            </w:r>
          </w:p>
        </w:tc>
      </w:tr>
      <w:tr w:rsidR="009A6F39" w:rsidRPr="00B86FF4" w14:paraId="176B926C"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3FEB172" w14:textId="77777777" w:rsidR="009A6F39" w:rsidRPr="00B86FF4" w:rsidRDefault="009A6F39" w:rsidP="00013610">
            <w:pPr>
              <w:spacing w:before="120" w:after="120"/>
              <w:rPr>
                <w:rFonts w:ascii="Arial" w:hAnsi="Arial" w:cs="Arial"/>
                <w:b w:val="0"/>
                <w:bCs w:val="0"/>
              </w:rPr>
            </w:pPr>
            <w:r w:rsidRPr="00B86FF4">
              <w:rPr>
                <w:rFonts w:ascii="Arial" w:hAnsi="Arial" w:cs="Arial"/>
              </w:rPr>
              <w:t>Department (the)</w:t>
            </w:r>
          </w:p>
        </w:tc>
        <w:tc>
          <w:tcPr>
            <w:tcW w:w="6469" w:type="dxa"/>
            <w:shd w:val="clear" w:color="auto" w:fill="FFFFFF" w:themeFill="background1"/>
          </w:tcPr>
          <w:p w14:paraId="0CEA6684"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Australian Government </w:t>
            </w:r>
            <w:hyperlink r:id="rId61" w:history="1">
              <w:r w:rsidRPr="00B86FF4">
                <w:rPr>
                  <w:rStyle w:val="Hyperlink"/>
                  <w:rFonts w:ascii="Arial" w:hAnsi="Arial" w:cs="Arial"/>
                </w:rPr>
                <w:t>Department of Health</w:t>
              </w:r>
            </w:hyperlink>
            <w:r w:rsidRPr="00B86FF4">
              <w:rPr>
                <w:rFonts w:ascii="Arial" w:hAnsi="Arial" w:cs="Arial"/>
              </w:rPr>
              <w:t xml:space="preserve">.  </w:t>
            </w:r>
          </w:p>
        </w:tc>
      </w:tr>
      <w:tr w:rsidR="009A6F39" w:rsidRPr="00B86FF4" w14:paraId="538FB7C8" w14:textId="77777777" w:rsidTr="007D246F">
        <w:tc>
          <w:tcPr>
            <w:cnfStyle w:val="001000000000" w:firstRow="0" w:lastRow="0" w:firstColumn="1" w:lastColumn="0" w:oddVBand="0" w:evenVBand="0" w:oddHBand="0" w:evenHBand="0" w:firstRowFirstColumn="0" w:firstRowLastColumn="0" w:lastRowFirstColumn="0" w:lastRowLastColumn="0"/>
            <w:tcW w:w="2547" w:type="dxa"/>
          </w:tcPr>
          <w:p w14:paraId="14DD031E" w14:textId="77777777" w:rsidR="009A6F39" w:rsidRPr="00B86FF4" w:rsidRDefault="009A6F39" w:rsidP="00013610">
            <w:pPr>
              <w:spacing w:before="120" w:after="120"/>
              <w:rPr>
                <w:rFonts w:ascii="Arial" w:hAnsi="Arial" w:cs="Arial"/>
                <w:b w:val="0"/>
                <w:bCs w:val="0"/>
              </w:rPr>
            </w:pPr>
            <w:r w:rsidRPr="00B86FF4">
              <w:rPr>
                <w:rFonts w:ascii="Arial" w:hAnsi="Arial" w:cs="Arial"/>
              </w:rPr>
              <w:lastRenderedPageBreak/>
              <w:t>Detailed Resolution Report (DRR)</w:t>
            </w:r>
          </w:p>
          <w:p w14:paraId="7DCD4D1E" w14:textId="77777777" w:rsidR="009A6F39" w:rsidRPr="00B86FF4" w:rsidRDefault="009A6F39" w:rsidP="00013610">
            <w:pPr>
              <w:spacing w:before="120" w:after="120"/>
              <w:rPr>
                <w:rFonts w:ascii="Arial" w:hAnsi="Arial" w:cs="Arial"/>
              </w:rPr>
            </w:pPr>
          </w:p>
        </w:tc>
        <w:tc>
          <w:tcPr>
            <w:tcW w:w="6469" w:type="dxa"/>
          </w:tcPr>
          <w:p w14:paraId="48147315"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record of the issues of a case, a summary of the resolution process adopted, the outcome recommended in relation to each issue and the rationale for recommending the proposed outcome in relation to each of the issues.</w:t>
            </w:r>
          </w:p>
        </w:tc>
      </w:tr>
      <w:tr w:rsidR="009A6F39" w:rsidRPr="00B86FF4" w14:paraId="3E7B9883"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B8A549D" w14:textId="77777777" w:rsidR="009A6F39" w:rsidRPr="00B86FF4" w:rsidRDefault="009A6F39" w:rsidP="00013610">
            <w:pPr>
              <w:spacing w:before="120" w:after="120"/>
              <w:rPr>
                <w:rFonts w:ascii="Arial" w:hAnsi="Arial" w:cs="Arial"/>
                <w:b w:val="0"/>
                <w:bCs w:val="0"/>
              </w:rPr>
            </w:pPr>
            <w:r w:rsidRPr="00B86FF4">
              <w:rPr>
                <w:rFonts w:ascii="Arial" w:hAnsi="Arial" w:cs="Arial"/>
              </w:rPr>
              <w:t>Dignity of risk</w:t>
            </w:r>
          </w:p>
          <w:p w14:paraId="14DCE687"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79847433" w14:textId="4D14A1F1"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concept that all adults have the right to</w:t>
            </w:r>
            <w:r w:rsidR="002768C0" w:rsidRPr="00B86FF4">
              <w:rPr>
                <w:rFonts w:ascii="Arial" w:hAnsi="Arial" w:cs="Arial"/>
              </w:rPr>
              <w:t xml:space="preserve"> </w:t>
            </w:r>
            <w:r w:rsidRPr="00B86FF4">
              <w:rPr>
                <w:rFonts w:ascii="Arial" w:hAnsi="Arial" w:cs="Arial"/>
              </w:rPr>
              <w:t>make decisions that affect their lives and to</w:t>
            </w:r>
            <w:r w:rsidR="002768C0" w:rsidRPr="00B86FF4">
              <w:rPr>
                <w:rFonts w:ascii="Arial" w:hAnsi="Arial" w:cs="Arial"/>
              </w:rPr>
              <w:t xml:space="preserve"> </w:t>
            </w:r>
            <w:r w:rsidRPr="00B86FF4">
              <w:rPr>
                <w:rFonts w:ascii="Arial" w:hAnsi="Arial" w:cs="Arial"/>
              </w:rPr>
              <w:t xml:space="preserve">have those decisions respected, even if there is some risk, perceived or actual, to themselves. </w:t>
            </w:r>
          </w:p>
          <w:p w14:paraId="696ABA57" w14:textId="1587D14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balance between respect for an individual’s autonomy and the protection of their other rights (such as safety, shelter), unless it</w:t>
            </w:r>
            <w:r w:rsidR="002768C0" w:rsidRPr="00B86FF4">
              <w:rPr>
                <w:rFonts w:ascii="Arial" w:hAnsi="Arial" w:cs="Arial"/>
              </w:rPr>
              <w:t xml:space="preserve"> </w:t>
            </w:r>
            <w:r w:rsidRPr="00B86FF4">
              <w:rPr>
                <w:rFonts w:ascii="Arial" w:hAnsi="Arial" w:cs="Arial"/>
              </w:rPr>
              <w:t>is</w:t>
            </w:r>
            <w:r w:rsidR="002768C0" w:rsidRPr="00B86FF4">
              <w:rPr>
                <w:rFonts w:ascii="Arial" w:hAnsi="Arial" w:cs="Arial"/>
              </w:rPr>
              <w:t xml:space="preserve"> </w:t>
            </w:r>
            <w:r w:rsidRPr="00B86FF4">
              <w:rPr>
                <w:rFonts w:ascii="Arial" w:hAnsi="Arial" w:cs="Arial"/>
              </w:rPr>
              <w:t>unlawful or unreasonably impinges on the rights of</w:t>
            </w:r>
            <w:r w:rsidR="002768C0" w:rsidRPr="00B86FF4">
              <w:rPr>
                <w:rFonts w:ascii="Arial" w:hAnsi="Arial" w:cs="Arial"/>
              </w:rPr>
              <w:t xml:space="preserve"> </w:t>
            </w:r>
            <w:r w:rsidRPr="00B86FF4">
              <w:rPr>
                <w:rFonts w:ascii="Arial" w:hAnsi="Arial" w:cs="Arial"/>
              </w:rPr>
              <w:t>others.</w:t>
            </w:r>
          </w:p>
        </w:tc>
      </w:tr>
      <w:tr w:rsidR="009A6F39" w:rsidRPr="00B86FF4" w14:paraId="737768A9" w14:textId="77777777" w:rsidTr="007D246F">
        <w:tc>
          <w:tcPr>
            <w:cnfStyle w:val="001000000000" w:firstRow="0" w:lastRow="0" w:firstColumn="1" w:lastColumn="0" w:oddVBand="0" w:evenVBand="0" w:oddHBand="0" w:evenHBand="0" w:firstRowFirstColumn="0" w:firstRowLastColumn="0" w:lastRowFirstColumn="0" w:lastRowLastColumn="0"/>
            <w:tcW w:w="2547" w:type="dxa"/>
          </w:tcPr>
          <w:p w14:paraId="2696AB90" w14:textId="77777777" w:rsidR="009A6F39" w:rsidRPr="00B86FF4" w:rsidRDefault="009A6F39" w:rsidP="00013610">
            <w:pPr>
              <w:spacing w:before="120" w:after="120"/>
              <w:rPr>
                <w:rFonts w:ascii="Arial" w:hAnsi="Arial" w:cs="Arial"/>
                <w:b w:val="0"/>
                <w:bCs w:val="0"/>
              </w:rPr>
            </w:pPr>
            <w:r w:rsidRPr="00B86FF4">
              <w:rPr>
                <w:rFonts w:ascii="Arial" w:hAnsi="Arial" w:cs="Arial"/>
              </w:rPr>
              <w:t>Direction</w:t>
            </w:r>
          </w:p>
          <w:p w14:paraId="7D408235" w14:textId="77777777" w:rsidR="009A6F39" w:rsidRPr="00B86FF4" w:rsidRDefault="009A6F39" w:rsidP="00013610">
            <w:pPr>
              <w:spacing w:before="120" w:after="120"/>
              <w:rPr>
                <w:rFonts w:ascii="Arial" w:hAnsi="Arial" w:cs="Arial"/>
              </w:rPr>
            </w:pPr>
          </w:p>
        </w:tc>
        <w:tc>
          <w:tcPr>
            <w:tcW w:w="6469" w:type="dxa"/>
          </w:tcPr>
          <w:p w14:paraId="2ED035B9" w14:textId="4DA0EB23" w:rsidR="009A6F39" w:rsidRPr="00B86FF4" w:rsidRDefault="009A6F39" w:rsidP="00013610">
            <w:pPr>
              <w:pStyle w:val="Tabletext"/>
              <w:cnfStyle w:val="000000000000" w:firstRow="0" w:lastRow="0" w:firstColumn="0" w:lastColumn="0" w:oddVBand="0" w:evenVBand="0" w:oddHBand="0" w:evenHBand="0" w:firstRowFirstColumn="0" w:firstRowLastColumn="0" w:lastRowFirstColumn="0" w:lastRowLastColumn="0"/>
              <w:rPr>
                <w:rFonts w:ascii="Arial" w:eastAsiaTheme="minorHAnsi" w:hAnsi="Arial"/>
              </w:rPr>
            </w:pPr>
            <w:r w:rsidRPr="00B86FF4">
              <w:rPr>
                <w:rFonts w:ascii="Arial" w:eastAsiaTheme="minorHAnsi" w:hAnsi="Arial"/>
              </w:rPr>
              <w:t>May be issued to a provider where the Commissioner is satisfied that the provider is not meeting its responsibilities</w:t>
            </w:r>
            <w:r w:rsidR="006E0BFE" w:rsidRPr="00B86FF4">
              <w:rPr>
                <w:rFonts w:ascii="Arial" w:eastAsiaTheme="minorHAnsi" w:hAnsi="Arial"/>
              </w:rPr>
              <w:t xml:space="preserve"> under the </w:t>
            </w:r>
            <w:hyperlink r:id="rId62" w:history="1">
              <w:r w:rsidR="006E0BFE" w:rsidRPr="00B86FF4">
                <w:rPr>
                  <w:rStyle w:val="Hyperlink"/>
                  <w:rFonts w:ascii="Arial" w:eastAsiaTheme="minorHAnsi" w:hAnsi="Arial"/>
                  <w:i/>
                </w:rPr>
                <w:t>Aged Care Act</w:t>
              </w:r>
            </w:hyperlink>
            <w:r w:rsidR="006E0BFE" w:rsidRPr="00B86FF4">
              <w:rPr>
                <w:rStyle w:val="Hyperlink"/>
                <w:rFonts w:ascii="Arial" w:eastAsiaTheme="minorHAnsi" w:hAnsi="Arial"/>
                <w:i/>
              </w:rPr>
              <w:t xml:space="preserve"> 1997</w:t>
            </w:r>
            <w:r w:rsidRPr="00B86FF4">
              <w:rPr>
                <w:rFonts w:ascii="Arial" w:eastAsiaTheme="minorHAnsi" w:hAnsi="Arial"/>
              </w:rPr>
              <w:t>.</w:t>
            </w:r>
          </w:p>
          <w:p w14:paraId="04A9C776" w14:textId="197B8E4A" w:rsidR="009A6F39" w:rsidRPr="00B86FF4" w:rsidRDefault="009A6F39" w:rsidP="00013610">
            <w:pPr>
              <w:pStyle w:val="Tabletext"/>
              <w:cnfStyle w:val="000000000000" w:firstRow="0" w:lastRow="0" w:firstColumn="0" w:lastColumn="0" w:oddVBand="0" w:evenVBand="0" w:oddHBand="0" w:evenHBand="0" w:firstRowFirstColumn="0" w:firstRowLastColumn="0" w:lastRowFirstColumn="0" w:lastRowLastColumn="0"/>
              <w:rPr>
                <w:rFonts w:ascii="Arial" w:eastAsiaTheme="minorHAnsi" w:hAnsi="Arial"/>
              </w:rPr>
            </w:pPr>
            <w:r w:rsidRPr="00B86FF4">
              <w:rPr>
                <w:rFonts w:ascii="Arial" w:eastAsiaTheme="minorHAnsi" w:hAnsi="Arial"/>
              </w:rPr>
              <w:t xml:space="preserve">Will describe the actions to be taken by the provider (and the timeframes within which those actions must be taken) in order to comply with the </w:t>
            </w:r>
            <w:r w:rsidR="006E0BFE" w:rsidRPr="00B86FF4">
              <w:rPr>
                <w:rFonts w:ascii="Arial" w:hAnsi="Arial"/>
                <w:i/>
              </w:rPr>
              <w:t>Aged Care Act</w:t>
            </w:r>
            <w:r w:rsidR="00016CC1" w:rsidRPr="00B86FF4">
              <w:rPr>
                <w:rFonts w:ascii="Arial" w:hAnsi="Arial"/>
              </w:rPr>
              <w:t xml:space="preserve"> 1997</w:t>
            </w:r>
            <w:r w:rsidRPr="00B86FF4">
              <w:rPr>
                <w:rFonts w:ascii="Arial" w:eastAsiaTheme="minorHAnsi" w:hAnsi="Arial"/>
                <w:i/>
              </w:rPr>
              <w:t xml:space="preserve"> and</w:t>
            </w:r>
            <w:r w:rsidRPr="00B86FF4">
              <w:rPr>
                <w:rFonts w:ascii="Arial" w:eastAsiaTheme="minorHAnsi" w:hAnsi="Arial"/>
              </w:rPr>
              <w:t xml:space="preserve"> the </w:t>
            </w:r>
            <w:hyperlink r:id="rId63" w:history="1">
              <w:r w:rsidR="00016CC1" w:rsidRPr="00B86FF4">
                <w:rPr>
                  <w:rStyle w:val="Hyperlink"/>
                  <w:rFonts w:ascii="Arial" w:eastAsiaTheme="minorHAnsi" w:hAnsi="Arial"/>
                  <w:u w:val="none"/>
                </w:rPr>
                <w:t>Aged Care Quality and Safety Commission R</w:t>
              </w:r>
              <w:r w:rsidRPr="00B86FF4">
                <w:rPr>
                  <w:rStyle w:val="Hyperlink"/>
                  <w:rFonts w:ascii="Arial" w:eastAsiaTheme="minorHAnsi" w:hAnsi="Arial"/>
                  <w:u w:val="none"/>
                </w:rPr>
                <w:t>ules</w:t>
              </w:r>
            </w:hyperlink>
            <w:r w:rsidR="00016CC1" w:rsidRPr="00B86FF4">
              <w:rPr>
                <w:rStyle w:val="Hyperlink"/>
                <w:rFonts w:ascii="Arial" w:eastAsiaTheme="minorHAnsi" w:hAnsi="Arial"/>
                <w:u w:val="none"/>
              </w:rPr>
              <w:t xml:space="preserve"> 2018</w:t>
            </w:r>
            <w:r w:rsidRPr="00B86FF4">
              <w:rPr>
                <w:rFonts w:ascii="Arial" w:eastAsiaTheme="minorHAnsi" w:hAnsi="Arial"/>
              </w:rPr>
              <w:t xml:space="preserve"> or the </w:t>
            </w:r>
            <w:hyperlink r:id="rId64" w:history="1">
              <w:r w:rsidRPr="00B86FF4">
                <w:rPr>
                  <w:rStyle w:val="Hyperlink"/>
                  <w:rFonts w:ascii="Arial" w:hAnsi="Arial"/>
                </w:rPr>
                <w:t>Comprehensive Grant Agreement</w:t>
              </w:r>
            </w:hyperlink>
            <w:r w:rsidRPr="00B86FF4">
              <w:rPr>
                <w:rFonts w:ascii="Arial" w:eastAsiaTheme="minorHAnsi" w:hAnsi="Arial"/>
              </w:rPr>
              <w:t xml:space="preserve">. </w:t>
            </w:r>
          </w:p>
          <w:p w14:paraId="0055B7C3" w14:textId="15BDE7EC"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If the provider fails to comply with this direction, </w:t>
            </w:r>
            <w:r w:rsidR="00323689" w:rsidRPr="00B86FF4">
              <w:rPr>
                <w:rFonts w:ascii="Arial" w:hAnsi="Arial" w:cs="Arial"/>
              </w:rPr>
              <w:t xml:space="preserve">enforceable regulatory </w:t>
            </w:r>
            <w:r w:rsidRPr="00B86FF4">
              <w:rPr>
                <w:rFonts w:ascii="Arial" w:hAnsi="Arial" w:cs="Arial"/>
              </w:rPr>
              <w:t>action may be taken against the provider.</w:t>
            </w:r>
          </w:p>
        </w:tc>
      </w:tr>
      <w:tr w:rsidR="009A6F39" w:rsidRPr="00B86FF4" w14:paraId="461FCE7A"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6F71DC5" w14:textId="77777777" w:rsidR="009A6F39" w:rsidRPr="00B86FF4" w:rsidRDefault="009A6F39" w:rsidP="00013610">
            <w:pPr>
              <w:spacing w:before="120" w:after="120"/>
              <w:rPr>
                <w:rFonts w:ascii="Arial" w:hAnsi="Arial" w:cs="Arial"/>
              </w:rPr>
            </w:pPr>
            <w:r w:rsidRPr="00B86FF4">
              <w:rPr>
                <w:rFonts w:ascii="Arial" w:hAnsi="Arial" w:cs="Arial"/>
              </w:rPr>
              <w:t>Disclosure Standard</w:t>
            </w:r>
          </w:p>
          <w:p w14:paraId="113DF8E5"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11821301" w14:textId="3176FAA3"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Describes the disclosure obligations that an approved provider has to residents and potential residents and is set out in the </w:t>
            </w:r>
            <w:hyperlink r:id="rId65" w:history="1">
              <w:r w:rsidRPr="00B86FF4">
                <w:rPr>
                  <w:rStyle w:val="Hyperlink"/>
                  <w:rFonts w:ascii="Arial" w:hAnsi="Arial" w:cs="Arial"/>
                  <w:i/>
                </w:rPr>
                <w:t>Fees and Payments Principles 2014 (</w:t>
              </w:r>
              <w:r w:rsidR="00115F00" w:rsidRPr="00B86FF4">
                <w:rPr>
                  <w:rStyle w:val="Hyperlink"/>
                  <w:rFonts w:ascii="Arial" w:hAnsi="Arial" w:cs="Arial"/>
                  <w:i/>
                </w:rPr>
                <w:t>N</w:t>
              </w:r>
              <w:r w:rsidRPr="00B86FF4">
                <w:rPr>
                  <w:rStyle w:val="Hyperlink"/>
                  <w:rFonts w:ascii="Arial" w:hAnsi="Arial" w:cs="Arial"/>
                  <w:i/>
                </w:rPr>
                <w:t>o</w:t>
              </w:r>
              <w:r w:rsidR="00115F00" w:rsidRPr="00B86FF4">
                <w:rPr>
                  <w:rStyle w:val="Hyperlink"/>
                  <w:rFonts w:ascii="Arial" w:hAnsi="Arial" w:cs="Arial"/>
                  <w:i/>
                </w:rPr>
                <w:t>.</w:t>
              </w:r>
              <w:r w:rsidRPr="00B86FF4">
                <w:rPr>
                  <w:rStyle w:val="Hyperlink"/>
                  <w:rFonts w:ascii="Arial" w:hAnsi="Arial" w:cs="Arial"/>
                  <w:i/>
                </w:rPr>
                <w:t xml:space="preserve"> 2).</w:t>
              </w:r>
            </w:hyperlink>
            <w:r w:rsidRPr="00B86FF4">
              <w:rPr>
                <w:rFonts w:ascii="Arial" w:hAnsi="Arial" w:cs="Arial"/>
              </w:rPr>
              <w:t xml:space="preserve"> </w:t>
            </w:r>
          </w:p>
        </w:tc>
      </w:tr>
      <w:tr w:rsidR="009A6F39" w:rsidRPr="00B86FF4" w14:paraId="3C34F105" w14:textId="77777777" w:rsidTr="007D246F">
        <w:tc>
          <w:tcPr>
            <w:cnfStyle w:val="001000000000" w:firstRow="0" w:lastRow="0" w:firstColumn="1" w:lastColumn="0" w:oddVBand="0" w:evenVBand="0" w:oddHBand="0" w:evenHBand="0" w:firstRowFirstColumn="0" w:firstRowLastColumn="0" w:lastRowFirstColumn="0" w:lastRowLastColumn="0"/>
            <w:tcW w:w="2547" w:type="dxa"/>
          </w:tcPr>
          <w:p w14:paraId="4D40F23D" w14:textId="77777777" w:rsidR="009A6F39" w:rsidRPr="00B86FF4" w:rsidRDefault="009A6F39" w:rsidP="00013610">
            <w:pPr>
              <w:spacing w:before="120" w:after="120"/>
              <w:rPr>
                <w:rFonts w:ascii="Arial" w:hAnsi="Arial" w:cs="Arial"/>
                <w:b w:val="0"/>
                <w:bCs w:val="0"/>
              </w:rPr>
            </w:pPr>
            <w:r w:rsidRPr="00B86FF4">
              <w:rPr>
                <w:rFonts w:ascii="Arial" w:hAnsi="Arial" w:cs="Arial"/>
              </w:rPr>
              <w:t>Diversity</w:t>
            </w:r>
          </w:p>
          <w:p w14:paraId="4F99F8C8" w14:textId="77777777" w:rsidR="009A6F39" w:rsidRPr="00B86FF4" w:rsidRDefault="009A6F39" w:rsidP="00013610">
            <w:pPr>
              <w:spacing w:before="120" w:after="120"/>
              <w:rPr>
                <w:rFonts w:ascii="Arial" w:hAnsi="Arial" w:cs="Arial"/>
              </w:rPr>
            </w:pPr>
          </w:p>
        </w:tc>
        <w:tc>
          <w:tcPr>
            <w:tcW w:w="6469" w:type="dxa"/>
          </w:tcPr>
          <w:p w14:paraId="60E9FCB3"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varied needs, characteristics and life experiences, which may be social, cultural, linguistic, religious, spiritual, psychological, medical, or care needs of consumers. </w:t>
            </w:r>
          </w:p>
          <w:p w14:paraId="0B905C63" w14:textId="2CC814C0"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Also refers to diverse gender and sexuality identities, experiences and relationships, including </w:t>
            </w:r>
            <w:r w:rsidR="008F2896" w:rsidRPr="00B86FF4">
              <w:rPr>
                <w:rFonts w:ascii="Arial" w:hAnsi="Arial" w:cs="Arial"/>
              </w:rPr>
              <w:t xml:space="preserve">(but not limited to) </w:t>
            </w:r>
            <w:r w:rsidRPr="00B86FF4">
              <w:rPr>
                <w:rFonts w:ascii="Arial" w:hAnsi="Arial" w:cs="Arial"/>
              </w:rPr>
              <w:t>lesbian, gay, bisexual, transgender or</w:t>
            </w:r>
            <w:r w:rsidR="002768C0" w:rsidRPr="00B86FF4">
              <w:rPr>
                <w:rFonts w:ascii="Arial" w:hAnsi="Arial" w:cs="Arial"/>
              </w:rPr>
              <w:t xml:space="preserve"> </w:t>
            </w:r>
            <w:r w:rsidRPr="00B86FF4">
              <w:rPr>
                <w:rFonts w:ascii="Arial" w:hAnsi="Arial" w:cs="Arial"/>
              </w:rPr>
              <w:t>intersex.</w:t>
            </w:r>
          </w:p>
        </w:tc>
      </w:tr>
      <w:tr w:rsidR="009A6F39" w:rsidRPr="00B86FF4" w14:paraId="3882D2D8"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560F295A" w14:textId="77777777" w:rsidR="009A6F39" w:rsidRPr="00B86FF4" w:rsidRDefault="009A6F39" w:rsidP="00013610">
            <w:pPr>
              <w:spacing w:before="120" w:after="120"/>
              <w:rPr>
                <w:rFonts w:ascii="Arial" w:hAnsi="Arial" w:cs="Arial"/>
              </w:rPr>
            </w:pPr>
            <w:r w:rsidRPr="00B86FF4">
              <w:rPr>
                <w:rFonts w:ascii="Arial" w:hAnsi="Arial" w:cs="Arial"/>
              </w:rPr>
              <w:t>E</w:t>
            </w:r>
          </w:p>
        </w:tc>
        <w:tc>
          <w:tcPr>
            <w:tcW w:w="6469" w:type="dxa"/>
            <w:shd w:val="clear" w:color="auto" w:fill="D9D9D9" w:themeFill="background1" w:themeFillShade="D9"/>
          </w:tcPr>
          <w:p w14:paraId="1EB2480D"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A6F39" w:rsidRPr="00B86FF4" w14:paraId="26E9543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DDF842F" w14:textId="77777777" w:rsidR="009A6F39" w:rsidRPr="00B86FF4" w:rsidRDefault="009A6F39" w:rsidP="00013610">
            <w:pPr>
              <w:spacing w:before="120" w:after="120"/>
              <w:rPr>
                <w:rFonts w:ascii="Arial" w:hAnsi="Arial" w:cs="Arial"/>
                <w:b w:val="0"/>
                <w:bCs w:val="0"/>
              </w:rPr>
            </w:pPr>
            <w:r w:rsidRPr="00B86FF4">
              <w:rPr>
                <w:rFonts w:ascii="Arial" w:hAnsi="Arial" w:cs="Arial"/>
              </w:rPr>
              <w:t>Early resolution of complaints</w:t>
            </w:r>
          </w:p>
          <w:p w14:paraId="52DEBF23"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4657872B"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complainant is supported to resolve their concerns quickly and directly with the provider without the Commission’s ongoing formal involvement. The assistance may include providing routine information and discussing the complainant’s concerns with the provider.</w:t>
            </w:r>
          </w:p>
        </w:tc>
      </w:tr>
      <w:tr w:rsidR="009A6F39" w:rsidRPr="00B86FF4" w14:paraId="198421F7"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050826B" w14:textId="77777777" w:rsidR="009A6F39" w:rsidRPr="00B86FF4" w:rsidRDefault="009A6F39" w:rsidP="00013610">
            <w:pPr>
              <w:spacing w:before="120" w:after="120"/>
              <w:rPr>
                <w:rFonts w:ascii="Arial" w:hAnsi="Arial" w:cs="Arial"/>
                <w:b w:val="0"/>
                <w:bCs w:val="0"/>
              </w:rPr>
            </w:pPr>
            <w:r w:rsidRPr="00B86FF4">
              <w:rPr>
                <w:rFonts w:ascii="Arial" w:hAnsi="Arial" w:cs="Arial"/>
              </w:rPr>
              <w:t>End of life care</w:t>
            </w:r>
          </w:p>
          <w:p w14:paraId="0BA824CE" w14:textId="77777777" w:rsidR="009A6F39" w:rsidRPr="00B86FF4" w:rsidRDefault="009A6F39" w:rsidP="00013610">
            <w:pPr>
              <w:spacing w:before="120" w:after="120"/>
              <w:rPr>
                <w:rFonts w:ascii="Arial" w:hAnsi="Arial" w:cs="Arial"/>
              </w:rPr>
            </w:pPr>
          </w:p>
        </w:tc>
        <w:tc>
          <w:tcPr>
            <w:tcW w:w="6469" w:type="dxa"/>
          </w:tcPr>
          <w:p w14:paraId="4C98B5D2" w14:textId="053AD635"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care provided to a consumer in the period when they are nearing the end of</w:t>
            </w:r>
            <w:r w:rsidR="002768C0" w:rsidRPr="00B86FF4">
              <w:rPr>
                <w:rFonts w:ascii="Arial" w:hAnsi="Arial" w:cs="Arial"/>
              </w:rPr>
              <w:t xml:space="preserve"> </w:t>
            </w:r>
            <w:r w:rsidRPr="00B86FF4">
              <w:rPr>
                <w:rFonts w:ascii="Arial" w:hAnsi="Arial" w:cs="Arial"/>
              </w:rPr>
              <w:t>their life. It can include physical, spiritual, emotional and</w:t>
            </w:r>
            <w:r w:rsidR="002768C0" w:rsidRPr="00B86FF4">
              <w:rPr>
                <w:rFonts w:ascii="Arial" w:hAnsi="Arial" w:cs="Arial"/>
              </w:rPr>
              <w:t xml:space="preserve"> </w:t>
            </w:r>
            <w:r w:rsidRPr="00B86FF4">
              <w:rPr>
                <w:rFonts w:ascii="Arial" w:hAnsi="Arial" w:cs="Arial"/>
              </w:rPr>
              <w:t>psychological support.</w:t>
            </w:r>
          </w:p>
        </w:tc>
      </w:tr>
      <w:tr w:rsidR="009A6F39" w:rsidRPr="00B86FF4" w14:paraId="45E3A69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D17D10D" w14:textId="77777777" w:rsidR="009A6F39" w:rsidRPr="00B86FF4" w:rsidRDefault="009A6F39" w:rsidP="00013610">
            <w:pPr>
              <w:spacing w:before="120" w:after="120"/>
              <w:rPr>
                <w:rFonts w:ascii="Arial" w:hAnsi="Arial" w:cs="Arial"/>
              </w:rPr>
            </w:pPr>
            <w:r w:rsidRPr="00B86FF4">
              <w:rPr>
                <w:rFonts w:ascii="Arial" w:hAnsi="Arial" w:cs="Arial"/>
              </w:rPr>
              <w:t>Entry contribution</w:t>
            </w:r>
          </w:p>
          <w:p w14:paraId="15BBD523"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61EC6B77" w14:textId="363796DC"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Any payment, of money or other valuable contribution, made before 1 October 1997, as defined in the </w:t>
            </w:r>
            <w:hyperlink r:id="rId66" w:history="1">
              <w:r w:rsidRPr="00B86FF4">
                <w:rPr>
                  <w:rStyle w:val="Hyperlink"/>
                  <w:rFonts w:ascii="Arial" w:hAnsi="Arial" w:cs="Arial"/>
                  <w:i/>
                </w:rPr>
                <w:t>Aged Care Act 1997</w:t>
              </w:r>
              <w:r w:rsidRPr="00B86FF4">
                <w:rPr>
                  <w:rStyle w:val="Hyperlink"/>
                  <w:rFonts w:ascii="Arial" w:hAnsi="Arial" w:cs="Arial"/>
                </w:rPr>
                <w:t xml:space="preserve">. </w:t>
              </w:r>
            </w:hyperlink>
          </w:p>
        </w:tc>
      </w:tr>
      <w:tr w:rsidR="00B31EBB" w:rsidRPr="00B86FF4" w14:paraId="69FDE58E"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B7587BE" w14:textId="7A084B16" w:rsidR="00B31EBB" w:rsidRPr="00B86FF4" w:rsidRDefault="00B31EBB" w:rsidP="00013610">
            <w:pPr>
              <w:spacing w:before="120" w:after="120"/>
              <w:rPr>
                <w:rFonts w:ascii="Arial" w:hAnsi="Arial" w:cs="Arial"/>
              </w:rPr>
            </w:pPr>
            <w:r w:rsidRPr="00B86FF4">
              <w:rPr>
                <w:rFonts w:ascii="Arial" w:hAnsi="Arial" w:cs="Arial"/>
              </w:rPr>
              <w:t>Enforceable regulatory action</w:t>
            </w:r>
          </w:p>
        </w:tc>
        <w:tc>
          <w:tcPr>
            <w:tcW w:w="6469" w:type="dxa"/>
          </w:tcPr>
          <w:p w14:paraId="78FBD8A9" w14:textId="40D6BAEF" w:rsidR="00076D16" w:rsidRPr="00B86FF4" w:rsidRDefault="00076D16"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breach of approved provider responsibilities outlined in Chapter 4 of the </w:t>
            </w:r>
            <w:hyperlink r:id="rId67" w:history="1">
              <w:r w:rsidR="004817BB" w:rsidRPr="00B86FF4">
                <w:rPr>
                  <w:rStyle w:val="Hyperlink"/>
                  <w:rFonts w:ascii="Arial" w:hAnsi="Arial" w:cs="Arial"/>
                  <w:i/>
                </w:rPr>
                <w:t>Aged Care Act 1997</w:t>
              </w:r>
            </w:hyperlink>
            <w:r w:rsidR="004817BB" w:rsidRPr="00B86FF4">
              <w:rPr>
                <w:rFonts w:ascii="Arial" w:hAnsi="Arial" w:cs="Arial"/>
              </w:rPr>
              <w:t xml:space="preserve"> </w:t>
            </w:r>
            <w:r w:rsidRPr="00B86FF4">
              <w:rPr>
                <w:rFonts w:ascii="Arial" w:hAnsi="Arial" w:cs="Arial"/>
              </w:rPr>
              <w:t xml:space="preserve">triggers the Commission’s compliance functions under Part 7B of the </w:t>
            </w:r>
            <w:hyperlink r:id="rId68" w:history="1">
              <w:r w:rsidR="0022544C" w:rsidRPr="00B86FF4">
                <w:rPr>
                  <w:rStyle w:val="Hyperlink"/>
                  <w:rFonts w:ascii="Arial" w:hAnsi="Arial" w:cs="Arial"/>
                  <w:i/>
                </w:rPr>
                <w:t xml:space="preserve">Aged Care Quality </w:t>
              </w:r>
              <w:r w:rsidR="0022544C" w:rsidRPr="00B86FF4">
                <w:rPr>
                  <w:rStyle w:val="Hyperlink"/>
                  <w:rFonts w:ascii="Arial" w:hAnsi="Arial" w:cs="Arial"/>
                  <w:i/>
                </w:rPr>
                <w:lastRenderedPageBreak/>
                <w:t>and Safety Commission Act 2018</w:t>
              </w:r>
            </w:hyperlink>
            <w:r w:rsidR="0022544C" w:rsidRPr="00B86FF4">
              <w:rPr>
                <w:rStyle w:val="Hyperlink"/>
                <w:rFonts w:ascii="Arial" w:hAnsi="Arial" w:cs="Arial"/>
                <w:i/>
              </w:rPr>
              <w:t xml:space="preserve"> </w:t>
            </w:r>
            <w:r w:rsidRPr="00B86FF4">
              <w:rPr>
                <w:rFonts w:ascii="Arial" w:hAnsi="Arial" w:cs="Arial"/>
              </w:rPr>
              <w:t xml:space="preserve">and specified enforcement powers from the </w:t>
            </w:r>
            <w:hyperlink r:id="rId69" w:history="1">
              <w:r w:rsidRPr="00B86FF4">
                <w:rPr>
                  <w:rStyle w:val="Hyperlink"/>
                  <w:rFonts w:ascii="Arial" w:hAnsi="Arial" w:cs="Arial"/>
                  <w:i/>
                </w:rPr>
                <w:t>Regulatory Powers (Standard Provisions) Act 2014</w:t>
              </w:r>
            </w:hyperlink>
            <w:r w:rsidRPr="00B86FF4">
              <w:rPr>
                <w:rFonts w:ascii="Arial" w:hAnsi="Arial" w:cs="Arial"/>
              </w:rPr>
              <w:t xml:space="preserve"> under Part 8A</w:t>
            </w:r>
            <w:r w:rsidR="00C80C1C" w:rsidRPr="00B86FF4">
              <w:rPr>
                <w:rFonts w:ascii="Arial" w:hAnsi="Arial" w:cs="Arial"/>
              </w:rPr>
              <w:t>.</w:t>
            </w:r>
          </w:p>
          <w:p w14:paraId="46E5691A" w14:textId="5E5270DF" w:rsidR="00B31EBB" w:rsidRPr="00B86FF4" w:rsidRDefault="001F096A"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Enforceable regulatory action is intended to oblige the provider to </w:t>
            </w:r>
            <w:proofErr w:type="gramStart"/>
            <w:r w:rsidRPr="00B86FF4">
              <w:rPr>
                <w:rFonts w:ascii="Arial" w:hAnsi="Arial" w:cs="Arial"/>
              </w:rPr>
              <w:t>take action</w:t>
            </w:r>
            <w:proofErr w:type="gramEnd"/>
            <w:r w:rsidRPr="00B86FF4">
              <w:rPr>
                <w:rFonts w:ascii="Arial" w:hAnsi="Arial" w:cs="Arial"/>
              </w:rPr>
              <w:t xml:space="preserve"> to address quality and safety risks and to comply with its responsibilities as quickly as possible. Enforceable regulatory action also acts to deter the provider from future non-compliance. </w:t>
            </w:r>
          </w:p>
        </w:tc>
      </w:tr>
      <w:tr w:rsidR="00876376" w:rsidRPr="00B86FF4" w14:paraId="79A79574"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9056B32" w14:textId="77777777" w:rsidR="005F2B34" w:rsidRPr="00B86FF4" w:rsidRDefault="005F2B34" w:rsidP="00013610">
            <w:pPr>
              <w:spacing w:before="120" w:after="120"/>
              <w:rPr>
                <w:rFonts w:ascii="Arial" w:hAnsi="Arial" w:cs="Arial"/>
              </w:rPr>
            </w:pPr>
            <w:r w:rsidRPr="00B86FF4">
              <w:rPr>
                <w:rFonts w:ascii="Arial" w:hAnsi="Arial" w:cs="Arial"/>
              </w:rPr>
              <w:lastRenderedPageBreak/>
              <w:t>Environmental restraint</w:t>
            </w:r>
          </w:p>
        </w:tc>
        <w:tc>
          <w:tcPr>
            <w:tcW w:w="6469" w:type="dxa"/>
            <w:shd w:val="clear" w:color="auto" w:fill="FFFFFF" w:themeFill="background1"/>
          </w:tcPr>
          <w:p w14:paraId="1FEE2B62" w14:textId="77777777" w:rsidR="005F2B34" w:rsidRPr="00B86FF4" w:rsidRDefault="005F2B3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form of restrictive practice.</w:t>
            </w:r>
          </w:p>
          <w:p w14:paraId="0F030B12" w14:textId="77777777" w:rsidR="005F2B34" w:rsidRPr="00B86FF4" w:rsidRDefault="005F2B3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bCs/>
                <w:iCs/>
              </w:rPr>
              <w:t>A practice or intervention that restricts, or that involves restricting, a care recipient’s free access to all parts of the care recipient’s environment (including items and activities) for the primary purpose of influencing the care recipient’s behaviour.</w:t>
            </w:r>
          </w:p>
          <w:p w14:paraId="02CC7B6C" w14:textId="77777777" w:rsidR="005F2B34" w:rsidRPr="00B86FF4" w:rsidRDefault="005F2B3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Refer also to restrictive practices.</w:t>
            </w:r>
          </w:p>
        </w:tc>
      </w:tr>
      <w:tr w:rsidR="009A6F39" w:rsidRPr="00B86FF4" w14:paraId="521A573A"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155FA83" w14:textId="77777777" w:rsidR="009A6F39" w:rsidRPr="00B86FF4" w:rsidRDefault="009A6F39" w:rsidP="00013610">
            <w:pPr>
              <w:spacing w:before="120" w:after="120"/>
              <w:rPr>
                <w:rFonts w:ascii="Arial" w:hAnsi="Arial" w:cs="Arial"/>
                <w:b w:val="0"/>
                <w:bCs w:val="0"/>
              </w:rPr>
            </w:pPr>
            <w:r w:rsidRPr="00B86FF4">
              <w:rPr>
                <w:rFonts w:ascii="Arial" w:hAnsi="Arial" w:cs="Arial"/>
              </w:rPr>
              <w:t>Evidence domain</w:t>
            </w:r>
          </w:p>
          <w:p w14:paraId="1A7844BD" w14:textId="77777777" w:rsidR="009A6F39" w:rsidRPr="00B86FF4" w:rsidRDefault="009A6F39" w:rsidP="00013610">
            <w:pPr>
              <w:spacing w:before="120" w:after="120"/>
              <w:rPr>
                <w:rFonts w:ascii="Arial" w:hAnsi="Arial" w:cs="Arial"/>
              </w:rPr>
            </w:pPr>
          </w:p>
        </w:tc>
        <w:tc>
          <w:tcPr>
            <w:tcW w:w="6469" w:type="dxa"/>
          </w:tcPr>
          <w:p w14:paraId="12F1D5A3" w14:textId="3D38559E"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Combination of related </w:t>
            </w:r>
            <w:hyperlink r:id="rId70" w:history="1">
              <w:r w:rsidRPr="00B86FF4">
                <w:rPr>
                  <w:rStyle w:val="Hyperlink"/>
                  <w:rFonts w:ascii="Arial" w:hAnsi="Arial" w:cs="Arial"/>
                </w:rPr>
                <w:t>Quality Standards</w:t>
              </w:r>
            </w:hyperlink>
            <w:r w:rsidRPr="00B86FF4">
              <w:rPr>
                <w:rFonts w:ascii="Arial" w:hAnsi="Arial" w:cs="Arial"/>
              </w:rPr>
              <w:t xml:space="preserve"> for the purpose of collecting evidence during a performance assessment with a residential service.</w:t>
            </w:r>
          </w:p>
          <w:p w14:paraId="629D92EC" w14:textId="3539683D"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w:t>
            </w:r>
            <w:hyperlink r:id="rId71" w:history="1">
              <w:r w:rsidRPr="00B86FF4">
                <w:rPr>
                  <w:rStyle w:val="Hyperlink"/>
                  <w:rFonts w:ascii="Arial" w:hAnsi="Arial" w:cs="Arial"/>
                </w:rPr>
                <w:t>four evidence domains</w:t>
              </w:r>
            </w:hyperlink>
            <w:r w:rsidRPr="00B86FF4">
              <w:rPr>
                <w:rFonts w:ascii="Arial" w:hAnsi="Arial" w:cs="Arial"/>
              </w:rPr>
              <w:t xml:space="preserve"> will guide the way an assessment is conducted, who is selected for interview, the questions asked, the observations made, the documents reviewed, which types of evidence are pursued and lines of enquiry. Different pieces of evidence will answer different questions under each domain.</w:t>
            </w:r>
          </w:p>
        </w:tc>
      </w:tr>
      <w:tr w:rsidR="009A6F39" w:rsidRPr="00B86FF4" w14:paraId="1D3AE61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579130B3" w14:textId="77777777" w:rsidR="009A6F39" w:rsidRPr="00B86FF4" w:rsidRDefault="009A6F39" w:rsidP="00013610">
            <w:pPr>
              <w:spacing w:before="120" w:after="120"/>
              <w:rPr>
                <w:rFonts w:ascii="Arial" w:hAnsi="Arial" w:cs="Arial"/>
              </w:rPr>
            </w:pPr>
            <w:r w:rsidRPr="00B86FF4">
              <w:rPr>
                <w:rFonts w:ascii="Arial" w:hAnsi="Arial" w:cs="Arial"/>
              </w:rPr>
              <w:t>F</w:t>
            </w:r>
          </w:p>
        </w:tc>
        <w:tc>
          <w:tcPr>
            <w:tcW w:w="6469" w:type="dxa"/>
            <w:shd w:val="clear" w:color="auto" w:fill="D9D9D9" w:themeFill="background1" w:themeFillShade="D9"/>
          </w:tcPr>
          <w:p w14:paraId="78061AB1"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A6F39" w:rsidRPr="00B86FF4" w14:paraId="587D4CD0"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7991E6C" w14:textId="77777777" w:rsidR="009A6F39" w:rsidRPr="00B86FF4" w:rsidRDefault="009A6F39" w:rsidP="00013610">
            <w:pPr>
              <w:spacing w:before="120" w:after="120"/>
              <w:rPr>
                <w:rFonts w:ascii="Arial" w:hAnsi="Arial" w:cs="Arial"/>
                <w:b w:val="0"/>
                <w:bCs w:val="0"/>
              </w:rPr>
            </w:pPr>
            <w:r w:rsidRPr="00B86FF4">
              <w:rPr>
                <w:rFonts w:ascii="Arial" w:hAnsi="Arial" w:cs="Arial"/>
              </w:rPr>
              <w:t>Flexible care</w:t>
            </w:r>
          </w:p>
          <w:p w14:paraId="483105ED"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1BBD3622" w14:textId="4CBE79CE"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type of care provided in a residential or community setting through an aged care service that addresses the needs of people receiving care in alternative ways to the care provided through residential care services and home care services, as defined in section 49-3 of the </w:t>
            </w:r>
            <w:hyperlink r:id="rId72" w:history="1">
              <w:r w:rsidRPr="00B86FF4">
                <w:rPr>
                  <w:rStyle w:val="Hyperlink"/>
                  <w:rFonts w:ascii="Arial" w:hAnsi="Arial" w:cs="Arial"/>
                  <w:i/>
                </w:rPr>
                <w:t>Aged Care Act</w:t>
              </w:r>
            </w:hyperlink>
            <w:r w:rsidR="00115F00" w:rsidRPr="00B86FF4">
              <w:rPr>
                <w:rStyle w:val="Hyperlink"/>
                <w:rFonts w:ascii="Arial" w:hAnsi="Arial" w:cs="Arial"/>
                <w:i/>
              </w:rPr>
              <w:t xml:space="preserve"> 1997</w:t>
            </w:r>
            <w:r w:rsidRPr="00B86FF4">
              <w:rPr>
                <w:rFonts w:ascii="Arial" w:hAnsi="Arial" w:cs="Arial"/>
              </w:rPr>
              <w:t>.</w:t>
            </w:r>
          </w:p>
          <w:p w14:paraId="44D27272"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This includes services provided through Short-Term Restorative Care, Transition Care, Innovative Care or Multi-purpose services.</w:t>
            </w:r>
          </w:p>
        </w:tc>
      </w:tr>
      <w:tr w:rsidR="009A6F39" w:rsidRPr="00B86FF4" w14:paraId="7771C035"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59F8B9C1" w14:textId="3C7A1801" w:rsidR="009A6F39" w:rsidRPr="00B86FF4" w:rsidRDefault="009A6F39" w:rsidP="00013610">
            <w:pPr>
              <w:spacing w:before="120" w:after="120"/>
              <w:rPr>
                <w:rFonts w:ascii="Arial" w:hAnsi="Arial" w:cs="Arial"/>
              </w:rPr>
            </w:pPr>
            <w:r w:rsidRPr="00B86FF4">
              <w:rPr>
                <w:rFonts w:ascii="Arial" w:hAnsi="Arial" w:cs="Arial"/>
              </w:rPr>
              <w:t xml:space="preserve">Freedom of </w:t>
            </w:r>
            <w:r w:rsidR="00D420E1" w:rsidRPr="00B86FF4">
              <w:rPr>
                <w:rFonts w:ascii="Arial" w:hAnsi="Arial" w:cs="Arial"/>
              </w:rPr>
              <w:t>i</w:t>
            </w:r>
            <w:r w:rsidRPr="00B86FF4">
              <w:rPr>
                <w:rFonts w:ascii="Arial" w:hAnsi="Arial" w:cs="Arial"/>
              </w:rPr>
              <w:t>nformation (FOI)</w:t>
            </w:r>
          </w:p>
        </w:tc>
        <w:tc>
          <w:tcPr>
            <w:tcW w:w="6469" w:type="dxa"/>
          </w:tcPr>
          <w:p w14:paraId="35FAF40F" w14:textId="26C87D06"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Requires that Government Agencies publish a broad range of information under the </w:t>
            </w:r>
            <w:hyperlink r:id="rId73" w:history="1">
              <w:r w:rsidRPr="00B86FF4">
                <w:rPr>
                  <w:rStyle w:val="Hyperlink"/>
                  <w:rFonts w:ascii="Arial" w:hAnsi="Arial" w:cs="Arial"/>
                </w:rPr>
                <w:t>Freedom of Information Act 1982</w:t>
              </w:r>
            </w:hyperlink>
            <w:r w:rsidRPr="00B86FF4">
              <w:rPr>
                <w:rFonts w:ascii="Arial" w:hAnsi="Arial" w:cs="Arial"/>
              </w:rPr>
              <w:t xml:space="preserve"> (FOI Act).  The aim is for the Commission to provide clarity and transparency to its approach to regulation.</w:t>
            </w:r>
          </w:p>
        </w:tc>
      </w:tr>
      <w:tr w:rsidR="009A6F39" w:rsidRPr="00B86FF4" w14:paraId="03E8D5D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61E7AC82" w14:textId="77777777" w:rsidR="009A6F39" w:rsidRPr="00B86FF4" w:rsidRDefault="009A6F39" w:rsidP="00013610">
            <w:pPr>
              <w:spacing w:before="120" w:after="120"/>
              <w:rPr>
                <w:rFonts w:ascii="Arial" w:hAnsi="Arial" w:cs="Arial"/>
              </w:rPr>
            </w:pPr>
            <w:r w:rsidRPr="00B86FF4">
              <w:rPr>
                <w:rFonts w:ascii="Arial" w:hAnsi="Arial" w:cs="Arial"/>
              </w:rPr>
              <w:t>G</w:t>
            </w:r>
          </w:p>
        </w:tc>
        <w:tc>
          <w:tcPr>
            <w:tcW w:w="6469" w:type="dxa"/>
            <w:shd w:val="clear" w:color="auto" w:fill="D9D9D9" w:themeFill="background1" w:themeFillShade="D9"/>
          </w:tcPr>
          <w:p w14:paraId="0FD1EFCA"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A6F39" w:rsidRPr="00B86FF4" w14:paraId="76782575"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65FD765" w14:textId="77777777" w:rsidR="009A6F39" w:rsidRPr="00B86FF4" w:rsidRDefault="009A6F39" w:rsidP="00013610">
            <w:pPr>
              <w:spacing w:before="120" w:after="120"/>
              <w:rPr>
                <w:rFonts w:ascii="Arial" w:hAnsi="Arial" w:cs="Arial"/>
              </w:rPr>
            </w:pPr>
            <w:r w:rsidRPr="00B86FF4">
              <w:rPr>
                <w:rFonts w:ascii="Arial" w:hAnsi="Arial" w:cs="Arial"/>
              </w:rPr>
              <w:t>General Purpose Financial Report</w:t>
            </w:r>
          </w:p>
          <w:p w14:paraId="75D70C10"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55F6C1DD"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report for a financial year for an approved provider, prepared by the provider as required by section 35A of the </w:t>
            </w:r>
            <w:hyperlink r:id="rId74" w:history="1">
              <w:r w:rsidRPr="00B86FF4">
                <w:rPr>
                  <w:rStyle w:val="Hyperlink"/>
                  <w:rFonts w:ascii="Arial" w:hAnsi="Arial" w:cs="Arial"/>
                  <w:i/>
                </w:rPr>
                <w:t>Accountability Principles 2014</w:t>
              </w:r>
            </w:hyperlink>
            <w:r w:rsidRPr="00B86FF4">
              <w:rPr>
                <w:rFonts w:ascii="Arial" w:hAnsi="Arial" w:cs="Arial"/>
              </w:rPr>
              <w:t>.</w:t>
            </w:r>
          </w:p>
        </w:tc>
      </w:tr>
      <w:tr w:rsidR="009A6F39" w:rsidRPr="00B86FF4" w14:paraId="01D7B423"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A41E21A" w14:textId="77777777" w:rsidR="009A6F39" w:rsidRPr="00B86FF4" w:rsidRDefault="009A6F39" w:rsidP="00013610">
            <w:pPr>
              <w:spacing w:before="120" w:after="120"/>
              <w:rPr>
                <w:rFonts w:ascii="Arial" w:hAnsi="Arial" w:cs="Arial"/>
                <w:b w:val="0"/>
                <w:bCs w:val="0"/>
              </w:rPr>
            </w:pPr>
            <w:r w:rsidRPr="00B86FF4">
              <w:rPr>
                <w:rFonts w:ascii="Arial" w:hAnsi="Arial" w:cs="Arial"/>
              </w:rPr>
              <w:t>Governance</w:t>
            </w:r>
          </w:p>
          <w:p w14:paraId="4C8BEF2A" w14:textId="77777777" w:rsidR="009A6F39" w:rsidRPr="00B86FF4" w:rsidRDefault="009A6F39" w:rsidP="00013610">
            <w:pPr>
              <w:spacing w:before="120" w:after="120"/>
              <w:rPr>
                <w:rFonts w:ascii="Arial" w:hAnsi="Arial" w:cs="Arial"/>
              </w:rPr>
            </w:pPr>
          </w:p>
        </w:tc>
        <w:tc>
          <w:tcPr>
            <w:tcW w:w="6469" w:type="dxa"/>
          </w:tcPr>
          <w:p w14:paraId="2F62F181"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rules, practices, processes and systems an organisation uses to direct and manage that organisation and its services</w:t>
            </w:r>
          </w:p>
        </w:tc>
      </w:tr>
      <w:tr w:rsidR="009A6F39" w:rsidRPr="00B86FF4" w14:paraId="047778A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B266720" w14:textId="77777777" w:rsidR="009A6F39" w:rsidRPr="00B86FF4" w:rsidRDefault="009A6F39" w:rsidP="00013610">
            <w:pPr>
              <w:spacing w:before="120" w:after="120"/>
              <w:rPr>
                <w:rFonts w:ascii="Arial" w:hAnsi="Arial" w:cs="Arial"/>
              </w:rPr>
            </w:pPr>
            <w:r w:rsidRPr="00B86FF4">
              <w:rPr>
                <w:rFonts w:ascii="Arial" w:hAnsi="Arial" w:cs="Arial"/>
              </w:rPr>
              <w:t>Governance Standard</w:t>
            </w:r>
          </w:p>
          <w:p w14:paraId="1B4F0A40"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4248F8A4" w14:textId="7660BDD4"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lastRenderedPageBreak/>
              <w:t xml:space="preserve">The requirement for an approved provider that holds refundable deposit balances or accommodation bond balances to </w:t>
            </w:r>
            <w:r w:rsidRPr="00B86FF4">
              <w:rPr>
                <w:rFonts w:ascii="Arial" w:hAnsi="Arial" w:cs="Arial"/>
              </w:rPr>
              <w:lastRenderedPageBreak/>
              <w:t xml:space="preserve">implement and maintain a governance system that ensures that the balances are only used for permitted uses and can be refunded as and when they fall due. Set out in the </w:t>
            </w:r>
            <w:hyperlink r:id="rId75" w:history="1">
              <w:r w:rsidRPr="00B86FF4">
                <w:rPr>
                  <w:rStyle w:val="Hyperlink"/>
                  <w:rFonts w:ascii="Arial" w:hAnsi="Arial" w:cs="Arial"/>
                  <w:i/>
                </w:rPr>
                <w:t>Fees and Payments Principles 2014 (No. 2)</w:t>
              </w:r>
            </w:hyperlink>
            <w:r w:rsidRPr="00B86FF4">
              <w:rPr>
                <w:rFonts w:ascii="Arial" w:hAnsi="Arial" w:cs="Arial"/>
              </w:rPr>
              <w:t>.</w:t>
            </w:r>
          </w:p>
        </w:tc>
      </w:tr>
      <w:tr w:rsidR="009A6F39" w:rsidRPr="00B86FF4" w14:paraId="60AA2345"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65D8186" w14:textId="77777777" w:rsidR="009A6F39" w:rsidRPr="00B86FF4" w:rsidRDefault="009A6F39" w:rsidP="00013610">
            <w:pPr>
              <w:spacing w:before="120" w:after="120"/>
              <w:rPr>
                <w:rFonts w:ascii="Arial" w:hAnsi="Arial" w:cs="Arial"/>
                <w:b w:val="0"/>
                <w:bCs w:val="0"/>
              </w:rPr>
            </w:pPr>
            <w:r w:rsidRPr="00B86FF4">
              <w:rPr>
                <w:rFonts w:ascii="Arial" w:hAnsi="Arial" w:cs="Arial"/>
              </w:rPr>
              <w:lastRenderedPageBreak/>
              <w:t>Governing body</w:t>
            </w:r>
          </w:p>
          <w:p w14:paraId="7C3EFB78" w14:textId="77777777" w:rsidR="009A6F39" w:rsidRPr="00B86FF4" w:rsidRDefault="009A6F39" w:rsidP="00013610">
            <w:pPr>
              <w:spacing w:before="120" w:after="120"/>
              <w:rPr>
                <w:rFonts w:ascii="Arial" w:hAnsi="Arial" w:cs="Arial"/>
              </w:rPr>
            </w:pPr>
          </w:p>
        </w:tc>
        <w:tc>
          <w:tcPr>
            <w:tcW w:w="6469" w:type="dxa"/>
          </w:tcPr>
          <w:p w14:paraId="17422C4C" w14:textId="785F6DC4"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individual or group of people with overall responsibility and ultimate accountability for the organisation. This includes responsibility for the strategic and operational decisions that affect the safety and quality of care and</w:t>
            </w:r>
            <w:r w:rsidR="002768C0" w:rsidRPr="00B86FF4">
              <w:rPr>
                <w:rFonts w:ascii="Arial" w:hAnsi="Arial" w:cs="Arial"/>
              </w:rPr>
              <w:t xml:space="preserve"> </w:t>
            </w:r>
            <w:r w:rsidRPr="00B86FF4">
              <w:rPr>
                <w:rFonts w:ascii="Arial" w:hAnsi="Arial" w:cs="Arial"/>
              </w:rPr>
              <w:t>services.</w:t>
            </w:r>
          </w:p>
        </w:tc>
      </w:tr>
      <w:tr w:rsidR="009A6F39" w:rsidRPr="00B86FF4" w14:paraId="23EE76E8"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7A17E8BA" w14:textId="77777777" w:rsidR="009A6F39" w:rsidRPr="00B86FF4" w:rsidRDefault="009A6F39" w:rsidP="00013610">
            <w:pPr>
              <w:spacing w:before="120" w:after="120"/>
              <w:rPr>
                <w:rFonts w:ascii="Arial" w:hAnsi="Arial" w:cs="Arial"/>
              </w:rPr>
            </w:pPr>
            <w:r w:rsidRPr="00B86FF4">
              <w:rPr>
                <w:rFonts w:ascii="Arial" w:hAnsi="Arial" w:cs="Arial"/>
              </w:rPr>
              <w:t>H</w:t>
            </w:r>
          </w:p>
        </w:tc>
        <w:tc>
          <w:tcPr>
            <w:tcW w:w="6469" w:type="dxa"/>
            <w:shd w:val="clear" w:color="auto" w:fill="D9D9D9" w:themeFill="background1" w:themeFillShade="D9"/>
          </w:tcPr>
          <w:p w14:paraId="02481F89"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A6F39" w:rsidRPr="00B86FF4" w14:paraId="1E9FAF42"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E54553D" w14:textId="77777777" w:rsidR="009A6F39" w:rsidRPr="00B86FF4" w:rsidRDefault="009A6F39" w:rsidP="00013610">
            <w:pPr>
              <w:spacing w:before="120" w:after="120"/>
              <w:rPr>
                <w:rFonts w:ascii="Arial" w:hAnsi="Arial" w:cs="Arial"/>
                <w:b w:val="0"/>
                <w:bCs w:val="0"/>
              </w:rPr>
            </w:pPr>
            <w:r w:rsidRPr="00B86FF4">
              <w:rPr>
                <w:rFonts w:ascii="Arial" w:hAnsi="Arial" w:cs="Arial"/>
              </w:rPr>
              <w:t>High-impact</w:t>
            </w:r>
          </w:p>
        </w:tc>
        <w:tc>
          <w:tcPr>
            <w:tcW w:w="6469" w:type="dxa"/>
            <w:shd w:val="clear" w:color="auto" w:fill="FFFFFF" w:themeFill="background1"/>
          </w:tcPr>
          <w:p w14:paraId="5456BD0E" w14:textId="0B45D373"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risk that can have a significant effect on</w:t>
            </w:r>
            <w:r w:rsidR="003E1816" w:rsidRPr="00B86FF4">
              <w:rPr>
                <w:rFonts w:ascii="Arial" w:hAnsi="Arial" w:cs="Arial"/>
              </w:rPr>
              <w:t xml:space="preserve"> </w:t>
            </w:r>
            <w:r w:rsidRPr="00B86FF4">
              <w:rPr>
                <w:rFonts w:ascii="Arial" w:hAnsi="Arial" w:cs="Arial"/>
              </w:rPr>
              <w:t>a</w:t>
            </w:r>
            <w:r w:rsidR="003E1816" w:rsidRPr="00B86FF4">
              <w:rPr>
                <w:rFonts w:ascii="Arial" w:hAnsi="Arial" w:cs="Arial"/>
              </w:rPr>
              <w:t xml:space="preserve"> </w:t>
            </w:r>
            <w:r w:rsidRPr="00B86FF4">
              <w:rPr>
                <w:rFonts w:ascii="Arial" w:hAnsi="Arial" w:cs="Arial"/>
              </w:rPr>
              <w:t>person’s safety, health or well-being.</w:t>
            </w:r>
          </w:p>
        </w:tc>
      </w:tr>
      <w:tr w:rsidR="009A6F39" w:rsidRPr="00B86FF4" w14:paraId="145C439F"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6F134367" w14:textId="77777777" w:rsidR="009A6F39" w:rsidRPr="00B86FF4" w:rsidRDefault="009A6F39" w:rsidP="00013610">
            <w:pPr>
              <w:spacing w:before="120" w:after="120"/>
              <w:rPr>
                <w:rFonts w:ascii="Arial" w:hAnsi="Arial" w:cs="Arial"/>
                <w:b w:val="0"/>
                <w:bCs w:val="0"/>
              </w:rPr>
            </w:pPr>
            <w:r w:rsidRPr="00B86FF4">
              <w:rPr>
                <w:rFonts w:ascii="Arial" w:hAnsi="Arial" w:cs="Arial"/>
              </w:rPr>
              <w:t>High-prevalence</w:t>
            </w:r>
          </w:p>
        </w:tc>
        <w:tc>
          <w:tcPr>
            <w:tcW w:w="6469" w:type="dxa"/>
          </w:tcPr>
          <w:p w14:paraId="510DAABF" w14:textId="4DDCA724"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sidRPr="00B86FF4">
              <w:rPr>
                <w:rFonts w:ascii="Arial" w:hAnsi="Arial" w:cs="Arial"/>
              </w:rPr>
              <w:t>A large number of</w:t>
            </w:r>
            <w:proofErr w:type="gramEnd"/>
            <w:r w:rsidRPr="00B86FF4">
              <w:rPr>
                <w:rFonts w:ascii="Arial" w:hAnsi="Arial" w:cs="Arial"/>
              </w:rPr>
              <w:t xml:space="preserve"> people in</w:t>
            </w:r>
            <w:r w:rsidR="003E1816" w:rsidRPr="00B86FF4">
              <w:rPr>
                <w:rFonts w:ascii="Arial" w:hAnsi="Arial" w:cs="Arial"/>
              </w:rPr>
              <w:t xml:space="preserve"> </w:t>
            </w:r>
            <w:r w:rsidRPr="00B86FF4">
              <w:rPr>
                <w:rFonts w:ascii="Arial" w:hAnsi="Arial" w:cs="Arial"/>
              </w:rPr>
              <w:t>a</w:t>
            </w:r>
            <w:r w:rsidR="00345B78" w:rsidRPr="00B86FF4">
              <w:rPr>
                <w:rFonts w:ascii="Arial" w:hAnsi="Arial" w:cs="Arial"/>
              </w:rPr>
              <w:t xml:space="preserve"> </w:t>
            </w:r>
            <w:r w:rsidRPr="00B86FF4">
              <w:rPr>
                <w:rFonts w:ascii="Arial" w:hAnsi="Arial" w:cs="Arial"/>
              </w:rPr>
              <w:t>particular group that are affected by</w:t>
            </w:r>
            <w:r w:rsidR="009E3777" w:rsidRPr="00B86FF4">
              <w:rPr>
                <w:rFonts w:ascii="Arial" w:hAnsi="Arial" w:cs="Arial"/>
              </w:rPr>
              <w:t xml:space="preserve"> </w:t>
            </w:r>
            <w:r w:rsidRPr="00B86FF4">
              <w:rPr>
                <w:rFonts w:ascii="Arial" w:hAnsi="Arial" w:cs="Arial"/>
              </w:rPr>
              <w:t>the</w:t>
            </w:r>
            <w:r w:rsidR="009E3777" w:rsidRPr="00B86FF4">
              <w:rPr>
                <w:rFonts w:ascii="Arial" w:hAnsi="Arial" w:cs="Arial"/>
              </w:rPr>
              <w:t xml:space="preserve"> </w:t>
            </w:r>
            <w:r w:rsidRPr="00B86FF4">
              <w:rPr>
                <w:rFonts w:ascii="Arial" w:hAnsi="Arial" w:cs="Arial"/>
              </w:rPr>
              <w:t>same condition or risk.</w:t>
            </w:r>
          </w:p>
        </w:tc>
      </w:tr>
      <w:tr w:rsidR="009A6F39" w:rsidRPr="00B86FF4" w14:paraId="4470CA71"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29AE342" w14:textId="77777777" w:rsidR="009A6F39" w:rsidRPr="00B86FF4" w:rsidRDefault="009A6F39" w:rsidP="00013610">
            <w:pPr>
              <w:spacing w:before="120" w:after="120"/>
              <w:rPr>
                <w:rFonts w:ascii="Arial" w:hAnsi="Arial" w:cs="Arial"/>
                <w:b w:val="0"/>
                <w:bCs w:val="0"/>
              </w:rPr>
            </w:pPr>
            <w:r w:rsidRPr="00B86FF4">
              <w:rPr>
                <w:rFonts w:ascii="Arial" w:hAnsi="Arial" w:cs="Arial"/>
              </w:rPr>
              <w:t>Home care</w:t>
            </w:r>
          </w:p>
        </w:tc>
        <w:tc>
          <w:tcPr>
            <w:tcW w:w="6469" w:type="dxa"/>
            <w:shd w:val="clear" w:color="auto" w:fill="FFFFFF" w:themeFill="background1"/>
          </w:tcPr>
          <w:p w14:paraId="7B0D332A"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Care consisting of a package of care and services provided in a non-residential care setting.</w:t>
            </w:r>
          </w:p>
        </w:tc>
      </w:tr>
      <w:tr w:rsidR="00495038" w:rsidRPr="00B86FF4" w14:paraId="6F2A0235"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36133861" w14:textId="77777777" w:rsidR="00495038" w:rsidRPr="00B86FF4" w:rsidRDefault="00495038" w:rsidP="00013610">
            <w:pPr>
              <w:spacing w:before="120" w:after="120"/>
              <w:rPr>
                <w:rFonts w:ascii="Arial" w:hAnsi="Arial" w:cs="Arial"/>
              </w:rPr>
            </w:pPr>
            <w:r w:rsidRPr="00B86FF4">
              <w:rPr>
                <w:rFonts w:ascii="Arial" w:hAnsi="Arial" w:cs="Arial"/>
              </w:rPr>
              <w:t>Home Care Packages Program</w:t>
            </w:r>
          </w:p>
        </w:tc>
        <w:tc>
          <w:tcPr>
            <w:tcW w:w="6469" w:type="dxa"/>
          </w:tcPr>
          <w:p w14:paraId="1A66A739" w14:textId="77777777" w:rsidR="00495038" w:rsidRPr="00B86FF4" w:rsidRDefault="00192BB6"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 Australian Government funded co-ordinated package of services tailored to meet the person's specific care needs, with eligibility determined by an Aged Care Assessment Team. </w:t>
            </w:r>
          </w:p>
        </w:tc>
      </w:tr>
      <w:tr w:rsidR="009A6F39" w:rsidRPr="00B86FF4" w14:paraId="628FD577"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9A3968D" w14:textId="77777777" w:rsidR="009A6F39" w:rsidRPr="00B86FF4" w:rsidRDefault="009A6F39" w:rsidP="00013610">
            <w:pPr>
              <w:spacing w:before="120" w:after="120"/>
              <w:rPr>
                <w:rFonts w:ascii="Arial" w:hAnsi="Arial" w:cs="Arial"/>
                <w:b w:val="0"/>
                <w:bCs w:val="0"/>
              </w:rPr>
            </w:pPr>
            <w:r w:rsidRPr="00B86FF4">
              <w:rPr>
                <w:rFonts w:ascii="Arial" w:hAnsi="Arial" w:cs="Arial"/>
              </w:rPr>
              <w:t>Home service</w:t>
            </w:r>
          </w:p>
          <w:p w14:paraId="53D37D42"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7379253D"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Means:</w:t>
            </w:r>
          </w:p>
          <w:p w14:paraId="09969451" w14:textId="32F7C192" w:rsidR="009A6F39" w:rsidRPr="00B86FF4" w:rsidRDefault="009A6F39" w:rsidP="00A71E58">
            <w:pPr>
              <w:pStyle w:val="ListParagraph"/>
              <w:numPr>
                <w:ilvl w:val="0"/>
                <w:numId w:val="59"/>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home care service; or</w:t>
            </w:r>
          </w:p>
          <w:p w14:paraId="70C4A457" w14:textId="65C9C465" w:rsidR="009A6F39" w:rsidRPr="00B86FF4" w:rsidRDefault="009A6F39" w:rsidP="00A71E58">
            <w:pPr>
              <w:pStyle w:val="ListParagraph"/>
              <w:numPr>
                <w:ilvl w:val="0"/>
                <w:numId w:val="59"/>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flexible care service through which </w:t>
            </w:r>
            <w:r w:rsidR="1E45AF32" w:rsidRPr="00B86FF4">
              <w:rPr>
                <w:rFonts w:ascii="Arial" w:hAnsi="Arial" w:cs="Arial"/>
              </w:rPr>
              <w:t>short-term</w:t>
            </w:r>
            <w:r w:rsidRPr="00B86FF4">
              <w:rPr>
                <w:rFonts w:ascii="Arial" w:hAnsi="Arial" w:cs="Arial"/>
              </w:rPr>
              <w:t xml:space="preserve"> restorative care is provided in a home care setting; or</w:t>
            </w:r>
          </w:p>
          <w:p w14:paraId="42E1914B" w14:textId="0880460A" w:rsidR="009A6F39" w:rsidRPr="00B86FF4" w:rsidRDefault="009A6F39" w:rsidP="00A71E58">
            <w:pPr>
              <w:pStyle w:val="ListParagraph"/>
              <w:numPr>
                <w:ilvl w:val="0"/>
                <w:numId w:val="59"/>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home support service. </w:t>
            </w:r>
          </w:p>
        </w:tc>
      </w:tr>
      <w:tr w:rsidR="009A6F39" w:rsidRPr="00B86FF4" w14:paraId="3777EF1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42FD33A9" w14:textId="77777777" w:rsidR="009A6F39" w:rsidRPr="00B86FF4" w:rsidRDefault="009A6F39" w:rsidP="00013610">
            <w:pPr>
              <w:spacing w:before="120" w:after="120"/>
              <w:rPr>
                <w:rFonts w:ascii="Arial" w:hAnsi="Arial" w:cs="Arial"/>
              </w:rPr>
            </w:pPr>
            <w:r w:rsidRPr="00B86FF4">
              <w:rPr>
                <w:rFonts w:ascii="Arial" w:hAnsi="Arial" w:cs="Arial"/>
              </w:rPr>
              <w:t>I</w:t>
            </w:r>
          </w:p>
        </w:tc>
        <w:tc>
          <w:tcPr>
            <w:tcW w:w="6469" w:type="dxa"/>
            <w:shd w:val="clear" w:color="auto" w:fill="D9D9D9" w:themeFill="background1" w:themeFillShade="D9"/>
          </w:tcPr>
          <w:p w14:paraId="06B3B6C9"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A6F39" w:rsidRPr="00B86FF4" w14:paraId="0D6171B7"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F1B6C45" w14:textId="77777777" w:rsidR="009A6F39" w:rsidRPr="00B86FF4" w:rsidRDefault="009A6F39" w:rsidP="00013610">
            <w:pPr>
              <w:spacing w:before="120" w:after="120"/>
              <w:rPr>
                <w:rFonts w:ascii="Arial" w:hAnsi="Arial" w:cs="Arial"/>
                <w:b w:val="0"/>
                <w:bCs w:val="0"/>
              </w:rPr>
            </w:pPr>
            <w:r w:rsidRPr="00B86FF4">
              <w:rPr>
                <w:rFonts w:ascii="Arial" w:hAnsi="Arial" w:cs="Arial"/>
              </w:rPr>
              <w:t>Immediate and severe risk</w:t>
            </w:r>
          </w:p>
          <w:p w14:paraId="2A1547AB" w14:textId="77777777" w:rsidR="009A6F39" w:rsidRPr="00B86FF4" w:rsidRDefault="009A6F39" w:rsidP="00013610">
            <w:pPr>
              <w:spacing w:before="120" w:after="120"/>
              <w:rPr>
                <w:rFonts w:ascii="Arial" w:hAnsi="Arial" w:cs="Arial"/>
              </w:rPr>
            </w:pPr>
          </w:p>
        </w:tc>
        <w:tc>
          <w:tcPr>
            <w:tcW w:w="6469" w:type="dxa"/>
          </w:tcPr>
          <w:p w14:paraId="0D6B323B" w14:textId="76759031" w:rsidR="0088389D" w:rsidRPr="00B86FF4" w:rsidRDefault="0088389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When non-compliance is identified the Commission considers whether there is an immediate and severe risk to the safety, health, well-being and quality of life of consumers.</w:t>
            </w:r>
          </w:p>
          <w:p w14:paraId="6472C35E" w14:textId="77777777" w:rsidR="0088389D" w:rsidRPr="00B86FF4" w:rsidRDefault="0088389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In these cases, ‘immediate’ means risk that has occurred recently or is likely to </w:t>
            </w:r>
            <w:proofErr w:type="gramStart"/>
            <w:r w:rsidRPr="00B86FF4">
              <w:rPr>
                <w:rFonts w:ascii="Arial" w:hAnsi="Arial" w:cs="Arial"/>
              </w:rPr>
              <w:t>occur, or</w:t>
            </w:r>
            <w:proofErr w:type="gramEnd"/>
            <w:r w:rsidRPr="00B86FF4">
              <w:rPr>
                <w:rFonts w:ascii="Arial" w:hAnsi="Arial" w:cs="Arial"/>
              </w:rPr>
              <w:t xml:space="preserve"> will continue into the future without actions to resolve, or indicates an ongoing risk that a provider has failed to resolve. ‘Severe’ means risk that has or may result in death, permanent loss of function, is life threatening or </w:t>
            </w:r>
            <w:proofErr w:type="gramStart"/>
            <w:r w:rsidRPr="00B86FF4">
              <w:rPr>
                <w:rFonts w:ascii="Arial" w:hAnsi="Arial" w:cs="Arial"/>
              </w:rPr>
              <w:t>other</w:t>
            </w:r>
            <w:proofErr w:type="gramEnd"/>
            <w:r w:rsidRPr="00B86FF4">
              <w:rPr>
                <w:rFonts w:ascii="Arial" w:hAnsi="Arial" w:cs="Arial"/>
              </w:rPr>
              <w:t xml:space="preserve"> significant adverse outcome.</w:t>
            </w:r>
          </w:p>
          <w:p w14:paraId="21BDE75C" w14:textId="1729A502" w:rsidR="009A6F39" w:rsidRPr="00B86FF4" w:rsidRDefault="0088389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Findings of immediate and severe risk result in the Commission imposing sanctions and/or Notice to Agree.</w:t>
            </w:r>
          </w:p>
        </w:tc>
      </w:tr>
      <w:tr w:rsidR="009A6F39" w:rsidRPr="00B86FF4" w14:paraId="4CDEFDA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E544348" w14:textId="77777777" w:rsidR="009A6F39" w:rsidRPr="00B86FF4" w:rsidRDefault="009A6F39" w:rsidP="00013610">
            <w:pPr>
              <w:spacing w:before="120" w:after="120"/>
              <w:rPr>
                <w:rFonts w:ascii="Arial" w:hAnsi="Arial" w:cs="Arial"/>
              </w:rPr>
            </w:pPr>
            <w:r w:rsidRPr="00B86FF4">
              <w:rPr>
                <w:rFonts w:ascii="Arial" w:hAnsi="Arial" w:cs="Arial"/>
              </w:rPr>
              <w:t>Incident</w:t>
            </w:r>
          </w:p>
        </w:tc>
        <w:tc>
          <w:tcPr>
            <w:tcW w:w="6469" w:type="dxa"/>
            <w:shd w:val="clear" w:color="auto" w:fill="FFFFFF" w:themeFill="background1"/>
          </w:tcPr>
          <w:p w14:paraId="31A61E23" w14:textId="695386E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 event or set of circumstances that resulted or could have resulted in unintended or unnecessary harm, loss or damage to</w:t>
            </w:r>
            <w:r w:rsidR="002768C0" w:rsidRPr="00B86FF4">
              <w:rPr>
                <w:rFonts w:ascii="Arial" w:hAnsi="Arial" w:cs="Arial"/>
              </w:rPr>
              <w:t xml:space="preserve"> </w:t>
            </w:r>
            <w:r w:rsidRPr="00B86FF4">
              <w:rPr>
                <w:rFonts w:ascii="Arial" w:hAnsi="Arial" w:cs="Arial"/>
              </w:rPr>
              <w:t>a</w:t>
            </w:r>
            <w:r w:rsidR="002768C0" w:rsidRPr="00B86FF4">
              <w:rPr>
                <w:rFonts w:ascii="Arial" w:hAnsi="Arial" w:cs="Arial"/>
              </w:rPr>
              <w:t xml:space="preserve"> </w:t>
            </w:r>
            <w:r w:rsidRPr="00B86FF4">
              <w:rPr>
                <w:rFonts w:ascii="Arial" w:hAnsi="Arial" w:cs="Arial"/>
              </w:rPr>
              <w:t>person</w:t>
            </w:r>
            <w:r w:rsidR="009E3777" w:rsidRPr="00B86FF4">
              <w:rPr>
                <w:rFonts w:ascii="Arial" w:hAnsi="Arial" w:cs="Arial"/>
              </w:rPr>
              <w:t>.</w:t>
            </w:r>
          </w:p>
        </w:tc>
      </w:tr>
      <w:tr w:rsidR="009F19D0" w:rsidRPr="00B86FF4" w14:paraId="3F94FA70"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33E940D" w14:textId="3519977B" w:rsidR="009F19D0" w:rsidRPr="00B86FF4" w:rsidRDefault="009F19D0" w:rsidP="00013610">
            <w:pPr>
              <w:spacing w:before="120" w:after="120"/>
              <w:rPr>
                <w:rFonts w:ascii="Arial" w:hAnsi="Arial" w:cs="Arial"/>
              </w:rPr>
            </w:pPr>
            <w:r w:rsidRPr="00B86FF4">
              <w:rPr>
                <w:rFonts w:ascii="Arial" w:hAnsi="Arial" w:cs="Arial"/>
              </w:rPr>
              <w:t>Incident Management Compliance Notice (IMCN)</w:t>
            </w:r>
          </w:p>
        </w:tc>
        <w:tc>
          <w:tcPr>
            <w:tcW w:w="6469" w:type="dxa"/>
          </w:tcPr>
          <w:p w14:paraId="49D0B09E" w14:textId="54457399" w:rsidR="00723E81" w:rsidRPr="00B86FF4" w:rsidRDefault="001D1585"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Refer to entry: Compliance Notice.</w:t>
            </w:r>
          </w:p>
          <w:p w14:paraId="42C2A086" w14:textId="617092A2" w:rsidR="00BB2583" w:rsidRPr="00B86FF4" w:rsidRDefault="00723E8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lastRenderedPageBreak/>
              <w:t>A</w:t>
            </w:r>
            <w:r w:rsidR="003A63F2" w:rsidRPr="00B86FF4">
              <w:rPr>
                <w:rFonts w:ascii="Arial" w:hAnsi="Arial" w:cs="Arial"/>
              </w:rPr>
              <w:t>n</w:t>
            </w:r>
            <w:r w:rsidRPr="00B86FF4">
              <w:rPr>
                <w:rFonts w:ascii="Arial" w:hAnsi="Arial" w:cs="Arial"/>
              </w:rPr>
              <w:t xml:space="preserve"> IMCN </w:t>
            </w:r>
            <w:r w:rsidR="00D82AC8" w:rsidRPr="00B86FF4">
              <w:rPr>
                <w:rFonts w:ascii="Arial" w:hAnsi="Arial" w:cs="Arial"/>
              </w:rPr>
              <w:t xml:space="preserve">identifies </w:t>
            </w:r>
            <w:r w:rsidR="00E220F0" w:rsidRPr="00B86FF4">
              <w:rPr>
                <w:rFonts w:ascii="Arial" w:hAnsi="Arial" w:cs="Arial"/>
              </w:rPr>
              <w:t>issues relating to the</w:t>
            </w:r>
            <w:r w:rsidR="00A61434" w:rsidRPr="00B86FF4">
              <w:rPr>
                <w:rFonts w:ascii="Arial" w:hAnsi="Arial" w:cs="Arial"/>
              </w:rPr>
              <w:t xml:space="preserve"> provider’s incident management </w:t>
            </w:r>
            <w:r w:rsidR="00BB2583" w:rsidRPr="00B86FF4">
              <w:rPr>
                <w:rFonts w:ascii="Arial" w:hAnsi="Arial" w:cs="Arial"/>
              </w:rPr>
              <w:t xml:space="preserve">and will outline any action that the provider must take, or refrain from taking, within a reasonable </w:t>
            </w:r>
            <w:proofErr w:type="gramStart"/>
            <w:r w:rsidR="00BB2583" w:rsidRPr="00B86FF4">
              <w:rPr>
                <w:rFonts w:ascii="Arial" w:hAnsi="Arial" w:cs="Arial"/>
              </w:rPr>
              <w:t>time period</w:t>
            </w:r>
            <w:proofErr w:type="gramEnd"/>
            <w:r w:rsidR="00BB2583" w:rsidRPr="00B86FF4">
              <w:rPr>
                <w:rFonts w:ascii="Arial" w:hAnsi="Arial" w:cs="Arial"/>
              </w:rPr>
              <w:t>.</w:t>
            </w:r>
          </w:p>
        </w:tc>
      </w:tr>
      <w:tr w:rsidR="002842F5" w:rsidRPr="00B86FF4" w14:paraId="4DE313EB"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6165D0E" w14:textId="5A6A1A18" w:rsidR="002842F5" w:rsidRPr="00B86FF4" w:rsidRDefault="002842F5" w:rsidP="00013610">
            <w:pPr>
              <w:spacing w:before="120" w:after="120"/>
              <w:rPr>
                <w:rFonts w:ascii="Arial" w:hAnsi="Arial" w:cs="Arial"/>
              </w:rPr>
            </w:pPr>
            <w:r w:rsidRPr="00B86FF4">
              <w:rPr>
                <w:rFonts w:ascii="Arial" w:hAnsi="Arial" w:cs="Arial"/>
              </w:rPr>
              <w:lastRenderedPageBreak/>
              <w:t>Incident management system (IMS)</w:t>
            </w:r>
          </w:p>
        </w:tc>
        <w:tc>
          <w:tcPr>
            <w:tcW w:w="6469" w:type="dxa"/>
            <w:shd w:val="clear" w:color="auto" w:fill="FFFFFF" w:themeFill="background1"/>
          </w:tcPr>
          <w:p w14:paraId="22FC8E12" w14:textId="3619F2EA" w:rsidR="002842F5" w:rsidRPr="00B86FF4" w:rsidRDefault="002842F5"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Any system that helps an organisation to prevent incidents and to identify, respond to and manage any incidents that occur </w:t>
            </w:r>
            <w:proofErr w:type="gramStart"/>
            <w:r w:rsidRPr="00B86FF4">
              <w:rPr>
                <w:rFonts w:ascii="Arial" w:hAnsi="Arial" w:cs="Arial"/>
              </w:rPr>
              <w:t>during the course of</w:t>
            </w:r>
            <w:proofErr w:type="gramEnd"/>
            <w:r w:rsidRPr="00B86FF4">
              <w:rPr>
                <w:rFonts w:ascii="Arial" w:hAnsi="Arial" w:cs="Arial"/>
              </w:rPr>
              <w:t xml:space="preserve"> delivering care and services to consumers. An incident management system should apply to all incidents, including near misses, that are known, suspected or alleged to have occurred in connection with the delivery of care and services.</w:t>
            </w:r>
          </w:p>
        </w:tc>
      </w:tr>
      <w:tr w:rsidR="009A6F39" w:rsidRPr="00B86FF4" w14:paraId="34032A33"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1B5E0D0" w14:textId="77777777" w:rsidR="009A6F39" w:rsidRPr="00B86FF4" w:rsidRDefault="009A6F39" w:rsidP="00013610">
            <w:pPr>
              <w:spacing w:before="120" w:after="120"/>
              <w:rPr>
                <w:rFonts w:ascii="Arial" w:hAnsi="Arial" w:cs="Arial"/>
                <w:b w:val="0"/>
                <w:bCs w:val="0"/>
              </w:rPr>
            </w:pPr>
            <w:r w:rsidRPr="00B86FF4">
              <w:rPr>
                <w:rFonts w:ascii="Arial" w:hAnsi="Arial" w:cs="Arial"/>
              </w:rPr>
              <w:t>Infection prevention and control program</w:t>
            </w:r>
          </w:p>
          <w:p w14:paraId="597E49AD" w14:textId="77777777" w:rsidR="009A6F39" w:rsidRPr="00B86FF4" w:rsidRDefault="009A6F39" w:rsidP="00013610">
            <w:pPr>
              <w:spacing w:before="120" w:after="120"/>
              <w:rPr>
                <w:rFonts w:ascii="Arial" w:hAnsi="Arial" w:cs="Arial"/>
              </w:rPr>
            </w:pPr>
          </w:p>
        </w:tc>
        <w:tc>
          <w:tcPr>
            <w:tcW w:w="6469" w:type="dxa"/>
          </w:tcPr>
          <w:p w14:paraId="5CDD61F0"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plan and processes which an organisation uses to prevent and manage the spread of infection. The scope and complexity of a program will depend on the nature of the care the organisation provides, the context and risk.</w:t>
            </w:r>
          </w:p>
        </w:tc>
      </w:tr>
      <w:tr w:rsidR="009A6F39" w:rsidRPr="00B86FF4" w14:paraId="7A16C619"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876C396" w14:textId="77777777" w:rsidR="009A6F39" w:rsidRPr="00B86FF4" w:rsidRDefault="009A6F39" w:rsidP="00013610">
            <w:pPr>
              <w:spacing w:before="120" w:after="120"/>
              <w:rPr>
                <w:rFonts w:ascii="Arial" w:hAnsi="Arial" w:cs="Arial"/>
                <w:b w:val="0"/>
                <w:bCs w:val="0"/>
              </w:rPr>
            </w:pPr>
            <w:r w:rsidRPr="00B86FF4">
              <w:rPr>
                <w:rFonts w:ascii="Arial" w:hAnsi="Arial" w:cs="Arial"/>
              </w:rPr>
              <w:t>Influenza infection control program</w:t>
            </w:r>
          </w:p>
          <w:p w14:paraId="7F3A4241"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790CC60C" w14:textId="3C0B9DF6"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plan and processes that an organisation has in place to manage influenza infections. If an organisation provides residential aged care, their program includes workforce influenza vaccinations, as outlined in the </w:t>
            </w:r>
            <w:hyperlink r:id="rId76" w:history="1">
              <w:r w:rsidRPr="00B86FF4">
                <w:rPr>
                  <w:rStyle w:val="Hyperlink"/>
                  <w:rFonts w:ascii="Arial" w:hAnsi="Arial" w:cs="Arial"/>
                  <w:i/>
                </w:rPr>
                <w:t>Quality of Care Principles 2014</w:t>
              </w:r>
            </w:hyperlink>
            <w:r w:rsidRPr="00B86FF4">
              <w:rPr>
                <w:rFonts w:ascii="Arial" w:hAnsi="Arial" w:cs="Arial"/>
              </w:rPr>
              <w:t>.</w:t>
            </w:r>
          </w:p>
        </w:tc>
      </w:tr>
      <w:tr w:rsidR="00FC7C38" w:rsidRPr="00B86FF4" w14:paraId="4AD30ACF"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3DBFA58" w14:textId="77777777" w:rsidR="000F73F7" w:rsidRPr="00B86FF4" w:rsidRDefault="000F73F7" w:rsidP="00013610">
            <w:pPr>
              <w:spacing w:before="120" w:after="120"/>
              <w:rPr>
                <w:rFonts w:ascii="Arial" w:hAnsi="Arial" w:cs="Arial"/>
              </w:rPr>
            </w:pPr>
            <w:r w:rsidRPr="00B86FF4">
              <w:rPr>
                <w:rFonts w:ascii="Arial" w:hAnsi="Arial" w:cs="Arial"/>
              </w:rPr>
              <w:t>Informed consent</w:t>
            </w:r>
          </w:p>
        </w:tc>
        <w:tc>
          <w:tcPr>
            <w:tcW w:w="6469" w:type="dxa"/>
          </w:tcPr>
          <w:p w14:paraId="191FC8A1" w14:textId="77777777" w:rsidR="000F73F7" w:rsidRPr="00B86FF4" w:rsidRDefault="000F73F7"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person’s decision, given voluntarily, to agree to a healthcare treatment, procedure or other intervention that is made:</w:t>
            </w:r>
          </w:p>
          <w:p w14:paraId="736086FA" w14:textId="77777777" w:rsidR="000F73F7" w:rsidRPr="00B86FF4" w:rsidRDefault="000F73F7" w:rsidP="00013610">
            <w:pPr>
              <w:pStyle w:val="ListParagraph"/>
              <w:numPr>
                <w:ilvl w:val="0"/>
                <w:numId w:val="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B86FF4">
              <w:rPr>
                <w:rFonts w:ascii="Arial" w:hAnsi="Arial" w:cs="Arial"/>
              </w:rPr>
              <w:t>following the provision of accurate and relevant information about the healthcare intervention and alternative options available; and</w:t>
            </w:r>
          </w:p>
          <w:p w14:paraId="59271164" w14:textId="77777777" w:rsidR="000F73F7" w:rsidRPr="00B86FF4" w:rsidRDefault="000F73F7" w:rsidP="00013610">
            <w:pPr>
              <w:pStyle w:val="ListParagraph"/>
              <w:numPr>
                <w:ilvl w:val="0"/>
                <w:numId w:val="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with adequate knowledge and understanding of the benefits and material risks of the proposed intervention relevant to the person who would be having the treatment, procedure or other intervention.</w:t>
            </w:r>
          </w:p>
        </w:tc>
      </w:tr>
      <w:tr w:rsidR="00AF76F1" w:rsidRPr="00B86FF4" w14:paraId="03EA133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45B42D4" w14:textId="09539E79" w:rsidR="00AF76F1" w:rsidRPr="00B86FF4" w:rsidRDefault="00AF76F1" w:rsidP="00013610">
            <w:pPr>
              <w:spacing w:before="120" w:after="120"/>
              <w:rPr>
                <w:rFonts w:ascii="Arial" w:hAnsi="Arial" w:cs="Arial"/>
              </w:rPr>
            </w:pPr>
            <w:r w:rsidRPr="00B86FF4">
              <w:rPr>
                <w:rFonts w:ascii="Arial" w:hAnsi="Arial" w:cs="Arial"/>
              </w:rPr>
              <w:t xml:space="preserve">Intake and Complaints Resolution Group (CRG) </w:t>
            </w:r>
          </w:p>
        </w:tc>
        <w:tc>
          <w:tcPr>
            <w:tcW w:w="6469" w:type="dxa"/>
            <w:shd w:val="clear" w:color="auto" w:fill="FFFFFF" w:themeFill="background1"/>
          </w:tcPr>
          <w:p w14:paraId="1C1F9D81" w14:textId="67F34505"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group within the Commission responsible for the resolution of complaints related to Australian Government funded aged care. </w:t>
            </w:r>
          </w:p>
        </w:tc>
      </w:tr>
      <w:tr w:rsidR="00AF76F1" w:rsidRPr="00B86FF4" w14:paraId="16EA6BDC"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5F2F286" w14:textId="77777777" w:rsidR="00AF76F1" w:rsidRPr="00B86FF4" w:rsidRDefault="00AF76F1" w:rsidP="00013610">
            <w:pPr>
              <w:spacing w:before="120" w:after="120"/>
              <w:rPr>
                <w:rFonts w:ascii="Arial" w:hAnsi="Arial" w:cs="Arial"/>
                <w:b w:val="0"/>
                <w:bCs w:val="0"/>
              </w:rPr>
            </w:pPr>
            <w:r w:rsidRPr="00B86FF4">
              <w:rPr>
                <w:rFonts w:ascii="Arial" w:hAnsi="Arial" w:cs="Arial"/>
              </w:rPr>
              <w:t>Interested person</w:t>
            </w:r>
          </w:p>
          <w:p w14:paraId="244EB42E" w14:textId="77777777" w:rsidR="00AF76F1" w:rsidRPr="00B86FF4" w:rsidRDefault="00AF76F1" w:rsidP="00013610">
            <w:pPr>
              <w:spacing w:before="120" w:after="120"/>
              <w:rPr>
                <w:rFonts w:ascii="Arial" w:hAnsi="Arial" w:cs="Arial"/>
              </w:rPr>
            </w:pPr>
          </w:p>
        </w:tc>
        <w:tc>
          <w:tcPr>
            <w:tcW w:w="6469" w:type="dxa"/>
          </w:tcPr>
          <w:p w14:paraId="7A6316B5"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person whose interests are affected by a decision.</w:t>
            </w:r>
          </w:p>
          <w:p w14:paraId="466B2154" w14:textId="24B7C64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Interested persons are specified under Section 98 of the </w:t>
            </w:r>
            <w:hyperlink r:id="rId77" w:history="1">
              <w:r w:rsidR="00CE13D2" w:rsidRPr="00B86FF4">
                <w:rPr>
                  <w:rStyle w:val="Hyperlink"/>
                  <w:rFonts w:ascii="Arial" w:hAnsi="Arial" w:cs="Arial"/>
                </w:rPr>
                <w:t>Aged Care Quality and Safety Commission R</w:t>
              </w:r>
              <w:r w:rsidRPr="00B86FF4">
                <w:rPr>
                  <w:rStyle w:val="Hyperlink"/>
                  <w:rFonts w:ascii="Arial" w:hAnsi="Arial" w:cs="Arial"/>
                </w:rPr>
                <w:t>ules</w:t>
              </w:r>
            </w:hyperlink>
            <w:r w:rsidR="00CE13D2" w:rsidRPr="00B86FF4">
              <w:rPr>
                <w:rStyle w:val="Hyperlink"/>
                <w:rFonts w:ascii="Arial" w:hAnsi="Arial" w:cs="Arial"/>
              </w:rPr>
              <w:t xml:space="preserve"> 2018</w:t>
            </w:r>
            <w:r w:rsidRPr="00B86FF4">
              <w:rPr>
                <w:rFonts w:ascii="Arial" w:hAnsi="Arial" w:cs="Arial"/>
              </w:rPr>
              <w:t xml:space="preserve">. </w:t>
            </w:r>
          </w:p>
        </w:tc>
      </w:tr>
      <w:tr w:rsidR="00AF76F1" w:rsidRPr="00B86FF4" w14:paraId="461F5EB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A389051" w14:textId="393E5873" w:rsidR="00AF76F1" w:rsidRPr="00B86FF4" w:rsidRDefault="003C629A" w:rsidP="00013610">
            <w:pPr>
              <w:spacing w:before="120" w:after="120"/>
              <w:rPr>
                <w:rFonts w:ascii="Arial" w:hAnsi="Arial" w:cs="Arial"/>
              </w:rPr>
            </w:pPr>
            <w:r w:rsidRPr="00B86FF4">
              <w:rPr>
                <w:rFonts w:ascii="Arial" w:hAnsi="Arial" w:cs="Arial"/>
              </w:rPr>
              <w:t>I</w:t>
            </w:r>
            <w:r w:rsidR="00AF76F1" w:rsidRPr="00B86FF4">
              <w:rPr>
                <w:rFonts w:ascii="Arial" w:hAnsi="Arial" w:cs="Arial"/>
              </w:rPr>
              <w:t>nvestigation</w:t>
            </w:r>
          </w:p>
          <w:p w14:paraId="27055283"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123B3253" w14:textId="33C9312E" w:rsidR="00AF76F1" w:rsidRPr="00B86FF4" w:rsidRDefault="00AF76F1" w:rsidP="00013610">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B86FF4">
              <w:rPr>
                <w:rFonts w:ascii="Arial" w:hAnsi="Arial"/>
              </w:rPr>
              <w:t xml:space="preserve">A </w:t>
            </w:r>
            <w:r w:rsidR="00C1135F" w:rsidRPr="00B86FF4">
              <w:rPr>
                <w:rFonts w:ascii="Arial" w:hAnsi="Arial"/>
              </w:rPr>
              <w:t xml:space="preserve">complaints </w:t>
            </w:r>
            <w:r w:rsidRPr="00B86FF4">
              <w:rPr>
                <w:rFonts w:ascii="Arial" w:hAnsi="Arial"/>
              </w:rPr>
              <w:t>resolution approach in which the Commission may gather evidence from different relevant sources including:</w:t>
            </w:r>
          </w:p>
          <w:p w14:paraId="04065F9D"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complainant</w:t>
            </w:r>
          </w:p>
          <w:p w14:paraId="038ECC20"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provider</w:t>
            </w:r>
          </w:p>
          <w:p w14:paraId="1839A30C"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anyone else who can provide relevant information, and</w:t>
            </w:r>
          </w:p>
          <w:p w14:paraId="173B8375" w14:textId="77777777" w:rsidR="00A868BC"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by conducting site visits.</w:t>
            </w:r>
          </w:p>
          <w:p w14:paraId="7630B868" w14:textId="75243ADC" w:rsidR="00A868BC" w:rsidRPr="00B86FF4" w:rsidRDefault="00A868BC"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eastAsiaTheme="minorEastAsia" w:hAnsi="Arial" w:cs="Arial"/>
              </w:rPr>
              <w:t xml:space="preserve">The Commission may investigate a provider’s compliance with its </w:t>
            </w:r>
            <w:r w:rsidR="006E0B3C" w:rsidRPr="00B86FF4">
              <w:rPr>
                <w:rFonts w:ascii="Arial" w:eastAsiaTheme="minorEastAsia" w:hAnsi="Arial" w:cs="Arial"/>
              </w:rPr>
              <w:t xml:space="preserve">aged care </w:t>
            </w:r>
            <w:r w:rsidRPr="00B86FF4">
              <w:rPr>
                <w:rFonts w:ascii="Arial" w:eastAsiaTheme="minorEastAsia" w:hAnsi="Arial" w:cs="Arial"/>
              </w:rPr>
              <w:t>responsibilities</w:t>
            </w:r>
            <w:r w:rsidR="00B252AA" w:rsidRPr="00B86FF4">
              <w:rPr>
                <w:rFonts w:ascii="Arial" w:eastAsiaTheme="minorEastAsia" w:hAnsi="Arial" w:cs="Arial"/>
              </w:rPr>
              <w:t xml:space="preserve"> such as those under the </w:t>
            </w:r>
            <w:hyperlink r:id="rId78" w:history="1">
              <w:r w:rsidR="00B252AA" w:rsidRPr="00B86FF4">
                <w:rPr>
                  <w:rStyle w:val="Hyperlink"/>
                  <w:rFonts w:ascii="Arial" w:eastAsiaTheme="minorEastAsia" w:hAnsi="Arial" w:cs="Arial"/>
                </w:rPr>
                <w:t xml:space="preserve">Quality of </w:t>
              </w:r>
              <w:r w:rsidR="00B252AA" w:rsidRPr="00B86FF4">
                <w:rPr>
                  <w:rStyle w:val="Hyperlink"/>
                  <w:rFonts w:ascii="Arial" w:eastAsiaTheme="minorEastAsia" w:hAnsi="Arial" w:cs="Arial"/>
                </w:rPr>
                <w:lastRenderedPageBreak/>
                <w:t>Care Principles</w:t>
              </w:r>
              <w:r w:rsidR="00794B1B" w:rsidRPr="00B86FF4">
                <w:rPr>
                  <w:rStyle w:val="Hyperlink"/>
                  <w:rFonts w:ascii="Arial" w:eastAsiaTheme="minorEastAsia" w:hAnsi="Arial" w:cs="Arial"/>
                </w:rPr>
                <w:t xml:space="preserve"> 2014</w:t>
              </w:r>
            </w:hyperlink>
            <w:r w:rsidR="006E0B3C" w:rsidRPr="00B86FF4">
              <w:rPr>
                <w:rFonts w:ascii="Arial" w:eastAsiaTheme="minorEastAsia" w:hAnsi="Arial" w:cs="Arial"/>
              </w:rPr>
              <w:t>, for example,</w:t>
            </w:r>
            <w:r w:rsidRPr="00B86FF4">
              <w:rPr>
                <w:rFonts w:ascii="Arial" w:eastAsiaTheme="minorEastAsia" w:hAnsi="Arial" w:cs="Arial"/>
              </w:rPr>
              <w:t xml:space="preserve"> in relation to incident management</w:t>
            </w:r>
            <w:r w:rsidR="00B252AA" w:rsidRPr="00B86FF4">
              <w:rPr>
                <w:rFonts w:ascii="Arial" w:eastAsiaTheme="minorEastAsia" w:hAnsi="Arial" w:cs="Arial"/>
              </w:rPr>
              <w:t xml:space="preserve"> or restrictive practices.</w:t>
            </w:r>
            <w:r w:rsidRPr="00B86FF4">
              <w:rPr>
                <w:rFonts w:ascii="Arial" w:eastAsiaTheme="minorEastAsia" w:hAnsi="Arial" w:cs="Arial"/>
              </w:rPr>
              <w:t xml:space="preserve"> </w:t>
            </w:r>
          </w:p>
        </w:tc>
      </w:tr>
      <w:tr w:rsidR="00AF76F1" w:rsidRPr="00B86FF4" w14:paraId="360AA941"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1DDE2E5D" w14:textId="77777777" w:rsidR="00AF76F1" w:rsidRPr="00B86FF4" w:rsidRDefault="00AF76F1" w:rsidP="00013610">
            <w:pPr>
              <w:spacing w:before="120" w:after="120"/>
              <w:rPr>
                <w:rFonts w:ascii="Arial" w:hAnsi="Arial" w:cs="Arial"/>
              </w:rPr>
            </w:pPr>
            <w:r w:rsidRPr="00B86FF4">
              <w:rPr>
                <w:rFonts w:ascii="Arial" w:hAnsi="Arial" w:cs="Arial"/>
              </w:rPr>
              <w:lastRenderedPageBreak/>
              <w:t>K</w:t>
            </w:r>
          </w:p>
        </w:tc>
        <w:tc>
          <w:tcPr>
            <w:tcW w:w="6469" w:type="dxa"/>
            <w:shd w:val="clear" w:color="auto" w:fill="D9D9D9" w:themeFill="background1" w:themeFillShade="D9"/>
          </w:tcPr>
          <w:p w14:paraId="6FA55DC1"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F76F1" w:rsidRPr="00B86FF4" w14:paraId="4488E316"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520BEB11" w14:textId="27D418A2" w:rsidR="00AF76F1" w:rsidRPr="00B86FF4" w:rsidRDefault="00AF76F1" w:rsidP="00013610">
            <w:pPr>
              <w:spacing w:before="120" w:after="120"/>
              <w:rPr>
                <w:rFonts w:ascii="Arial" w:hAnsi="Arial" w:cs="Arial"/>
                <w:b w:val="0"/>
                <w:bCs w:val="0"/>
              </w:rPr>
            </w:pPr>
            <w:r w:rsidRPr="00B86FF4">
              <w:rPr>
                <w:rFonts w:ascii="Arial" w:hAnsi="Arial" w:cs="Arial"/>
              </w:rPr>
              <w:t xml:space="preserve">Key </w:t>
            </w:r>
            <w:r w:rsidR="006440C5" w:rsidRPr="00B86FF4">
              <w:rPr>
                <w:rFonts w:ascii="Arial" w:hAnsi="Arial" w:cs="Arial"/>
              </w:rPr>
              <w:t>p</w:t>
            </w:r>
            <w:r w:rsidRPr="00B86FF4">
              <w:rPr>
                <w:rFonts w:ascii="Arial" w:hAnsi="Arial" w:cs="Arial"/>
              </w:rPr>
              <w:t>ersonnel</w:t>
            </w:r>
          </w:p>
          <w:p w14:paraId="2E45DDD1" w14:textId="77777777" w:rsidR="00AF76F1" w:rsidRPr="00B86FF4" w:rsidRDefault="00AF76F1" w:rsidP="00013610">
            <w:pPr>
              <w:spacing w:before="120" w:after="120"/>
              <w:rPr>
                <w:rFonts w:ascii="Arial" w:hAnsi="Arial" w:cs="Arial"/>
              </w:rPr>
            </w:pPr>
          </w:p>
        </w:tc>
        <w:tc>
          <w:tcPr>
            <w:tcW w:w="6469" w:type="dxa"/>
          </w:tcPr>
          <w:p w14:paraId="495B7151" w14:textId="5463E902" w:rsidR="00AF76F1" w:rsidRPr="00B86FF4" w:rsidRDefault="00AF76F1" w:rsidP="00013610">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B86FF4">
              <w:rPr>
                <w:rFonts w:ascii="Arial" w:hAnsi="Arial"/>
              </w:rPr>
              <w:t>Defined under the</w:t>
            </w:r>
            <w:r w:rsidRPr="00B86FF4">
              <w:rPr>
                <w:rFonts w:ascii="Arial" w:hAnsi="Arial"/>
                <w:i/>
              </w:rPr>
              <w:t xml:space="preserve"> </w:t>
            </w:r>
            <w:hyperlink r:id="rId79" w:history="1">
              <w:r w:rsidRPr="00B86FF4">
                <w:rPr>
                  <w:rStyle w:val="Hyperlink"/>
                  <w:rFonts w:ascii="Arial" w:hAnsi="Arial"/>
                  <w:i/>
                </w:rPr>
                <w:t>Aged Care Act</w:t>
              </w:r>
            </w:hyperlink>
            <w:r w:rsidR="000165D8" w:rsidRPr="00B86FF4">
              <w:rPr>
                <w:rStyle w:val="Hyperlink"/>
                <w:rFonts w:ascii="Arial" w:hAnsi="Arial"/>
                <w:i/>
              </w:rPr>
              <w:t xml:space="preserve"> 1997</w:t>
            </w:r>
            <w:r w:rsidRPr="00B86FF4">
              <w:rPr>
                <w:rStyle w:val="Hyperlink"/>
                <w:rFonts w:ascii="Arial" w:hAnsi="Arial"/>
                <w:i/>
              </w:rPr>
              <w:t xml:space="preserve">, </w:t>
            </w:r>
            <w:r w:rsidRPr="00B86FF4">
              <w:rPr>
                <w:rFonts w:ascii="Arial" w:hAnsi="Arial"/>
              </w:rPr>
              <w:t>relating to an entity, as:</w:t>
            </w:r>
          </w:p>
          <w:p w14:paraId="7FEE3BC5" w14:textId="09084B7F" w:rsidR="00311DFC"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member of the group of persons who are responsible for the executive decisions of the entity at that time</w:t>
            </w:r>
          </w:p>
          <w:p w14:paraId="156CE7CC"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any other person who has authority or responsibility for (or significant influence over) planning, directing or controlling the activities of the entity at that time</w:t>
            </w:r>
          </w:p>
          <w:p w14:paraId="0E053A1B" w14:textId="77777777" w:rsidR="00AF76F1" w:rsidRPr="00B86FF4" w:rsidRDefault="00AF76F1" w:rsidP="00013610">
            <w:pPr>
              <w:pStyle w:val="TableDotPoint1"/>
              <w:numPr>
                <w:ilvl w:val="0"/>
                <w:numId w:val="0"/>
              </w:numPr>
              <w:spacing w:before="120" w:after="12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if, at that time, the entity conducts an aged care service:</w:t>
            </w:r>
          </w:p>
          <w:p w14:paraId="7992CBBD"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any person who is responsible for the nursing services provided by the service (must hold a recognised qualification in nursing), and</w:t>
            </w:r>
          </w:p>
          <w:p w14:paraId="0F9EF8C4"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any person who is responsible for the day to day operations of the service</w:t>
            </w:r>
          </w:p>
          <w:p w14:paraId="60BA2848"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whether or not the person is employed by the entity</w:t>
            </w:r>
          </w:p>
          <w:p w14:paraId="60A82B05" w14:textId="77777777" w:rsidR="00AF76F1" w:rsidRPr="00B86FF4" w:rsidRDefault="00AF76F1" w:rsidP="00013610">
            <w:pPr>
              <w:pStyle w:val="TableDotPoint1"/>
              <w:numPr>
                <w:ilvl w:val="0"/>
                <w:numId w:val="0"/>
              </w:numPr>
              <w:spacing w:before="120" w:after="12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if, at that time, the entity proposes to conduct an aged care service:</w:t>
            </w:r>
          </w:p>
          <w:p w14:paraId="2E8748FE"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any person who is likely to be responsible for the nursing services to be provided by the service (must hold a recognised qualification in nursing), and</w:t>
            </w:r>
          </w:p>
          <w:p w14:paraId="1707FA83"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any person who is likely to be responsible for the day to day operations of the service</w:t>
            </w:r>
          </w:p>
          <w:p w14:paraId="28223CF2"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whether or not the person is employed by the entity.</w:t>
            </w:r>
          </w:p>
        </w:tc>
      </w:tr>
      <w:tr w:rsidR="00AF76F1" w:rsidRPr="00B86FF4" w14:paraId="3403B253"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527C8E4B" w14:textId="77777777" w:rsidR="00AF76F1" w:rsidRPr="00B86FF4" w:rsidRDefault="00AF76F1" w:rsidP="00013610">
            <w:pPr>
              <w:spacing w:before="120" w:after="120"/>
              <w:rPr>
                <w:rFonts w:ascii="Arial" w:hAnsi="Arial" w:cs="Arial"/>
              </w:rPr>
            </w:pPr>
            <w:r w:rsidRPr="00B86FF4">
              <w:rPr>
                <w:rFonts w:ascii="Arial" w:hAnsi="Arial" w:cs="Arial"/>
              </w:rPr>
              <w:t xml:space="preserve">L </w:t>
            </w:r>
          </w:p>
        </w:tc>
        <w:tc>
          <w:tcPr>
            <w:tcW w:w="6469" w:type="dxa"/>
            <w:shd w:val="clear" w:color="auto" w:fill="D9D9D9" w:themeFill="background1" w:themeFillShade="D9"/>
          </w:tcPr>
          <w:p w14:paraId="0F6BC225"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F76F1" w:rsidRPr="00B86FF4" w14:paraId="6A5ACB14"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CDCEC6D" w14:textId="77777777" w:rsidR="00AF76F1" w:rsidRPr="00B86FF4" w:rsidRDefault="00AF76F1" w:rsidP="00013610">
            <w:pPr>
              <w:spacing w:before="120" w:after="120"/>
              <w:rPr>
                <w:rFonts w:ascii="Arial" w:hAnsi="Arial" w:cs="Arial"/>
              </w:rPr>
            </w:pPr>
            <w:r w:rsidRPr="00B86FF4">
              <w:rPr>
                <w:rFonts w:ascii="Arial" w:hAnsi="Arial" w:cs="Arial"/>
              </w:rPr>
              <w:t>Liquidity Standard</w:t>
            </w:r>
          </w:p>
          <w:p w14:paraId="1266D603"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0E2CDE5A"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Requires an approved provider that holds one or more refundable deposit balances, accommodation bond balances or entry contribution balances to develop, implement and maintain a Liquidity Management Strategy and maintain, in the form specified in the strategy, the minimum level of liquidity required to refund any balances that can be expected to fall due in the next 12 months. Set out in the </w:t>
            </w:r>
            <w:hyperlink r:id="rId80" w:history="1">
              <w:r w:rsidRPr="00B86FF4">
                <w:rPr>
                  <w:rStyle w:val="Hyperlink"/>
                  <w:rFonts w:ascii="Arial" w:hAnsi="Arial" w:cs="Arial"/>
                  <w:i/>
                </w:rPr>
                <w:t>Fees and Payments Principles 2014 (No. 2)</w:t>
              </w:r>
              <w:r w:rsidRPr="00B86FF4">
                <w:rPr>
                  <w:rStyle w:val="Hyperlink"/>
                  <w:rFonts w:ascii="Arial" w:hAnsi="Arial" w:cs="Arial"/>
                </w:rPr>
                <w:t>.</w:t>
              </w:r>
            </w:hyperlink>
          </w:p>
        </w:tc>
      </w:tr>
      <w:tr w:rsidR="00AF76F1" w:rsidRPr="00B86FF4" w14:paraId="297A9BE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09929BB0" w14:textId="77777777" w:rsidR="00AF76F1" w:rsidRPr="00B86FF4" w:rsidRDefault="00AF76F1" w:rsidP="00013610">
            <w:pPr>
              <w:spacing w:before="120" w:after="120"/>
              <w:rPr>
                <w:rFonts w:ascii="Arial" w:hAnsi="Arial" w:cs="Arial"/>
              </w:rPr>
            </w:pPr>
            <w:r w:rsidRPr="00B86FF4">
              <w:rPr>
                <w:rFonts w:ascii="Arial" w:hAnsi="Arial" w:cs="Arial"/>
              </w:rPr>
              <w:t>M</w:t>
            </w:r>
          </w:p>
        </w:tc>
        <w:tc>
          <w:tcPr>
            <w:tcW w:w="6469" w:type="dxa"/>
            <w:shd w:val="clear" w:color="auto" w:fill="D9D9D9" w:themeFill="background1" w:themeFillShade="D9"/>
          </w:tcPr>
          <w:p w14:paraId="586B5A78"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F76F1" w:rsidRPr="00B86FF4" w14:paraId="383F2020"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5FBB3BB0" w14:textId="77777777" w:rsidR="00AF76F1" w:rsidRPr="00B86FF4" w:rsidRDefault="00AF76F1" w:rsidP="00013610">
            <w:pPr>
              <w:spacing w:before="120" w:after="120"/>
              <w:rPr>
                <w:rFonts w:ascii="Arial" w:hAnsi="Arial" w:cs="Arial"/>
              </w:rPr>
            </w:pPr>
            <w:r w:rsidRPr="00B86FF4">
              <w:rPr>
                <w:rFonts w:ascii="Arial" w:hAnsi="Arial" w:cs="Arial"/>
              </w:rPr>
              <w:t>Material change</w:t>
            </w:r>
          </w:p>
        </w:tc>
        <w:tc>
          <w:tcPr>
            <w:tcW w:w="6469" w:type="dxa"/>
          </w:tcPr>
          <w:p w14:paraId="2CEDC22E"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change that is substantial or considerable in nature and materially affects the suitability of an approved provider to provide aged care, </w:t>
            </w:r>
            <w:hyperlink r:id="rId81" w:history="1">
              <w:r w:rsidRPr="00B86FF4">
                <w:rPr>
                  <w:rStyle w:val="Hyperlink"/>
                  <w:rFonts w:ascii="Arial" w:hAnsi="Arial" w:cs="Arial"/>
                </w:rPr>
                <w:t>notified to the Commission</w:t>
              </w:r>
            </w:hyperlink>
            <w:r w:rsidRPr="00B86FF4">
              <w:rPr>
                <w:rFonts w:ascii="Arial" w:hAnsi="Arial" w:cs="Arial"/>
              </w:rPr>
              <w:t xml:space="preserve"> within 28 days of that change occurring.</w:t>
            </w:r>
          </w:p>
        </w:tc>
      </w:tr>
      <w:tr w:rsidR="005C62A6" w:rsidRPr="00B86FF4" w14:paraId="7DC4BB2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C0A69AD" w14:textId="77777777" w:rsidR="005C62A6" w:rsidRPr="00B86FF4" w:rsidRDefault="005C62A6" w:rsidP="00013610">
            <w:pPr>
              <w:spacing w:before="120" w:after="120"/>
              <w:rPr>
                <w:rFonts w:ascii="Arial" w:hAnsi="Arial" w:cs="Arial"/>
              </w:rPr>
            </w:pPr>
            <w:r w:rsidRPr="00B86FF4">
              <w:rPr>
                <w:rFonts w:ascii="Arial" w:hAnsi="Arial" w:cs="Arial"/>
              </w:rPr>
              <w:t>Mechanical restraint</w:t>
            </w:r>
          </w:p>
        </w:tc>
        <w:tc>
          <w:tcPr>
            <w:tcW w:w="6469" w:type="dxa"/>
            <w:shd w:val="clear" w:color="auto" w:fill="FFFFFF" w:themeFill="background1"/>
          </w:tcPr>
          <w:p w14:paraId="0684B85D" w14:textId="77777777" w:rsidR="005C62A6" w:rsidRPr="00B86FF4" w:rsidRDefault="005C62A6"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 form of restrictive practice.</w:t>
            </w:r>
          </w:p>
          <w:p w14:paraId="2CA18933" w14:textId="77777777" w:rsidR="005C62A6" w:rsidRPr="00B86FF4" w:rsidRDefault="005C62A6"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practice or intervention that is, or that involves, the use of a device to prevent, restrict or subdue a care recipient’s movement for the primary purpose of influencing the care recipient’s behaviour, but does not include the use of a device </w:t>
            </w:r>
            <w:r w:rsidRPr="00B86FF4">
              <w:rPr>
                <w:rFonts w:ascii="Arial" w:hAnsi="Arial" w:cs="Arial"/>
                <w:bCs/>
                <w:iCs/>
              </w:rPr>
              <w:lastRenderedPageBreak/>
              <w:t>for therapeutic or non-behavioural purposes in relation to the care recipient.</w:t>
            </w:r>
          </w:p>
          <w:p w14:paraId="4C1932F5" w14:textId="77777777" w:rsidR="005C62A6" w:rsidRPr="00B86FF4" w:rsidRDefault="005C62A6"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Refer also to restrictive practices.</w:t>
            </w:r>
          </w:p>
        </w:tc>
      </w:tr>
      <w:tr w:rsidR="00AF76F1" w:rsidRPr="00B86FF4" w14:paraId="4179468A"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08C66BAA" w14:textId="77777777" w:rsidR="00AF76F1" w:rsidRPr="00B86FF4" w:rsidRDefault="00AF76F1" w:rsidP="00013610">
            <w:pPr>
              <w:spacing w:before="120" w:after="120"/>
              <w:rPr>
                <w:rFonts w:ascii="Arial" w:hAnsi="Arial" w:cs="Arial"/>
                <w:b w:val="0"/>
                <w:bCs w:val="0"/>
              </w:rPr>
            </w:pPr>
            <w:r w:rsidRPr="00B86FF4">
              <w:rPr>
                <w:rFonts w:ascii="Arial" w:hAnsi="Arial" w:cs="Arial"/>
              </w:rPr>
              <w:lastRenderedPageBreak/>
              <w:t>Mediation</w:t>
            </w:r>
          </w:p>
          <w:p w14:paraId="3F1D1F0A" w14:textId="77777777" w:rsidR="00AF76F1" w:rsidRPr="00B86FF4" w:rsidRDefault="00AF76F1" w:rsidP="00013610">
            <w:pPr>
              <w:spacing w:before="120" w:after="120"/>
              <w:rPr>
                <w:rFonts w:ascii="Arial" w:hAnsi="Arial" w:cs="Arial"/>
              </w:rPr>
            </w:pPr>
          </w:p>
        </w:tc>
        <w:tc>
          <w:tcPr>
            <w:tcW w:w="6469" w:type="dxa"/>
          </w:tcPr>
          <w:p w14:paraId="5B3CAB02" w14:textId="0554FFB9"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process where an independent mediator assists the complainant and provider to resolve the issues in a complaint.</w:t>
            </w:r>
          </w:p>
        </w:tc>
      </w:tr>
      <w:tr w:rsidR="00AF76F1" w:rsidRPr="00B86FF4" w14:paraId="2947F212"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493FBAA" w14:textId="77777777" w:rsidR="00AF76F1" w:rsidRPr="00B86FF4" w:rsidRDefault="00AF76F1" w:rsidP="00013610">
            <w:pPr>
              <w:spacing w:before="120" w:after="120"/>
              <w:rPr>
                <w:rFonts w:ascii="Arial" w:hAnsi="Arial" w:cs="Arial"/>
              </w:rPr>
            </w:pPr>
            <w:r w:rsidRPr="00B86FF4">
              <w:rPr>
                <w:rFonts w:ascii="Arial" w:hAnsi="Arial" w:cs="Arial"/>
              </w:rPr>
              <w:t>Medication</w:t>
            </w:r>
          </w:p>
        </w:tc>
        <w:tc>
          <w:tcPr>
            <w:tcW w:w="6469" w:type="dxa"/>
            <w:shd w:val="clear" w:color="auto" w:fill="FFFFFF" w:themeFill="background1"/>
          </w:tcPr>
          <w:p w14:paraId="1C2A994D"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substance or combination of substances that is used to treat, prevent or cure disease, or relieve symptoms of a disease. Many medications are prescribed by a doctor; some can be accessed over the counter. </w:t>
            </w:r>
          </w:p>
        </w:tc>
      </w:tr>
      <w:tr w:rsidR="00AF76F1" w:rsidRPr="00B86FF4" w14:paraId="0993656B"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481E60E0" w14:textId="77777777" w:rsidR="00AF76F1" w:rsidRPr="00B86FF4" w:rsidRDefault="00AF76F1" w:rsidP="00013610">
            <w:pPr>
              <w:spacing w:before="120" w:after="120"/>
              <w:rPr>
                <w:rFonts w:ascii="Arial" w:hAnsi="Arial" w:cs="Arial"/>
              </w:rPr>
            </w:pPr>
            <w:r w:rsidRPr="00B86FF4">
              <w:rPr>
                <w:rFonts w:ascii="Arial" w:hAnsi="Arial" w:cs="Arial"/>
              </w:rPr>
              <w:t>Medication contraindication</w:t>
            </w:r>
          </w:p>
        </w:tc>
        <w:tc>
          <w:tcPr>
            <w:tcW w:w="6469" w:type="dxa"/>
          </w:tcPr>
          <w:p w14:paraId="50773E07"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situation when a medication should not be used because it may be harmful to the person. </w:t>
            </w:r>
          </w:p>
        </w:tc>
      </w:tr>
      <w:tr w:rsidR="00AF76F1" w:rsidRPr="00B86FF4" w14:paraId="0F9B2CA8"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0FEC75B" w14:textId="1EED1CC1" w:rsidR="00AF76F1" w:rsidRPr="00B86FF4" w:rsidRDefault="00AF76F1" w:rsidP="00013610">
            <w:pPr>
              <w:spacing w:before="120" w:after="120"/>
              <w:rPr>
                <w:rFonts w:ascii="Arial" w:hAnsi="Arial" w:cs="Arial"/>
              </w:rPr>
            </w:pPr>
            <w:r w:rsidRPr="00B86FF4">
              <w:rPr>
                <w:rFonts w:ascii="Arial" w:hAnsi="Arial" w:cs="Arial"/>
              </w:rPr>
              <w:t>Monitoring</w:t>
            </w:r>
          </w:p>
        </w:tc>
        <w:tc>
          <w:tcPr>
            <w:tcW w:w="6469" w:type="dxa"/>
            <w:shd w:val="clear" w:color="auto" w:fill="FFFFFF" w:themeFill="background1"/>
          </w:tcPr>
          <w:p w14:paraId="615B4906" w14:textId="290AE9E8"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Regulatory activities undertaken by the Commission to monitor:</w:t>
            </w:r>
          </w:p>
          <w:p w14:paraId="135318CC" w14:textId="77777777" w:rsidR="00AF76F1" w:rsidRPr="00B86FF4" w:rsidRDefault="00AF76F1" w:rsidP="00013610">
            <w:pPr>
              <w:numPr>
                <w:ilvl w:val="0"/>
                <w:numId w:val="40"/>
              </w:numPr>
              <w:spacing w:before="120" w:after="120" w:line="256" w:lineRule="auto"/>
              <w:ind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quality of care and services provided by a provider of an aged care service</w:t>
            </w:r>
          </w:p>
          <w:p w14:paraId="53DC8209" w14:textId="77777777" w:rsidR="00824BB5" w:rsidRPr="00B86FF4" w:rsidRDefault="00AF76F1" w:rsidP="00013610">
            <w:pPr>
              <w:numPr>
                <w:ilvl w:val="0"/>
                <w:numId w:val="40"/>
              </w:numPr>
              <w:spacing w:before="120" w:after="120" w:line="256" w:lineRule="auto"/>
              <w:ind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whether a provider has complied with its aged care responsibilities</w:t>
            </w:r>
            <w:r w:rsidR="0051573C" w:rsidRPr="00B86FF4">
              <w:rPr>
                <w:rFonts w:ascii="Arial" w:hAnsi="Arial" w:cs="Arial"/>
              </w:rPr>
              <w:t xml:space="preserve"> under the </w:t>
            </w:r>
            <w:hyperlink r:id="rId82" w:history="1">
              <w:r w:rsidR="0051573C" w:rsidRPr="00B86FF4">
                <w:rPr>
                  <w:rStyle w:val="Hyperlink"/>
                  <w:rFonts w:ascii="Arial" w:hAnsi="Arial" w:cs="Arial"/>
                  <w:i/>
                </w:rPr>
                <w:t>Aged Care Act 1997</w:t>
              </w:r>
            </w:hyperlink>
          </w:p>
          <w:p w14:paraId="5932DED3" w14:textId="2FDC32A5" w:rsidR="00AF76F1" w:rsidRPr="00B86FF4" w:rsidRDefault="00824BB5" w:rsidP="00013610">
            <w:pPr>
              <w:numPr>
                <w:ilvl w:val="0"/>
                <w:numId w:val="40"/>
              </w:numPr>
              <w:spacing w:before="120" w:after="120" w:line="256" w:lineRule="auto"/>
              <w:ind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provider’s response </w:t>
            </w:r>
            <w:r w:rsidR="00605684" w:rsidRPr="00B86FF4">
              <w:rPr>
                <w:rFonts w:ascii="Arial" w:hAnsi="Arial" w:cs="Arial"/>
              </w:rPr>
              <w:t>to non-compliance</w:t>
            </w:r>
            <w:r w:rsidR="00AF76F1" w:rsidRPr="00B86FF4">
              <w:rPr>
                <w:rStyle w:val="Hyperlink"/>
                <w:rFonts w:ascii="Arial" w:hAnsi="Arial" w:cs="Arial"/>
              </w:rPr>
              <w:t>.</w:t>
            </w:r>
          </w:p>
        </w:tc>
      </w:tr>
      <w:tr w:rsidR="00AF76F1" w:rsidRPr="00B86FF4" w14:paraId="3DE4F595"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76A6694C" w14:textId="77777777" w:rsidR="00AF76F1" w:rsidRPr="00B86FF4" w:rsidRDefault="00AF76F1" w:rsidP="00013610">
            <w:pPr>
              <w:spacing w:before="120" w:after="120"/>
              <w:rPr>
                <w:rFonts w:ascii="Arial" w:hAnsi="Arial" w:cs="Arial"/>
                <w:b w:val="0"/>
                <w:bCs w:val="0"/>
              </w:rPr>
            </w:pPr>
            <w:r w:rsidRPr="00B86FF4">
              <w:rPr>
                <w:rFonts w:ascii="Arial" w:hAnsi="Arial" w:cs="Arial"/>
              </w:rPr>
              <w:t>Multi-purpose Service (MPS)</w:t>
            </w:r>
          </w:p>
          <w:p w14:paraId="692287FC" w14:textId="77777777" w:rsidR="00AF76F1" w:rsidRPr="00B86FF4" w:rsidRDefault="00AF76F1" w:rsidP="00013610">
            <w:pPr>
              <w:spacing w:before="120" w:after="120"/>
              <w:rPr>
                <w:rFonts w:ascii="Arial" w:hAnsi="Arial" w:cs="Arial"/>
              </w:rPr>
            </w:pPr>
          </w:p>
        </w:tc>
        <w:tc>
          <w:tcPr>
            <w:tcW w:w="6469" w:type="dxa"/>
          </w:tcPr>
          <w:p w14:paraId="6CC7C6A8"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w:t>
            </w:r>
            <w:hyperlink r:id="rId83" w:history="1">
              <w:r w:rsidRPr="00B86FF4">
                <w:rPr>
                  <w:rStyle w:val="Hyperlink"/>
                  <w:rFonts w:ascii="Arial" w:hAnsi="Arial" w:cs="Arial"/>
                </w:rPr>
                <w:t>joint initiative</w:t>
              </w:r>
            </w:hyperlink>
            <w:r w:rsidRPr="00B86FF4">
              <w:rPr>
                <w:rFonts w:ascii="Arial" w:hAnsi="Arial" w:cs="Arial"/>
              </w:rPr>
              <w:t xml:space="preserve"> of the Australian Government and state and territory governments which aims to deliver flexible and integrated health and aged care facilities for small rural and remote communities. </w:t>
            </w:r>
          </w:p>
          <w:p w14:paraId="471CFB64"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Is generally established when the local population is not large enough to support separate services, such as a hospital and a residential aged care facility and where there is poor access to essential health and aged care facilities.</w:t>
            </w:r>
          </w:p>
        </w:tc>
      </w:tr>
      <w:tr w:rsidR="00AF76F1" w:rsidRPr="00B86FF4" w14:paraId="101FC345"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13AE2F32" w14:textId="77777777" w:rsidR="00AF76F1" w:rsidRPr="00B86FF4" w:rsidRDefault="00AF76F1" w:rsidP="00013610">
            <w:pPr>
              <w:spacing w:before="120" w:after="120"/>
              <w:rPr>
                <w:rFonts w:ascii="Arial" w:hAnsi="Arial" w:cs="Arial"/>
              </w:rPr>
            </w:pPr>
            <w:r w:rsidRPr="00B86FF4">
              <w:rPr>
                <w:rFonts w:ascii="Arial" w:hAnsi="Arial" w:cs="Arial"/>
              </w:rPr>
              <w:t>N</w:t>
            </w:r>
          </w:p>
        </w:tc>
        <w:tc>
          <w:tcPr>
            <w:tcW w:w="6469" w:type="dxa"/>
            <w:shd w:val="clear" w:color="auto" w:fill="D9D9D9" w:themeFill="background1" w:themeFillShade="D9"/>
          </w:tcPr>
          <w:p w14:paraId="1C555161"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F76F1" w:rsidRPr="00B86FF4" w14:paraId="3DDE5951"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D92D70E" w14:textId="77777777" w:rsidR="00AF76F1" w:rsidRPr="00B86FF4" w:rsidRDefault="00AF76F1" w:rsidP="00013610">
            <w:pPr>
              <w:spacing w:before="120" w:after="120"/>
              <w:rPr>
                <w:rFonts w:ascii="Arial" w:hAnsi="Arial" w:cs="Arial"/>
                <w:b w:val="0"/>
                <w:bCs w:val="0"/>
              </w:rPr>
            </w:pPr>
            <w:r w:rsidRPr="00B86FF4">
              <w:rPr>
                <w:rFonts w:ascii="Arial" w:hAnsi="Arial" w:cs="Arial"/>
              </w:rPr>
              <w:t xml:space="preserve">National Aboriginal and Torres Strait Islander Flexible Aged Care Program (NATSIFACP) </w:t>
            </w:r>
          </w:p>
        </w:tc>
        <w:tc>
          <w:tcPr>
            <w:tcW w:w="6469" w:type="dxa"/>
            <w:shd w:val="clear" w:color="auto" w:fill="FFFFFF" w:themeFill="background1"/>
          </w:tcPr>
          <w:p w14:paraId="7550F545"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w:t>
            </w:r>
            <w:hyperlink r:id="rId84" w:history="1">
              <w:r w:rsidRPr="00B86FF4">
                <w:rPr>
                  <w:rStyle w:val="Hyperlink"/>
                  <w:rFonts w:ascii="Arial" w:hAnsi="Arial" w:cs="Arial"/>
                </w:rPr>
                <w:t>program</w:t>
              </w:r>
            </w:hyperlink>
            <w:r w:rsidRPr="00B86FF4">
              <w:rPr>
                <w:rFonts w:ascii="Arial" w:hAnsi="Arial" w:cs="Arial"/>
              </w:rPr>
              <w:t xml:space="preserve"> to provide quality, flexible and culturally appropriate aged care to older Aboriginal and Torres Strait Islander people close to their home and community.</w:t>
            </w:r>
          </w:p>
        </w:tc>
      </w:tr>
      <w:tr w:rsidR="00AF76F1" w:rsidRPr="00B86FF4" w14:paraId="59CCA9AD"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6155F01" w14:textId="3C15C822" w:rsidR="00AF76F1" w:rsidRPr="00B86FF4" w:rsidRDefault="00AF76F1" w:rsidP="00013610">
            <w:pPr>
              <w:spacing w:before="120" w:after="120"/>
              <w:rPr>
                <w:rFonts w:ascii="Arial" w:hAnsi="Arial" w:cs="Arial"/>
              </w:rPr>
            </w:pPr>
            <w:r w:rsidRPr="00B86FF4">
              <w:rPr>
                <w:rFonts w:ascii="Arial" w:hAnsi="Arial" w:cs="Arial"/>
              </w:rPr>
              <w:t xml:space="preserve">National Disability Insurance Agency </w:t>
            </w:r>
            <w:r w:rsidR="006440C5" w:rsidRPr="00B86FF4">
              <w:rPr>
                <w:rFonts w:ascii="Arial" w:hAnsi="Arial" w:cs="Arial"/>
              </w:rPr>
              <w:t>(NDIA)</w:t>
            </w:r>
          </w:p>
        </w:tc>
        <w:tc>
          <w:tcPr>
            <w:tcW w:w="6469" w:type="dxa"/>
          </w:tcPr>
          <w:p w14:paraId="4CEA7664"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An independent </w:t>
            </w:r>
            <w:hyperlink r:id="rId85" w:history="1">
              <w:r w:rsidRPr="00B86FF4">
                <w:rPr>
                  <w:rStyle w:val="Hyperlink"/>
                  <w:rFonts w:ascii="Arial" w:hAnsi="Arial" w:cs="Arial"/>
                </w:rPr>
                <w:t xml:space="preserve">statutory agency </w:t>
              </w:r>
            </w:hyperlink>
            <w:r w:rsidRPr="00B86FF4">
              <w:rPr>
                <w:rFonts w:ascii="Arial" w:hAnsi="Arial" w:cs="Arial"/>
              </w:rPr>
              <w:t xml:space="preserve">which implements the National Disability Insurance Scheme. </w:t>
            </w:r>
          </w:p>
        </w:tc>
      </w:tr>
      <w:tr w:rsidR="00AF76F1" w:rsidRPr="00B86FF4" w14:paraId="39A37C0E"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B963967" w14:textId="77777777" w:rsidR="00AF76F1" w:rsidRPr="00B86FF4" w:rsidRDefault="00AF76F1" w:rsidP="00013610">
            <w:pPr>
              <w:spacing w:before="120" w:after="120"/>
              <w:rPr>
                <w:rFonts w:ascii="Arial" w:hAnsi="Arial" w:cs="Arial"/>
              </w:rPr>
            </w:pPr>
            <w:r w:rsidRPr="00B86FF4">
              <w:rPr>
                <w:rFonts w:ascii="Arial" w:hAnsi="Arial" w:cs="Arial"/>
              </w:rPr>
              <w:t>National Disability Insurance Scheme (NDIS)</w:t>
            </w:r>
          </w:p>
        </w:tc>
        <w:tc>
          <w:tcPr>
            <w:tcW w:w="6469" w:type="dxa"/>
            <w:shd w:val="clear" w:color="auto" w:fill="FFFFFF" w:themeFill="background1"/>
          </w:tcPr>
          <w:p w14:paraId="6D24D8F1"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Supports people with permanent and significant disability which may affect their ability to participate in everyday activities. The </w:t>
            </w:r>
            <w:hyperlink r:id="rId86" w:history="1">
              <w:r w:rsidRPr="00B86FF4">
                <w:rPr>
                  <w:rStyle w:val="Hyperlink"/>
                  <w:rFonts w:ascii="Arial" w:hAnsi="Arial" w:cs="Arial"/>
                </w:rPr>
                <w:t>scheme</w:t>
              </w:r>
            </w:hyperlink>
            <w:r w:rsidRPr="00B86FF4">
              <w:rPr>
                <w:rFonts w:ascii="Arial" w:hAnsi="Arial" w:cs="Arial"/>
              </w:rPr>
              <w:t xml:space="preserve"> provides funding directly to individuals. </w:t>
            </w:r>
          </w:p>
        </w:tc>
      </w:tr>
      <w:tr w:rsidR="00AF76F1" w:rsidRPr="00B86FF4" w14:paraId="52317AD2"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DAEB25" w14:textId="77777777" w:rsidR="00AF76F1" w:rsidRPr="00B86FF4" w:rsidRDefault="00AF76F1" w:rsidP="00013610">
            <w:pPr>
              <w:spacing w:before="120" w:after="120"/>
              <w:rPr>
                <w:rFonts w:ascii="Arial" w:hAnsi="Arial" w:cs="Arial"/>
              </w:rPr>
            </w:pPr>
            <w:r w:rsidRPr="00B86FF4">
              <w:rPr>
                <w:rFonts w:ascii="Arial" w:hAnsi="Arial" w:cs="Arial"/>
              </w:rPr>
              <w:t xml:space="preserve">National Disability Insurance Scheme Quality and </w:t>
            </w:r>
            <w:r w:rsidRPr="00B86FF4">
              <w:rPr>
                <w:rFonts w:ascii="Arial" w:hAnsi="Arial" w:cs="Arial"/>
              </w:rPr>
              <w:lastRenderedPageBreak/>
              <w:t>Safeguards Commission</w:t>
            </w:r>
          </w:p>
        </w:tc>
        <w:tc>
          <w:tcPr>
            <w:tcW w:w="6469" w:type="dxa"/>
          </w:tcPr>
          <w:p w14:paraId="1C7BBDEA"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lastRenderedPageBreak/>
              <w:t xml:space="preserve">An </w:t>
            </w:r>
            <w:hyperlink r:id="rId87" w:history="1">
              <w:r w:rsidRPr="00B86FF4">
                <w:rPr>
                  <w:rStyle w:val="Hyperlink"/>
                  <w:rFonts w:ascii="Arial" w:hAnsi="Arial" w:cs="Arial"/>
                </w:rPr>
                <w:t xml:space="preserve">independent agency </w:t>
              </w:r>
            </w:hyperlink>
            <w:r w:rsidRPr="00B86FF4">
              <w:rPr>
                <w:rFonts w:ascii="Arial" w:hAnsi="Arial" w:cs="Arial"/>
              </w:rPr>
              <w:t xml:space="preserve">established to improve the quality and safety of NDIS supports and services. </w:t>
            </w:r>
          </w:p>
        </w:tc>
      </w:tr>
      <w:tr w:rsidR="00AF76F1" w:rsidRPr="00B86FF4" w14:paraId="4711549D"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4F1AFC6" w14:textId="4E00FD7E" w:rsidR="00AF76F1" w:rsidRPr="00B86FF4" w:rsidRDefault="00AF76F1" w:rsidP="00013610">
            <w:pPr>
              <w:spacing w:before="120" w:after="120"/>
              <w:rPr>
                <w:rFonts w:ascii="Arial" w:hAnsi="Arial" w:cs="Arial"/>
              </w:rPr>
            </w:pPr>
            <w:r w:rsidRPr="00B86FF4">
              <w:rPr>
                <w:rFonts w:ascii="Arial" w:hAnsi="Arial" w:cs="Arial"/>
              </w:rPr>
              <w:t>National Respite for Carers Program (NRCP)</w:t>
            </w:r>
          </w:p>
        </w:tc>
        <w:tc>
          <w:tcPr>
            <w:tcW w:w="6469" w:type="dxa"/>
            <w:shd w:val="clear" w:color="auto" w:fill="FFFFFF" w:themeFill="background1"/>
          </w:tcPr>
          <w:p w14:paraId="66F1031D"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Provides funding to assist carers with information, respite care and other support.</w:t>
            </w:r>
          </w:p>
        </w:tc>
      </w:tr>
      <w:tr w:rsidR="00AF76F1" w:rsidRPr="00B86FF4" w14:paraId="687619FD"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EE7E625" w14:textId="77777777" w:rsidR="00AF76F1" w:rsidRPr="00B86FF4" w:rsidRDefault="00AF76F1" w:rsidP="00013610">
            <w:pPr>
              <w:spacing w:before="120" w:after="120"/>
              <w:rPr>
                <w:rFonts w:ascii="Arial" w:hAnsi="Arial" w:cs="Arial"/>
                <w:b w:val="0"/>
                <w:bCs w:val="0"/>
              </w:rPr>
            </w:pPr>
            <w:r w:rsidRPr="00B86FF4">
              <w:rPr>
                <w:rFonts w:ascii="Arial" w:hAnsi="Arial" w:cs="Arial"/>
              </w:rPr>
              <w:t>Natural justice</w:t>
            </w:r>
          </w:p>
          <w:p w14:paraId="217514DA" w14:textId="77777777" w:rsidR="00AF76F1" w:rsidRPr="00B86FF4" w:rsidRDefault="00AF76F1" w:rsidP="00013610">
            <w:pPr>
              <w:spacing w:before="120" w:after="120"/>
              <w:rPr>
                <w:rFonts w:ascii="Arial" w:hAnsi="Arial" w:cs="Arial"/>
              </w:rPr>
            </w:pPr>
          </w:p>
        </w:tc>
        <w:tc>
          <w:tcPr>
            <w:tcW w:w="6469" w:type="dxa"/>
          </w:tcPr>
          <w:p w14:paraId="23ADA8F8" w14:textId="30BEC2D0"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bCs/>
              </w:rPr>
              <w:t>A</w:t>
            </w:r>
            <w:r w:rsidRPr="00B86FF4">
              <w:rPr>
                <w:rFonts w:ascii="Arial" w:hAnsi="Arial" w:cs="Arial"/>
              </w:rPr>
              <w:t xml:space="preserve"> common </w:t>
            </w:r>
            <w:r w:rsidRPr="00B86FF4">
              <w:rPr>
                <w:rFonts w:ascii="Arial" w:hAnsi="Arial" w:cs="Arial"/>
                <w:bCs/>
              </w:rPr>
              <w:t>law</w:t>
            </w:r>
            <w:r w:rsidRPr="00B86FF4">
              <w:rPr>
                <w:rFonts w:ascii="Arial" w:hAnsi="Arial" w:cs="Arial"/>
              </w:rPr>
              <w:t xml:space="preserve"> doctrine that provides procedural rights </w:t>
            </w:r>
            <w:r w:rsidRPr="00B86FF4">
              <w:rPr>
                <w:rFonts w:ascii="Arial" w:hAnsi="Arial" w:cs="Arial"/>
                <w:bCs/>
              </w:rPr>
              <w:t>in administrative</w:t>
            </w:r>
            <w:r w:rsidRPr="00B86FF4">
              <w:rPr>
                <w:rFonts w:ascii="Arial" w:hAnsi="Arial" w:cs="Arial"/>
              </w:rPr>
              <w:t xml:space="preserve"> decision-making to support people being treated fairly and without bias.</w:t>
            </w:r>
          </w:p>
          <w:p w14:paraId="5837E74B"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Those who are affected by a decision that is made by the Commission have access to natural justice provisions through review processes such as reconsiderations.  Or, may receive a notice of intent that sets out a decision that may be made in the absence of any response from the recipient.</w:t>
            </w:r>
          </w:p>
          <w:p w14:paraId="73B100BC"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bias rule in administrative law requires that a decision-maker must approach a matter with an open mind that is free of prejudgment and prejudice.</w:t>
            </w:r>
          </w:p>
        </w:tc>
      </w:tr>
      <w:tr w:rsidR="00AF76F1" w:rsidRPr="00B86FF4" w14:paraId="5F86570E"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5CFFC1E" w14:textId="68C90386" w:rsidR="00AF76F1" w:rsidRPr="00B86FF4" w:rsidRDefault="00AF76F1" w:rsidP="00013610">
            <w:pPr>
              <w:spacing w:before="120" w:after="120"/>
              <w:rPr>
                <w:rFonts w:ascii="Arial" w:hAnsi="Arial" w:cs="Arial"/>
              </w:rPr>
            </w:pPr>
            <w:r w:rsidRPr="00B86FF4">
              <w:rPr>
                <w:rFonts w:ascii="Arial" w:hAnsi="Arial" w:cs="Arial"/>
              </w:rPr>
              <w:t>No Immediate Action (NIA) (letter)</w:t>
            </w:r>
          </w:p>
          <w:p w14:paraId="6707D261"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686AA85F" w14:textId="02991362" w:rsidR="0009027F"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notification to a provider</w:t>
            </w:r>
            <w:r w:rsidR="005D37F2" w:rsidRPr="00B86FF4">
              <w:rPr>
                <w:rFonts w:ascii="Arial" w:hAnsi="Arial" w:cs="Arial"/>
              </w:rPr>
              <w:t xml:space="preserve"> </w:t>
            </w:r>
            <w:r w:rsidR="009023A3" w:rsidRPr="00B86FF4">
              <w:rPr>
                <w:rFonts w:ascii="Arial" w:hAnsi="Arial" w:cs="Arial"/>
              </w:rPr>
              <w:t xml:space="preserve">may be </w:t>
            </w:r>
            <w:r w:rsidR="005D37F2" w:rsidRPr="00B86FF4">
              <w:rPr>
                <w:rFonts w:ascii="Arial" w:hAnsi="Arial" w:cs="Arial"/>
              </w:rPr>
              <w:t>issued</w:t>
            </w:r>
            <w:r w:rsidRPr="00B86FF4">
              <w:rPr>
                <w:rFonts w:ascii="Arial" w:hAnsi="Arial" w:cs="Arial"/>
              </w:rPr>
              <w:t xml:space="preserve"> in writing, when the </w:t>
            </w:r>
            <w:r w:rsidR="00746B05" w:rsidRPr="00B86FF4">
              <w:rPr>
                <w:rFonts w:ascii="Arial" w:hAnsi="Arial" w:cs="Arial"/>
              </w:rPr>
              <w:t xml:space="preserve">provider demonstrates that its </w:t>
            </w:r>
            <w:r w:rsidRPr="00B86FF4">
              <w:rPr>
                <w:rFonts w:ascii="Arial" w:hAnsi="Arial" w:cs="Arial"/>
              </w:rPr>
              <w:t>non</w:t>
            </w:r>
            <w:r w:rsidRPr="00B86FF4">
              <w:rPr>
                <w:rFonts w:ascii="Arial" w:hAnsi="Arial" w:cs="Arial"/>
              </w:rPr>
              <w:noBreakHyphen/>
              <w:t>compliance has been remedied</w:t>
            </w:r>
            <w:r w:rsidR="005D37F2" w:rsidRPr="00B86FF4">
              <w:rPr>
                <w:rFonts w:ascii="Arial" w:hAnsi="Arial" w:cs="Arial"/>
              </w:rPr>
              <w:t xml:space="preserve">. </w:t>
            </w:r>
          </w:p>
          <w:p w14:paraId="321EB805" w14:textId="01DCAD10" w:rsidR="00AF76F1" w:rsidRPr="00B86FF4" w:rsidRDefault="005D37F2"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w:t>
            </w:r>
            <w:r w:rsidR="0009027F" w:rsidRPr="00B86FF4">
              <w:rPr>
                <w:rFonts w:ascii="Arial" w:hAnsi="Arial" w:cs="Arial"/>
              </w:rPr>
              <w:t xml:space="preserve">notification indicates to the provider </w:t>
            </w:r>
            <w:r w:rsidR="00AF76F1" w:rsidRPr="00B86FF4">
              <w:rPr>
                <w:rFonts w:ascii="Arial" w:hAnsi="Arial" w:cs="Arial"/>
              </w:rPr>
              <w:t>that no immediate action will be taken in respect of that non-compliance.</w:t>
            </w:r>
            <w:r w:rsidR="0009027F" w:rsidRPr="00B86FF4">
              <w:rPr>
                <w:rFonts w:ascii="Arial" w:hAnsi="Arial" w:cs="Arial"/>
              </w:rPr>
              <w:t xml:space="preserve"> However, t</w:t>
            </w:r>
            <w:r w:rsidR="00AF76F1" w:rsidRPr="00B86FF4">
              <w:rPr>
                <w:rFonts w:ascii="Arial" w:hAnsi="Arial" w:cs="Arial"/>
              </w:rPr>
              <w:t>he provider’s record of non-compliance will continue to be considered by the Commission as part of the risk profiling of providers and services.</w:t>
            </w:r>
          </w:p>
        </w:tc>
      </w:tr>
      <w:tr w:rsidR="00AF76F1" w:rsidRPr="00B86FF4" w14:paraId="7ACE2AD1"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FC6999D" w14:textId="77777777" w:rsidR="00AF76F1" w:rsidRPr="00B86FF4" w:rsidRDefault="00AF76F1" w:rsidP="00013610">
            <w:pPr>
              <w:spacing w:before="120" w:after="120"/>
              <w:rPr>
                <w:rFonts w:ascii="Arial" w:hAnsi="Arial" w:cs="Arial"/>
                <w:b w:val="0"/>
                <w:bCs w:val="0"/>
              </w:rPr>
            </w:pPr>
            <w:r w:rsidRPr="00B86FF4">
              <w:rPr>
                <w:rFonts w:ascii="Arial" w:hAnsi="Arial" w:cs="Arial"/>
              </w:rPr>
              <w:t>Non-Compliance Notice (NCN)</w:t>
            </w:r>
          </w:p>
          <w:p w14:paraId="40FFFA98" w14:textId="77777777" w:rsidR="00AF76F1" w:rsidRPr="00B86FF4" w:rsidRDefault="00AF76F1" w:rsidP="00013610">
            <w:pPr>
              <w:spacing w:before="120" w:after="120"/>
              <w:rPr>
                <w:rFonts w:ascii="Arial" w:hAnsi="Arial" w:cs="Arial"/>
              </w:rPr>
            </w:pPr>
          </w:p>
        </w:tc>
        <w:tc>
          <w:tcPr>
            <w:tcW w:w="6469" w:type="dxa"/>
          </w:tcPr>
          <w:p w14:paraId="7B53CFF0" w14:textId="183CD71C" w:rsidR="00C91212" w:rsidRPr="00B86FF4" w:rsidRDefault="00C91212"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Non-Compliance Notice is a formal regulatory notice from the Commissioner, issued under section 63S(2) of the </w:t>
            </w:r>
            <w:hyperlink r:id="rId88" w:history="1">
              <w:r w:rsidRPr="00B86FF4">
                <w:rPr>
                  <w:rStyle w:val="Hyperlink"/>
                  <w:rFonts w:ascii="Arial" w:hAnsi="Arial" w:cs="Arial"/>
                  <w:i/>
                </w:rPr>
                <w:t>Aged Care Quality and Safety Commission Act</w:t>
              </w:r>
            </w:hyperlink>
            <w:r w:rsidRPr="00B86FF4">
              <w:rPr>
                <w:rStyle w:val="Hyperlink"/>
                <w:rFonts w:ascii="Arial" w:hAnsi="Arial" w:cs="Arial"/>
                <w:i/>
              </w:rPr>
              <w:t xml:space="preserve"> 2018</w:t>
            </w:r>
            <w:r w:rsidR="00B232C4" w:rsidRPr="00B86FF4">
              <w:rPr>
                <w:rStyle w:val="Hyperlink"/>
                <w:rFonts w:ascii="Arial" w:hAnsi="Arial" w:cs="Arial"/>
                <w:i/>
              </w:rPr>
              <w:t>.</w:t>
            </w:r>
          </w:p>
          <w:p w14:paraId="60D09A3D" w14:textId="77777777" w:rsidR="00722080" w:rsidRPr="00B86FF4" w:rsidRDefault="00A11515"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An NCN </w:t>
            </w:r>
            <w:r w:rsidR="00C91212" w:rsidRPr="00B86FF4">
              <w:rPr>
                <w:rFonts w:ascii="Arial" w:hAnsi="Arial" w:cs="Arial"/>
              </w:rPr>
              <w:t xml:space="preserve">may be issued to the provider if the Commission is satisfied the provider is or has been non-compliant with one or more of its </w:t>
            </w:r>
            <w:r w:rsidRPr="00B86FF4">
              <w:rPr>
                <w:rFonts w:ascii="Arial" w:hAnsi="Arial" w:cs="Arial"/>
              </w:rPr>
              <w:t xml:space="preserve">aged care </w:t>
            </w:r>
            <w:r w:rsidR="00C91212" w:rsidRPr="00B86FF4">
              <w:rPr>
                <w:rFonts w:ascii="Arial" w:hAnsi="Arial" w:cs="Arial"/>
              </w:rPr>
              <w:t xml:space="preserve">responsibilities under the </w:t>
            </w:r>
            <w:r w:rsidR="00C91212" w:rsidRPr="00B86FF4">
              <w:rPr>
                <w:rFonts w:ascii="Arial" w:hAnsi="Arial" w:cs="Arial"/>
                <w:i/>
              </w:rPr>
              <w:t>Aged Care Act</w:t>
            </w:r>
            <w:r w:rsidRPr="00B86FF4">
              <w:rPr>
                <w:rFonts w:ascii="Arial" w:hAnsi="Arial" w:cs="Arial"/>
                <w:i/>
              </w:rPr>
              <w:t xml:space="preserve"> 1997</w:t>
            </w:r>
            <w:r w:rsidR="00C91212" w:rsidRPr="00B86FF4">
              <w:rPr>
                <w:rFonts w:ascii="Arial" w:hAnsi="Arial" w:cs="Arial"/>
              </w:rPr>
              <w:t xml:space="preserve">, but that the non-compliance does not pose an immediate and severe risk to the safety, health and well-being of consumers. </w:t>
            </w:r>
          </w:p>
          <w:p w14:paraId="49E1EB0A" w14:textId="3DBA1384" w:rsidR="00D1656A" w:rsidRPr="00B86FF4" w:rsidRDefault="00C91212"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This notice signals to the provider the Commission’s intention to impose sanctions with respect to the non-compliance, sets out actions the provider is required to take to remedy the non</w:t>
            </w:r>
            <w:r w:rsidR="00722080" w:rsidRPr="00B86FF4">
              <w:rPr>
                <w:rFonts w:ascii="Arial" w:hAnsi="Arial" w:cs="Arial"/>
              </w:rPr>
              <w:t>-</w:t>
            </w:r>
            <w:r w:rsidRPr="00B86FF4">
              <w:rPr>
                <w:rFonts w:ascii="Arial" w:hAnsi="Arial" w:cs="Arial"/>
              </w:rPr>
              <w:t>compliance, and gives the provider the opportunity to make submissions prior to the decision-maker deciding to impose one or more sanctions.</w:t>
            </w:r>
          </w:p>
          <w:p w14:paraId="0AABC5C1" w14:textId="5A32DDF6" w:rsidR="00C91212" w:rsidRPr="00B86FF4" w:rsidRDefault="00C91212"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Commission may, after considering submissions made by the provider, require the provider to give an undertaking about remedying the non-compliance, or decide to impose one or more sanctions on the provider.</w:t>
            </w:r>
          </w:p>
        </w:tc>
      </w:tr>
      <w:tr w:rsidR="00AF76F1" w:rsidRPr="00B86FF4" w14:paraId="2B4E6C8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24D8C7C" w14:textId="77777777" w:rsidR="00AF76F1" w:rsidRPr="00B86FF4" w:rsidRDefault="00AF76F1" w:rsidP="00013610">
            <w:pPr>
              <w:spacing w:before="120" w:after="120"/>
              <w:rPr>
                <w:rFonts w:ascii="Arial" w:hAnsi="Arial" w:cs="Arial"/>
              </w:rPr>
            </w:pPr>
            <w:r w:rsidRPr="00B86FF4">
              <w:rPr>
                <w:rFonts w:ascii="Arial" w:hAnsi="Arial" w:cs="Arial"/>
              </w:rPr>
              <w:t>Notice of Decision to Impose Sanctions (NDIS)</w:t>
            </w:r>
          </w:p>
          <w:p w14:paraId="041354EE"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11F66425" w14:textId="7233FC9D"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lastRenderedPageBreak/>
              <w:t>A notification to a provider, in writing, of the Delegate’s decision to impose one or more sanctions on the provider.</w:t>
            </w:r>
          </w:p>
          <w:p w14:paraId="4E7C5D74" w14:textId="4F6F175C" w:rsidR="00AF76F1" w:rsidRPr="00B86FF4" w:rsidRDefault="00AF76F1" w:rsidP="00A71E5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lastRenderedPageBreak/>
              <w:t xml:space="preserve">The Commissioner may impose one or more sanctions of a kind mentioned in section 63R of the </w:t>
            </w:r>
            <w:hyperlink r:id="rId89" w:history="1">
              <w:r w:rsidR="00492BDD" w:rsidRPr="00B86FF4">
                <w:rPr>
                  <w:rStyle w:val="Hyperlink"/>
                  <w:rFonts w:ascii="Arial" w:hAnsi="Arial" w:cs="Arial"/>
                  <w:i/>
                </w:rPr>
                <w:t>Aged Care Quality and Safety C</w:t>
              </w:r>
              <w:r w:rsidRPr="00B86FF4">
                <w:rPr>
                  <w:rStyle w:val="Hyperlink"/>
                  <w:rFonts w:ascii="Arial" w:hAnsi="Arial" w:cs="Arial"/>
                  <w:i/>
                </w:rPr>
                <w:t>ommission Act</w:t>
              </w:r>
            </w:hyperlink>
            <w:r w:rsidR="00492BDD" w:rsidRPr="00B86FF4">
              <w:rPr>
                <w:rStyle w:val="Hyperlink"/>
                <w:rFonts w:ascii="Arial" w:hAnsi="Arial" w:cs="Arial"/>
                <w:i/>
              </w:rPr>
              <w:t xml:space="preserve"> 2018</w:t>
            </w:r>
            <w:r w:rsidRPr="00B86FF4">
              <w:rPr>
                <w:rFonts w:ascii="Arial" w:hAnsi="Arial" w:cs="Arial"/>
              </w:rPr>
              <w:t xml:space="preserve"> on an approved provider if: </w:t>
            </w:r>
          </w:p>
          <w:p w14:paraId="141A0548" w14:textId="77777777" w:rsidR="00AF76F1" w:rsidRPr="00B86FF4" w:rsidRDefault="00AF76F1" w:rsidP="00A71E58">
            <w:pPr>
              <w:pStyle w:val="ListParagraph"/>
              <w:numPr>
                <w:ilvl w:val="0"/>
                <w:numId w:val="6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Commissioner is satisfied that the provider has not complied, or is not complying, with one or more of the aged care responsibilities of the provider; and,</w:t>
            </w:r>
          </w:p>
          <w:p w14:paraId="45496257" w14:textId="77777777" w:rsidR="00AF76F1" w:rsidRPr="00B86FF4" w:rsidRDefault="00AF76F1" w:rsidP="00A71E58">
            <w:pPr>
              <w:pStyle w:val="ListParagraph"/>
              <w:numPr>
                <w:ilvl w:val="0"/>
                <w:numId w:val="6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Commissioner is satisfied that it is appropriate to impose those sanctions on the provider.</w:t>
            </w:r>
          </w:p>
        </w:tc>
      </w:tr>
      <w:tr w:rsidR="00AF76F1" w:rsidRPr="00B86FF4" w14:paraId="1C5D820E"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AA5AD4F" w14:textId="77777777" w:rsidR="00AF76F1" w:rsidRPr="00B86FF4" w:rsidRDefault="00AF76F1" w:rsidP="00013610">
            <w:pPr>
              <w:spacing w:before="120" w:after="120"/>
              <w:rPr>
                <w:rFonts w:ascii="Arial" w:hAnsi="Arial" w:cs="Arial"/>
              </w:rPr>
            </w:pPr>
            <w:r w:rsidRPr="00B86FF4">
              <w:rPr>
                <w:rFonts w:ascii="Arial" w:hAnsi="Arial" w:cs="Arial"/>
              </w:rPr>
              <w:lastRenderedPageBreak/>
              <w:t>Notice of Decision to Lift Sanctions (NDLS)</w:t>
            </w:r>
          </w:p>
          <w:p w14:paraId="40F6BA18" w14:textId="77777777" w:rsidR="00AF76F1" w:rsidRPr="00B86FF4" w:rsidRDefault="00AF76F1" w:rsidP="00013610">
            <w:pPr>
              <w:spacing w:before="120" w:after="120"/>
              <w:rPr>
                <w:rFonts w:ascii="Arial" w:hAnsi="Arial" w:cs="Arial"/>
              </w:rPr>
            </w:pPr>
          </w:p>
        </w:tc>
        <w:tc>
          <w:tcPr>
            <w:tcW w:w="6469" w:type="dxa"/>
          </w:tcPr>
          <w:p w14:paraId="544DF113"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notification to a provider, in writing, that sanctions imposed on the provider have been lifted. </w:t>
            </w:r>
          </w:p>
          <w:p w14:paraId="4D26553F" w14:textId="1C2C66EC"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provider may apply to the Delegate for a sanction to be lifted at any time</w:t>
            </w:r>
            <w:r w:rsidR="00337568" w:rsidRPr="00B86FF4">
              <w:rPr>
                <w:rFonts w:ascii="Arial" w:hAnsi="Arial" w:cs="Arial"/>
              </w:rPr>
              <w:t xml:space="preserve"> under section 63V of the </w:t>
            </w:r>
            <w:hyperlink r:id="rId90" w:history="1">
              <w:r w:rsidR="00337568" w:rsidRPr="00B86FF4">
                <w:rPr>
                  <w:rStyle w:val="Hyperlink"/>
                  <w:rFonts w:ascii="Arial" w:hAnsi="Arial" w:cs="Arial"/>
                  <w:i/>
                </w:rPr>
                <w:t>Aged Care Quality and Safety Commission Act</w:t>
              </w:r>
            </w:hyperlink>
            <w:r w:rsidR="00337568" w:rsidRPr="00B86FF4">
              <w:rPr>
                <w:rStyle w:val="Hyperlink"/>
                <w:rFonts w:ascii="Arial" w:hAnsi="Arial" w:cs="Arial"/>
                <w:i/>
              </w:rPr>
              <w:t xml:space="preserve"> 2018</w:t>
            </w:r>
            <w:r w:rsidRPr="00B86FF4">
              <w:rPr>
                <w:rFonts w:ascii="Arial" w:hAnsi="Arial" w:cs="Arial"/>
              </w:rPr>
              <w:t>. The request may be to have one sanction lifted, or to have all sanctions that have been applied lifted.</w:t>
            </w:r>
          </w:p>
          <w:p w14:paraId="52A12894" w14:textId="73DFF5DE"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If the Commissioner decides, under section 63X of the </w:t>
            </w:r>
            <w:hyperlink r:id="rId91" w:history="1">
              <w:r w:rsidR="00481253" w:rsidRPr="00B86FF4">
                <w:rPr>
                  <w:rStyle w:val="Hyperlink"/>
                  <w:rFonts w:ascii="Arial" w:hAnsi="Arial" w:cs="Arial"/>
                  <w:i/>
                </w:rPr>
                <w:t>Aged Care Quality and Safety C</w:t>
              </w:r>
              <w:r w:rsidRPr="00B86FF4">
                <w:rPr>
                  <w:rStyle w:val="Hyperlink"/>
                  <w:rFonts w:ascii="Arial" w:hAnsi="Arial" w:cs="Arial"/>
                  <w:i/>
                </w:rPr>
                <w:t>ommission Act</w:t>
              </w:r>
            </w:hyperlink>
            <w:r w:rsidR="00481253" w:rsidRPr="00B86FF4">
              <w:rPr>
                <w:rStyle w:val="Hyperlink"/>
                <w:rFonts w:ascii="Arial" w:hAnsi="Arial" w:cs="Arial"/>
                <w:i/>
              </w:rPr>
              <w:t xml:space="preserve"> 2018</w:t>
            </w:r>
            <w:r w:rsidRPr="00B86FF4">
              <w:rPr>
                <w:rFonts w:ascii="Arial" w:hAnsi="Arial" w:cs="Arial"/>
              </w:rPr>
              <w:t>, to lift a sanction imposed on an approved provider, the Commissioner must, within 14 days after making the decision, give written notice of the following to the provider:</w:t>
            </w:r>
          </w:p>
          <w:p w14:paraId="0B9E95AD" w14:textId="71E8307E" w:rsidR="00AF76F1" w:rsidRPr="00B86FF4" w:rsidRDefault="00AF76F1" w:rsidP="00013610">
            <w:pPr>
              <w:pStyle w:val="ListParagraph"/>
              <w:numPr>
                <w:ilvl w:val="0"/>
                <w:numId w:val="1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decision</w:t>
            </w:r>
          </w:p>
          <w:p w14:paraId="5DE0D481" w14:textId="739952DF" w:rsidR="00AF76F1" w:rsidRPr="00B86FF4" w:rsidRDefault="00AF76F1" w:rsidP="00013610">
            <w:pPr>
              <w:pStyle w:val="ListParagraph"/>
              <w:numPr>
                <w:ilvl w:val="0"/>
                <w:numId w:val="1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day on which the sanction will cease to be in effect</w:t>
            </w:r>
          </w:p>
          <w:p w14:paraId="15453DB8" w14:textId="5C0D3404" w:rsidR="00AF76F1" w:rsidRPr="00B86FF4" w:rsidRDefault="00AF76F1" w:rsidP="00013610">
            <w:pPr>
              <w:pStyle w:val="ListParagraph"/>
              <w:numPr>
                <w:ilvl w:val="0"/>
                <w:numId w:val="1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any other matters specified in the </w:t>
            </w:r>
            <w:hyperlink r:id="rId92" w:history="1">
              <w:r w:rsidR="007B7378" w:rsidRPr="00B86FF4">
                <w:rPr>
                  <w:rStyle w:val="Hyperlink"/>
                  <w:rFonts w:ascii="Arial" w:hAnsi="Arial" w:cs="Arial"/>
                </w:rPr>
                <w:t>Aged Care Quality and Safety Commission Rules 2018</w:t>
              </w:r>
            </w:hyperlink>
            <w:r w:rsidRPr="00B86FF4">
              <w:rPr>
                <w:rFonts w:ascii="Arial" w:hAnsi="Arial" w:cs="Arial"/>
              </w:rPr>
              <w:t>.</w:t>
            </w:r>
          </w:p>
        </w:tc>
      </w:tr>
      <w:tr w:rsidR="00AF76F1" w:rsidRPr="00B86FF4" w14:paraId="1439EF10"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A530E21" w14:textId="77777777" w:rsidR="00AF76F1" w:rsidRPr="00B86FF4" w:rsidRDefault="00AF76F1" w:rsidP="00013610">
            <w:pPr>
              <w:spacing w:before="120" w:after="120"/>
              <w:rPr>
                <w:rFonts w:ascii="Arial" w:hAnsi="Arial" w:cs="Arial"/>
              </w:rPr>
            </w:pPr>
            <w:r w:rsidRPr="00B86FF4">
              <w:rPr>
                <w:rFonts w:ascii="Arial" w:hAnsi="Arial" w:cs="Arial"/>
              </w:rPr>
              <w:t>Notice of Decision Not to Lift Sanctions (NDNLS)</w:t>
            </w:r>
          </w:p>
          <w:p w14:paraId="6F51E6EB"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3414CAE5" w14:textId="7E3F91D8"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notification to a provider, in writing, that the Commissioner has decided not to lift imposed sanctions.</w:t>
            </w:r>
          </w:p>
          <w:p w14:paraId="1CB8810B" w14:textId="019152CD"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If the Commissioner decides, under section 63X of the </w:t>
            </w:r>
            <w:hyperlink r:id="rId93" w:history="1">
              <w:r w:rsidR="00481253" w:rsidRPr="00B86FF4">
                <w:rPr>
                  <w:rStyle w:val="Hyperlink"/>
                  <w:rFonts w:ascii="Arial" w:hAnsi="Arial" w:cs="Arial"/>
                  <w:i/>
                </w:rPr>
                <w:t>Aged Care Quality and Safety C</w:t>
              </w:r>
              <w:r w:rsidRPr="00B86FF4">
                <w:rPr>
                  <w:rStyle w:val="Hyperlink"/>
                  <w:rFonts w:ascii="Arial" w:hAnsi="Arial" w:cs="Arial"/>
                  <w:i/>
                </w:rPr>
                <w:t>ommission Act</w:t>
              </w:r>
            </w:hyperlink>
            <w:r w:rsidR="00481253" w:rsidRPr="00B86FF4">
              <w:rPr>
                <w:rStyle w:val="Hyperlink"/>
                <w:rFonts w:ascii="Arial" w:hAnsi="Arial" w:cs="Arial"/>
                <w:i/>
              </w:rPr>
              <w:t xml:space="preserve"> 2018</w:t>
            </w:r>
            <w:r w:rsidRPr="00B86FF4">
              <w:rPr>
                <w:rFonts w:ascii="Arial" w:hAnsi="Arial" w:cs="Arial"/>
              </w:rPr>
              <w:t>, not to lift a sanction imposed on an approved provider, the Commissioner must, within 14 days after making the decision, give written notice of the following to the provider:</w:t>
            </w:r>
          </w:p>
          <w:p w14:paraId="6D3B5245" w14:textId="27A76467" w:rsidR="00AF76F1" w:rsidRPr="00B86FF4" w:rsidRDefault="00AF76F1" w:rsidP="00013610">
            <w:pPr>
              <w:pStyle w:val="ListParagraph"/>
              <w:numPr>
                <w:ilvl w:val="0"/>
                <w:numId w:val="21"/>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decision</w:t>
            </w:r>
          </w:p>
          <w:p w14:paraId="17D001A7" w14:textId="5BC38B7F" w:rsidR="00AF76F1" w:rsidRPr="00B86FF4" w:rsidRDefault="00AF76F1" w:rsidP="00013610">
            <w:pPr>
              <w:pStyle w:val="ListParagraph"/>
              <w:numPr>
                <w:ilvl w:val="0"/>
                <w:numId w:val="21"/>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reasons for the decision</w:t>
            </w:r>
          </w:p>
          <w:p w14:paraId="21DC1C64" w14:textId="77777777" w:rsidR="00AF76F1" w:rsidRPr="00B86FF4" w:rsidRDefault="00AF76F1" w:rsidP="00013610">
            <w:pPr>
              <w:pStyle w:val="ListParagraph"/>
              <w:numPr>
                <w:ilvl w:val="0"/>
                <w:numId w:val="21"/>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how the provider may apply for reconsideration of the decision.</w:t>
            </w:r>
          </w:p>
        </w:tc>
      </w:tr>
      <w:tr w:rsidR="00AF76F1" w:rsidRPr="00B86FF4" w14:paraId="4338D9B6"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94FE46" w14:textId="1B9A9DD6" w:rsidR="00AF76F1" w:rsidRPr="00B86FF4" w:rsidRDefault="00AF76F1" w:rsidP="00013610">
            <w:pPr>
              <w:spacing w:before="120" w:after="120"/>
              <w:rPr>
                <w:rFonts w:ascii="Arial" w:hAnsi="Arial" w:cs="Arial"/>
                <w:b w:val="0"/>
                <w:bCs w:val="0"/>
              </w:rPr>
            </w:pPr>
            <w:r w:rsidRPr="00B86FF4">
              <w:rPr>
                <w:rFonts w:ascii="Arial" w:hAnsi="Arial" w:cs="Arial"/>
              </w:rPr>
              <w:t xml:space="preserve">Notice of </w:t>
            </w:r>
            <w:r w:rsidR="0004057E" w:rsidRPr="00B86FF4">
              <w:rPr>
                <w:rFonts w:ascii="Arial" w:hAnsi="Arial" w:cs="Arial"/>
              </w:rPr>
              <w:t>I</w:t>
            </w:r>
            <w:r w:rsidRPr="00B86FF4">
              <w:rPr>
                <w:rFonts w:ascii="Arial" w:hAnsi="Arial" w:cs="Arial"/>
              </w:rPr>
              <w:t xml:space="preserve">ntention to </w:t>
            </w:r>
            <w:r w:rsidR="0004057E" w:rsidRPr="00B86FF4">
              <w:rPr>
                <w:rFonts w:ascii="Arial" w:hAnsi="Arial" w:cs="Arial"/>
              </w:rPr>
              <w:t>G</w:t>
            </w:r>
            <w:r w:rsidRPr="00B86FF4">
              <w:rPr>
                <w:rFonts w:ascii="Arial" w:hAnsi="Arial" w:cs="Arial"/>
              </w:rPr>
              <w:t xml:space="preserve">ive </w:t>
            </w:r>
            <w:r w:rsidR="0004057E" w:rsidRPr="00B86FF4">
              <w:rPr>
                <w:rFonts w:ascii="Arial" w:hAnsi="Arial" w:cs="Arial"/>
              </w:rPr>
              <w:t>D</w:t>
            </w:r>
            <w:r w:rsidRPr="00B86FF4">
              <w:rPr>
                <w:rFonts w:ascii="Arial" w:hAnsi="Arial" w:cs="Arial"/>
              </w:rPr>
              <w:t>irections (NIGD)</w:t>
            </w:r>
          </w:p>
          <w:p w14:paraId="27EB8585" w14:textId="77777777" w:rsidR="00AF76F1" w:rsidRPr="00B86FF4" w:rsidRDefault="00AF76F1" w:rsidP="00013610">
            <w:pPr>
              <w:spacing w:before="120" w:after="120"/>
              <w:rPr>
                <w:rFonts w:ascii="Arial" w:hAnsi="Arial" w:cs="Arial"/>
              </w:rPr>
            </w:pPr>
          </w:p>
        </w:tc>
        <w:tc>
          <w:tcPr>
            <w:tcW w:w="6469" w:type="dxa"/>
          </w:tcPr>
          <w:p w14:paraId="116DFABD" w14:textId="17211248"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notice to a provider where the Commission sets out any concern</w:t>
            </w:r>
            <w:r w:rsidR="00B7416B" w:rsidRPr="00B86FF4">
              <w:rPr>
                <w:rFonts w:ascii="Arial" w:hAnsi="Arial" w:cs="Arial"/>
              </w:rPr>
              <w:t>s</w:t>
            </w:r>
            <w:r w:rsidRPr="00B86FF4">
              <w:rPr>
                <w:rFonts w:ascii="Arial" w:hAnsi="Arial" w:cs="Arial"/>
              </w:rPr>
              <w:t xml:space="preserve"> identified through a resolution process</w:t>
            </w:r>
            <w:r w:rsidR="00B7416B" w:rsidRPr="00B86FF4">
              <w:rPr>
                <w:rFonts w:ascii="Arial" w:hAnsi="Arial" w:cs="Arial"/>
              </w:rPr>
              <w:t xml:space="preserve"> about the provider’s </w:t>
            </w:r>
            <w:r w:rsidR="00545EC5" w:rsidRPr="00B86FF4">
              <w:rPr>
                <w:rFonts w:ascii="Arial" w:hAnsi="Arial" w:cs="Arial"/>
              </w:rPr>
              <w:t>apparent failure to meet its responsibilities</w:t>
            </w:r>
            <w:r w:rsidRPr="00B86FF4">
              <w:rPr>
                <w:rFonts w:ascii="Arial" w:hAnsi="Arial" w:cs="Arial"/>
              </w:rPr>
              <w:t>. The notice gives the provider the opportunity to respond to the concerns by identifying how the provider has, or will, address the issues identified.</w:t>
            </w:r>
          </w:p>
        </w:tc>
      </w:tr>
      <w:tr w:rsidR="00AF76F1" w:rsidRPr="00B86FF4" w14:paraId="1D4060B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704E5AB" w14:textId="77777777" w:rsidR="00AF76F1" w:rsidRPr="00B86FF4" w:rsidRDefault="00AF76F1" w:rsidP="00013610">
            <w:pPr>
              <w:spacing w:before="120" w:after="120"/>
              <w:rPr>
                <w:rFonts w:ascii="Arial" w:hAnsi="Arial" w:cs="Arial"/>
              </w:rPr>
            </w:pPr>
            <w:r w:rsidRPr="00B86FF4">
              <w:rPr>
                <w:rFonts w:ascii="Arial" w:hAnsi="Arial" w:cs="Arial"/>
              </w:rPr>
              <w:t>Notice of Reconsideration of Decision to Impose Sanctions (NRDIS)</w:t>
            </w:r>
          </w:p>
        </w:tc>
        <w:tc>
          <w:tcPr>
            <w:tcW w:w="6469" w:type="dxa"/>
            <w:shd w:val="clear" w:color="auto" w:fill="FFFFFF" w:themeFill="background1"/>
          </w:tcPr>
          <w:p w14:paraId="11EBC710" w14:textId="4CB19CEC" w:rsidR="00AF76F1" w:rsidRPr="00B86FF4" w:rsidRDefault="003E7307"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n</w:t>
            </w:r>
            <w:r w:rsidR="00AF76F1" w:rsidRPr="00B86FF4">
              <w:rPr>
                <w:rFonts w:ascii="Arial" w:hAnsi="Arial" w:cs="Arial"/>
              </w:rPr>
              <w:t>otice sent to a</w:t>
            </w:r>
            <w:r w:rsidR="00DE5C10" w:rsidRPr="00B86FF4">
              <w:rPr>
                <w:rFonts w:ascii="Arial" w:hAnsi="Arial" w:cs="Arial"/>
              </w:rPr>
              <w:t xml:space="preserve"> </w:t>
            </w:r>
            <w:r w:rsidR="00AF76F1" w:rsidRPr="00B86FF4">
              <w:rPr>
                <w:rFonts w:ascii="Arial" w:hAnsi="Arial" w:cs="Arial"/>
              </w:rPr>
              <w:t xml:space="preserve">provider when the Commission </w:t>
            </w:r>
            <w:r w:rsidR="00DE5C10" w:rsidRPr="00B86FF4">
              <w:rPr>
                <w:rFonts w:ascii="Arial" w:hAnsi="Arial" w:cs="Arial"/>
              </w:rPr>
              <w:t xml:space="preserve">has </w:t>
            </w:r>
            <w:r w:rsidR="00AF76F1" w:rsidRPr="00B86FF4">
              <w:rPr>
                <w:rFonts w:ascii="Arial" w:hAnsi="Arial" w:cs="Arial"/>
              </w:rPr>
              <w:t>decide</w:t>
            </w:r>
            <w:r w:rsidR="00DE5C10" w:rsidRPr="00B86FF4">
              <w:rPr>
                <w:rFonts w:ascii="Arial" w:hAnsi="Arial" w:cs="Arial"/>
              </w:rPr>
              <w:t>d</w:t>
            </w:r>
            <w:r w:rsidR="00AF76F1" w:rsidRPr="00B86FF4">
              <w:rPr>
                <w:rFonts w:ascii="Arial" w:hAnsi="Arial" w:cs="Arial"/>
              </w:rPr>
              <w:t xml:space="preserve"> to lift a sanction imposed after identified non-compliance, specifying a day on which the sanction is to cease to have effect.</w:t>
            </w:r>
          </w:p>
        </w:tc>
      </w:tr>
      <w:tr w:rsidR="00AF76F1" w:rsidRPr="00B86FF4" w14:paraId="1CBE9A01"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9CA42C3" w14:textId="77777777" w:rsidR="00AF76F1" w:rsidRPr="00B86FF4" w:rsidRDefault="00AF76F1" w:rsidP="00013610">
            <w:pPr>
              <w:spacing w:before="120" w:after="120"/>
              <w:rPr>
                <w:rFonts w:ascii="Arial" w:hAnsi="Arial" w:cs="Arial"/>
              </w:rPr>
            </w:pPr>
            <w:r w:rsidRPr="00B86FF4">
              <w:rPr>
                <w:rFonts w:ascii="Arial" w:hAnsi="Arial" w:cs="Arial"/>
              </w:rPr>
              <w:lastRenderedPageBreak/>
              <w:t>Notice of Requirement to Agree to Certain Matters (NTA)</w:t>
            </w:r>
          </w:p>
          <w:p w14:paraId="6F701239" w14:textId="77777777" w:rsidR="00AF76F1" w:rsidRPr="00B86FF4" w:rsidRDefault="00AF76F1" w:rsidP="00013610">
            <w:pPr>
              <w:spacing w:before="120" w:after="120"/>
              <w:rPr>
                <w:rFonts w:ascii="Arial" w:hAnsi="Arial" w:cs="Arial"/>
              </w:rPr>
            </w:pPr>
          </w:p>
        </w:tc>
        <w:tc>
          <w:tcPr>
            <w:tcW w:w="6469" w:type="dxa"/>
          </w:tcPr>
          <w:p w14:paraId="3977F750" w14:textId="5F145436" w:rsidR="00AF76F1" w:rsidRPr="00B86FF4" w:rsidRDefault="00DE5C10"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n</w:t>
            </w:r>
            <w:r w:rsidR="00AF76F1" w:rsidRPr="00B86FF4">
              <w:rPr>
                <w:rFonts w:ascii="Arial" w:hAnsi="Arial" w:cs="Arial"/>
              </w:rPr>
              <w:t>otice sent to a</w:t>
            </w:r>
            <w:r w:rsidRPr="00B86FF4">
              <w:rPr>
                <w:rFonts w:ascii="Arial" w:hAnsi="Arial" w:cs="Arial"/>
              </w:rPr>
              <w:t xml:space="preserve"> </w:t>
            </w:r>
            <w:r w:rsidR="00AF76F1" w:rsidRPr="00B86FF4">
              <w:rPr>
                <w:rFonts w:ascii="Arial" w:hAnsi="Arial" w:cs="Arial"/>
              </w:rPr>
              <w:t xml:space="preserve">provider when the Commission is considering revocation of its approval to deliver aged care, after identified non-compliance. </w:t>
            </w:r>
          </w:p>
          <w:p w14:paraId="4A579366" w14:textId="64EC7EFB"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notice requires the provider to agree to certain requirements, including time frames. If the provider fails to agree to the requirements set out in the notice, the Commissioner may revoke approval to provide aged care services.</w:t>
            </w:r>
          </w:p>
        </w:tc>
      </w:tr>
      <w:tr w:rsidR="00AF76F1" w:rsidRPr="00B86FF4" w14:paraId="138DFAE5"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726EC0F" w14:textId="77777777" w:rsidR="00AF76F1" w:rsidRPr="00B86FF4" w:rsidRDefault="00AF76F1" w:rsidP="00013610">
            <w:pPr>
              <w:spacing w:before="120" w:after="120"/>
              <w:rPr>
                <w:rFonts w:ascii="Arial" w:hAnsi="Arial" w:cs="Arial"/>
                <w:b w:val="0"/>
                <w:bCs w:val="0"/>
              </w:rPr>
            </w:pPr>
            <w:r w:rsidRPr="00B86FF4">
              <w:rPr>
                <w:rFonts w:ascii="Arial" w:hAnsi="Arial" w:cs="Arial"/>
              </w:rPr>
              <w:t>Notice to Remedy (NTR)</w:t>
            </w:r>
          </w:p>
          <w:p w14:paraId="0B3AD12C"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6A7730AA" w14:textId="3B2CACA9"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Issued by the Commission delegate if they are satisfied with a provider’s response to a Non-</w:t>
            </w:r>
            <w:r w:rsidR="00C35A49" w:rsidRPr="00B86FF4">
              <w:rPr>
                <w:rFonts w:ascii="Arial" w:hAnsi="Arial" w:cs="Arial"/>
              </w:rPr>
              <w:t>C</w:t>
            </w:r>
            <w:r w:rsidRPr="00B86FF4">
              <w:rPr>
                <w:rFonts w:ascii="Arial" w:hAnsi="Arial" w:cs="Arial"/>
              </w:rPr>
              <w:t xml:space="preserve">ompliance </w:t>
            </w:r>
            <w:r w:rsidR="00C35A49" w:rsidRPr="00B86FF4">
              <w:rPr>
                <w:rFonts w:ascii="Arial" w:hAnsi="Arial" w:cs="Arial"/>
              </w:rPr>
              <w:t>N</w:t>
            </w:r>
            <w:r w:rsidRPr="00B86FF4">
              <w:rPr>
                <w:rFonts w:ascii="Arial" w:hAnsi="Arial" w:cs="Arial"/>
              </w:rPr>
              <w:t>otice, requiring the provider to remedy non-compliance within a certain period.</w:t>
            </w:r>
          </w:p>
          <w:p w14:paraId="7992E5FC"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In response to a Notice to Remedy, the provider gives an Undertaking to Remedy committing to undertake the required actions within the specified timeframes.  </w:t>
            </w:r>
          </w:p>
        </w:tc>
      </w:tr>
      <w:tr w:rsidR="00AF76F1" w:rsidRPr="00B86FF4" w14:paraId="4F83ABE8"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8DEF0E4" w14:textId="77777777" w:rsidR="00AF76F1" w:rsidRPr="00B86FF4" w:rsidRDefault="00AF76F1" w:rsidP="00013610">
            <w:pPr>
              <w:spacing w:before="120" w:after="120"/>
              <w:rPr>
                <w:rFonts w:ascii="Arial" w:hAnsi="Arial" w:cs="Arial"/>
                <w:b w:val="0"/>
                <w:bCs w:val="0"/>
              </w:rPr>
            </w:pPr>
            <w:r w:rsidRPr="00B86FF4">
              <w:rPr>
                <w:rFonts w:ascii="Arial" w:hAnsi="Arial" w:cs="Arial"/>
              </w:rPr>
              <w:t>Notifiable</w:t>
            </w:r>
          </w:p>
          <w:p w14:paraId="2BCC4288" w14:textId="77777777" w:rsidR="00AF76F1" w:rsidRPr="00B86FF4" w:rsidRDefault="00AF76F1" w:rsidP="00013610">
            <w:pPr>
              <w:spacing w:before="120" w:after="120"/>
              <w:rPr>
                <w:rFonts w:ascii="Arial" w:hAnsi="Arial" w:cs="Arial"/>
              </w:rPr>
            </w:pPr>
          </w:p>
        </w:tc>
        <w:tc>
          <w:tcPr>
            <w:tcW w:w="6469" w:type="dxa"/>
          </w:tcPr>
          <w:p w14:paraId="56211DDE" w14:textId="21B63D06"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Events, things or incidents, such as serious infectious diseases, that must be reported.</w:t>
            </w:r>
          </w:p>
        </w:tc>
      </w:tr>
      <w:tr w:rsidR="00AF76F1" w:rsidRPr="00B86FF4" w14:paraId="7064F984"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966D075" w14:textId="77777777" w:rsidR="00AF76F1" w:rsidRPr="00B86FF4" w:rsidRDefault="00AF76F1" w:rsidP="00013610">
            <w:pPr>
              <w:spacing w:before="120" w:after="120"/>
              <w:rPr>
                <w:rFonts w:ascii="Arial" w:hAnsi="Arial" w:cs="Arial"/>
              </w:rPr>
            </w:pPr>
            <w:r w:rsidRPr="00B86FF4">
              <w:rPr>
                <w:rFonts w:ascii="Arial" w:hAnsi="Arial" w:cs="Arial"/>
                <w:bCs w:val="0"/>
              </w:rPr>
              <w:t>Notification of material changes</w:t>
            </w:r>
            <w:r w:rsidRPr="00B86FF4">
              <w:rPr>
                <w:rFonts w:ascii="Arial" w:hAnsi="Arial" w:cs="Arial"/>
              </w:rPr>
              <w:t xml:space="preserve"> for approved providers</w:t>
            </w:r>
          </w:p>
        </w:tc>
        <w:tc>
          <w:tcPr>
            <w:tcW w:w="6469" w:type="dxa"/>
            <w:shd w:val="clear" w:color="auto" w:fill="FFFFFF" w:themeFill="background1"/>
          </w:tcPr>
          <w:p w14:paraId="4857BE91"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Refer to Material change.</w:t>
            </w:r>
          </w:p>
          <w:p w14:paraId="6936A501"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F76F1" w:rsidRPr="00B86FF4" w14:paraId="108C3812"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6CC53B34" w14:textId="77777777" w:rsidR="00AF76F1" w:rsidRPr="00B86FF4" w:rsidRDefault="00AF76F1" w:rsidP="00013610">
            <w:pPr>
              <w:spacing w:before="120" w:after="120"/>
              <w:rPr>
                <w:rFonts w:ascii="Arial" w:hAnsi="Arial" w:cs="Arial"/>
              </w:rPr>
            </w:pPr>
            <w:r w:rsidRPr="00B86FF4">
              <w:rPr>
                <w:rFonts w:ascii="Arial" w:hAnsi="Arial" w:cs="Arial"/>
              </w:rPr>
              <w:t>O</w:t>
            </w:r>
          </w:p>
        </w:tc>
        <w:tc>
          <w:tcPr>
            <w:tcW w:w="6469" w:type="dxa"/>
            <w:shd w:val="clear" w:color="auto" w:fill="D9D9D9" w:themeFill="background1" w:themeFillShade="D9"/>
          </w:tcPr>
          <w:p w14:paraId="657D3CA3"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F76F1" w:rsidRPr="00B86FF4" w14:paraId="322766A4"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6E4FD1DE" w14:textId="77777777" w:rsidR="00AF76F1" w:rsidRPr="00B86FF4" w:rsidRDefault="00AF76F1" w:rsidP="00013610">
            <w:pPr>
              <w:spacing w:before="120" w:after="120"/>
              <w:rPr>
                <w:rFonts w:ascii="Arial" w:hAnsi="Arial" w:cs="Arial"/>
                <w:b w:val="0"/>
                <w:bCs w:val="0"/>
              </w:rPr>
            </w:pPr>
            <w:r w:rsidRPr="00B86FF4">
              <w:rPr>
                <w:rFonts w:ascii="Arial" w:hAnsi="Arial" w:cs="Arial"/>
              </w:rPr>
              <w:t>Open disclosure</w:t>
            </w:r>
          </w:p>
          <w:p w14:paraId="07332EDB" w14:textId="77777777" w:rsidR="00AF76F1" w:rsidRPr="00B86FF4" w:rsidRDefault="00AF76F1" w:rsidP="00013610">
            <w:pPr>
              <w:spacing w:before="120" w:after="120"/>
              <w:rPr>
                <w:rFonts w:ascii="Arial" w:hAnsi="Arial" w:cs="Arial"/>
              </w:rPr>
            </w:pPr>
          </w:p>
        </w:tc>
        <w:tc>
          <w:tcPr>
            <w:tcW w:w="6469" w:type="dxa"/>
          </w:tcPr>
          <w:p w14:paraId="51994F1D" w14:textId="674FDAA1" w:rsidR="00AF76F1" w:rsidRPr="00B86FF4" w:rsidRDefault="00214733"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hyperlink r:id="rId94" w:history="1">
              <w:r w:rsidR="00AF76F1" w:rsidRPr="00B86FF4">
                <w:rPr>
                  <w:rStyle w:val="Hyperlink"/>
                  <w:rFonts w:ascii="Arial" w:hAnsi="Arial" w:cs="Arial"/>
                </w:rPr>
                <w:t>Open discussions</w:t>
              </w:r>
            </w:hyperlink>
            <w:r w:rsidR="00AF76F1" w:rsidRPr="00B86FF4">
              <w:rPr>
                <w:rFonts w:ascii="Arial" w:hAnsi="Arial" w:cs="Arial"/>
                <w:color w:val="0000FF"/>
                <w:u w:val="single"/>
              </w:rPr>
              <w:t xml:space="preserve"> </w:t>
            </w:r>
            <w:r w:rsidR="00AF76F1" w:rsidRPr="00B86FF4">
              <w:rPr>
                <w:rFonts w:ascii="Arial" w:hAnsi="Arial" w:cs="Arial"/>
              </w:rPr>
              <w:t xml:space="preserve">with consumers, their family, carers and other support people of incidents that have caused harm or had the potential to cause harm to the consumer. </w:t>
            </w:r>
          </w:p>
          <w:p w14:paraId="017CF749" w14:textId="3186C7CB"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It involves an expression of regret and a factual explanation of what happened, the potential consequences and what steps are being taken to manage this and prevent it happening again.</w:t>
            </w:r>
          </w:p>
        </w:tc>
      </w:tr>
      <w:tr w:rsidR="00AF76F1" w:rsidRPr="00B86FF4" w14:paraId="18E4EAAA"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C99611F" w14:textId="77777777" w:rsidR="00AF76F1" w:rsidRPr="00B86FF4" w:rsidRDefault="00AF76F1" w:rsidP="00013610">
            <w:pPr>
              <w:spacing w:before="120" w:after="120"/>
              <w:rPr>
                <w:rFonts w:ascii="Arial" w:hAnsi="Arial" w:cs="Arial"/>
                <w:b w:val="0"/>
                <w:bCs w:val="0"/>
              </w:rPr>
            </w:pPr>
            <w:r w:rsidRPr="00B86FF4">
              <w:rPr>
                <w:rFonts w:ascii="Arial" w:hAnsi="Arial" w:cs="Arial"/>
              </w:rPr>
              <w:t>Organisation</w:t>
            </w:r>
          </w:p>
          <w:p w14:paraId="132FA271"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25777F6A"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provider of care and services. </w:t>
            </w:r>
          </w:p>
          <w:p w14:paraId="745FC3BC" w14:textId="1AAB89D8"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Currently, aged care legislation uses the term ‘approved provider’; this term does not include providers that deliver Commonwealth Home Support Programme (CHSP) and certain grant funded National Aboriginal and Torres Strait Islander Flexible Aged Care Program (NATSIFACP) services. </w:t>
            </w:r>
          </w:p>
        </w:tc>
      </w:tr>
      <w:tr w:rsidR="00AF76F1" w:rsidRPr="00B86FF4" w14:paraId="5008A64C"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210B3215" w14:textId="77777777" w:rsidR="00AF76F1" w:rsidRPr="00B86FF4" w:rsidRDefault="00AF76F1" w:rsidP="00013610">
            <w:pPr>
              <w:spacing w:before="120" w:after="120"/>
              <w:rPr>
                <w:rFonts w:ascii="Arial" w:hAnsi="Arial" w:cs="Arial"/>
              </w:rPr>
            </w:pPr>
            <w:r w:rsidRPr="00B86FF4">
              <w:rPr>
                <w:rFonts w:ascii="Arial" w:hAnsi="Arial" w:cs="Arial"/>
              </w:rPr>
              <w:t>Other parties</w:t>
            </w:r>
          </w:p>
        </w:tc>
        <w:tc>
          <w:tcPr>
            <w:tcW w:w="6469" w:type="dxa"/>
          </w:tcPr>
          <w:p w14:paraId="458D1D8E"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People and organisations who the Commission consults with and keeps informed about a complaint process, but who are not the complainant or the service provider. </w:t>
            </w:r>
            <w:hyperlink r:id="rId95" w:history="1">
              <w:r w:rsidRPr="00B86FF4">
                <w:rPr>
                  <w:rStyle w:val="Hyperlink"/>
                  <w:rFonts w:ascii="Arial" w:hAnsi="Arial" w:cs="Arial"/>
                </w:rPr>
                <w:t>Examples</w:t>
              </w:r>
            </w:hyperlink>
            <w:r w:rsidRPr="00B86FF4">
              <w:rPr>
                <w:rFonts w:ascii="Arial" w:hAnsi="Arial" w:cs="Arial"/>
              </w:rPr>
              <w:t xml:space="preserve"> may include:</w:t>
            </w:r>
          </w:p>
          <w:p w14:paraId="51B3A6D4" w14:textId="77777777" w:rsidR="00AF76F1" w:rsidRPr="00B86FF4" w:rsidRDefault="00AF76F1" w:rsidP="00013610">
            <w:pPr>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person receiving aged care</w:t>
            </w:r>
          </w:p>
          <w:p w14:paraId="7413EF79" w14:textId="77777777" w:rsidR="00AF76F1" w:rsidRPr="00B86FF4" w:rsidRDefault="00AF76F1" w:rsidP="00013610">
            <w:pPr>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 advocate nominated by the person receiving aged care</w:t>
            </w:r>
          </w:p>
          <w:p w14:paraId="3BD6FAB4" w14:textId="77777777" w:rsidR="00AF76F1" w:rsidRPr="00B86FF4" w:rsidRDefault="00AF76F1" w:rsidP="00013610">
            <w:pPr>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legally appointed representative of the person receiving aged care</w:t>
            </w:r>
          </w:p>
          <w:p w14:paraId="415CAE12" w14:textId="77777777" w:rsidR="00AF76F1" w:rsidRPr="00B86FF4" w:rsidRDefault="00AF76F1" w:rsidP="00013610">
            <w:pPr>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person with a significant relationship to the person receiving aged care (such as a partner or close relative)</w:t>
            </w:r>
          </w:p>
          <w:p w14:paraId="1B8ECAD9" w14:textId="77777777" w:rsidR="00AF76F1" w:rsidRPr="00B86FF4" w:rsidRDefault="00AF76F1" w:rsidP="00013610">
            <w:pPr>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organisations such as police and hospitals.</w:t>
            </w:r>
          </w:p>
        </w:tc>
      </w:tr>
      <w:tr w:rsidR="00AF76F1" w:rsidRPr="00B86FF4" w14:paraId="6B598D1A"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6E085AD" w14:textId="77777777" w:rsidR="00AF76F1" w:rsidRPr="00B86FF4" w:rsidRDefault="00AF76F1" w:rsidP="00013610">
            <w:pPr>
              <w:spacing w:before="120" w:after="120"/>
              <w:rPr>
                <w:rFonts w:ascii="Arial" w:hAnsi="Arial" w:cs="Arial"/>
                <w:b w:val="0"/>
                <w:bCs w:val="0"/>
              </w:rPr>
            </w:pPr>
            <w:r w:rsidRPr="00B86FF4">
              <w:rPr>
                <w:rFonts w:ascii="Arial" w:hAnsi="Arial" w:cs="Arial"/>
              </w:rPr>
              <w:lastRenderedPageBreak/>
              <w:t>Outcomes</w:t>
            </w:r>
          </w:p>
          <w:p w14:paraId="1E753669"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11B517AA" w14:textId="06C5FC1A"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Describes the effect or result of a service or support, such as an improvement in an individual’s well-being. Can be short term (such as a consumer being involved in service planning) through to long-term (such as a consumer being able to manage daily activities on their own after support and reablement). </w:t>
            </w:r>
          </w:p>
        </w:tc>
      </w:tr>
      <w:tr w:rsidR="00AF76F1" w:rsidRPr="00B86FF4" w14:paraId="513301D2"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65870F10" w14:textId="77777777" w:rsidR="00AF76F1" w:rsidRPr="00B86FF4" w:rsidRDefault="00AF76F1" w:rsidP="00013610">
            <w:pPr>
              <w:spacing w:before="120" w:after="120"/>
              <w:rPr>
                <w:rFonts w:ascii="Arial" w:hAnsi="Arial" w:cs="Arial"/>
              </w:rPr>
            </w:pPr>
            <w:r w:rsidRPr="00B86FF4">
              <w:rPr>
                <w:rFonts w:ascii="Arial" w:hAnsi="Arial" w:cs="Arial"/>
              </w:rPr>
              <w:t>Outputs</w:t>
            </w:r>
          </w:p>
        </w:tc>
        <w:tc>
          <w:tcPr>
            <w:tcW w:w="6469" w:type="dxa"/>
          </w:tcPr>
          <w:p w14:paraId="0959B2F4"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Describes the amount of something produced, or the delivery of services and supports, such as training.</w:t>
            </w:r>
          </w:p>
        </w:tc>
      </w:tr>
      <w:tr w:rsidR="00AF76F1" w:rsidRPr="00B86FF4" w14:paraId="5AB4093C"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CD9C48F" w14:textId="77777777" w:rsidR="00AF76F1" w:rsidRPr="00B86FF4" w:rsidRDefault="00AF76F1" w:rsidP="00013610">
            <w:pPr>
              <w:spacing w:before="120" w:after="120"/>
              <w:rPr>
                <w:rFonts w:ascii="Arial" w:hAnsi="Arial" w:cs="Arial"/>
                <w:b w:val="0"/>
                <w:bCs w:val="0"/>
              </w:rPr>
            </w:pPr>
            <w:r w:rsidRPr="00B86FF4">
              <w:rPr>
                <w:rFonts w:ascii="Arial" w:hAnsi="Arial" w:cs="Arial"/>
              </w:rPr>
              <w:t>Own initiative concern</w:t>
            </w:r>
          </w:p>
          <w:p w14:paraId="395671AC"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4453B784"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resolution process commenced by the Commission based on information received from a source other than a complainant.</w:t>
            </w:r>
          </w:p>
        </w:tc>
      </w:tr>
      <w:tr w:rsidR="00AF76F1" w:rsidRPr="00B86FF4" w14:paraId="34B39EA5"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47D32B2C" w14:textId="77777777" w:rsidR="00AF76F1" w:rsidRPr="00B86FF4" w:rsidRDefault="00AF76F1" w:rsidP="00013610">
            <w:pPr>
              <w:spacing w:before="120" w:after="120"/>
              <w:rPr>
                <w:rFonts w:ascii="Arial" w:hAnsi="Arial" w:cs="Arial"/>
              </w:rPr>
            </w:pPr>
            <w:r w:rsidRPr="00B86FF4">
              <w:rPr>
                <w:rFonts w:ascii="Arial" w:hAnsi="Arial" w:cs="Arial"/>
              </w:rPr>
              <w:t>P</w:t>
            </w:r>
          </w:p>
        </w:tc>
        <w:tc>
          <w:tcPr>
            <w:tcW w:w="6469" w:type="dxa"/>
            <w:shd w:val="clear" w:color="auto" w:fill="D9D9D9" w:themeFill="background1" w:themeFillShade="D9"/>
          </w:tcPr>
          <w:p w14:paraId="0B2C11CD"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F76F1" w:rsidRPr="00B86FF4" w14:paraId="411DE221"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9D9EA1E" w14:textId="77777777" w:rsidR="00AF76F1" w:rsidRPr="00B86FF4" w:rsidRDefault="00AF76F1" w:rsidP="00013610">
            <w:pPr>
              <w:spacing w:before="120" w:after="120"/>
              <w:rPr>
                <w:rFonts w:ascii="Arial" w:hAnsi="Arial" w:cs="Arial"/>
                <w:b w:val="0"/>
                <w:bCs w:val="0"/>
              </w:rPr>
            </w:pPr>
            <w:r w:rsidRPr="00B86FF4">
              <w:rPr>
                <w:rFonts w:ascii="Arial" w:hAnsi="Arial" w:cs="Arial"/>
              </w:rPr>
              <w:t>Partnership</w:t>
            </w:r>
          </w:p>
          <w:p w14:paraId="67F77A5B" w14:textId="77777777" w:rsidR="00AF76F1" w:rsidRPr="00B86FF4" w:rsidRDefault="00AF76F1" w:rsidP="00013610">
            <w:pPr>
              <w:spacing w:before="120" w:after="120"/>
              <w:rPr>
                <w:rFonts w:ascii="Arial" w:hAnsi="Arial" w:cs="Arial"/>
              </w:rPr>
            </w:pPr>
          </w:p>
        </w:tc>
        <w:tc>
          <w:tcPr>
            <w:tcW w:w="6469" w:type="dxa"/>
          </w:tcPr>
          <w:p w14:paraId="1C1DDFC2" w14:textId="7465321B"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working relationship between two or more people or groups. Refers to organisations finding ways to work with consumers and listening to their needs, goals and preferences, to plan their care and services.</w:t>
            </w:r>
          </w:p>
        </w:tc>
      </w:tr>
      <w:tr w:rsidR="00AF76F1" w:rsidRPr="00B86FF4" w14:paraId="42A275BB"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278DEDC" w14:textId="77777777" w:rsidR="00AF76F1" w:rsidRPr="00B86FF4" w:rsidRDefault="00AF76F1" w:rsidP="00013610">
            <w:pPr>
              <w:spacing w:before="120" w:after="120"/>
              <w:rPr>
                <w:rFonts w:ascii="Arial" w:hAnsi="Arial" w:cs="Arial"/>
                <w:b w:val="0"/>
                <w:bCs w:val="0"/>
              </w:rPr>
            </w:pPr>
            <w:r w:rsidRPr="00B86FF4">
              <w:rPr>
                <w:rFonts w:ascii="Arial" w:hAnsi="Arial" w:cs="Arial"/>
              </w:rPr>
              <w:t>Performance assessment</w:t>
            </w:r>
          </w:p>
          <w:p w14:paraId="620A73B7"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46060C7F" w14:textId="3BE897ED"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 assessment under the </w:t>
            </w:r>
            <w:hyperlink r:id="rId96" w:history="1">
              <w:r w:rsidR="0067667E" w:rsidRPr="00B86FF4">
                <w:rPr>
                  <w:rStyle w:val="Hyperlink"/>
                  <w:rFonts w:ascii="Arial" w:hAnsi="Arial" w:cs="Arial"/>
                </w:rPr>
                <w:t>Aged Care Quality and Safety Commission R</w:t>
              </w:r>
              <w:r w:rsidRPr="00B86FF4">
                <w:rPr>
                  <w:rStyle w:val="Hyperlink"/>
                  <w:rFonts w:ascii="Arial" w:hAnsi="Arial" w:cs="Arial"/>
                </w:rPr>
                <w:t>ules</w:t>
              </w:r>
            </w:hyperlink>
            <w:r w:rsidR="0067667E" w:rsidRPr="00B86FF4">
              <w:rPr>
                <w:rStyle w:val="Hyperlink"/>
                <w:rFonts w:ascii="Arial" w:hAnsi="Arial" w:cs="Arial"/>
              </w:rPr>
              <w:t xml:space="preserve"> 2018</w:t>
            </w:r>
            <w:r w:rsidRPr="00B86FF4">
              <w:rPr>
                <w:rFonts w:ascii="Arial" w:hAnsi="Arial" w:cs="Arial"/>
              </w:rPr>
              <w:t xml:space="preserve"> of performance against the </w:t>
            </w:r>
            <w:hyperlink r:id="rId97" w:history="1">
              <w:r w:rsidRPr="00B86FF4">
                <w:rPr>
                  <w:rStyle w:val="Hyperlink"/>
                  <w:rFonts w:ascii="Arial" w:hAnsi="Arial" w:cs="Arial"/>
                </w:rPr>
                <w:t>Quality Standards</w:t>
              </w:r>
            </w:hyperlink>
            <w:r w:rsidRPr="00B86FF4">
              <w:rPr>
                <w:rFonts w:ascii="Arial" w:hAnsi="Arial" w:cs="Arial"/>
              </w:rPr>
              <w:t>. Includes:</w:t>
            </w:r>
          </w:p>
          <w:p w14:paraId="711A35E1" w14:textId="77777777" w:rsidR="00AF76F1" w:rsidRPr="00B86FF4" w:rsidRDefault="00AF76F1" w:rsidP="00013610">
            <w:pPr>
              <w:numPr>
                <w:ilvl w:val="0"/>
                <w:numId w:val="6"/>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site audits of residential services other than recommencing services as part of the re-accreditation process (Part 3, Division 3, Subdivision D)</w:t>
            </w:r>
          </w:p>
          <w:p w14:paraId="1591FF76" w14:textId="77777777" w:rsidR="00AF76F1" w:rsidRPr="00B86FF4" w:rsidRDefault="00AF76F1" w:rsidP="00013610">
            <w:pPr>
              <w:numPr>
                <w:ilvl w:val="0"/>
                <w:numId w:val="6"/>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quality reviews of home services or National Aboriginal and Torres Strait Islander Flexible Aged Care Program services (Part 4, Division 3)</w:t>
            </w:r>
          </w:p>
          <w:p w14:paraId="1D021C20" w14:textId="65193257" w:rsidR="00AF76F1" w:rsidRPr="00B86FF4" w:rsidRDefault="00AF76F1" w:rsidP="00013610">
            <w:pPr>
              <w:numPr>
                <w:ilvl w:val="0"/>
                <w:numId w:val="6"/>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assessment contacts </w:t>
            </w:r>
            <w:proofErr w:type="gramStart"/>
            <w:r w:rsidRPr="00B86FF4">
              <w:rPr>
                <w:rFonts w:ascii="Arial" w:hAnsi="Arial" w:cs="Arial"/>
              </w:rPr>
              <w:t>for the purpose of</w:t>
            </w:r>
            <w:proofErr w:type="gramEnd"/>
            <w:r w:rsidRPr="00B86FF4">
              <w:rPr>
                <w:rFonts w:ascii="Arial" w:hAnsi="Arial" w:cs="Arial"/>
              </w:rPr>
              <w:t xml:space="preserve"> assessing the provider’s performance, in relation to the service, against the </w:t>
            </w:r>
            <w:r w:rsidR="0067667E" w:rsidRPr="00B86FF4">
              <w:rPr>
                <w:rFonts w:ascii="Arial" w:hAnsi="Arial" w:cs="Arial"/>
              </w:rPr>
              <w:t>Quality Standards</w:t>
            </w:r>
            <w:r w:rsidRPr="00B86FF4">
              <w:rPr>
                <w:rFonts w:ascii="Arial" w:hAnsi="Arial" w:cs="Arial"/>
              </w:rPr>
              <w:t xml:space="preserve"> (Part 5, Division 5)</w:t>
            </w:r>
          </w:p>
          <w:p w14:paraId="74FDAB53" w14:textId="77777777" w:rsidR="00AF76F1" w:rsidRPr="00B86FF4" w:rsidRDefault="00AF76F1" w:rsidP="00013610">
            <w:pPr>
              <w:numPr>
                <w:ilvl w:val="0"/>
                <w:numId w:val="6"/>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review audits of accredited services (Part 5, Division 6).</w:t>
            </w:r>
          </w:p>
        </w:tc>
      </w:tr>
      <w:tr w:rsidR="00AF76F1" w:rsidRPr="00B86FF4" w14:paraId="15AD64ED"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D8B5408" w14:textId="77777777" w:rsidR="00AF76F1" w:rsidRPr="00B86FF4" w:rsidRDefault="00AF76F1" w:rsidP="00013610">
            <w:pPr>
              <w:spacing w:before="120" w:after="120"/>
              <w:rPr>
                <w:rFonts w:ascii="Arial" w:hAnsi="Arial" w:cs="Arial"/>
                <w:b w:val="0"/>
                <w:bCs w:val="0"/>
              </w:rPr>
            </w:pPr>
            <w:r w:rsidRPr="00B86FF4">
              <w:rPr>
                <w:rFonts w:ascii="Arial" w:hAnsi="Arial" w:cs="Arial"/>
              </w:rPr>
              <w:t>Performance Assessment Methodology</w:t>
            </w:r>
          </w:p>
        </w:tc>
        <w:tc>
          <w:tcPr>
            <w:tcW w:w="6469" w:type="dxa"/>
          </w:tcPr>
          <w:p w14:paraId="1523B397"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Refer to Assessment Methodology.</w:t>
            </w:r>
          </w:p>
        </w:tc>
      </w:tr>
      <w:tr w:rsidR="00AF76F1" w:rsidRPr="00B86FF4" w14:paraId="5D7F177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8058CFF" w14:textId="77777777" w:rsidR="00AF76F1" w:rsidRPr="00B86FF4" w:rsidRDefault="00AF76F1" w:rsidP="00013610">
            <w:pPr>
              <w:spacing w:before="120" w:after="120"/>
              <w:rPr>
                <w:rFonts w:ascii="Arial" w:hAnsi="Arial" w:cs="Arial"/>
                <w:b w:val="0"/>
                <w:bCs w:val="0"/>
              </w:rPr>
            </w:pPr>
            <w:r w:rsidRPr="00B86FF4">
              <w:rPr>
                <w:rFonts w:ascii="Arial" w:hAnsi="Arial" w:cs="Arial"/>
              </w:rPr>
              <w:t>Performance report</w:t>
            </w:r>
          </w:p>
          <w:p w14:paraId="47FEF59E"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1B218638"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Prepared following a performance assessment. </w:t>
            </w:r>
          </w:p>
          <w:p w14:paraId="7026C152" w14:textId="5DFD9313"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Outlines assessment of performance against the </w:t>
            </w:r>
            <w:hyperlink r:id="rId98" w:history="1">
              <w:r w:rsidRPr="00B86FF4">
                <w:rPr>
                  <w:rStyle w:val="Hyperlink"/>
                  <w:rFonts w:ascii="Arial" w:hAnsi="Arial" w:cs="Arial"/>
                </w:rPr>
                <w:t>Quality Standards</w:t>
              </w:r>
            </w:hyperlink>
            <w:r w:rsidRPr="00B86FF4">
              <w:rPr>
                <w:rFonts w:ascii="Arial" w:hAnsi="Arial" w:cs="Arial"/>
              </w:rPr>
              <w:t xml:space="preserve"> and is given to the Commissioner and provider.</w:t>
            </w:r>
          </w:p>
          <w:p w14:paraId="19D362B9" w14:textId="12AD2C3E"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Will outline the delegate’s decisions regarding compliance against the </w:t>
            </w:r>
            <w:r w:rsidR="0067667E" w:rsidRPr="00B86FF4">
              <w:rPr>
                <w:rFonts w:ascii="Arial" w:hAnsi="Arial" w:cs="Arial"/>
              </w:rPr>
              <w:t>Quality Standards</w:t>
            </w:r>
            <w:r w:rsidRPr="00B86FF4">
              <w:rPr>
                <w:rFonts w:ascii="Arial" w:hAnsi="Arial" w:cs="Arial"/>
              </w:rPr>
              <w:t xml:space="preserve"> (compliant/non-compliant at the Standard and requirement level). May also include areas for improvement. </w:t>
            </w:r>
          </w:p>
        </w:tc>
      </w:tr>
      <w:tr w:rsidR="00AF76F1" w:rsidRPr="00B86FF4" w14:paraId="72D87F2B"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FB41C46" w14:textId="77777777" w:rsidR="00AF76F1" w:rsidRPr="00B86FF4" w:rsidRDefault="00AF76F1" w:rsidP="00013610">
            <w:pPr>
              <w:spacing w:before="120" w:after="120"/>
              <w:rPr>
                <w:rFonts w:ascii="Arial" w:hAnsi="Arial" w:cs="Arial"/>
                <w:b w:val="0"/>
                <w:bCs w:val="0"/>
              </w:rPr>
            </w:pPr>
            <w:r w:rsidRPr="00B86FF4">
              <w:rPr>
                <w:rFonts w:ascii="Arial" w:hAnsi="Arial" w:cs="Arial"/>
              </w:rPr>
              <w:t>Personal care</w:t>
            </w:r>
          </w:p>
          <w:p w14:paraId="6BADA6C8" w14:textId="77777777" w:rsidR="00AF76F1" w:rsidRPr="00B86FF4" w:rsidRDefault="00AF76F1" w:rsidP="00013610">
            <w:pPr>
              <w:spacing w:before="120" w:after="120"/>
              <w:rPr>
                <w:rFonts w:ascii="Arial" w:hAnsi="Arial" w:cs="Arial"/>
              </w:rPr>
            </w:pPr>
          </w:p>
        </w:tc>
        <w:tc>
          <w:tcPr>
            <w:tcW w:w="6469" w:type="dxa"/>
          </w:tcPr>
          <w:p w14:paraId="7FE44282"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Services such as bathing, showering, dressing, feeding and toileting.</w:t>
            </w:r>
          </w:p>
        </w:tc>
      </w:tr>
      <w:tr w:rsidR="00AF76F1" w:rsidRPr="00B86FF4" w14:paraId="7E4E676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6937DE4" w14:textId="77777777" w:rsidR="00AF76F1" w:rsidRPr="00B86FF4" w:rsidRDefault="00AF76F1" w:rsidP="00013610">
            <w:pPr>
              <w:spacing w:before="120" w:after="120"/>
              <w:rPr>
                <w:rFonts w:ascii="Arial" w:hAnsi="Arial" w:cs="Arial"/>
                <w:b w:val="0"/>
                <w:bCs w:val="0"/>
              </w:rPr>
            </w:pPr>
            <w:r w:rsidRPr="00B86FF4">
              <w:rPr>
                <w:rFonts w:ascii="Arial" w:hAnsi="Arial" w:cs="Arial"/>
              </w:rPr>
              <w:lastRenderedPageBreak/>
              <w:t>Personal information</w:t>
            </w:r>
          </w:p>
          <w:p w14:paraId="13519BFA"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3CD97AF2"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Information or an opinion (including information or an opinion forming part of a database), whether true or not, and whether recorded in a material form or not, about an individual whose identity is apparent, or can reasonably be ascertained, from the information or opinion.</w:t>
            </w:r>
          </w:p>
        </w:tc>
      </w:tr>
      <w:tr w:rsidR="00AF76F1" w:rsidRPr="00B86FF4" w14:paraId="70F62FC1"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0E2FF24" w14:textId="77777777" w:rsidR="00AF76F1" w:rsidRPr="00B86FF4" w:rsidRDefault="00AF76F1" w:rsidP="00013610">
            <w:pPr>
              <w:spacing w:before="120" w:after="120"/>
              <w:rPr>
                <w:rFonts w:ascii="Arial" w:hAnsi="Arial" w:cs="Arial"/>
              </w:rPr>
            </w:pPr>
            <w:r w:rsidRPr="00B86FF4">
              <w:rPr>
                <w:rFonts w:ascii="Arial" w:hAnsi="Arial" w:cs="Arial"/>
              </w:rPr>
              <w:t>Physical restraint</w:t>
            </w:r>
          </w:p>
        </w:tc>
        <w:tc>
          <w:tcPr>
            <w:tcW w:w="6469" w:type="dxa"/>
          </w:tcPr>
          <w:p w14:paraId="054D8F1C" w14:textId="77777777" w:rsidR="0015306D" w:rsidRPr="00B86FF4" w:rsidRDefault="0015306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form of restrictive practice.</w:t>
            </w:r>
          </w:p>
          <w:p w14:paraId="0B77E0AB" w14:textId="77777777" w:rsidR="0015306D" w:rsidRPr="00B86FF4" w:rsidRDefault="0015306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practice or intervention that: </w:t>
            </w:r>
          </w:p>
          <w:p w14:paraId="10F2BC24" w14:textId="77777777" w:rsidR="0015306D" w:rsidRPr="00B86FF4" w:rsidRDefault="0015306D" w:rsidP="00013610">
            <w:pPr>
              <w:pStyle w:val="ListParagraph"/>
              <w:numPr>
                <w:ilvl w:val="0"/>
                <w:numId w:val="9"/>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is or involves the use of physical force to prevent, restrict or subdue movement of a care recipient’s body, or part of a care recipient’s body, for the primary purpose of influencing the care recipient’s behaviour; but</w:t>
            </w:r>
          </w:p>
          <w:p w14:paraId="4B287783" w14:textId="77777777" w:rsidR="0015306D" w:rsidRPr="00B86FF4" w:rsidRDefault="0015306D" w:rsidP="00013610">
            <w:pPr>
              <w:pStyle w:val="ListParagraph"/>
              <w:numPr>
                <w:ilvl w:val="0"/>
                <w:numId w:val="9"/>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bCs/>
                <w:iCs/>
              </w:rPr>
              <w:t xml:space="preserve">does not include the use of a hands-on technique in a reflexive way to guide or redirect the care recipient away from potential harm or injury if it is consistent with what could reasonably </w:t>
            </w:r>
            <w:proofErr w:type="gramStart"/>
            <w:r w:rsidRPr="00B86FF4">
              <w:rPr>
                <w:rFonts w:ascii="Arial" w:hAnsi="Arial" w:cs="Arial"/>
                <w:bCs/>
                <w:iCs/>
              </w:rPr>
              <w:t>be considered to be</w:t>
            </w:r>
            <w:proofErr w:type="gramEnd"/>
            <w:r w:rsidRPr="00B86FF4">
              <w:rPr>
                <w:rFonts w:ascii="Arial" w:hAnsi="Arial" w:cs="Arial"/>
                <w:bCs/>
                <w:iCs/>
              </w:rPr>
              <w:t xml:space="preserve"> the exercise of care towards the care recipient.</w:t>
            </w:r>
          </w:p>
          <w:p w14:paraId="402F4851"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Refer also to restrictive practices.</w:t>
            </w:r>
          </w:p>
        </w:tc>
      </w:tr>
      <w:tr w:rsidR="00AF76F1" w:rsidRPr="00B86FF4" w14:paraId="4DF47D2C"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F92E145" w14:textId="77777777" w:rsidR="00AF76F1" w:rsidRPr="00B86FF4" w:rsidRDefault="00AF76F1" w:rsidP="00013610">
            <w:pPr>
              <w:spacing w:before="120" w:after="120"/>
              <w:rPr>
                <w:rFonts w:ascii="Arial" w:hAnsi="Arial" w:cs="Arial"/>
                <w:b w:val="0"/>
                <w:bCs w:val="0"/>
              </w:rPr>
            </w:pPr>
            <w:r w:rsidRPr="00B86FF4">
              <w:rPr>
                <w:rFonts w:ascii="Arial" w:hAnsi="Arial" w:cs="Arial"/>
              </w:rPr>
              <w:t>Plan for Continuous Improvement (PCI)</w:t>
            </w:r>
          </w:p>
          <w:p w14:paraId="30D8EC1C"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0CE6B20F" w14:textId="18870AF0"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written plan for a service, required under Part 5, Division 4 of the </w:t>
            </w:r>
            <w:hyperlink r:id="rId99" w:history="1">
              <w:r w:rsidR="0067667E" w:rsidRPr="00B86FF4">
                <w:rPr>
                  <w:rStyle w:val="Hyperlink"/>
                  <w:rFonts w:ascii="Arial" w:hAnsi="Arial" w:cs="Arial"/>
                </w:rPr>
                <w:t>Aged Care Quality and Safety Commission R</w:t>
              </w:r>
              <w:r w:rsidRPr="00B86FF4">
                <w:rPr>
                  <w:rStyle w:val="Hyperlink"/>
                  <w:rFonts w:ascii="Arial" w:hAnsi="Arial" w:cs="Arial"/>
                </w:rPr>
                <w:t>ules</w:t>
              </w:r>
            </w:hyperlink>
            <w:r w:rsidR="0067667E" w:rsidRPr="00B86FF4">
              <w:rPr>
                <w:rStyle w:val="Hyperlink"/>
                <w:rFonts w:ascii="Arial" w:hAnsi="Arial" w:cs="Arial"/>
              </w:rPr>
              <w:t xml:space="preserve"> 2018</w:t>
            </w:r>
            <w:r w:rsidRPr="00B86FF4">
              <w:rPr>
                <w:rFonts w:ascii="Arial" w:hAnsi="Arial" w:cs="Arial"/>
              </w:rPr>
              <w:t>, that sets out:</w:t>
            </w:r>
          </w:p>
          <w:p w14:paraId="0949B2A8" w14:textId="77777777" w:rsidR="00AF76F1" w:rsidRPr="00B86FF4" w:rsidRDefault="00AF76F1" w:rsidP="00013610">
            <w:pPr>
              <w:pStyle w:val="ListParagraph"/>
              <w:numPr>
                <w:ilvl w:val="0"/>
                <w:numId w:val="15"/>
              </w:numPr>
              <w:spacing w:before="120" w:after="120"/>
              <w:ind w:hanging="357"/>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how the provider of the service will:</w:t>
            </w:r>
          </w:p>
          <w:p w14:paraId="6B579C43" w14:textId="77777777" w:rsidR="00AF76F1" w:rsidRPr="00B86FF4" w:rsidRDefault="00AF76F1" w:rsidP="00013610">
            <w:pPr>
              <w:pStyle w:val="ListParagraph"/>
              <w:numPr>
                <w:ilvl w:val="1"/>
                <w:numId w:val="49"/>
              </w:numPr>
              <w:spacing w:before="120" w:after="120"/>
              <w:ind w:left="884"/>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assess the quality of care and services provided through the service against the </w:t>
            </w:r>
            <w:hyperlink r:id="rId100" w:history="1">
              <w:r w:rsidRPr="00B86FF4">
                <w:rPr>
                  <w:rStyle w:val="Hyperlink"/>
                  <w:rFonts w:ascii="Arial" w:hAnsi="Arial" w:cs="Arial"/>
                </w:rPr>
                <w:t>Quality Standards</w:t>
              </w:r>
            </w:hyperlink>
            <w:r w:rsidRPr="00B86FF4">
              <w:rPr>
                <w:rFonts w:ascii="Arial" w:hAnsi="Arial" w:cs="Arial"/>
              </w:rPr>
              <w:t>; and</w:t>
            </w:r>
          </w:p>
          <w:p w14:paraId="1B12B040" w14:textId="0FBB4673" w:rsidR="00AF76F1" w:rsidRPr="00B86FF4" w:rsidRDefault="00AF76F1" w:rsidP="00013610">
            <w:pPr>
              <w:pStyle w:val="ListParagraph"/>
              <w:numPr>
                <w:ilvl w:val="1"/>
                <w:numId w:val="49"/>
              </w:numPr>
              <w:spacing w:before="120" w:after="120"/>
              <w:ind w:left="884"/>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monitor and improve the quality of care and services as measured against those </w:t>
            </w:r>
            <w:r w:rsidR="0067667E" w:rsidRPr="00B86FF4">
              <w:rPr>
                <w:rFonts w:ascii="Arial" w:hAnsi="Arial" w:cs="Arial"/>
              </w:rPr>
              <w:t>Standards</w:t>
            </w:r>
            <w:r w:rsidRPr="00B86FF4">
              <w:rPr>
                <w:rFonts w:ascii="Arial" w:hAnsi="Arial" w:cs="Arial"/>
              </w:rPr>
              <w:t xml:space="preserve">; and </w:t>
            </w:r>
          </w:p>
          <w:p w14:paraId="37004F1B" w14:textId="1E8A522B" w:rsidR="00AF76F1" w:rsidRPr="00B86FF4" w:rsidRDefault="00AF76F1" w:rsidP="00013610">
            <w:pPr>
              <w:pStyle w:val="ListParagraph"/>
              <w:numPr>
                <w:ilvl w:val="0"/>
                <w:numId w:val="15"/>
              </w:numPr>
              <w:spacing w:before="120" w:after="120"/>
              <w:ind w:hanging="357"/>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if there are any areas in which improvements in relation to the service are needed to ensure that the </w:t>
            </w:r>
            <w:r w:rsidR="0067667E" w:rsidRPr="00B86FF4">
              <w:rPr>
                <w:rFonts w:ascii="Arial" w:hAnsi="Arial" w:cs="Arial"/>
              </w:rPr>
              <w:t>Quality Standards</w:t>
            </w:r>
            <w:r w:rsidRPr="00B86FF4">
              <w:rPr>
                <w:rFonts w:ascii="Arial" w:hAnsi="Arial" w:cs="Arial"/>
              </w:rPr>
              <w:t xml:space="preserve"> are complied with – how the provider of the service will make those improvements.</w:t>
            </w:r>
          </w:p>
          <w:p w14:paraId="21E7A011"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Information on the continuous improvement cycle and development of PCIs can be found </w:t>
            </w:r>
            <w:hyperlink r:id="rId101" w:history="1">
              <w:r w:rsidRPr="00B86FF4">
                <w:rPr>
                  <w:rStyle w:val="Hyperlink"/>
                  <w:rFonts w:ascii="Arial" w:hAnsi="Arial" w:cs="Arial"/>
                </w:rPr>
                <w:t>here</w:t>
              </w:r>
            </w:hyperlink>
            <w:r w:rsidRPr="00B86FF4">
              <w:rPr>
                <w:rFonts w:ascii="Arial" w:hAnsi="Arial" w:cs="Arial"/>
              </w:rPr>
              <w:t>.</w:t>
            </w:r>
          </w:p>
        </w:tc>
      </w:tr>
      <w:tr w:rsidR="00AF76F1" w:rsidRPr="00B86FF4" w14:paraId="3B3E0E6C"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772E863" w14:textId="77777777" w:rsidR="00AF76F1" w:rsidRPr="00B86FF4" w:rsidRDefault="00AF76F1" w:rsidP="00013610">
            <w:pPr>
              <w:spacing w:before="120" w:after="120"/>
              <w:rPr>
                <w:rFonts w:ascii="Arial" w:hAnsi="Arial" w:cs="Arial"/>
                <w:b w:val="0"/>
                <w:bCs w:val="0"/>
              </w:rPr>
            </w:pPr>
            <w:r w:rsidRPr="00B86FF4">
              <w:rPr>
                <w:rFonts w:ascii="Arial" w:hAnsi="Arial" w:cs="Arial"/>
              </w:rPr>
              <w:t>Police report</w:t>
            </w:r>
          </w:p>
          <w:p w14:paraId="4E49EAEA" w14:textId="77777777" w:rsidR="00AF76F1" w:rsidRPr="00B86FF4" w:rsidRDefault="00AF76F1" w:rsidP="00013610">
            <w:pPr>
              <w:spacing w:before="120" w:after="120"/>
              <w:rPr>
                <w:rFonts w:ascii="Arial" w:hAnsi="Arial" w:cs="Arial"/>
              </w:rPr>
            </w:pPr>
          </w:p>
        </w:tc>
        <w:tc>
          <w:tcPr>
            <w:tcW w:w="6469" w:type="dxa"/>
          </w:tcPr>
          <w:p w14:paraId="04C601C1"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report about a person’s criminal conviction record that is issued by either the Australian Federal Police or a State or Territory police force or service.</w:t>
            </w:r>
          </w:p>
        </w:tc>
      </w:tr>
      <w:tr w:rsidR="00AF76F1" w:rsidRPr="00B86FF4" w14:paraId="4120B2C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6BC1FBF" w14:textId="77777777" w:rsidR="00AF76F1" w:rsidRPr="00B86FF4" w:rsidRDefault="00AF76F1" w:rsidP="00013610">
            <w:pPr>
              <w:spacing w:before="120" w:after="120"/>
              <w:rPr>
                <w:rFonts w:ascii="Arial" w:hAnsi="Arial" w:cs="Arial"/>
              </w:rPr>
            </w:pPr>
            <w:r w:rsidRPr="00B86FF4">
              <w:rPr>
                <w:rFonts w:ascii="Arial" w:hAnsi="Arial" w:cs="Arial"/>
              </w:rPr>
              <w:t>Policies</w:t>
            </w:r>
          </w:p>
        </w:tc>
        <w:tc>
          <w:tcPr>
            <w:tcW w:w="6469" w:type="dxa"/>
            <w:shd w:val="clear" w:color="auto" w:fill="FFFFFF" w:themeFill="background1"/>
          </w:tcPr>
          <w:p w14:paraId="0A1ACC6A"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Statements of intent, providing guidance related to expected standards to be achieved, based on regulatory and contemporary practice. </w:t>
            </w:r>
          </w:p>
        </w:tc>
      </w:tr>
      <w:tr w:rsidR="00AF76F1" w:rsidRPr="00B86FF4" w14:paraId="2A716B8E"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E7880CC" w14:textId="77777777" w:rsidR="00AF76F1" w:rsidRPr="00B86FF4" w:rsidRDefault="00AF76F1" w:rsidP="00013610">
            <w:pPr>
              <w:spacing w:before="120" w:after="120"/>
              <w:rPr>
                <w:rFonts w:ascii="Arial" w:hAnsi="Arial" w:cs="Arial"/>
                <w:b w:val="0"/>
                <w:bCs w:val="0"/>
              </w:rPr>
            </w:pPr>
            <w:r w:rsidRPr="00B86FF4">
              <w:rPr>
                <w:rFonts w:ascii="Arial" w:hAnsi="Arial" w:cs="Arial"/>
              </w:rPr>
              <w:t>Previously accredited service</w:t>
            </w:r>
          </w:p>
          <w:p w14:paraId="0FF1E489" w14:textId="77777777" w:rsidR="00AF76F1" w:rsidRPr="00B86FF4" w:rsidRDefault="00AF76F1" w:rsidP="00013610">
            <w:pPr>
              <w:spacing w:before="120" w:after="120"/>
              <w:rPr>
                <w:rFonts w:ascii="Arial" w:hAnsi="Arial" w:cs="Arial"/>
              </w:rPr>
            </w:pPr>
          </w:p>
        </w:tc>
        <w:tc>
          <w:tcPr>
            <w:tcW w:w="6469" w:type="dxa"/>
          </w:tcPr>
          <w:p w14:paraId="4DD907C0" w14:textId="77634C1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Services that were, but are no longer, an accredited service. Examples include:</w:t>
            </w:r>
          </w:p>
          <w:p w14:paraId="1A0B427E" w14:textId="3B7EEB6D" w:rsidR="00AF76F1" w:rsidRPr="00B86FF4" w:rsidRDefault="00AF76F1" w:rsidP="00013610">
            <w:pPr>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service where accreditation expired as the service was closed for </w:t>
            </w:r>
            <w:proofErr w:type="gramStart"/>
            <w:r w:rsidRPr="00B86FF4">
              <w:rPr>
                <w:rFonts w:ascii="Arial" w:hAnsi="Arial" w:cs="Arial"/>
              </w:rPr>
              <w:t>a period of time</w:t>
            </w:r>
            <w:proofErr w:type="gramEnd"/>
            <w:r w:rsidRPr="00B86FF4">
              <w:rPr>
                <w:rFonts w:ascii="Arial" w:hAnsi="Arial" w:cs="Arial"/>
              </w:rPr>
              <w:t xml:space="preserve"> due to renovations or re-build</w:t>
            </w:r>
          </w:p>
          <w:p w14:paraId="3D02AB46" w14:textId="77777777" w:rsidR="00AF76F1" w:rsidRPr="00B86FF4" w:rsidRDefault="00AF76F1" w:rsidP="00013610">
            <w:pPr>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following revocation of accreditation, a service was sold to a new approved provider. That approved provider is applying for re-accreditation of a previously accredited service.</w:t>
            </w:r>
          </w:p>
        </w:tc>
      </w:tr>
      <w:tr w:rsidR="00AF76F1" w:rsidRPr="00B86FF4" w14:paraId="7925A2C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E8E211E" w14:textId="56A99F4D" w:rsidR="00AF76F1" w:rsidRPr="00B86FF4" w:rsidRDefault="00AF76F1" w:rsidP="00013610">
            <w:pPr>
              <w:spacing w:before="120" w:after="120"/>
              <w:rPr>
                <w:rFonts w:ascii="Arial" w:hAnsi="Arial" w:cs="Arial"/>
              </w:rPr>
            </w:pPr>
            <w:r w:rsidRPr="00B86FF4">
              <w:rPr>
                <w:rFonts w:ascii="Arial" w:hAnsi="Arial" w:cs="Arial"/>
              </w:rPr>
              <w:lastRenderedPageBreak/>
              <w:t>Priority 1 reportable incident</w:t>
            </w:r>
          </w:p>
        </w:tc>
        <w:tc>
          <w:tcPr>
            <w:tcW w:w="6469" w:type="dxa"/>
            <w:shd w:val="clear" w:color="auto" w:fill="FFFFFF" w:themeFill="background1"/>
          </w:tcPr>
          <w:p w14:paraId="7D993225" w14:textId="083077DD"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 incident that caused, or could have caused, a consumer physical or psychological injury or discomfort that requires medical or psychological treatment to resolve, or an unexpected death or unexplained absence of a consumer (see subsection 15NE(2) of the</w:t>
            </w:r>
            <w:r w:rsidR="002174CF" w:rsidRPr="00B86FF4">
              <w:rPr>
                <w:rFonts w:ascii="Arial" w:hAnsi="Arial" w:cs="Arial"/>
              </w:rPr>
              <w:t xml:space="preserve"> </w:t>
            </w:r>
            <w:hyperlink r:id="rId102" w:history="1">
              <w:r w:rsidR="002174CF" w:rsidRPr="00B86FF4">
                <w:rPr>
                  <w:rStyle w:val="Hyperlink"/>
                  <w:rFonts w:ascii="Arial" w:hAnsi="Arial" w:cs="Arial"/>
                  <w:i/>
                </w:rPr>
                <w:t>Quality of Care Principles 2014</w:t>
              </w:r>
            </w:hyperlink>
            <w:r w:rsidR="00011ABA" w:rsidRPr="00B86FF4">
              <w:rPr>
                <w:rFonts w:ascii="Arial" w:hAnsi="Arial" w:cs="Arial"/>
              </w:rPr>
              <w:t>.</w:t>
            </w:r>
          </w:p>
        </w:tc>
      </w:tr>
      <w:tr w:rsidR="00AF76F1" w:rsidRPr="00B86FF4" w14:paraId="49FF2141"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2EDC8BE" w14:textId="2E6991EF" w:rsidR="00AF76F1" w:rsidRPr="00B86FF4" w:rsidRDefault="00AF76F1" w:rsidP="00013610">
            <w:pPr>
              <w:spacing w:before="120" w:after="120"/>
              <w:rPr>
                <w:rFonts w:ascii="Arial" w:hAnsi="Arial" w:cs="Arial"/>
              </w:rPr>
            </w:pPr>
            <w:r w:rsidRPr="00B86FF4">
              <w:rPr>
                <w:rFonts w:ascii="Arial" w:hAnsi="Arial" w:cs="Arial"/>
              </w:rPr>
              <w:t>Priority 2 reportable incident</w:t>
            </w:r>
          </w:p>
        </w:tc>
        <w:tc>
          <w:tcPr>
            <w:tcW w:w="6469" w:type="dxa"/>
          </w:tcPr>
          <w:p w14:paraId="173AE8BC" w14:textId="19FE78B8"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An incident that does not meet the criteria for a Priority 1 incident.</w:t>
            </w:r>
          </w:p>
        </w:tc>
      </w:tr>
      <w:tr w:rsidR="00AF76F1" w:rsidRPr="00B86FF4" w14:paraId="2E08A5F4"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C37F93B" w14:textId="77777777" w:rsidR="00AF76F1" w:rsidRPr="00B86FF4" w:rsidRDefault="00AF76F1" w:rsidP="00013610">
            <w:pPr>
              <w:spacing w:before="120" w:after="120"/>
              <w:rPr>
                <w:rFonts w:ascii="Arial" w:hAnsi="Arial" w:cs="Arial"/>
              </w:rPr>
            </w:pPr>
            <w:r w:rsidRPr="00B86FF4">
              <w:rPr>
                <w:rFonts w:ascii="Arial" w:hAnsi="Arial" w:cs="Arial"/>
              </w:rPr>
              <w:t xml:space="preserve">Pro re </w:t>
            </w:r>
            <w:proofErr w:type="spellStart"/>
            <w:r w:rsidRPr="00B86FF4">
              <w:rPr>
                <w:rFonts w:ascii="Arial" w:hAnsi="Arial" w:cs="Arial"/>
              </w:rPr>
              <w:t>nata</w:t>
            </w:r>
            <w:proofErr w:type="spellEnd"/>
            <w:r w:rsidRPr="00B86FF4">
              <w:rPr>
                <w:rFonts w:ascii="Arial" w:hAnsi="Arial" w:cs="Arial"/>
              </w:rPr>
              <w:t xml:space="preserve"> (PRN)</w:t>
            </w:r>
          </w:p>
        </w:tc>
        <w:tc>
          <w:tcPr>
            <w:tcW w:w="6469" w:type="dxa"/>
            <w:shd w:val="clear" w:color="auto" w:fill="FFFFFF" w:themeFill="background1"/>
          </w:tcPr>
          <w:p w14:paraId="6A6133AF"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In relation to medications; taken as needed.</w:t>
            </w:r>
          </w:p>
        </w:tc>
      </w:tr>
      <w:tr w:rsidR="00AF76F1" w:rsidRPr="00B86FF4" w14:paraId="5DBB3CB1"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CD35244" w14:textId="77777777" w:rsidR="00AF76F1" w:rsidRPr="00B86FF4" w:rsidRDefault="00AF76F1" w:rsidP="00013610">
            <w:pPr>
              <w:spacing w:before="120" w:after="120"/>
              <w:rPr>
                <w:rFonts w:ascii="Arial" w:hAnsi="Arial" w:cs="Arial"/>
                <w:b w:val="0"/>
                <w:bCs w:val="0"/>
              </w:rPr>
            </w:pPr>
            <w:r w:rsidRPr="00B86FF4">
              <w:rPr>
                <w:rFonts w:ascii="Arial" w:hAnsi="Arial" w:cs="Arial"/>
              </w:rPr>
              <w:t>Procedural fairness</w:t>
            </w:r>
          </w:p>
          <w:p w14:paraId="7207BF43" w14:textId="77777777" w:rsidR="00AF76F1" w:rsidRPr="00B86FF4" w:rsidRDefault="00AF76F1" w:rsidP="00013610">
            <w:pPr>
              <w:spacing w:before="120" w:after="120"/>
              <w:rPr>
                <w:rFonts w:ascii="Arial" w:hAnsi="Arial" w:cs="Arial"/>
              </w:rPr>
            </w:pPr>
          </w:p>
        </w:tc>
        <w:tc>
          <w:tcPr>
            <w:tcW w:w="6469" w:type="dxa"/>
          </w:tcPr>
          <w:p w14:paraId="2E414EE6" w14:textId="77777777" w:rsidR="00AF76F1" w:rsidRPr="00B86FF4" w:rsidRDefault="00AF76F1" w:rsidP="00013610">
            <w:pPr>
              <w:pStyle w:val="Tabletext"/>
              <w:cnfStyle w:val="000000100000" w:firstRow="0" w:lastRow="0" w:firstColumn="0" w:lastColumn="0" w:oddVBand="0" w:evenVBand="0" w:oddHBand="1" w:evenHBand="0" w:firstRowFirstColumn="0" w:firstRowLastColumn="0" w:lastRowFirstColumn="0" w:lastRowLastColumn="0"/>
              <w:rPr>
                <w:rFonts w:ascii="Arial" w:eastAsiaTheme="minorHAnsi" w:hAnsi="Arial"/>
              </w:rPr>
            </w:pPr>
            <w:r w:rsidRPr="00B86FF4">
              <w:rPr>
                <w:rFonts w:ascii="Arial" w:eastAsiaTheme="minorHAnsi" w:hAnsi="Arial"/>
              </w:rPr>
              <w:t>The process followed by decision-makers to ensure decisions are fair by providing all interested parties to a complaint or a decision:</w:t>
            </w:r>
          </w:p>
          <w:p w14:paraId="1A7C9437" w14:textId="77777777" w:rsidR="00AF76F1" w:rsidRPr="00B86FF4" w:rsidRDefault="00AF76F1" w:rsidP="00013610">
            <w:pPr>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right to be heard</w:t>
            </w:r>
          </w:p>
          <w:p w14:paraId="384EC079" w14:textId="77777777" w:rsidR="00AF76F1" w:rsidRPr="00B86FF4" w:rsidRDefault="00AF76F1" w:rsidP="00013610">
            <w:pPr>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right to be treated without bias </w:t>
            </w:r>
          </w:p>
          <w:p w14:paraId="403AA82A" w14:textId="77777777" w:rsidR="00AF76F1" w:rsidRPr="00B86FF4" w:rsidRDefault="00AF76F1" w:rsidP="00013610">
            <w:pPr>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right to be informed of and respond to allegations, and </w:t>
            </w:r>
          </w:p>
          <w:p w14:paraId="255234AB" w14:textId="77777777" w:rsidR="00AF76F1" w:rsidRPr="00B86FF4" w:rsidRDefault="00AF76F1" w:rsidP="00013610">
            <w:pPr>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right to information regarding the status of the complaint.</w:t>
            </w:r>
          </w:p>
        </w:tc>
      </w:tr>
      <w:tr w:rsidR="00AF76F1" w:rsidRPr="00B86FF4" w14:paraId="14DD6D2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4BEBA40" w14:textId="77777777" w:rsidR="00AF76F1" w:rsidRPr="00B86FF4" w:rsidRDefault="00AF76F1" w:rsidP="00013610">
            <w:pPr>
              <w:spacing w:before="120" w:after="120"/>
              <w:rPr>
                <w:rFonts w:ascii="Arial" w:hAnsi="Arial" w:cs="Arial"/>
                <w:b w:val="0"/>
                <w:bCs w:val="0"/>
              </w:rPr>
            </w:pPr>
            <w:r w:rsidRPr="00B86FF4">
              <w:rPr>
                <w:rFonts w:ascii="Arial" w:hAnsi="Arial" w:cs="Arial"/>
              </w:rPr>
              <w:t>Provider</w:t>
            </w:r>
          </w:p>
          <w:p w14:paraId="73FBE09F"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20E51685"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B86FF4">
              <w:rPr>
                <w:rFonts w:ascii="Arial" w:hAnsi="Arial" w:cs="Arial"/>
                <w:bCs/>
                <w:lang w:val="en-US"/>
              </w:rPr>
              <w:t>An entity which has been approved to provide residential care, home and/or flexible care.  Approved providers receive government subsidies for the delivery of care to consumers.</w:t>
            </w:r>
          </w:p>
          <w:p w14:paraId="0F9DAF61"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B86FF4">
              <w:rPr>
                <w:rFonts w:ascii="Arial" w:hAnsi="Arial" w:cs="Arial"/>
                <w:bCs/>
                <w:lang w:val="en-US"/>
              </w:rPr>
              <w:t>A provider might also be referred to as:</w:t>
            </w:r>
          </w:p>
          <w:p w14:paraId="2F5DE585" w14:textId="46731527" w:rsidR="00AF76F1" w:rsidRPr="00B86FF4" w:rsidRDefault="00AF76F1" w:rsidP="00013610">
            <w:pPr>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 approved provider</w:t>
            </w:r>
          </w:p>
          <w:p w14:paraId="403AEB85" w14:textId="47FF5807" w:rsidR="00AF76F1" w:rsidRPr="00B86FF4" w:rsidRDefault="00AF76F1" w:rsidP="00013610">
            <w:pPr>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service provider</w:t>
            </w:r>
          </w:p>
          <w:p w14:paraId="2F6A1CBE" w14:textId="376B136E" w:rsidR="00AF76F1" w:rsidRPr="00B86FF4" w:rsidRDefault="00AF76F1" w:rsidP="00013610">
            <w:pPr>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B86FF4">
              <w:rPr>
                <w:rFonts w:ascii="Arial" w:hAnsi="Arial" w:cs="Arial"/>
              </w:rPr>
              <w:t>an organisation.</w:t>
            </w:r>
          </w:p>
        </w:tc>
      </w:tr>
      <w:tr w:rsidR="00AF76F1" w:rsidRPr="00B86FF4" w14:paraId="708505AE"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B2547B" w14:textId="29E0DCBC" w:rsidR="00AF76F1" w:rsidRPr="00B86FF4" w:rsidRDefault="00AF76F1" w:rsidP="00013610">
            <w:pPr>
              <w:spacing w:before="120" w:after="120"/>
              <w:rPr>
                <w:rFonts w:ascii="Arial" w:hAnsi="Arial" w:cs="Arial"/>
              </w:rPr>
            </w:pPr>
            <w:r w:rsidRPr="00B86FF4">
              <w:rPr>
                <w:rFonts w:ascii="Arial" w:hAnsi="Arial" w:cs="Arial"/>
              </w:rPr>
              <w:t xml:space="preserve">Provider approval </w:t>
            </w:r>
          </w:p>
        </w:tc>
        <w:tc>
          <w:tcPr>
            <w:tcW w:w="6469" w:type="dxa"/>
          </w:tcPr>
          <w:p w14:paraId="0D5FB333"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process by which an organisation applies in writing to the Commissioner </w:t>
            </w:r>
            <w:proofErr w:type="gramStart"/>
            <w:r w:rsidRPr="00B86FF4">
              <w:rPr>
                <w:rFonts w:ascii="Arial" w:hAnsi="Arial" w:cs="Arial"/>
              </w:rPr>
              <w:t>in order to</w:t>
            </w:r>
            <w:proofErr w:type="gramEnd"/>
            <w:r w:rsidRPr="00B86FF4">
              <w:rPr>
                <w:rFonts w:ascii="Arial" w:hAnsi="Arial" w:cs="Arial"/>
              </w:rPr>
              <w:t xml:space="preserve"> be approved to provide residential care, home care or flexible care and receive Government subsidies for that care.</w:t>
            </w:r>
          </w:p>
          <w:p w14:paraId="2B6A6E11" w14:textId="3280EA1F"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w:t>
            </w:r>
            <w:hyperlink r:id="rId103" w:history="1">
              <w:r w:rsidR="002174CF" w:rsidRPr="00B86FF4">
                <w:rPr>
                  <w:rStyle w:val="Hyperlink"/>
                  <w:rFonts w:ascii="Arial" w:hAnsi="Arial" w:cs="Arial"/>
                  <w:i/>
                </w:rPr>
                <w:t>Aged Care Quality and Safety C</w:t>
              </w:r>
              <w:r w:rsidRPr="00B86FF4">
                <w:rPr>
                  <w:rStyle w:val="Hyperlink"/>
                  <w:rFonts w:ascii="Arial" w:hAnsi="Arial" w:cs="Arial"/>
                  <w:i/>
                </w:rPr>
                <w:t>ommission Act</w:t>
              </w:r>
            </w:hyperlink>
            <w:r w:rsidR="002174CF" w:rsidRPr="00B86FF4">
              <w:rPr>
                <w:rStyle w:val="Hyperlink"/>
                <w:rFonts w:ascii="Arial" w:hAnsi="Arial" w:cs="Arial"/>
                <w:i/>
              </w:rPr>
              <w:t xml:space="preserve"> 2018</w:t>
            </w:r>
            <w:r w:rsidRPr="00B86FF4">
              <w:rPr>
                <w:rFonts w:ascii="Arial" w:hAnsi="Arial" w:cs="Arial"/>
              </w:rPr>
              <w:t xml:space="preserve"> specifies who can apply, how applications are to be submitted and what matters are considered during the assessment process.</w:t>
            </w:r>
          </w:p>
          <w:p w14:paraId="2D0D410B" w14:textId="15AC0DDE"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B86FF4">
              <w:rPr>
                <w:rFonts w:ascii="Arial" w:hAnsi="Arial" w:cs="Arial"/>
              </w:rPr>
              <w:t xml:space="preserve">The matters provided for under the </w:t>
            </w:r>
            <w:r w:rsidR="002174CF" w:rsidRPr="00B86FF4">
              <w:rPr>
                <w:rFonts w:ascii="Arial" w:hAnsi="Arial" w:cs="Arial"/>
              </w:rPr>
              <w:t>Commission Act</w:t>
            </w:r>
            <w:r w:rsidRPr="00B86FF4">
              <w:rPr>
                <w:rFonts w:ascii="Arial" w:hAnsi="Arial" w:cs="Arial"/>
              </w:rPr>
              <w:t xml:space="preserve"> are underpinned by the</w:t>
            </w:r>
            <w:r w:rsidRPr="00B86FF4">
              <w:rPr>
                <w:rFonts w:ascii="Arial" w:hAnsi="Arial" w:cs="Arial"/>
                <w:i/>
              </w:rPr>
              <w:t xml:space="preserve"> </w:t>
            </w:r>
            <w:hyperlink r:id="rId104" w:history="1">
              <w:r w:rsidRPr="00B86FF4">
                <w:rPr>
                  <w:rStyle w:val="Hyperlink"/>
                  <w:rFonts w:ascii="Arial" w:hAnsi="Arial" w:cs="Arial"/>
                  <w:i/>
                </w:rPr>
                <w:t>Aged Care Act</w:t>
              </w:r>
            </w:hyperlink>
            <w:r w:rsidR="002174CF" w:rsidRPr="00B86FF4">
              <w:rPr>
                <w:rStyle w:val="Hyperlink"/>
                <w:rFonts w:ascii="Arial" w:hAnsi="Arial" w:cs="Arial"/>
                <w:i/>
              </w:rPr>
              <w:t xml:space="preserve"> 1997</w:t>
            </w:r>
            <w:r w:rsidRPr="00B86FF4">
              <w:rPr>
                <w:rFonts w:ascii="Arial" w:hAnsi="Arial" w:cs="Arial"/>
              </w:rPr>
              <w:t xml:space="preserve"> and</w:t>
            </w:r>
            <w:r w:rsidR="00E032A8" w:rsidRPr="00B86FF4">
              <w:rPr>
                <w:rFonts w:ascii="Arial" w:hAnsi="Arial" w:cs="Arial"/>
              </w:rPr>
              <w:t xml:space="preserve"> </w:t>
            </w:r>
            <w:hyperlink r:id="rId105" w:history="1">
              <w:r w:rsidR="00E032A8" w:rsidRPr="00B86FF4">
                <w:rPr>
                  <w:rStyle w:val="Hyperlink"/>
                  <w:rFonts w:ascii="Arial" w:hAnsi="Arial" w:cs="Arial"/>
                </w:rPr>
                <w:t>Quality of Care Principles 2014</w:t>
              </w:r>
            </w:hyperlink>
            <w:r w:rsidR="00E032A8" w:rsidRPr="00B86FF4">
              <w:rPr>
                <w:rFonts w:ascii="Arial" w:hAnsi="Arial" w:cs="Arial"/>
              </w:rPr>
              <w:t xml:space="preserve">. </w:t>
            </w:r>
          </w:p>
        </w:tc>
      </w:tr>
      <w:tr w:rsidR="00AF76F1" w:rsidRPr="00B86FF4" w14:paraId="083C1EA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F7D6848" w14:textId="77777777" w:rsidR="00AF76F1" w:rsidRPr="00B86FF4" w:rsidRDefault="00AF76F1" w:rsidP="00013610">
            <w:pPr>
              <w:spacing w:before="120" w:after="120"/>
              <w:rPr>
                <w:rFonts w:ascii="Arial" w:hAnsi="Arial" w:cs="Arial"/>
                <w:b w:val="0"/>
                <w:bCs w:val="0"/>
              </w:rPr>
            </w:pPr>
            <w:r w:rsidRPr="00B86FF4">
              <w:rPr>
                <w:rFonts w:ascii="Arial" w:hAnsi="Arial" w:cs="Arial"/>
              </w:rPr>
              <w:t>Provider resolution</w:t>
            </w:r>
          </w:p>
          <w:p w14:paraId="59165D3C"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4A03A0C9" w14:textId="77777777" w:rsidR="00AF76F1" w:rsidRPr="00B86FF4" w:rsidRDefault="00AF76F1" w:rsidP="00013610">
            <w:pPr>
              <w:pStyle w:val="Tabletext"/>
              <w:cnfStyle w:val="000000000000" w:firstRow="0" w:lastRow="0" w:firstColumn="0" w:lastColumn="0" w:oddVBand="0" w:evenVBand="0" w:oddHBand="0" w:evenHBand="0" w:firstRowFirstColumn="0" w:firstRowLastColumn="0" w:lastRowFirstColumn="0" w:lastRowLastColumn="0"/>
              <w:rPr>
                <w:rFonts w:ascii="Arial" w:eastAsiaTheme="minorHAnsi" w:hAnsi="Arial"/>
                <w:bCs/>
              </w:rPr>
            </w:pPr>
            <w:r w:rsidRPr="00B86FF4">
              <w:rPr>
                <w:rFonts w:ascii="Arial" w:hAnsi="Arial"/>
              </w:rPr>
              <w:t>A process where the Commission refers a complaint to a provider to resolve. The Commission requires the provider to provide a report about what action it has taken to resolve the complaint.</w:t>
            </w:r>
          </w:p>
        </w:tc>
      </w:tr>
      <w:tr w:rsidR="00AF76F1" w:rsidRPr="00B86FF4" w14:paraId="50411E88"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56FD7A4" w14:textId="77777777" w:rsidR="00AF76F1" w:rsidRPr="00B86FF4" w:rsidRDefault="00AF76F1" w:rsidP="00013610">
            <w:pPr>
              <w:spacing w:before="120" w:after="120"/>
              <w:rPr>
                <w:rFonts w:ascii="Arial" w:hAnsi="Arial" w:cs="Arial"/>
              </w:rPr>
            </w:pPr>
            <w:r w:rsidRPr="00B86FF4">
              <w:rPr>
                <w:rFonts w:ascii="Arial" w:hAnsi="Arial" w:cs="Arial"/>
              </w:rPr>
              <w:t>Provider responsibilities</w:t>
            </w:r>
          </w:p>
        </w:tc>
        <w:tc>
          <w:tcPr>
            <w:tcW w:w="6469" w:type="dxa"/>
          </w:tcPr>
          <w:p w14:paraId="2EB05731" w14:textId="40685F70" w:rsidR="00AF76F1" w:rsidRPr="00B86FF4" w:rsidRDefault="00716F3E"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B86FF4">
              <w:rPr>
                <w:rFonts w:ascii="Arial" w:hAnsi="Arial" w:cs="Arial"/>
                <w:bCs/>
                <w:lang w:val="en-US"/>
              </w:rPr>
              <w:t>The set of r</w:t>
            </w:r>
            <w:r w:rsidR="00AF76F1" w:rsidRPr="00B86FF4">
              <w:rPr>
                <w:rFonts w:ascii="Arial" w:hAnsi="Arial" w:cs="Arial"/>
                <w:bCs/>
                <w:lang w:val="en-US"/>
              </w:rPr>
              <w:t xml:space="preserve">esponsibilities </w:t>
            </w:r>
            <w:r w:rsidRPr="00B86FF4">
              <w:rPr>
                <w:rFonts w:ascii="Arial" w:hAnsi="Arial" w:cs="Arial"/>
                <w:bCs/>
                <w:lang w:val="en-US"/>
              </w:rPr>
              <w:t xml:space="preserve">that </w:t>
            </w:r>
            <w:r w:rsidR="001941AE" w:rsidRPr="00B86FF4">
              <w:rPr>
                <w:rFonts w:ascii="Arial" w:hAnsi="Arial" w:cs="Arial"/>
                <w:bCs/>
                <w:lang w:val="en-US"/>
              </w:rPr>
              <w:t xml:space="preserve">an </w:t>
            </w:r>
            <w:r w:rsidR="00AF76F1" w:rsidRPr="00B86FF4">
              <w:rPr>
                <w:rFonts w:ascii="Arial" w:hAnsi="Arial" w:cs="Arial"/>
                <w:bCs/>
                <w:lang w:val="en-US"/>
              </w:rPr>
              <w:t>approved provider ha</w:t>
            </w:r>
            <w:r w:rsidR="001941AE" w:rsidRPr="00B86FF4">
              <w:rPr>
                <w:rFonts w:ascii="Arial" w:hAnsi="Arial" w:cs="Arial"/>
                <w:bCs/>
                <w:lang w:val="en-US"/>
              </w:rPr>
              <w:t>s</w:t>
            </w:r>
            <w:r w:rsidR="00AF76F1" w:rsidRPr="00B86FF4">
              <w:rPr>
                <w:rFonts w:ascii="Arial" w:hAnsi="Arial" w:cs="Arial"/>
                <w:bCs/>
                <w:lang w:val="en-US"/>
              </w:rPr>
              <w:t xml:space="preserve"> in relation to the aged care they provide through its services to aged care consumers/care recipients.</w:t>
            </w:r>
          </w:p>
          <w:p w14:paraId="3E0DB783" w14:textId="5BC460B0"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B86FF4">
              <w:rPr>
                <w:rFonts w:ascii="Arial" w:hAnsi="Arial" w:cs="Arial"/>
                <w:bCs/>
                <w:lang w:val="en-US"/>
              </w:rPr>
              <w:t xml:space="preserve">These responsibilities, </w:t>
            </w:r>
            <w:r w:rsidR="001941AE" w:rsidRPr="00B86FF4">
              <w:rPr>
                <w:rFonts w:ascii="Arial" w:hAnsi="Arial" w:cs="Arial"/>
                <w:bCs/>
                <w:lang w:val="en-US"/>
              </w:rPr>
              <w:t xml:space="preserve">as specified </w:t>
            </w:r>
            <w:r w:rsidRPr="00B86FF4">
              <w:rPr>
                <w:rFonts w:ascii="Arial" w:hAnsi="Arial" w:cs="Arial"/>
                <w:bCs/>
                <w:lang w:val="en-US"/>
              </w:rPr>
              <w:t xml:space="preserve">under the </w:t>
            </w:r>
            <w:hyperlink r:id="rId106" w:history="1">
              <w:r w:rsidRPr="00B86FF4">
                <w:rPr>
                  <w:rStyle w:val="Hyperlink"/>
                  <w:rFonts w:ascii="Arial" w:hAnsi="Arial" w:cs="Arial"/>
                  <w:i/>
                </w:rPr>
                <w:t>Aged Care Act</w:t>
              </w:r>
            </w:hyperlink>
            <w:r w:rsidR="00F75243" w:rsidRPr="00B86FF4">
              <w:rPr>
                <w:rStyle w:val="Hyperlink"/>
                <w:rFonts w:ascii="Arial" w:hAnsi="Arial" w:cs="Arial"/>
                <w:i/>
              </w:rPr>
              <w:t xml:space="preserve"> 1997</w:t>
            </w:r>
            <w:r w:rsidR="001941AE" w:rsidRPr="00B86FF4">
              <w:rPr>
                <w:rStyle w:val="Hyperlink"/>
                <w:rFonts w:ascii="Arial" w:hAnsi="Arial" w:cs="Arial"/>
                <w:i/>
              </w:rPr>
              <w:t>,</w:t>
            </w:r>
            <w:r w:rsidRPr="00B86FF4">
              <w:rPr>
                <w:rFonts w:ascii="Arial" w:hAnsi="Arial" w:cs="Arial"/>
              </w:rPr>
              <w:t xml:space="preserve"> </w:t>
            </w:r>
            <w:r w:rsidRPr="00B86FF4">
              <w:rPr>
                <w:rFonts w:ascii="Arial" w:hAnsi="Arial" w:cs="Arial"/>
                <w:bCs/>
                <w:lang w:val="en-US"/>
              </w:rPr>
              <w:t>relate to:</w:t>
            </w:r>
          </w:p>
          <w:p w14:paraId="2F45E5B9" w14:textId="17BE2B76" w:rsidR="00AF76F1" w:rsidRPr="00B86FF4" w:rsidRDefault="00AF76F1" w:rsidP="00013610">
            <w:pPr>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lastRenderedPageBreak/>
              <w:t>the quality of care they provide</w:t>
            </w:r>
          </w:p>
          <w:p w14:paraId="278AA879" w14:textId="75961A71" w:rsidR="00AF76F1" w:rsidRPr="00B86FF4" w:rsidRDefault="00AF76F1" w:rsidP="00013610">
            <w:pPr>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user rights for the people to whom the care is provided</w:t>
            </w:r>
          </w:p>
          <w:p w14:paraId="0D6E01A0" w14:textId="77777777" w:rsidR="00AF76F1" w:rsidRPr="00B86FF4" w:rsidRDefault="00AF76F1" w:rsidP="00013610">
            <w:pPr>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B86FF4">
              <w:rPr>
                <w:rFonts w:ascii="Arial" w:hAnsi="Arial" w:cs="Arial"/>
              </w:rPr>
              <w:t>accountability for the care that is provided, and the basic suitability of their key personnel.</w:t>
            </w:r>
          </w:p>
        </w:tc>
      </w:tr>
      <w:tr w:rsidR="00AF76F1" w:rsidRPr="00B86FF4" w14:paraId="7D7616F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48FCC94" w14:textId="1A815352" w:rsidR="00AF76F1" w:rsidRPr="00B86FF4" w:rsidRDefault="00AF76F1" w:rsidP="00013610">
            <w:pPr>
              <w:spacing w:before="120" w:after="120"/>
              <w:rPr>
                <w:rFonts w:ascii="Arial" w:hAnsi="Arial" w:cs="Arial"/>
              </w:rPr>
            </w:pPr>
            <w:r w:rsidRPr="00B86FF4">
              <w:rPr>
                <w:rFonts w:ascii="Arial" w:hAnsi="Arial" w:cs="Arial"/>
              </w:rPr>
              <w:lastRenderedPageBreak/>
              <w:t>Prudential compliance</w:t>
            </w:r>
          </w:p>
        </w:tc>
        <w:tc>
          <w:tcPr>
            <w:tcW w:w="6469" w:type="dxa"/>
            <w:shd w:val="clear" w:color="auto" w:fill="FFFFFF" w:themeFill="background1"/>
          </w:tcPr>
          <w:p w14:paraId="7BA82A92" w14:textId="172C8D32" w:rsidR="00AF76F1" w:rsidRPr="00B86FF4" w:rsidRDefault="00AF76F1" w:rsidP="00013610">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B86FF4">
              <w:rPr>
                <w:rFonts w:ascii="Arial" w:hAnsi="Arial"/>
              </w:rPr>
              <w:t xml:space="preserve">Compliance with prudential requirements set out in the </w:t>
            </w:r>
            <w:hyperlink r:id="rId107" w:history="1">
              <w:r w:rsidRPr="00B86FF4">
                <w:rPr>
                  <w:rStyle w:val="Hyperlink"/>
                  <w:rFonts w:ascii="Arial" w:hAnsi="Arial"/>
                  <w:i/>
                </w:rPr>
                <w:t>Aged Care Act</w:t>
              </w:r>
            </w:hyperlink>
            <w:r w:rsidR="00250732" w:rsidRPr="00B86FF4">
              <w:rPr>
                <w:rStyle w:val="Hyperlink"/>
                <w:rFonts w:ascii="Arial" w:hAnsi="Arial"/>
                <w:i/>
              </w:rPr>
              <w:t xml:space="preserve"> 1997</w:t>
            </w:r>
            <w:r w:rsidRPr="00B86FF4">
              <w:rPr>
                <w:rFonts w:ascii="Arial" w:hAnsi="Arial"/>
              </w:rPr>
              <w:t xml:space="preserve">, where a provider providing residential aged care holds accommodations deposits and entry contributions, in accordance with the </w:t>
            </w:r>
            <w:hyperlink r:id="rId108" w:history="1">
              <w:r w:rsidRPr="00B86FF4">
                <w:rPr>
                  <w:rStyle w:val="Hyperlink"/>
                  <w:rFonts w:ascii="Arial" w:hAnsi="Arial"/>
                  <w:i/>
                </w:rPr>
                <w:t>Fees and Payments Principles 2014 (No. 2)</w:t>
              </w:r>
            </w:hyperlink>
            <w:r w:rsidRPr="00B86FF4">
              <w:rPr>
                <w:rFonts w:ascii="Arial" w:hAnsi="Arial"/>
              </w:rPr>
              <w:t>.</w:t>
            </w:r>
          </w:p>
        </w:tc>
      </w:tr>
      <w:tr w:rsidR="00AF76F1" w:rsidRPr="00B86FF4" w14:paraId="1F3DC80C"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65B687B" w14:textId="6E66246A" w:rsidR="00AF76F1" w:rsidRPr="00B86FF4" w:rsidRDefault="00AF76F1" w:rsidP="00013610">
            <w:pPr>
              <w:spacing w:before="120" w:after="120"/>
              <w:rPr>
                <w:rFonts w:ascii="Arial" w:hAnsi="Arial" w:cs="Arial"/>
              </w:rPr>
            </w:pPr>
            <w:r w:rsidRPr="00B86FF4">
              <w:rPr>
                <w:rFonts w:ascii="Arial" w:hAnsi="Arial" w:cs="Arial"/>
              </w:rPr>
              <w:t>Prudential review</w:t>
            </w:r>
          </w:p>
          <w:p w14:paraId="6BC4086E" w14:textId="77777777" w:rsidR="00AF76F1" w:rsidRPr="00B86FF4" w:rsidRDefault="00AF76F1" w:rsidP="00013610">
            <w:pPr>
              <w:spacing w:before="120" w:after="120"/>
              <w:rPr>
                <w:rFonts w:ascii="Arial" w:hAnsi="Arial" w:cs="Arial"/>
              </w:rPr>
            </w:pPr>
          </w:p>
        </w:tc>
        <w:tc>
          <w:tcPr>
            <w:tcW w:w="6469" w:type="dxa"/>
          </w:tcPr>
          <w:p w14:paraId="5A844451" w14:textId="4E83A39B" w:rsidR="00AF76F1" w:rsidRPr="00B86FF4" w:rsidRDefault="00AF76F1" w:rsidP="00013610">
            <w:pPr>
              <w:pStyle w:val="Tabletext"/>
              <w:cnfStyle w:val="000000100000" w:firstRow="0" w:lastRow="0" w:firstColumn="0" w:lastColumn="0" w:oddVBand="0" w:evenVBand="0" w:oddHBand="1" w:evenHBand="0" w:firstRowFirstColumn="0" w:firstRowLastColumn="0" w:lastRowFirstColumn="0" w:lastRowLastColumn="0"/>
              <w:rPr>
                <w:rFonts w:ascii="Arial" w:hAnsi="Arial"/>
              </w:rPr>
            </w:pPr>
            <w:r w:rsidRPr="00B86FF4">
              <w:rPr>
                <w:rFonts w:ascii="Arial" w:hAnsi="Arial"/>
              </w:rPr>
              <w:t xml:space="preserve">On-site activities conducted with the approved providers consent intended to educate the provider on its prudential responsibilities under the </w:t>
            </w:r>
            <w:hyperlink r:id="rId109">
              <w:r w:rsidRPr="00B86FF4">
                <w:rPr>
                  <w:rStyle w:val="Hyperlink"/>
                  <w:rFonts w:ascii="Arial" w:hAnsi="Arial"/>
                  <w:i/>
                  <w:iCs/>
                </w:rPr>
                <w:t>Aged Care Act</w:t>
              </w:r>
            </w:hyperlink>
            <w:r w:rsidR="00250732" w:rsidRPr="00B86FF4">
              <w:rPr>
                <w:rStyle w:val="Hyperlink"/>
                <w:rFonts w:ascii="Arial" w:hAnsi="Arial"/>
                <w:i/>
                <w:iCs/>
              </w:rPr>
              <w:t xml:space="preserve"> 1997</w:t>
            </w:r>
            <w:r w:rsidRPr="00B86FF4">
              <w:rPr>
                <w:rFonts w:ascii="Arial" w:hAnsi="Arial"/>
              </w:rPr>
              <w:t xml:space="preserve"> and the </w:t>
            </w:r>
            <w:hyperlink r:id="rId110">
              <w:r w:rsidRPr="00B86FF4">
                <w:rPr>
                  <w:rStyle w:val="Hyperlink"/>
                  <w:rFonts w:ascii="Arial" w:hAnsi="Arial"/>
                  <w:i/>
                  <w:iCs/>
                </w:rPr>
                <w:t>Fees and Payments Principles 2014 (No. 2).</w:t>
              </w:r>
            </w:hyperlink>
            <w:r w:rsidRPr="00B86FF4">
              <w:rPr>
                <w:rFonts w:ascii="Arial" w:hAnsi="Arial"/>
                <w:i/>
                <w:iCs/>
              </w:rPr>
              <w:t xml:space="preserve"> </w:t>
            </w:r>
          </w:p>
        </w:tc>
      </w:tr>
      <w:tr w:rsidR="00AF76F1" w:rsidRPr="00B86FF4" w14:paraId="7D84236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0302810" w14:textId="77777777" w:rsidR="00AF76F1" w:rsidRPr="00B86FF4" w:rsidRDefault="00AF76F1" w:rsidP="00013610">
            <w:pPr>
              <w:spacing w:before="120" w:after="120"/>
              <w:rPr>
                <w:rFonts w:ascii="Arial" w:hAnsi="Arial" w:cs="Arial"/>
              </w:rPr>
            </w:pPr>
            <w:r w:rsidRPr="00B86FF4">
              <w:rPr>
                <w:rFonts w:ascii="Arial" w:hAnsi="Arial" w:cs="Arial"/>
              </w:rPr>
              <w:t>Prudential Standards</w:t>
            </w:r>
          </w:p>
          <w:p w14:paraId="727DAE06"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5A8A0F91" w14:textId="47116BF6" w:rsidR="00AF76F1" w:rsidRPr="00B86FF4" w:rsidRDefault="00AF76F1" w:rsidP="00013610">
            <w:pPr>
              <w:pStyle w:val="Tabletext"/>
              <w:cnfStyle w:val="000000000000" w:firstRow="0" w:lastRow="0" w:firstColumn="0" w:lastColumn="0" w:oddVBand="0" w:evenVBand="0" w:oddHBand="0" w:evenHBand="0" w:firstRowFirstColumn="0" w:firstRowLastColumn="0" w:lastRowFirstColumn="0" w:lastRowLastColumn="0"/>
              <w:rPr>
                <w:rFonts w:ascii="Arial" w:hAnsi="Arial"/>
                <w:iCs/>
              </w:rPr>
            </w:pPr>
            <w:r w:rsidRPr="00B86FF4">
              <w:rPr>
                <w:rFonts w:ascii="Arial" w:hAnsi="Arial"/>
              </w:rPr>
              <w:t xml:space="preserve">A set of four </w:t>
            </w:r>
            <w:hyperlink r:id="rId111" w:history="1">
              <w:r w:rsidRPr="00B86FF4">
                <w:rPr>
                  <w:rStyle w:val="Hyperlink"/>
                  <w:rFonts w:ascii="Arial" w:hAnsi="Arial"/>
                </w:rPr>
                <w:t>standards</w:t>
              </w:r>
            </w:hyperlink>
            <w:r w:rsidRPr="00B86FF4">
              <w:rPr>
                <w:rFonts w:ascii="Arial" w:hAnsi="Arial"/>
              </w:rPr>
              <w:t xml:space="preserve"> set out in the </w:t>
            </w:r>
            <w:hyperlink r:id="rId112" w:history="1">
              <w:r w:rsidRPr="00B86FF4">
                <w:rPr>
                  <w:rStyle w:val="Hyperlink"/>
                  <w:rFonts w:ascii="Arial" w:hAnsi="Arial"/>
                  <w:i/>
                </w:rPr>
                <w:t>Fees and Payments Principles 2014 (No. 2)</w:t>
              </w:r>
            </w:hyperlink>
            <w:r w:rsidRPr="00B86FF4">
              <w:rPr>
                <w:rFonts w:ascii="Arial" w:hAnsi="Arial"/>
              </w:rPr>
              <w:t xml:space="preserve"> and made under Section 96-1 of the </w:t>
            </w:r>
            <w:hyperlink r:id="rId113" w:history="1">
              <w:r w:rsidRPr="00B86FF4">
                <w:rPr>
                  <w:rStyle w:val="Hyperlink"/>
                  <w:rFonts w:ascii="Arial" w:hAnsi="Arial"/>
                  <w:i/>
                </w:rPr>
                <w:t>Aged Care Act</w:t>
              </w:r>
            </w:hyperlink>
            <w:r w:rsidR="0064048D" w:rsidRPr="00B86FF4">
              <w:rPr>
                <w:rStyle w:val="Hyperlink"/>
                <w:rFonts w:ascii="Arial" w:hAnsi="Arial"/>
                <w:i/>
              </w:rPr>
              <w:t xml:space="preserve"> 1997</w:t>
            </w:r>
            <w:r w:rsidRPr="00B86FF4">
              <w:rPr>
                <w:rStyle w:val="Hyperlink"/>
                <w:rFonts w:ascii="Arial" w:hAnsi="Arial"/>
                <w:i/>
              </w:rPr>
              <w:t>,</w:t>
            </w:r>
            <w:r w:rsidRPr="00B86FF4">
              <w:rPr>
                <w:rFonts w:ascii="Arial" w:hAnsi="Arial"/>
              </w:rPr>
              <w:t xml:space="preserve"> which outline how providers must manage the refundable accommodation payments of their consumers.</w:t>
            </w:r>
          </w:p>
        </w:tc>
      </w:tr>
      <w:tr w:rsidR="00AF76F1" w:rsidRPr="00B86FF4" w14:paraId="1C56CC5A"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514E7484" w14:textId="77777777" w:rsidR="00AF76F1" w:rsidRPr="00B86FF4" w:rsidRDefault="00AF76F1" w:rsidP="00013610">
            <w:pPr>
              <w:spacing w:before="120" w:after="120"/>
              <w:rPr>
                <w:rFonts w:ascii="Arial" w:hAnsi="Arial" w:cs="Arial"/>
              </w:rPr>
            </w:pPr>
            <w:r w:rsidRPr="00B86FF4">
              <w:rPr>
                <w:rFonts w:ascii="Arial" w:hAnsi="Arial" w:cs="Arial"/>
              </w:rPr>
              <w:t>Q</w:t>
            </w:r>
          </w:p>
        </w:tc>
        <w:tc>
          <w:tcPr>
            <w:tcW w:w="6469" w:type="dxa"/>
            <w:shd w:val="clear" w:color="auto" w:fill="D9D9D9" w:themeFill="background1" w:themeFillShade="D9"/>
          </w:tcPr>
          <w:p w14:paraId="49D8C6FE"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F76F1" w:rsidRPr="00B86FF4" w14:paraId="6DAA5470"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48EA5683" w14:textId="77777777" w:rsidR="00AF76F1" w:rsidRPr="00B86FF4" w:rsidRDefault="00AF76F1" w:rsidP="00013610">
            <w:pPr>
              <w:spacing w:before="120" w:after="120"/>
              <w:rPr>
                <w:rFonts w:ascii="Arial" w:hAnsi="Arial" w:cs="Arial"/>
                <w:b w:val="0"/>
                <w:bCs w:val="0"/>
              </w:rPr>
            </w:pPr>
            <w:r w:rsidRPr="00B86FF4">
              <w:rPr>
                <w:rFonts w:ascii="Arial" w:hAnsi="Arial" w:cs="Arial"/>
              </w:rPr>
              <w:t>Quality Assessment and Monitoring Group (QAMG)</w:t>
            </w:r>
          </w:p>
          <w:p w14:paraId="6105B3CF" w14:textId="77777777" w:rsidR="00AF76F1" w:rsidRPr="00B86FF4" w:rsidRDefault="00AF76F1" w:rsidP="00013610">
            <w:pPr>
              <w:spacing w:before="120" w:after="120"/>
              <w:rPr>
                <w:rFonts w:ascii="Arial" w:hAnsi="Arial" w:cs="Arial"/>
              </w:rPr>
            </w:pPr>
          </w:p>
        </w:tc>
        <w:tc>
          <w:tcPr>
            <w:tcW w:w="6469" w:type="dxa"/>
          </w:tcPr>
          <w:p w14:paraId="32CFEC55" w14:textId="21D52D38"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86FF4">
              <w:rPr>
                <w:rFonts w:ascii="Arial" w:hAnsi="Arial" w:cs="Arial"/>
                <w:bCs/>
              </w:rPr>
              <w:t>The group within the Commission responsible for the accreditation and monitoring of residential aged care services, quality review of services provided in the home and community and assessment of National Aboriginal and Torres Strait Islander Flexible Aged Care Program services.</w:t>
            </w:r>
          </w:p>
        </w:tc>
      </w:tr>
      <w:tr w:rsidR="00AF76F1" w:rsidRPr="00B86FF4" w14:paraId="2963A24C"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A764B8B" w14:textId="77777777" w:rsidR="00AF76F1" w:rsidRPr="00B86FF4" w:rsidRDefault="00AF76F1" w:rsidP="00013610">
            <w:pPr>
              <w:spacing w:before="120" w:after="120"/>
              <w:rPr>
                <w:rFonts w:ascii="Arial" w:hAnsi="Arial" w:cs="Arial"/>
                <w:b w:val="0"/>
                <w:bCs w:val="0"/>
              </w:rPr>
            </w:pPr>
            <w:r w:rsidRPr="00B86FF4">
              <w:rPr>
                <w:rFonts w:ascii="Arial" w:hAnsi="Arial" w:cs="Arial"/>
              </w:rPr>
              <w:t>Quality assessor</w:t>
            </w:r>
          </w:p>
          <w:p w14:paraId="673CDAE7"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24A6ADBB" w14:textId="5F8FD61D"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person registered by the Commissioner under Part 6 of the </w:t>
            </w:r>
            <w:hyperlink r:id="rId114" w:history="1">
              <w:r w:rsidR="007165FA" w:rsidRPr="00B86FF4">
                <w:rPr>
                  <w:rStyle w:val="Hyperlink"/>
                  <w:rFonts w:ascii="Arial" w:hAnsi="Arial" w:cs="Arial"/>
                </w:rPr>
                <w:t xml:space="preserve">Aged Care Quality and Safety Commission </w:t>
              </w:r>
              <w:r w:rsidR="00EF51D8" w:rsidRPr="00B86FF4">
                <w:rPr>
                  <w:rStyle w:val="Hyperlink"/>
                  <w:rFonts w:ascii="Arial" w:hAnsi="Arial" w:cs="Arial"/>
                </w:rPr>
                <w:t>R</w:t>
              </w:r>
              <w:r w:rsidRPr="00B86FF4">
                <w:rPr>
                  <w:rStyle w:val="Hyperlink"/>
                  <w:rFonts w:ascii="Arial" w:hAnsi="Arial" w:cs="Arial"/>
                </w:rPr>
                <w:t>ules</w:t>
              </w:r>
            </w:hyperlink>
            <w:r w:rsidR="00EF51D8" w:rsidRPr="00B86FF4">
              <w:rPr>
                <w:rStyle w:val="Hyperlink"/>
                <w:rFonts w:ascii="Arial" w:hAnsi="Arial" w:cs="Arial"/>
              </w:rPr>
              <w:t xml:space="preserve"> 2018</w:t>
            </w:r>
            <w:r w:rsidRPr="00B86FF4">
              <w:rPr>
                <w:rFonts w:ascii="Arial" w:hAnsi="Arial" w:cs="Arial"/>
              </w:rPr>
              <w:t xml:space="preserve"> to undertake a performance assessment against the </w:t>
            </w:r>
            <w:hyperlink r:id="rId115" w:history="1">
              <w:r w:rsidRPr="00B86FF4">
                <w:rPr>
                  <w:rStyle w:val="Hyperlink"/>
                  <w:rFonts w:ascii="Arial" w:hAnsi="Arial" w:cs="Arial"/>
                </w:rPr>
                <w:t>Quality Standards</w:t>
              </w:r>
            </w:hyperlink>
            <w:r w:rsidRPr="00B86FF4">
              <w:rPr>
                <w:rFonts w:ascii="Arial" w:hAnsi="Arial" w:cs="Arial"/>
              </w:rPr>
              <w:t xml:space="preserve"> or to monitor the quality of care and services.</w:t>
            </w:r>
          </w:p>
        </w:tc>
      </w:tr>
      <w:tr w:rsidR="00AF76F1" w:rsidRPr="00B86FF4" w14:paraId="515C4F98"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6E55FC66" w14:textId="77777777" w:rsidR="00AF76F1" w:rsidRPr="00B86FF4" w:rsidRDefault="00AF76F1" w:rsidP="00013610">
            <w:pPr>
              <w:spacing w:before="120" w:after="120"/>
              <w:rPr>
                <w:rFonts w:ascii="Arial" w:hAnsi="Arial" w:cs="Arial"/>
                <w:b w:val="0"/>
                <w:bCs w:val="0"/>
              </w:rPr>
            </w:pPr>
            <w:r w:rsidRPr="00B86FF4">
              <w:rPr>
                <w:rFonts w:ascii="Arial" w:hAnsi="Arial" w:cs="Arial"/>
              </w:rPr>
              <w:t>Quality audit</w:t>
            </w:r>
          </w:p>
          <w:p w14:paraId="73C0B722" w14:textId="77777777" w:rsidR="00AF76F1" w:rsidRPr="00B86FF4" w:rsidRDefault="00AF76F1" w:rsidP="00013610">
            <w:pPr>
              <w:spacing w:before="120" w:after="120"/>
              <w:rPr>
                <w:rFonts w:ascii="Arial" w:hAnsi="Arial" w:cs="Arial"/>
              </w:rPr>
            </w:pPr>
          </w:p>
        </w:tc>
        <w:tc>
          <w:tcPr>
            <w:tcW w:w="6469" w:type="dxa"/>
          </w:tcPr>
          <w:p w14:paraId="433E8AB6"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terminology used to describe the process for assessing the performance of a home service during a quality review (changed from ‘site visit’ to ‘quality audit’ from 1 January 2020).</w:t>
            </w:r>
          </w:p>
        </w:tc>
      </w:tr>
      <w:tr w:rsidR="00AF76F1" w:rsidRPr="00B86FF4" w14:paraId="31B1F24A"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D664E23" w14:textId="2C160E0C" w:rsidR="00AF76F1" w:rsidRPr="00B86FF4" w:rsidRDefault="00AF76F1" w:rsidP="00013610">
            <w:pPr>
              <w:spacing w:before="120" w:after="120"/>
              <w:rPr>
                <w:rFonts w:ascii="Arial" w:hAnsi="Arial" w:cs="Arial"/>
              </w:rPr>
            </w:pPr>
            <w:r w:rsidRPr="00B86FF4">
              <w:rPr>
                <w:rFonts w:ascii="Arial" w:hAnsi="Arial" w:cs="Arial"/>
              </w:rPr>
              <w:t xml:space="preserve">Quality </w:t>
            </w:r>
            <w:r w:rsidR="005F1DC4" w:rsidRPr="00B86FF4">
              <w:rPr>
                <w:rFonts w:ascii="Arial" w:hAnsi="Arial" w:cs="Arial"/>
              </w:rPr>
              <w:t>B</w:t>
            </w:r>
            <w:r w:rsidRPr="00B86FF4">
              <w:rPr>
                <w:rFonts w:ascii="Arial" w:hAnsi="Arial" w:cs="Arial"/>
              </w:rPr>
              <w:t>ulletin</w:t>
            </w:r>
          </w:p>
        </w:tc>
        <w:tc>
          <w:tcPr>
            <w:tcW w:w="6469" w:type="dxa"/>
            <w:shd w:val="clear" w:color="auto" w:fill="FFFFFF" w:themeFill="background1"/>
          </w:tcPr>
          <w:p w14:paraId="38D07F57"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w:t>
            </w:r>
            <w:hyperlink r:id="rId116" w:history="1">
              <w:r w:rsidRPr="00B86FF4">
                <w:rPr>
                  <w:rStyle w:val="Hyperlink"/>
                  <w:rFonts w:ascii="Arial" w:hAnsi="Arial" w:cs="Arial"/>
                </w:rPr>
                <w:t>Commission's monthly newsletter</w:t>
              </w:r>
            </w:hyperlink>
            <w:r w:rsidRPr="00B86FF4">
              <w:rPr>
                <w:rFonts w:ascii="Arial" w:hAnsi="Arial" w:cs="Arial"/>
              </w:rPr>
              <w:t xml:space="preserve"> for Australian aged care providers, sharing the latest information to support our vision of a world-class aged care service.</w:t>
            </w:r>
          </w:p>
        </w:tc>
      </w:tr>
      <w:tr w:rsidR="00AF76F1" w:rsidRPr="00B86FF4" w14:paraId="13812196"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12A8D7E1" w14:textId="77777777" w:rsidR="00AF76F1" w:rsidRPr="00B86FF4" w:rsidRDefault="00AF76F1" w:rsidP="00013610">
            <w:pPr>
              <w:spacing w:before="120" w:after="120"/>
              <w:rPr>
                <w:rFonts w:ascii="Arial" w:hAnsi="Arial" w:cs="Arial"/>
                <w:b w:val="0"/>
                <w:bCs w:val="0"/>
              </w:rPr>
            </w:pPr>
            <w:r w:rsidRPr="00B86FF4">
              <w:rPr>
                <w:rFonts w:ascii="Arial" w:hAnsi="Arial" w:cs="Arial"/>
              </w:rPr>
              <w:t>Quality management</w:t>
            </w:r>
          </w:p>
          <w:p w14:paraId="726E81CA" w14:textId="77777777" w:rsidR="00AF76F1" w:rsidRPr="00B86FF4" w:rsidRDefault="00AF76F1" w:rsidP="00013610">
            <w:pPr>
              <w:spacing w:before="120" w:after="120"/>
              <w:rPr>
                <w:rFonts w:ascii="Arial" w:hAnsi="Arial" w:cs="Arial"/>
              </w:rPr>
            </w:pPr>
          </w:p>
        </w:tc>
        <w:tc>
          <w:tcPr>
            <w:tcW w:w="6469" w:type="dxa"/>
          </w:tcPr>
          <w:p w14:paraId="14762549"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systems and processes an organisation </w:t>
            </w:r>
            <w:proofErr w:type="gramStart"/>
            <w:r w:rsidRPr="00B86FF4">
              <w:rPr>
                <w:rFonts w:ascii="Arial" w:hAnsi="Arial" w:cs="Arial"/>
              </w:rPr>
              <w:t>has</w:t>
            </w:r>
            <w:proofErr w:type="gramEnd"/>
            <w:r w:rsidRPr="00B86FF4">
              <w:rPr>
                <w:rFonts w:ascii="Arial" w:hAnsi="Arial" w:cs="Arial"/>
              </w:rPr>
              <w:t xml:space="preserve"> in place to monitor, review, plan, control and make sure it delivers quality services, supports or products.</w:t>
            </w:r>
          </w:p>
        </w:tc>
      </w:tr>
      <w:tr w:rsidR="00E245E2" w:rsidRPr="00B86FF4" w14:paraId="6A635C90"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84714EC" w14:textId="77777777" w:rsidR="00E245E2" w:rsidRPr="00B86FF4" w:rsidRDefault="00E245E2" w:rsidP="00013610">
            <w:pPr>
              <w:spacing w:before="120" w:after="120"/>
              <w:rPr>
                <w:rFonts w:ascii="Arial" w:hAnsi="Arial" w:cs="Arial"/>
              </w:rPr>
            </w:pPr>
            <w:r w:rsidRPr="00B86FF4">
              <w:rPr>
                <w:rFonts w:ascii="Arial" w:hAnsi="Arial" w:cs="Arial"/>
              </w:rPr>
              <w:t>Quality of Care Principles</w:t>
            </w:r>
          </w:p>
        </w:tc>
        <w:tc>
          <w:tcPr>
            <w:tcW w:w="6469" w:type="dxa"/>
            <w:shd w:val="clear" w:color="auto" w:fill="FFFFFF" w:themeFill="background1"/>
          </w:tcPr>
          <w:p w14:paraId="09FA823F" w14:textId="77777777" w:rsidR="00E245E2" w:rsidRPr="00B86FF4" w:rsidRDefault="00E245E2"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w:t>
            </w:r>
            <w:r w:rsidRPr="00B86FF4">
              <w:rPr>
                <w:rFonts w:ascii="Arial" w:hAnsi="Arial" w:cs="Arial"/>
                <w:i/>
                <w:iCs/>
              </w:rPr>
              <w:t xml:space="preserve"> </w:t>
            </w:r>
            <w:hyperlink r:id="rId117">
              <w:r w:rsidRPr="00B86FF4">
                <w:rPr>
                  <w:rStyle w:val="Hyperlink"/>
                  <w:rFonts w:ascii="Arial" w:hAnsi="Arial" w:cs="Arial"/>
                  <w:i/>
                  <w:iCs/>
                </w:rPr>
                <w:t>Quality of Care Principles 2014</w:t>
              </w:r>
            </w:hyperlink>
            <w:r w:rsidRPr="00B86FF4">
              <w:rPr>
                <w:rFonts w:ascii="Arial" w:hAnsi="Arial" w:cs="Arial"/>
              </w:rPr>
              <w:t xml:space="preserve">. These principles are made under section 96-1 of the </w:t>
            </w:r>
            <w:hyperlink r:id="rId118" w:history="1">
              <w:r w:rsidRPr="00B86FF4">
                <w:rPr>
                  <w:rStyle w:val="Hyperlink"/>
                  <w:rFonts w:ascii="Arial" w:hAnsi="Arial" w:cs="Arial"/>
                  <w:i/>
                  <w:iCs/>
                </w:rPr>
                <w:t>Aged Care Act 1997</w:t>
              </w:r>
            </w:hyperlink>
            <w:r w:rsidRPr="00B86FF4">
              <w:rPr>
                <w:rFonts w:ascii="Arial" w:hAnsi="Arial" w:cs="Arial"/>
              </w:rPr>
              <w:t>.</w:t>
            </w:r>
          </w:p>
        </w:tc>
      </w:tr>
      <w:tr w:rsidR="00AF76F1" w:rsidRPr="00B86FF4" w14:paraId="50117C4C"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5D1661DF" w14:textId="77777777" w:rsidR="00AF76F1" w:rsidRPr="00B86FF4" w:rsidRDefault="00AF76F1" w:rsidP="00013610">
            <w:pPr>
              <w:spacing w:before="120" w:after="120"/>
              <w:rPr>
                <w:rFonts w:ascii="Arial" w:hAnsi="Arial" w:cs="Arial"/>
                <w:b w:val="0"/>
                <w:bCs w:val="0"/>
              </w:rPr>
            </w:pPr>
            <w:r w:rsidRPr="00B86FF4">
              <w:rPr>
                <w:rFonts w:ascii="Arial" w:hAnsi="Arial" w:cs="Arial"/>
              </w:rPr>
              <w:t>Quality review</w:t>
            </w:r>
          </w:p>
          <w:p w14:paraId="3EB59170" w14:textId="77777777" w:rsidR="00AF76F1" w:rsidRPr="00B86FF4" w:rsidRDefault="00AF76F1" w:rsidP="00013610">
            <w:pPr>
              <w:spacing w:before="120" w:after="120"/>
              <w:rPr>
                <w:rFonts w:ascii="Arial" w:hAnsi="Arial" w:cs="Arial"/>
              </w:rPr>
            </w:pPr>
          </w:p>
        </w:tc>
        <w:tc>
          <w:tcPr>
            <w:tcW w:w="6469" w:type="dxa"/>
          </w:tcPr>
          <w:p w14:paraId="56993EF7" w14:textId="6525B155"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comprehensive assessment of a home service provider, or a National Aboriginal and Torres Strait Islander Flexible Aged Care Program service’s performance against the </w:t>
            </w:r>
            <w:hyperlink r:id="rId119" w:history="1">
              <w:r w:rsidRPr="00B86FF4">
                <w:rPr>
                  <w:rStyle w:val="Hyperlink"/>
                  <w:rFonts w:ascii="Arial" w:hAnsi="Arial" w:cs="Arial"/>
                </w:rPr>
                <w:t>Quality Standards</w:t>
              </w:r>
            </w:hyperlink>
            <w:r w:rsidRPr="00B86FF4">
              <w:rPr>
                <w:rFonts w:ascii="Arial" w:hAnsi="Arial" w:cs="Arial"/>
              </w:rPr>
              <w:t xml:space="preserve">, conducted under Part 4 of the </w:t>
            </w:r>
            <w:hyperlink r:id="rId120" w:history="1">
              <w:r w:rsidR="00570DC7" w:rsidRPr="00B86FF4">
                <w:rPr>
                  <w:rStyle w:val="Hyperlink"/>
                  <w:rFonts w:ascii="Arial" w:hAnsi="Arial" w:cs="Arial"/>
                </w:rPr>
                <w:t>Aged Care Quality and S</w:t>
              </w:r>
              <w:r w:rsidR="008329C1" w:rsidRPr="00B86FF4">
                <w:rPr>
                  <w:rStyle w:val="Hyperlink"/>
                  <w:rFonts w:ascii="Arial" w:hAnsi="Arial" w:cs="Arial"/>
                </w:rPr>
                <w:t>afety Commission R</w:t>
              </w:r>
              <w:r w:rsidRPr="00B86FF4">
                <w:rPr>
                  <w:rStyle w:val="Hyperlink"/>
                  <w:rFonts w:ascii="Arial" w:hAnsi="Arial" w:cs="Arial"/>
                </w:rPr>
                <w:t>ules</w:t>
              </w:r>
            </w:hyperlink>
            <w:r w:rsidR="008329C1" w:rsidRPr="00B86FF4">
              <w:rPr>
                <w:rStyle w:val="Hyperlink"/>
                <w:rFonts w:ascii="Arial" w:hAnsi="Arial" w:cs="Arial"/>
              </w:rPr>
              <w:t xml:space="preserve"> 2018</w:t>
            </w:r>
            <w:r w:rsidRPr="00B86FF4">
              <w:rPr>
                <w:rFonts w:ascii="Arial" w:hAnsi="Arial" w:cs="Arial"/>
              </w:rPr>
              <w:t xml:space="preserve"> (or for National Aboriginal </w:t>
            </w:r>
            <w:r w:rsidRPr="00B86FF4">
              <w:rPr>
                <w:rFonts w:ascii="Arial" w:hAnsi="Arial" w:cs="Arial"/>
              </w:rPr>
              <w:lastRenderedPageBreak/>
              <w:t xml:space="preserve">and Torres Strait Islander Flexible Aged Care Program services, conducted in accordance with the </w:t>
            </w:r>
            <w:hyperlink r:id="rId121" w:history="1">
              <w:r w:rsidRPr="00B86FF4">
                <w:rPr>
                  <w:rStyle w:val="Hyperlink"/>
                  <w:rFonts w:ascii="Arial" w:hAnsi="Arial" w:cs="Arial"/>
                </w:rPr>
                <w:t>Quality Review Guidelines</w:t>
              </w:r>
            </w:hyperlink>
            <w:r w:rsidRPr="00B86FF4">
              <w:rPr>
                <w:rFonts w:ascii="Arial" w:hAnsi="Arial" w:cs="Arial"/>
              </w:rPr>
              <w:t>).</w:t>
            </w:r>
          </w:p>
        </w:tc>
      </w:tr>
      <w:tr w:rsidR="00AF76F1" w:rsidRPr="00B86FF4" w14:paraId="742BF6A9"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9DA3F08" w14:textId="77777777" w:rsidR="00AF76F1" w:rsidRPr="00B86FF4" w:rsidRDefault="00AF76F1" w:rsidP="00013610">
            <w:pPr>
              <w:spacing w:before="120" w:after="120"/>
              <w:rPr>
                <w:rFonts w:ascii="Arial" w:hAnsi="Arial" w:cs="Arial"/>
                <w:b w:val="0"/>
                <w:bCs w:val="0"/>
              </w:rPr>
            </w:pPr>
            <w:r w:rsidRPr="00B86FF4">
              <w:rPr>
                <w:rFonts w:ascii="Arial" w:hAnsi="Arial" w:cs="Arial"/>
                <w:bCs w:val="0"/>
              </w:rPr>
              <w:lastRenderedPageBreak/>
              <w:t>Quality Review Guidelines</w:t>
            </w:r>
            <w:r w:rsidRPr="00B86FF4">
              <w:rPr>
                <w:rFonts w:ascii="Arial" w:hAnsi="Arial" w:cs="Arial"/>
              </w:rPr>
              <w:t xml:space="preserve"> (in the context of the National Aboriginal and Torres Strait Islander Flexible Aged Care Program)</w:t>
            </w:r>
          </w:p>
        </w:tc>
        <w:tc>
          <w:tcPr>
            <w:tcW w:w="6469" w:type="dxa"/>
            <w:shd w:val="clear" w:color="auto" w:fill="FFFFFF" w:themeFill="background1"/>
          </w:tcPr>
          <w:p w14:paraId="54B1046D"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Describes how </w:t>
            </w:r>
            <w:hyperlink r:id="rId122" w:history="1">
              <w:r w:rsidRPr="00B86FF4">
                <w:rPr>
                  <w:rStyle w:val="Hyperlink"/>
                  <w:rFonts w:ascii="Arial" w:hAnsi="Arial" w:cs="Arial"/>
                </w:rPr>
                <w:t xml:space="preserve">quality reviews and monitoring </w:t>
              </w:r>
            </w:hyperlink>
            <w:r w:rsidRPr="00B86FF4">
              <w:rPr>
                <w:rFonts w:ascii="Arial" w:hAnsi="Arial" w:cs="Arial"/>
              </w:rPr>
              <w:t>of services under the National Aboriginal and Torres Strait Islander Flexible Aged Care Program are undertaken.</w:t>
            </w:r>
          </w:p>
          <w:p w14:paraId="2603A05E"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F76F1" w:rsidRPr="00B86FF4" w14:paraId="287FCC88"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5A061479" w14:textId="6EC15331" w:rsidR="00AF76F1" w:rsidRPr="00B86FF4" w:rsidRDefault="00AF76F1" w:rsidP="00013610">
            <w:pPr>
              <w:spacing w:before="120" w:after="120"/>
              <w:rPr>
                <w:rFonts w:ascii="Arial" w:hAnsi="Arial" w:cs="Arial"/>
                <w:b w:val="0"/>
                <w:bCs w:val="0"/>
              </w:rPr>
            </w:pPr>
            <w:r w:rsidRPr="00B86FF4">
              <w:rPr>
                <w:rFonts w:ascii="Arial" w:hAnsi="Arial" w:cs="Arial"/>
              </w:rPr>
              <w:t>Quality Standards</w:t>
            </w:r>
          </w:p>
        </w:tc>
        <w:tc>
          <w:tcPr>
            <w:tcW w:w="6469" w:type="dxa"/>
          </w:tcPr>
          <w:p w14:paraId="364C4F02" w14:textId="7CA475C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The </w:t>
            </w:r>
            <w:hyperlink r:id="rId123" w:history="1">
              <w:r w:rsidRPr="00B86FF4">
                <w:rPr>
                  <w:rStyle w:val="Hyperlink"/>
                  <w:rFonts w:ascii="Arial" w:hAnsi="Arial" w:cs="Arial"/>
                  <w:bCs/>
                  <w:iCs/>
                </w:rPr>
                <w:t>Aged Care Quality Standards</w:t>
              </w:r>
            </w:hyperlink>
            <w:r w:rsidR="00EE2D99" w:rsidRPr="00B86FF4">
              <w:rPr>
                <w:rStyle w:val="Hyperlink"/>
                <w:rFonts w:ascii="Arial" w:hAnsi="Arial" w:cs="Arial"/>
                <w:bCs/>
                <w:iCs/>
              </w:rPr>
              <w:t>.</w:t>
            </w:r>
          </w:p>
        </w:tc>
      </w:tr>
      <w:tr w:rsidR="00AF76F1" w:rsidRPr="00B86FF4" w14:paraId="634A4026"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49D637DA" w14:textId="77777777" w:rsidR="00AF76F1" w:rsidRPr="00B86FF4" w:rsidRDefault="00AF76F1" w:rsidP="00013610">
            <w:pPr>
              <w:spacing w:before="120" w:after="120"/>
              <w:rPr>
                <w:rFonts w:ascii="Arial" w:hAnsi="Arial" w:cs="Arial"/>
              </w:rPr>
            </w:pPr>
            <w:r w:rsidRPr="00B86FF4">
              <w:rPr>
                <w:rFonts w:ascii="Arial" w:hAnsi="Arial" w:cs="Arial"/>
              </w:rPr>
              <w:t>R</w:t>
            </w:r>
          </w:p>
        </w:tc>
        <w:tc>
          <w:tcPr>
            <w:tcW w:w="6469" w:type="dxa"/>
            <w:shd w:val="clear" w:color="auto" w:fill="D9D9D9" w:themeFill="background1" w:themeFillShade="D9"/>
          </w:tcPr>
          <w:p w14:paraId="3A2973BF"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p>
        </w:tc>
      </w:tr>
      <w:tr w:rsidR="00AF76F1" w:rsidRPr="00B86FF4" w14:paraId="1D693CA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28BE2DF" w14:textId="77777777" w:rsidR="00AF76F1" w:rsidRPr="00B86FF4" w:rsidRDefault="00AF76F1" w:rsidP="00013610">
            <w:pPr>
              <w:spacing w:before="120" w:after="120"/>
              <w:rPr>
                <w:rFonts w:ascii="Arial" w:hAnsi="Arial" w:cs="Arial"/>
                <w:b w:val="0"/>
                <w:bCs w:val="0"/>
              </w:rPr>
            </w:pPr>
            <w:r w:rsidRPr="00B86FF4">
              <w:rPr>
                <w:rFonts w:ascii="Arial" w:hAnsi="Arial" w:cs="Arial"/>
              </w:rPr>
              <w:t>Reablement</w:t>
            </w:r>
          </w:p>
          <w:p w14:paraId="3B8B6286"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6D4F7C87"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A consumer-directed process to support restoration of function or adapt to some loss of day-to-day function and regain confidence and capacity for daily activities. It may promote consumer independence, capacity or social and community connections. Supports could include training in a new skill, modification to a consumer’s home environment or having access to equipment or assistive technology.</w:t>
            </w:r>
          </w:p>
        </w:tc>
      </w:tr>
      <w:tr w:rsidR="00AF76F1" w:rsidRPr="00B86FF4" w14:paraId="01826205"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949BFF1" w14:textId="77777777" w:rsidR="00AF76F1" w:rsidRPr="00B86FF4" w:rsidRDefault="00AF76F1" w:rsidP="00013610">
            <w:pPr>
              <w:spacing w:before="120" w:after="120"/>
              <w:rPr>
                <w:rFonts w:ascii="Arial" w:hAnsi="Arial" w:cs="Arial"/>
                <w:b w:val="0"/>
                <w:bCs w:val="0"/>
              </w:rPr>
            </w:pPr>
            <w:r w:rsidRPr="00B86FF4">
              <w:rPr>
                <w:rFonts w:ascii="Arial" w:hAnsi="Arial" w:cs="Arial"/>
              </w:rPr>
              <w:t>Recommencing service</w:t>
            </w:r>
          </w:p>
          <w:p w14:paraId="4D556D7F" w14:textId="77777777" w:rsidR="00AF76F1" w:rsidRPr="00B86FF4" w:rsidRDefault="00AF76F1" w:rsidP="00013610">
            <w:pPr>
              <w:spacing w:before="120" w:after="120"/>
              <w:rPr>
                <w:rFonts w:ascii="Arial" w:hAnsi="Arial" w:cs="Arial"/>
              </w:rPr>
            </w:pPr>
          </w:p>
        </w:tc>
        <w:tc>
          <w:tcPr>
            <w:tcW w:w="6469" w:type="dxa"/>
          </w:tcPr>
          <w:p w14:paraId="61567F05" w14:textId="0A34710C"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Previously accredited services where care and services are not being provided for the allocated places at the time the re-accreditation application is made.</w:t>
            </w:r>
          </w:p>
          <w:p w14:paraId="4E53D382" w14:textId="18E19993"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 previously accredited service is a recommencing service if:</w:t>
            </w:r>
          </w:p>
          <w:p w14:paraId="00E60343" w14:textId="09A17CD5" w:rsidR="00AF76F1" w:rsidRPr="00B86FF4" w:rsidRDefault="00AF76F1" w:rsidP="00013610">
            <w:pPr>
              <w:numPr>
                <w:ilvl w:val="0"/>
                <w:numId w:val="5"/>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 approved provider of the service has made an application for re-accreditation as a previously accredited service</w:t>
            </w:r>
          </w:p>
          <w:p w14:paraId="1317DD6F" w14:textId="133EBEF0" w:rsidR="00AF76F1" w:rsidRPr="00B86FF4" w:rsidRDefault="00AF76F1" w:rsidP="00013610">
            <w:pPr>
              <w:numPr>
                <w:ilvl w:val="0"/>
                <w:numId w:val="5"/>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the approved provider of the service has been allocated places for the services under Part 2.2 of the </w:t>
            </w:r>
            <w:hyperlink r:id="rId124" w:history="1">
              <w:r w:rsidRPr="00B86FF4">
                <w:rPr>
                  <w:rStyle w:val="Hyperlink"/>
                  <w:rFonts w:ascii="Arial" w:hAnsi="Arial" w:cs="Arial"/>
                  <w:bCs/>
                  <w:i/>
                  <w:iCs/>
                </w:rPr>
                <w:t>Aged Care Act</w:t>
              </w:r>
            </w:hyperlink>
            <w:r w:rsidR="002562B7" w:rsidRPr="00B86FF4">
              <w:rPr>
                <w:rStyle w:val="Hyperlink"/>
                <w:rFonts w:ascii="Arial" w:hAnsi="Arial" w:cs="Arial"/>
                <w:bCs/>
                <w:i/>
                <w:iCs/>
              </w:rPr>
              <w:t xml:space="preserve"> 1997</w:t>
            </w:r>
          </w:p>
          <w:p w14:paraId="1596B8BB" w14:textId="77777777" w:rsidR="00AF76F1" w:rsidRPr="00B86FF4" w:rsidRDefault="00AF76F1" w:rsidP="00013610">
            <w:pPr>
              <w:numPr>
                <w:ilvl w:val="0"/>
                <w:numId w:val="5"/>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at the time the application was made, residential care was not being provided for those allocated places through the service.</w:t>
            </w:r>
          </w:p>
          <w:p w14:paraId="52398EE6"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An example is a service which has closed for several years for renovations, is recommencing operations but has not yet commenced providing care and services to consumers.</w:t>
            </w:r>
          </w:p>
          <w:p w14:paraId="052BEF27"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recommencing service does not include services that have had their accreditation revoked; and are in the process of applying for re-accreditation. </w:t>
            </w:r>
          </w:p>
        </w:tc>
      </w:tr>
      <w:tr w:rsidR="00AF76F1" w:rsidRPr="00B86FF4" w14:paraId="0A13217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1F70BCC" w14:textId="77777777" w:rsidR="00AF76F1" w:rsidRPr="00B86FF4" w:rsidRDefault="00AF76F1" w:rsidP="00013610">
            <w:pPr>
              <w:spacing w:before="120" w:after="120"/>
              <w:rPr>
                <w:rFonts w:ascii="Arial" w:hAnsi="Arial" w:cs="Arial"/>
              </w:rPr>
            </w:pPr>
            <w:r w:rsidRPr="00B86FF4">
              <w:rPr>
                <w:rFonts w:ascii="Arial" w:hAnsi="Arial" w:cs="Arial"/>
              </w:rPr>
              <w:t>Reconsideration of regulatory or complaints reviewable decision</w:t>
            </w:r>
          </w:p>
        </w:tc>
        <w:tc>
          <w:tcPr>
            <w:tcW w:w="6469" w:type="dxa"/>
            <w:shd w:val="clear" w:color="auto" w:fill="FFFFFF" w:themeFill="background1"/>
          </w:tcPr>
          <w:p w14:paraId="7D8C4A81" w14:textId="3AC100AD"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Review, or reconsideration, of certain decisions (as reviewable decisions) made by the Commissioner or delegate, as provided for under the </w:t>
            </w:r>
            <w:hyperlink r:id="rId125" w:history="1">
              <w:r w:rsidR="002562B7" w:rsidRPr="00B86FF4">
                <w:rPr>
                  <w:rStyle w:val="Hyperlink"/>
                  <w:rFonts w:ascii="Arial" w:hAnsi="Arial" w:cs="Arial"/>
                  <w:bCs/>
                  <w:i/>
                  <w:iCs/>
                </w:rPr>
                <w:t>Aged Care Quality and Safety C</w:t>
              </w:r>
              <w:r w:rsidRPr="00B86FF4">
                <w:rPr>
                  <w:rStyle w:val="Hyperlink"/>
                  <w:rFonts w:ascii="Arial" w:hAnsi="Arial" w:cs="Arial"/>
                  <w:bCs/>
                  <w:i/>
                  <w:iCs/>
                </w:rPr>
                <w:t>ommission Act</w:t>
              </w:r>
            </w:hyperlink>
            <w:r w:rsidR="002562B7" w:rsidRPr="00B86FF4">
              <w:rPr>
                <w:rStyle w:val="Hyperlink"/>
                <w:rFonts w:ascii="Arial" w:hAnsi="Arial" w:cs="Arial"/>
                <w:bCs/>
                <w:i/>
                <w:iCs/>
              </w:rPr>
              <w:t xml:space="preserve"> 2018</w:t>
            </w:r>
            <w:r w:rsidRPr="00B86FF4">
              <w:rPr>
                <w:rFonts w:ascii="Arial" w:hAnsi="Arial" w:cs="Arial"/>
                <w:bCs/>
                <w:iCs/>
              </w:rPr>
              <w:t xml:space="preserve"> and </w:t>
            </w:r>
            <w:hyperlink r:id="rId126" w:history="1">
              <w:r w:rsidR="002562B7" w:rsidRPr="00B86FF4">
                <w:rPr>
                  <w:rStyle w:val="Hyperlink"/>
                  <w:rFonts w:ascii="Arial" w:hAnsi="Arial" w:cs="Arial"/>
                  <w:bCs/>
                  <w:iCs/>
                </w:rPr>
                <w:t>Aged Care Quality and Safety Commission R</w:t>
              </w:r>
              <w:r w:rsidRPr="00B86FF4">
                <w:rPr>
                  <w:rStyle w:val="Hyperlink"/>
                  <w:rFonts w:ascii="Arial" w:hAnsi="Arial" w:cs="Arial"/>
                  <w:bCs/>
                  <w:iCs/>
                </w:rPr>
                <w:t>ules</w:t>
              </w:r>
              <w:r w:rsidR="002562B7" w:rsidRPr="00B86FF4">
                <w:rPr>
                  <w:rStyle w:val="Hyperlink"/>
                  <w:rFonts w:ascii="Arial" w:hAnsi="Arial" w:cs="Arial"/>
                  <w:bCs/>
                  <w:iCs/>
                </w:rPr>
                <w:t xml:space="preserve"> 2018</w:t>
              </w:r>
              <w:r w:rsidRPr="00B86FF4">
                <w:rPr>
                  <w:rStyle w:val="Hyperlink"/>
                  <w:rFonts w:ascii="Arial" w:hAnsi="Arial" w:cs="Arial"/>
                  <w:bCs/>
                  <w:iCs/>
                </w:rPr>
                <w:t>,</w:t>
              </w:r>
            </w:hyperlink>
            <w:r w:rsidRPr="00B86FF4">
              <w:rPr>
                <w:rFonts w:ascii="Arial" w:hAnsi="Arial" w:cs="Arial"/>
                <w:bCs/>
                <w:iCs/>
              </w:rPr>
              <w:t xml:space="preserve"> as requested by an interested person. </w:t>
            </w:r>
          </w:p>
        </w:tc>
      </w:tr>
      <w:tr w:rsidR="00AF76F1" w:rsidRPr="00B86FF4" w14:paraId="05542AA4"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AF6F732" w14:textId="77777777" w:rsidR="00AF76F1" w:rsidRPr="00B86FF4" w:rsidRDefault="00AF76F1" w:rsidP="00013610">
            <w:pPr>
              <w:spacing w:before="120" w:after="120"/>
              <w:rPr>
                <w:rFonts w:ascii="Arial" w:hAnsi="Arial" w:cs="Arial"/>
                <w:b w:val="0"/>
                <w:bCs w:val="0"/>
              </w:rPr>
            </w:pPr>
            <w:r w:rsidRPr="00B86FF4">
              <w:rPr>
                <w:rFonts w:ascii="Arial" w:hAnsi="Arial" w:cs="Arial"/>
              </w:rPr>
              <w:t>Reconsideration period</w:t>
            </w:r>
          </w:p>
          <w:p w14:paraId="3BC76CF2" w14:textId="77777777" w:rsidR="00AF76F1" w:rsidRPr="00B86FF4" w:rsidRDefault="00AF76F1" w:rsidP="00013610">
            <w:pPr>
              <w:spacing w:before="120" w:after="120"/>
              <w:rPr>
                <w:rFonts w:ascii="Arial" w:hAnsi="Arial" w:cs="Arial"/>
              </w:rPr>
            </w:pPr>
          </w:p>
        </w:tc>
        <w:tc>
          <w:tcPr>
            <w:tcW w:w="6469" w:type="dxa"/>
          </w:tcPr>
          <w:p w14:paraId="6CAB5E79" w14:textId="11ECD906"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lastRenderedPageBreak/>
              <w:t xml:space="preserve">The </w:t>
            </w:r>
            <w:proofErr w:type="gramStart"/>
            <w:r w:rsidRPr="00B86FF4">
              <w:rPr>
                <w:rFonts w:ascii="Arial" w:hAnsi="Arial" w:cs="Arial"/>
                <w:bCs/>
                <w:iCs/>
              </w:rPr>
              <w:t>time period</w:t>
            </w:r>
            <w:proofErr w:type="gramEnd"/>
            <w:r w:rsidRPr="00B86FF4">
              <w:rPr>
                <w:rFonts w:ascii="Arial" w:hAnsi="Arial" w:cs="Arial"/>
                <w:bCs/>
                <w:iCs/>
              </w:rPr>
              <w:t xml:space="preserve"> (14 days) in which a person affected by a decision can request reconsideration of a reviewable decision. Allowable under Part 8B of the </w:t>
            </w:r>
            <w:hyperlink r:id="rId127" w:history="1">
              <w:r w:rsidR="00FB7C25" w:rsidRPr="00B86FF4">
                <w:rPr>
                  <w:rStyle w:val="Hyperlink"/>
                  <w:rFonts w:ascii="Arial" w:hAnsi="Arial" w:cs="Arial"/>
                  <w:i/>
                </w:rPr>
                <w:t xml:space="preserve">Aged Care Quality and Safety </w:t>
              </w:r>
              <w:r w:rsidR="00FB7C25" w:rsidRPr="00B86FF4">
                <w:rPr>
                  <w:rStyle w:val="Hyperlink"/>
                  <w:rFonts w:ascii="Arial" w:hAnsi="Arial" w:cs="Arial"/>
                  <w:i/>
                </w:rPr>
                <w:lastRenderedPageBreak/>
                <w:t>C</w:t>
              </w:r>
              <w:r w:rsidRPr="00B86FF4">
                <w:rPr>
                  <w:rStyle w:val="Hyperlink"/>
                  <w:rFonts w:ascii="Arial" w:hAnsi="Arial" w:cs="Arial"/>
                  <w:i/>
                </w:rPr>
                <w:t>ommission Act</w:t>
              </w:r>
            </w:hyperlink>
            <w:r w:rsidR="00FB7C25" w:rsidRPr="00B86FF4">
              <w:rPr>
                <w:rStyle w:val="Hyperlink"/>
                <w:rFonts w:ascii="Arial" w:hAnsi="Arial" w:cs="Arial"/>
                <w:i/>
              </w:rPr>
              <w:t xml:space="preserve"> 2018</w:t>
            </w:r>
            <w:r w:rsidRPr="00B86FF4">
              <w:rPr>
                <w:rFonts w:ascii="Arial" w:hAnsi="Arial" w:cs="Arial"/>
              </w:rPr>
              <w:t xml:space="preserve"> and Part 7, Division 1 of the </w:t>
            </w:r>
            <w:hyperlink r:id="rId128" w:history="1">
              <w:r w:rsidR="00FB7C25" w:rsidRPr="00B86FF4">
                <w:rPr>
                  <w:rStyle w:val="Hyperlink"/>
                  <w:rFonts w:ascii="Arial" w:hAnsi="Arial" w:cs="Arial"/>
                </w:rPr>
                <w:t>Aged Care Quality and Safety Commission R</w:t>
              </w:r>
              <w:r w:rsidRPr="00B86FF4">
                <w:rPr>
                  <w:rStyle w:val="Hyperlink"/>
                  <w:rFonts w:ascii="Arial" w:hAnsi="Arial" w:cs="Arial"/>
                </w:rPr>
                <w:t>ules</w:t>
              </w:r>
              <w:r w:rsidR="00FB7C25" w:rsidRPr="00B86FF4">
                <w:rPr>
                  <w:rStyle w:val="Hyperlink"/>
                  <w:rFonts w:ascii="Arial" w:hAnsi="Arial" w:cs="Arial"/>
                </w:rPr>
                <w:t xml:space="preserve"> 2018</w:t>
              </w:r>
              <w:r w:rsidRPr="00B86FF4">
                <w:rPr>
                  <w:rStyle w:val="Hyperlink"/>
                  <w:rFonts w:ascii="Arial" w:hAnsi="Arial" w:cs="Arial"/>
                </w:rPr>
                <w:t xml:space="preserve">. </w:t>
              </w:r>
            </w:hyperlink>
          </w:p>
        </w:tc>
      </w:tr>
      <w:tr w:rsidR="00AF76F1" w:rsidRPr="00B86FF4" w14:paraId="248C8FFE"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8F49199" w14:textId="77777777" w:rsidR="00AF76F1" w:rsidRPr="00B86FF4" w:rsidRDefault="00AF76F1" w:rsidP="00013610">
            <w:pPr>
              <w:spacing w:before="120" w:after="120"/>
              <w:rPr>
                <w:rFonts w:ascii="Arial" w:hAnsi="Arial" w:cs="Arial"/>
              </w:rPr>
            </w:pPr>
            <w:r w:rsidRPr="00B86FF4">
              <w:rPr>
                <w:rFonts w:ascii="Arial" w:hAnsi="Arial" w:cs="Arial"/>
              </w:rPr>
              <w:lastRenderedPageBreak/>
              <w:t>Records Standard</w:t>
            </w:r>
          </w:p>
          <w:p w14:paraId="29826104"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09D0A668"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Part of the </w:t>
            </w:r>
            <w:hyperlink r:id="rId129" w:history="1">
              <w:r w:rsidRPr="00B86FF4">
                <w:rPr>
                  <w:rStyle w:val="Hyperlink"/>
                  <w:rFonts w:ascii="Arial" w:hAnsi="Arial" w:cs="Arial"/>
                  <w:bCs/>
                  <w:iCs/>
                </w:rPr>
                <w:t>Prudential Standards</w:t>
              </w:r>
            </w:hyperlink>
            <w:r w:rsidRPr="00B86FF4">
              <w:rPr>
                <w:rFonts w:ascii="Arial" w:hAnsi="Arial" w:cs="Arial"/>
                <w:bCs/>
                <w:iCs/>
              </w:rPr>
              <w:t xml:space="preserve">, as set out in Division 3, Part 5 of the </w:t>
            </w:r>
            <w:hyperlink r:id="rId130" w:history="1">
              <w:r w:rsidRPr="00B86FF4">
                <w:rPr>
                  <w:rStyle w:val="Hyperlink"/>
                  <w:rFonts w:ascii="Arial" w:hAnsi="Arial" w:cs="Arial"/>
                  <w:bCs/>
                  <w:i/>
                  <w:iCs/>
                </w:rPr>
                <w:t>Fees and Payment Principles 2014 (No. 2)</w:t>
              </w:r>
            </w:hyperlink>
            <w:r w:rsidRPr="00B86FF4">
              <w:rPr>
                <w:rFonts w:ascii="Arial" w:hAnsi="Arial" w:cs="Arial"/>
                <w:bCs/>
                <w:iCs/>
              </w:rPr>
              <w:t xml:space="preserve">. </w:t>
            </w:r>
          </w:p>
        </w:tc>
      </w:tr>
      <w:tr w:rsidR="00AF76F1" w:rsidRPr="00B86FF4" w14:paraId="3E45BECA"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F7CBD32" w14:textId="77777777" w:rsidR="00AF76F1" w:rsidRPr="00B86FF4" w:rsidRDefault="00AF76F1" w:rsidP="00013610">
            <w:pPr>
              <w:spacing w:before="120" w:after="120"/>
              <w:rPr>
                <w:rFonts w:ascii="Arial" w:hAnsi="Arial" w:cs="Arial"/>
                <w:b w:val="0"/>
                <w:bCs w:val="0"/>
              </w:rPr>
            </w:pPr>
            <w:r w:rsidRPr="00B86FF4">
              <w:rPr>
                <w:rFonts w:ascii="Arial" w:hAnsi="Arial" w:cs="Arial"/>
              </w:rPr>
              <w:t>Referral</w:t>
            </w:r>
          </w:p>
          <w:p w14:paraId="2F72EA4D" w14:textId="77777777" w:rsidR="00AF76F1" w:rsidRPr="00B86FF4" w:rsidRDefault="00AF76F1" w:rsidP="00013610">
            <w:pPr>
              <w:spacing w:before="120" w:after="120"/>
              <w:rPr>
                <w:rFonts w:ascii="Arial" w:hAnsi="Arial" w:cs="Arial"/>
              </w:rPr>
            </w:pPr>
          </w:p>
        </w:tc>
        <w:tc>
          <w:tcPr>
            <w:tcW w:w="6469" w:type="dxa"/>
          </w:tcPr>
          <w:p w14:paraId="66935C38"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process where specific issues raised in a complaint or during a performance assessment are referred to another organisation or agency for consideration or action.</w:t>
            </w:r>
          </w:p>
        </w:tc>
      </w:tr>
      <w:tr w:rsidR="00AF76F1" w:rsidRPr="00B86FF4" w14:paraId="62D4828B"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4B51B2F" w14:textId="77777777" w:rsidR="00AF76F1" w:rsidRPr="00B86FF4" w:rsidRDefault="00AF76F1" w:rsidP="00013610">
            <w:pPr>
              <w:spacing w:before="120" w:after="120"/>
              <w:rPr>
                <w:rFonts w:ascii="Arial" w:hAnsi="Arial" w:cs="Arial"/>
              </w:rPr>
            </w:pPr>
            <w:r w:rsidRPr="00B86FF4">
              <w:rPr>
                <w:rFonts w:ascii="Arial" w:hAnsi="Arial" w:cs="Arial"/>
              </w:rPr>
              <w:t>Refundable Accommodation Deposit (RAD)</w:t>
            </w:r>
          </w:p>
          <w:p w14:paraId="02E09EB6"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7E356E47"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A lump sum paid for accommodation in an aged care home by a consumer who entered permanent residential care on or after 1 July 2014. The payment does not accrue daily.</w:t>
            </w:r>
          </w:p>
        </w:tc>
      </w:tr>
      <w:tr w:rsidR="00AF76F1" w:rsidRPr="00B86FF4" w14:paraId="5E64CCE9"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A0FCDE" w14:textId="77777777" w:rsidR="00AF76F1" w:rsidRPr="00B86FF4" w:rsidRDefault="00AF76F1" w:rsidP="00013610">
            <w:pPr>
              <w:spacing w:before="120" w:after="120"/>
              <w:rPr>
                <w:rFonts w:ascii="Arial" w:hAnsi="Arial" w:cs="Arial"/>
              </w:rPr>
            </w:pPr>
            <w:r w:rsidRPr="00B86FF4">
              <w:rPr>
                <w:rFonts w:ascii="Arial" w:hAnsi="Arial" w:cs="Arial"/>
              </w:rPr>
              <w:t>Refundable Deposit Register</w:t>
            </w:r>
          </w:p>
          <w:p w14:paraId="7411997A" w14:textId="77777777" w:rsidR="00AF76F1" w:rsidRPr="00B86FF4" w:rsidRDefault="00AF76F1" w:rsidP="00013610">
            <w:pPr>
              <w:spacing w:before="120" w:after="120"/>
              <w:rPr>
                <w:rFonts w:ascii="Arial" w:hAnsi="Arial" w:cs="Arial"/>
              </w:rPr>
            </w:pPr>
          </w:p>
        </w:tc>
        <w:tc>
          <w:tcPr>
            <w:tcW w:w="6469" w:type="dxa"/>
          </w:tcPr>
          <w:p w14:paraId="6239CC70" w14:textId="464E6D4F"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register, required under Division 3, Part 5 of the </w:t>
            </w:r>
            <w:hyperlink r:id="rId131" w:history="1">
              <w:r w:rsidRPr="00B86FF4">
                <w:rPr>
                  <w:rStyle w:val="Hyperlink"/>
                  <w:rFonts w:ascii="Arial" w:hAnsi="Arial" w:cs="Arial"/>
                  <w:bCs/>
                  <w:i/>
                  <w:iCs/>
                </w:rPr>
                <w:t>Fees and Payments Principles 2014 (No. 2)</w:t>
              </w:r>
            </w:hyperlink>
            <w:r w:rsidRPr="00B86FF4">
              <w:rPr>
                <w:rFonts w:ascii="Arial" w:hAnsi="Arial" w:cs="Arial"/>
                <w:bCs/>
                <w:iCs/>
              </w:rPr>
              <w:t>, which a provider must maintain, and includes the information about refundable deposits, accommodation bonds and entry contributions.</w:t>
            </w:r>
          </w:p>
        </w:tc>
      </w:tr>
      <w:tr w:rsidR="00AF76F1" w:rsidRPr="00B86FF4" w14:paraId="6E3DB2C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C15F9E2" w14:textId="77777777" w:rsidR="00AF76F1" w:rsidRPr="00B86FF4" w:rsidRDefault="00AF76F1" w:rsidP="00013610">
            <w:pPr>
              <w:spacing w:before="120" w:after="120"/>
              <w:rPr>
                <w:rFonts w:ascii="Arial" w:hAnsi="Arial" w:cs="Arial"/>
              </w:rPr>
            </w:pPr>
            <w:r w:rsidRPr="00B86FF4">
              <w:rPr>
                <w:rFonts w:ascii="Arial" w:hAnsi="Arial" w:cs="Arial"/>
              </w:rPr>
              <w:t>Regulatory action</w:t>
            </w:r>
          </w:p>
        </w:tc>
        <w:tc>
          <w:tcPr>
            <w:tcW w:w="6469" w:type="dxa"/>
            <w:shd w:val="clear" w:color="auto" w:fill="FFFFFF" w:themeFill="background1"/>
          </w:tcPr>
          <w:p w14:paraId="52203AE0" w14:textId="0693193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Any and all regulatory action and enforcement action undertaken by the Commission in response to non-compliance with </w:t>
            </w:r>
            <w:r w:rsidR="007D4C0B" w:rsidRPr="00B86FF4">
              <w:rPr>
                <w:rFonts w:ascii="Arial" w:hAnsi="Arial" w:cs="Arial"/>
                <w:bCs/>
                <w:iCs/>
              </w:rPr>
              <w:t xml:space="preserve">a provider’s </w:t>
            </w:r>
            <w:r w:rsidRPr="00B86FF4">
              <w:rPr>
                <w:rFonts w:ascii="Arial" w:hAnsi="Arial" w:cs="Arial"/>
                <w:bCs/>
                <w:iCs/>
              </w:rPr>
              <w:t xml:space="preserve">responsibilities under the </w:t>
            </w:r>
            <w:hyperlink r:id="rId132" w:history="1">
              <w:r w:rsidRPr="00B86FF4">
                <w:rPr>
                  <w:rStyle w:val="Hyperlink"/>
                  <w:rFonts w:ascii="Arial" w:hAnsi="Arial" w:cs="Arial"/>
                  <w:bCs/>
                  <w:i/>
                  <w:iCs/>
                </w:rPr>
                <w:t>Aged Care Act</w:t>
              </w:r>
            </w:hyperlink>
            <w:r w:rsidR="0015304E" w:rsidRPr="00B86FF4">
              <w:rPr>
                <w:rStyle w:val="Hyperlink"/>
                <w:rFonts w:ascii="Arial" w:hAnsi="Arial" w:cs="Arial"/>
                <w:bCs/>
                <w:i/>
                <w:iCs/>
              </w:rPr>
              <w:t xml:space="preserve"> 1997</w:t>
            </w:r>
            <w:r w:rsidRPr="00B86FF4">
              <w:rPr>
                <w:rFonts w:ascii="Arial" w:hAnsi="Arial" w:cs="Arial"/>
                <w:bCs/>
                <w:i/>
                <w:iCs/>
              </w:rPr>
              <w:t>,</w:t>
            </w:r>
            <w:r w:rsidRPr="00B86FF4">
              <w:rPr>
                <w:rFonts w:ascii="Arial" w:hAnsi="Arial" w:cs="Arial"/>
                <w:bCs/>
                <w:iCs/>
              </w:rPr>
              <w:t xml:space="preserve"> the </w:t>
            </w:r>
            <w:hyperlink r:id="rId133" w:history="1">
              <w:r w:rsidR="0015304E" w:rsidRPr="00B86FF4">
                <w:rPr>
                  <w:rStyle w:val="Hyperlink"/>
                  <w:rFonts w:ascii="Arial" w:hAnsi="Arial" w:cs="Arial"/>
                  <w:bCs/>
                  <w:i/>
                  <w:iCs/>
                </w:rPr>
                <w:t>Aged Care Quality and Safety C</w:t>
              </w:r>
              <w:r w:rsidRPr="00B86FF4">
                <w:rPr>
                  <w:rStyle w:val="Hyperlink"/>
                  <w:rFonts w:ascii="Arial" w:hAnsi="Arial" w:cs="Arial"/>
                  <w:bCs/>
                  <w:i/>
                  <w:iCs/>
                </w:rPr>
                <w:t>ommission Act</w:t>
              </w:r>
            </w:hyperlink>
            <w:r w:rsidR="0015304E" w:rsidRPr="00B86FF4">
              <w:rPr>
                <w:rStyle w:val="Hyperlink"/>
                <w:rFonts w:ascii="Arial" w:hAnsi="Arial" w:cs="Arial"/>
                <w:bCs/>
                <w:i/>
                <w:iCs/>
              </w:rPr>
              <w:t xml:space="preserve"> 2018</w:t>
            </w:r>
            <w:r w:rsidRPr="00B86FF4">
              <w:rPr>
                <w:rFonts w:ascii="Arial" w:hAnsi="Arial" w:cs="Arial"/>
                <w:bCs/>
                <w:iCs/>
              </w:rPr>
              <w:t xml:space="preserve">, the </w:t>
            </w:r>
            <w:hyperlink r:id="rId134" w:history="1">
              <w:r w:rsidR="0015304E" w:rsidRPr="00B86FF4">
                <w:rPr>
                  <w:rStyle w:val="Hyperlink"/>
                  <w:rFonts w:ascii="Arial" w:hAnsi="Arial" w:cs="Arial"/>
                  <w:bCs/>
                  <w:iCs/>
                </w:rPr>
                <w:t>Aged Care Quality and Safety Commission R</w:t>
              </w:r>
              <w:r w:rsidRPr="00B86FF4">
                <w:rPr>
                  <w:rStyle w:val="Hyperlink"/>
                  <w:rFonts w:ascii="Arial" w:hAnsi="Arial" w:cs="Arial"/>
                  <w:bCs/>
                  <w:iCs/>
                </w:rPr>
                <w:t>ules</w:t>
              </w:r>
            </w:hyperlink>
            <w:r w:rsidR="0015304E" w:rsidRPr="00B86FF4">
              <w:rPr>
                <w:rStyle w:val="Hyperlink"/>
                <w:rFonts w:ascii="Arial" w:hAnsi="Arial" w:cs="Arial"/>
                <w:bCs/>
                <w:iCs/>
              </w:rPr>
              <w:t xml:space="preserve"> 2018</w:t>
            </w:r>
            <w:r w:rsidRPr="00B86FF4">
              <w:rPr>
                <w:rFonts w:ascii="Arial" w:hAnsi="Arial" w:cs="Arial"/>
                <w:bCs/>
                <w:iCs/>
              </w:rPr>
              <w:t xml:space="preserve"> or the </w:t>
            </w:r>
            <w:hyperlink r:id="rId135" w:history="1">
              <w:r w:rsidRPr="00B86FF4">
                <w:rPr>
                  <w:rStyle w:val="Hyperlink"/>
                  <w:rFonts w:ascii="Arial" w:hAnsi="Arial" w:cs="Arial"/>
                  <w:bCs/>
                  <w:iCs/>
                </w:rPr>
                <w:t>Quality Standards</w:t>
              </w:r>
            </w:hyperlink>
            <w:r w:rsidRPr="00B86FF4">
              <w:rPr>
                <w:rFonts w:ascii="Arial" w:hAnsi="Arial" w:cs="Arial"/>
                <w:bCs/>
                <w:iCs/>
              </w:rPr>
              <w:t>.</w:t>
            </w:r>
          </w:p>
          <w:p w14:paraId="397F932B" w14:textId="7936D3DE"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Including but not limited to</w:t>
            </w:r>
            <w:r w:rsidR="007D4C0B" w:rsidRPr="00B86FF4">
              <w:rPr>
                <w:rFonts w:ascii="Arial" w:hAnsi="Arial" w:cs="Arial"/>
                <w:bCs/>
                <w:iCs/>
              </w:rPr>
              <w:t>:</w:t>
            </w:r>
            <w:r w:rsidRPr="00B86FF4">
              <w:rPr>
                <w:rFonts w:ascii="Arial" w:hAnsi="Arial" w:cs="Arial"/>
                <w:bCs/>
                <w:iCs/>
              </w:rPr>
              <w:t xml:space="preserve"> Directions, Non-</w:t>
            </w:r>
            <w:r w:rsidR="007D4C0B" w:rsidRPr="00B86FF4">
              <w:rPr>
                <w:rFonts w:ascii="Arial" w:hAnsi="Arial" w:cs="Arial"/>
                <w:bCs/>
                <w:iCs/>
              </w:rPr>
              <w:t>C</w:t>
            </w:r>
            <w:r w:rsidRPr="00B86FF4">
              <w:rPr>
                <w:rFonts w:ascii="Arial" w:hAnsi="Arial" w:cs="Arial"/>
                <w:bCs/>
                <w:iCs/>
              </w:rPr>
              <w:t>ompliance Notices, Compliance Notice</w:t>
            </w:r>
            <w:r w:rsidR="007D4C0B" w:rsidRPr="00B86FF4">
              <w:rPr>
                <w:rFonts w:ascii="Arial" w:hAnsi="Arial" w:cs="Arial"/>
                <w:bCs/>
                <w:iCs/>
              </w:rPr>
              <w:t>s</w:t>
            </w:r>
            <w:r w:rsidRPr="00B86FF4">
              <w:rPr>
                <w:rFonts w:ascii="Arial" w:hAnsi="Arial" w:cs="Arial"/>
                <w:bCs/>
                <w:iCs/>
              </w:rPr>
              <w:t xml:space="preserve">, Undertaking to Remedy, </w:t>
            </w:r>
            <w:r w:rsidR="007D4C0B" w:rsidRPr="00B86FF4">
              <w:rPr>
                <w:rFonts w:ascii="Arial" w:hAnsi="Arial" w:cs="Arial"/>
                <w:bCs/>
                <w:iCs/>
              </w:rPr>
              <w:t xml:space="preserve">and </w:t>
            </w:r>
            <w:r w:rsidRPr="00B86FF4">
              <w:rPr>
                <w:rFonts w:ascii="Arial" w:hAnsi="Arial" w:cs="Arial"/>
                <w:bCs/>
                <w:iCs/>
              </w:rPr>
              <w:t>sanctions.</w:t>
            </w:r>
          </w:p>
        </w:tc>
      </w:tr>
      <w:tr w:rsidR="00AF76F1" w:rsidRPr="00B86FF4" w14:paraId="5D46E875"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FFAA05" w14:textId="77777777" w:rsidR="00AF76F1" w:rsidRPr="00B86FF4" w:rsidRDefault="00AF76F1" w:rsidP="00013610">
            <w:pPr>
              <w:spacing w:before="120" w:after="120"/>
              <w:rPr>
                <w:rFonts w:ascii="Arial" w:hAnsi="Arial" w:cs="Arial"/>
              </w:rPr>
            </w:pPr>
            <w:r w:rsidRPr="00B86FF4">
              <w:rPr>
                <w:rFonts w:ascii="Arial" w:hAnsi="Arial" w:cs="Arial"/>
              </w:rPr>
              <w:t>Regulatory Bulletin</w:t>
            </w:r>
          </w:p>
        </w:tc>
        <w:tc>
          <w:tcPr>
            <w:tcW w:w="6469" w:type="dxa"/>
          </w:tcPr>
          <w:p w14:paraId="1E2A713D" w14:textId="084F99E4"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w:t>
            </w:r>
            <w:hyperlink r:id="rId136" w:history="1">
              <w:r w:rsidRPr="00B86FF4">
                <w:rPr>
                  <w:rStyle w:val="Hyperlink"/>
                  <w:rFonts w:ascii="Arial" w:hAnsi="Arial" w:cs="Arial"/>
                  <w:bCs/>
                  <w:iCs/>
                </w:rPr>
                <w:t>targeted communication</w:t>
              </w:r>
            </w:hyperlink>
            <w:r w:rsidRPr="00B86FF4">
              <w:rPr>
                <w:rFonts w:ascii="Arial" w:hAnsi="Arial" w:cs="Arial"/>
                <w:bCs/>
                <w:iCs/>
              </w:rPr>
              <w:t xml:space="preserve"> to assist providers in understanding how specific requirements and processes fit into the overarching aged care regulatory framework. It articulates expectations and underlying reasons for the Commission's approach. </w:t>
            </w:r>
          </w:p>
        </w:tc>
      </w:tr>
      <w:tr w:rsidR="00AF76F1" w:rsidRPr="00B86FF4" w14:paraId="4D1D749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450AC4C" w14:textId="77777777" w:rsidR="00AF76F1" w:rsidRPr="00B86FF4" w:rsidRDefault="00AF76F1" w:rsidP="00013610">
            <w:pPr>
              <w:spacing w:before="120" w:after="120"/>
              <w:rPr>
                <w:rFonts w:ascii="Arial" w:hAnsi="Arial" w:cs="Arial"/>
                <w:b w:val="0"/>
                <w:bCs w:val="0"/>
              </w:rPr>
            </w:pPr>
            <w:r w:rsidRPr="00B86FF4">
              <w:rPr>
                <w:rFonts w:ascii="Arial" w:hAnsi="Arial" w:cs="Arial"/>
              </w:rPr>
              <w:t>Regulatory decision</w:t>
            </w:r>
          </w:p>
          <w:p w14:paraId="25EE8048"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49BC0520" w14:textId="35E77BE4"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A decision required to be made under the </w:t>
            </w:r>
            <w:hyperlink r:id="rId137" w:history="1">
              <w:r w:rsidR="00B930C3" w:rsidRPr="00B86FF4">
                <w:rPr>
                  <w:rStyle w:val="Hyperlink"/>
                  <w:rFonts w:ascii="Arial" w:hAnsi="Arial" w:cs="Arial"/>
                  <w:bCs/>
                  <w:i/>
                  <w:iCs/>
                </w:rPr>
                <w:t>Aged Care Quality and Safety Commission Act</w:t>
              </w:r>
            </w:hyperlink>
            <w:r w:rsidR="00B930C3" w:rsidRPr="00B86FF4">
              <w:rPr>
                <w:rStyle w:val="Hyperlink"/>
                <w:rFonts w:ascii="Arial" w:hAnsi="Arial" w:cs="Arial"/>
                <w:bCs/>
                <w:i/>
                <w:iCs/>
              </w:rPr>
              <w:t xml:space="preserve"> 2018</w:t>
            </w:r>
            <w:r w:rsidRPr="00B86FF4">
              <w:rPr>
                <w:rFonts w:ascii="Arial" w:hAnsi="Arial" w:cs="Arial"/>
                <w:bCs/>
                <w:iCs/>
              </w:rPr>
              <w:t xml:space="preserve"> or the </w:t>
            </w:r>
            <w:hyperlink r:id="rId138" w:history="1">
              <w:r w:rsidR="00B930C3" w:rsidRPr="00B86FF4">
                <w:rPr>
                  <w:rStyle w:val="Hyperlink"/>
                  <w:rFonts w:ascii="Arial" w:hAnsi="Arial" w:cs="Arial"/>
                  <w:bCs/>
                  <w:i/>
                  <w:iCs/>
                </w:rPr>
                <w:t>Aged Care Quality and Safety Commission Rules</w:t>
              </w:r>
            </w:hyperlink>
            <w:r w:rsidR="00B930C3" w:rsidRPr="00B86FF4">
              <w:rPr>
                <w:rStyle w:val="Hyperlink"/>
                <w:rFonts w:ascii="Arial" w:hAnsi="Arial" w:cs="Arial"/>
                <w:bCs/>
                <w:i/>
                <w:iCs/>
              </w:rPr>
              <w:t xml:space="preserve"> 2018</w:t>
            </w:r>
            <w:r w:rsidR="00B930C3" w:rsidRPr="00B86FF4">
              <w:rPr>
                <w:rFonts w:ascii="Arial" w:hAnsi="Arial" w:cs="Arial"/>
                <w:bCs/>
                <w:iCs/>
              </w:rPr>
              <w:t xml:space="preserve"> </w:t>
            </w:r>
            <w:r w:rsidRPr="00B86FF4">
              <w:rPr>
                <w:rFonts w:ascii="Arial" w:hAnsi="Arial" w:cs="Arial"/>
                <w:bCs/>
                <w:iCs/>
              </w:rPr>
              <w:t>which relates to the performance of the Commissioner’s regulatory functions.</w:t>
            </w:r>
          </w:p>
        </w:tc>
      </w:tr>
      <w:tr w:rsidR="00AF76F1" w:rsidRPr="00B86FF4" w14:paraId="0E877C84"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E0EA822" w14:textId="77777777" w:rsidR="00AF76F1" w:rsidRPr="00B86FF4" w:rsidRDefault="00AF76F1" w:rsidP="00013610">
            <w:pPr>
              <w:spacing w:before="120" w:after="120"/>
              <w:rPr>
                <w:rFonts w:ascii="Arial" w:hAnsi="Arial" w:cs="Arial"/>
                <w:iCs/>
              </w:rPr>
            </w:pPr>
            <w:r w:rsidRPr="00B86FF4">
              <w:rPr>
                <w:rFonts w:ascii="Arial" w:hAnsi="Arial" w:cs="Arial"/>
                <w:iCs/>
              </w:rPr>
              <w:t>Regulatory engagement</w:t>
            </w:r>
          </w:p>
          <w:p w14:paraId="1355140B" w14:textId="77777777" w:rsidR="00AF76F1" w:rsidRPr="00B86FF4" w:rsidRDefault="00AF76F1" w:rsidP="00013610">
            <w:pPr>
              <w:spacing w:before="120" w:after="120"/>
              <w:rPr>
                <w:rFonts w:ascii="Arial" w:hAnsi="Arial" w:cs="Arial"/>
              </w:rPr>
            </w:pPr>
          </w:p>
        </w:tc>
        <w:tc>
          <w:tcPr>
            <w:tcW w:w="6469" w:type="dxa"/>
          </w:tcPr>
          <w:p w14:paraId="41EEAEDB"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risk-based approach to making an objective and informed judgement when engaging with organisations, providers or individuals regarding complaints or compliance actions. </w:t>
            </w:r>
          </w:p>
          <w:p w14:paraId="7CB6DE9F"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In cases where the Initial Risk Assessment indicates that the risk to consumers is more than minor in nature or where a provider has failed to remedy non-compliance through an administrative action, it may be necessary for the Commission to respond with regulatory action.</w:t>
            </w:r>
          </w:p>
        </w:tc>
      </w:tr>
      <w:tr w:rsidR="00AF76F1" w:rsidRPr="00B86FF4" w14:paraId="460A2D19"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EC08614" w14:textId="77777777" w:rsidR="00AF76F1" w:rsidRPr="00B86FF4" w:rsidRDefault="00AF76F1" w:rsidP="00013610">
            <w:pPr>
              <w:spacing w:before="120" w:after="120"/>
              <w:rPr>
                <w:rFonts w:ascii="Arial" w:hAnsi="Arial" w:cs="Arial"/>
                <w:b w:val="0"/>
                <w:bCs w:val="0"/>
              </w:rPr>
            </w:pPr>
            <w:r w:rsidRPr="00B86FF4">
              <w:rPr>
                <w:rFonts w:ascii="Arial" w:hAnsi="Arial" w:cs="Arial"/>
              </w:rPr>
              <w:lastRenderedPageBreak/>
              <w:t>Regulatory official</w:t>
            </w:r>
          </w:p>
          <w:p w14:paraId="3AE49AF6"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1BC5B099" w14:textId="77777777" w:rsidR="00D145F8"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A Commission staff member whose position is linked to delegations which include regulatory powers. Officials include the Commissioner, their delegate or a quality assessor. </w:t>
            </w:r>
          </w:p>
          <w:p w14:paraId="6F19A635" w14:textId="0C88B791" w:rsidR="00AF76F1" w:rsidRPr="00B86FF4" w:rsidRDefault="00D145F8"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Note: </w:t>
            </w:r>
            <w:r w:rsidR="00AF76F1" w:rsidRPr="00B86FF4">
              <w:rPr>
                <w:rFonts w:ascii="Arial" w:hAnsi="Arial" w:cs="Arial"/>
                <w:bCs/>
                <w:iCs/>
              </w:rPr>
              <w:t xml:space="preserve">Quality assessors are included for the purposes of assessment activities and </w:t>
            </w:r>
            <w:r w:rsidRPr="00B86FF4">
              <w:rPr>
                <w:rFonts w:ascii="Arial" w:hAnsi="Arial" w:cs="Arial"/>
                <w:bCs/>
                <w:iCs/>
              </w:rPr>
              <w:t xml:space="preserve">the </w:t>
            </w:r>
            <w:r w:rsidR="00AF76F1" w:rsidRPr="00B86FF4">
              <w:rPr>
                <w:rFonts w:ascii="Arial" w:hAnsi="Arial" w:cs="Arial"/>
                <w:bCs/>
                <w:iCs/>
              </w:rPr>
              <w:t>consequent exercise of powers, such as entry and search, which are separate to complaints officers powers under the</w:t>
            </w:r>
            <w:r w:rsidR="00AF76F1" w:rsidRPr="00B86FF4">
              <w:rPr>
                <w:rFonts w:ascii="Arial" w:hAnsi="Arial" w:cs="Arial"/>
                <w:bCs/>
                <w:i/>
                <w:iCs/>
              </w:rPr>
              <w:t xml:space="preserve"> </w:t>
            </w:r>
            <w:hyperlink r:id="rId139" w:history="1">
              <w:r w:rsidR="00B930C3" w:rsidRPr="00B86FF4">
                <w:rPr>
                  <w:rStyle w:val="Hyperlink"/>
                  <w:rFonts w:ascii="Arial" w:hAnsi="Arial" w:cs="Arial"/>
                  <w:bCs/>
                  <w:i/>
                  <w:iCs/>
                </w:rPr>
                <w:t>Aged Care Quality and Safety Commission Act</w:t>
              </w:r>
            </w:hyperlink>
            <w:r w:rsidR="00B930C3" w:rsidRPr="00B86FF4">
              <w:rPr>
                <w:rStyle w:val="Hyperlink"/>
                <w:rFonts w:ascii="Arial" w:hAnsi="Arial" w:cs="Arial"/>
                <w:bCs/>
                <w:i/>
                <w:iCs/>
              </w:rPr>
              <w:t xml:space="preserve"> 2018</w:t>
            </w:r>
            <w:r w:rsidR="00AF76F1" w:rsidRPr="00B86FF4">
              <w:rPr>
                <w:rFonts w:ascii="Arial" w:hAnsi="Arial" w:cs="Arial"/>
                <w:bCs/>
                <w:iCs/>
              </w:rPr>
              <w:t>.</w:t>
            </w:r>
          </w:p>
        </w:tc>
      </w:tr>
      <w:tr w:rsidR="00AF76F1" w:rsidRPr="00B86FF4" w14:paraId="3E04B34B"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F70FD04" w14:textId="77777777" w:rsidR="00AF76F1" w:rsidRPr="00B86FF4" w:rsidRDefault="00AF76F1" w:rsidP="00013610">
            <w:pPr>
              <w:spacing w:before="120" w:after="120"/>
              <w:rPr>
                <w:rFonts w:ascii="Arial" w:hAnsi="Arial" w:cs="Arial"/>
                <w:b w:val="0"/>
                <w:bCs w:val="0"/>
              </w:rPr>
            </w:pPr>
            <w:r w:rsidRPr="00B86FF4">
              <w:rPr>
                <w:rFonts w:ascii="Arial" w:hAnsi="Arial" w:cs="Arial"/>
              </w:rPr>
              <w:t>Regulatory Strategy</w:t>
            </w:r>
          </w:p>
          <w:p w14:paraId="7CA72943" w14:textId="77777777" w:rsidR="00AF76F1" w:rsidRPr="00B86FF4" w:rsidRDefault="00AF76F1" w:rsidP="00013610">
            <w:pPr>
              <w:spacing w:before="120" w:after="120"/>
              <w:rPr>
                <w:rFonts w:ascii="Arial" w:hAnsi="Arial" w:cs="Arial"/>
              </w:rPr>
            </w:pPr>
          </w:p>
        </w:tc>
        <w:tc>
          <w:tcPr>
            <w:tcW w:w="6469" w:type="dxa"/>
          </w:tcPr>
          <w:p w14:paraId="33E6F2FD" w14:textId="63B15F73"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The </w:t>
            </w:r>
            <w:hyperlink r:id="rId140" w:history="1">
              <w:r w:rsidRPr="00B86FF4">
                <w:rPr>
                  <w:rStyle w:val="Hyperlink"/>
                  <w:rFonts w:ascii="Arial" w:hAnsi="Arial" w:cs="Arial"/>
                  <w:bCs/>
                  <w:iCs/>
                </w:rPr>
                <w:t xml:space="preserve">Commission's strategy </w:t>
              </w:r>
            </w:hyperlink>
            <w:r w:rsidRPr="00B86FF4">
              <w:rPr>
                <w:rFonts w:ascii="Arial" w:hAnsi="Arial" w:cs="Arial"/>
                <w:bCs/>
                <w:iCs/>
              </w:rPr>
              <w:t xml:space="preserve">to delivering regulatory functions under the </w:t>
            </w:r>
            <w:hyperlink r:id="rId141" w:history="1">
              <w:r w:rsidR="00B930C3" w:rsidRPr="00B86FF4">
                <w:rPr>
                  <w:rStyle w:val="Hyperlink"/>
                  <w:rFonts w:ascii="Arial" w:hAnsi="Arial" w:cs="Arial"/>
                  <w:bCs/>
                  <w:i/>
                  <w:iCs/>
                </w:rPr>
                <w:t>Aged Care Quality and Safety Commission Act</w:t>
              </w:r>
            </w:hyperlink>
            <w:r w:rsidR="00B930C3" w:rsidRPr="00B86FF4">
              <w:rPr>
                <w:rStyle w:val="Hyperlink"/>
                <w:rFonts w:ascii="Arial" w:hAnsi="Arial" w:cs="Arial"/>
                <w:bCs/>
                <w:i/>
                <w:iCs/>
              </w:rPr>
              <w:t xml:space="preserve"> 2018</w:t>
            </w:r>
            <w:r w:rsidRPr="00B86FF4">
              <w:rPr>
                <w:rFonts w:ascii="Arial" w:hAnsi="Arial" w:cs="Arial"/>
                <w:bCs/>
                <w:i/>
                <w:iCs/>
              </w:rPr>
              <w:t>,</w:t>
            </w:r>
            <w:r w:rsidRPr="00B86FF4">
              <w:rPr>
                <w:rFonts w:ascii="Arial" w:hAnsi="Arial" w:cs="Arial"/>
                <w:bCs/>
                <w:iCs/>
              </w:rPr>
              <w:t xml:space="preserve"> in accordance with the </w:t>
            </w:r>
            <w:hyperlink r:id="rId142" w:history="1">
              <w:r w:rsidR="005B2641" w:rsidRPr="00B86FF4">
                <w:rPr>
                  <w:rStyle w:val="Hyperlink"/>
                  <w:rFonts w:ascii="Arial" w:hAnsi="Arial" w:cs="Arial"/>
                  <w:bCs/>
                  <w:i/>
                  <w:iCs/>
                </w:rPr>
                <w:t>Aged Care Quality and Safety Commission Rules</w:t>
              </w:r>
            </w:hyperlink>
            <w:r w:rsidR="005B2641" w:rsidRPr="00B86FF4">
              <w:rPr>
                <w:rStyle w:val="Hyperlink"/>
                <w:rFonts w:ascii="Arial" w:hAnsi="Arial" w:cs="Arial"/>
                <w:bCs/>
                <w:i/>
                <w:iCs/>
              </w:rPr>
              <w:t xml:space="preserve"> 2018</w:t>
            </w:r>
            <w:r w:rsidRPr="00B86FF4">
              <w:rPr>
                <w:rFonts w:ascii="Arial" w:hAnsi="Arial" w:cs="Arial"/>
                <w:bCs/>
                <w:iCs/>
              </w:rPr>
              <w:t>.</w:t>
            </w:r>
          </w:p>
        </w:tc>
      </w:tr>
      <w:tr w:rsidR="00AF76F1" w:rsidRPr="00B86FF4" w14:paraId="1731421D"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E270B32" w14:textId="4A298819" w:rsidR="00AF76F1" w:rsidRPr="00B86FF4" w:rsidRDefault="00AF76F1" w:rsidP="00013610">
            <w:pPr>
              <w:spacing w:before="120" w:after="120"/>
              <w:rPr>
                <w:rFonts w:ascii="Arial" w:hAnsi="Arial" w:cs="Arial"/>
              </w:rPr>
            </w:pPr>
            <w:r w:rsidRPr="00B86FF4">
              <w:rPr>
                <w:rFonts w:ascii="Arial" w:hAnsi="Arial" w:cs="Arial"/>
              </w:rPr>
              <w:t>Reportable incident</w:t>
            </w:r>
          </w:p>
        </w:tc>
        <w:tc>
          <w:tcPr>
            <w:tcW w:w="6469" w:type="dxa"/>
            <w:shd w:val="clear" w:color="auto" w:fill="FFFFFF" w:themeFill="background1"/>
          </w:tcPr>
          <w:p w14:paraId="0AE53BBC" w14:textId="5440F288"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An incident described in section 54-3 of the </w:t>
            </w:r>
            <w:hyperlink r:id="rId143" w:history="1">
              <w:r w:rsidRPr="00B86FF4">
                <w:rPr>
                  <w:rStyle w:val="Hyperlink"/>
                  <w:rFonts w:ascii="Arial" w:hAnsi="Arial" w:cs="Arial"/>
                  <w:bCs/>
                  <w:iCs/>
                </w:rPr>
                <w:t>Aged Care Act</w:t>
              </w:r>
              <w:r w:rsidR="00401AE1" w:rsidRPr="00B86FF4">
                <w:rPr>
                  <w:rStyle w:val="Hyperlink"/>
                  <w:rFonts w:ascii="Arial" w:hAnsi="Arial" w:cs="Arial"/>
                  <w:bCs/>
                  <w:iCs/>
                </w:rPr>
                <w:t xml:space="preserve"> 1997</w:t>
              </w:r>
            </w:hyperlink>
            <w:r w:rsidRPr="00B86FF4">
              <w:rPr>
                <w:rFonts w:ascii="Arial" w:hAnsi="Arial" w:cs="Arial"/>
                <w:bCs/>
                <w:iCs/>
              </w:rPr>
              <w:t xml:space="preserve"> (and section 15NA of the</w:t>
            </w:r>
            <w:r w:rsidR="00401AE1" w:rsidRPr="00B86FF4">
              <w:rPr>
                <w:rFonts w:ascii="Arial" w:hAnsi="Arial" w:cs="Arial"/>
                <w:bCs/>
                <w:iCs/>
              </w:rPr>
              <w:t xml:space="preserve"> </w:t>
            </w:r>
            <w:hyperlink r:id="rId144" w:history="1">
              <w:r w:rsidR="00401AE1" w:rsidRPr="00B86FF4">
                <w:rPr>
                  <w:rStyle w:val="Hyperlink"/>
                  <w:rFonts w:ascii="Arial" w:hAnsi="Arial" w:cs="Arial"/>
                  <w:bCs/>
                  <w:iCs/>
                </w:rPr>
                <w:t>Quality of Care Principles 2014</w:t>
              </w:r>
            </w:hyperlink>
            <w:r w:rsidRPr="00B86FF4">
              <w:rPr>
                <w:rFonts w:ascii="Arial" w:hAnsi="Arial" w:cs="Arial"/>
                <w:bCs/>
                <w:iCs/>
              </w:rPr>
              <w:t>).</w:t>
            </w:r>
          </w:p>
        </w:tc>
      </w:tr>
      <w:tr w:rsidR="00AF76F1" w:rsidRPr="00B86FF4" w14:paraId="0C9A1DCF"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B417C5" w14:textId="051DD67D" w:rsidR="00AF76F1" w:rsidRPr="00B86FF4" w:rsidRDefault="00AF76F1" w:rsidP="00013610">
            <w:pPr>
              <w:spacing w:before="120" w:after="120"/>
              <w:rPr>
                <w:rFonts w:ascii="Arial" w:hAnsi="Arial" w:cs="Arial"/>
              </w:rPr>
            </w:pPr>
            <w:r w:rsidRPr="00B86FF4">
              <w:rPr>
                <w:rFonts w:ascii="Arial" w:hAnsi="Arial" w:cs="Arial"/>
              </w:rPr>
              <w:t>Reportable incident notice</w:t>
            </w:r>
          </w:p>
        </w:tc>
        <w:tc>
          <w:tcPr>
            <w:tcW w:w="6469" w:type="dxa"/>
          </w:tcPr>
          <w:p w14:paraId="5900BE87" w14:textId="355327FB"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 notice lodged by a provider or other person regarding a reportable incident.</w:t>
            </w:r>
          </w:p>
        </w:tc>
      </w:tr>
      <w:tr w:rsidR="00AF76F1" w:rsidRPr="00B86FF4" w14:paraId="7A23EE65"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0A0B080" w14:textId="77777777" w:rsidR="00AF76F1" w:rsidRPr="00B86FF4" w:rsidRDefault="00AF76F1" w:rsidP="00013610">
            <w:pPr>
              <w:spacing w:before="120" w:after="120"/>
              <w:rPr>
                <w:rFonts w:ascii="Arial" w:hAnsi="Arial" w:cs="Arial"/>
                <w:b w:val="0"/>
                <w:bCs w:val="0"/>
              </w:rPr>
            </w:pPr>
            <w:r w:rsidRPr="00B86FF4">
              <w:rPr>
                <w:rFonts w:ascii="Arial" w:hAnsi="Arial" w:cs="Arial"/>
              </w:rPr>
              <w:t xml:space="preserve">Representative </w:t>
            </w:r>
          </w:p>
          <w:p w14:paraId="7F9FD93D" w14:textId="77777777" w:rsidR="00AF76F1" w:rsidRPr="00B86FF4" w:rsidRDefault="00AF76F1" w:rsidP="00013610">
            <w:pPr>
              <w:spacing w:before="120" w:after="120"/>
              <w:rPr>
                <w:rFonts w:ascii="Arial" w:hAnsi="Arial" w:cs="Arial"/>
              </w:rPr>
            </w:pPr>
            <w:bookmarkStart w:id="3" w:name="_GoBack"/>
            <w:bookmarkEnd w:id="3"/>
          </w:p>
        </w:tc>
        <w:tc>
          <w:tcPr>
            <w:tcW w:w="6469" w:type="dxa"/>
            <w:shd w:val="clear" w:color="auto" w:fill="FFFFFF" w:themeFill="background1"/>
          </w:tcPr>
          <w:p w14:paraId="325E08F3"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Defined in the Section 5 of the </w:t>
            </w:r>
            <w:hyperlink r:id="rId145" w:history="1">
              <w:r w:rsidRPr="00B86FF4">
                <w:rPr>
                  <w:rStyle w:val="Hyperlink"/>
                  <w:rFonts w:ascii="Arial" w:hAnsi="Arial" w:cs="Arial"/>
                  <w:bCs/>
                  <w:i/>
                  <w:iCs/>
                </w:rPr>
                <w:t>Records Principles 2014</w:t>
              </w:r>
            </w:hyperlink>
            <w:r w:rsidRPr="00B86FF4">
              <w:rPr>
                <w:rFonts w:ascii="Arial" w:hAnsi="Arial" w:cs="Arial"/>
                <w:bCs/>
                <w:iCs/>
              </w:rPr>
              <w:t xml:space="preserve"> as: </w:t>
            </w:r>
          </w:p>
          <w:p w14:paraId="5C8A1BA1" w14:textId="5AA52C10" w:rsidR="00AF76F1" w:rsidRPr="00B86FF4" w:rsidRDefault="00AF76F1" w:rsidP="00A71E58">
            <w:pPr>
              <w:numPr>
                <w:ilvl w:val="0"/>
                <w:numId w:val="5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a person nominated by the care recipient as a person to be told about matters affecting the care recipient; or</w:t>
            </w:r>
          </w:p>
          <w:p w14:paraId="3952E906" w14:textId="0D9847CB" w:rsidR="00AF76F1" w:rsidRPr="00B86FF4" w:rsidRDefault="00AF76F1" w:rsidP="00A71E58">
            <w:pPr>
              <w:numPr>
                <w:ilvl w:val="0"/>
                <w:numId w:val="5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a person:</w:t>
            </w:r>
          </w:p>
          <w:p w14:paraId="3CC2567C" w14:textId="2606F264" w:rsidR="00AF76F1" w:rsidRPr="00B86FF4" w:rsidRDefault="00AF76F1" w:rsidP="00A71E58">
            <w:pPr>
              <w:pStyle w:val="ListParagraph"/>
              <w:numPr>
                <w:ilvl w:val="1"/>
                <w:numId w:val="53"/>
              </w:numPr>
              <w:spacing w:before="120" w:after="120"/>
              <w:ind w:left="886"/>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who nominates himself or herself as a person to be told about matters affecting a care recipient; and</w:t>
            </w:r>
          </w:p>
          <w:p w14:paraId="067C9B95" w14:textId="738DB048" w:rsidR="00AF76F1" w:rsidRPr="00B86FF4" w:rsidRDefault="00AF76F1" w:rsidP="00A71E58">
            <w:pPr>
              <w:pStyle w:val="ListParagraph"/>
              <w:numPr>
                <w:ilvl w:val="1"/>
                <w:numId w:val="53"/>
              </w:numPr>
              <w:spacing w:before="120" w:after="120"/>
              <w:ind w:left="886"/>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who the relevant approved provider is satisfied has a connection with the care recipient, and is concerned for the safety, health and wellbeing of the care recipient.</w:t>
            </w:r>
          </w:p>
          <w:p w14:paraId="75695002" w14:textId="7C61DBFC"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(2) Without limiting subparagraph (1)(b)(ii), a person has a connection with a care recipient if:</w:t>
            </w:r>
          </w:p>
          <w:p w14:paraId="642F555C" w14:textId="1DB09EB6" w:rsidR="00AF76F1" w:rsidRPr="00B86FF4" w:rsidRDefault="00AF76F1" w:rsidP="00A71E58">
            <w:pPr>
              <w:numPr>
                <w:ilvl w:val="0"/>
                <w:numId w:val="51"/>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the person is a partner, close relation or other relative of the care recipient; or</w:t>
            </w:r>
          </w:p>
          <w:p w14:paraId="06EA9559" w14:textId="1BC57CF8" w:rsidR="00AF76F1" w:rsidRPr="00B86FF4" w:rsidRDefault="00AF76F1" w:rsidP="00A71E58">
            <w:pPr>
              <w:numPr>
                <w:ilvl w:val="0"/>
                <w:numId w:val="51"/>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the person holds an enduring power of attorney given by the care recipient; or</w:t>
            </w:r>
          </w:p>
          <w:p w14:paraId="70703286" w14:textId="0199F85D" w:rsidR="00AF76F1" w:rsidRPr="00B86FF4" w:rsidRDefault="00AF76F1" w:rsidP="00A71E58">
            <w:pPr>
              <w:numPr>
                <w:ilvl w:val="0"/>
                <w:numId w:val="51"/>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the person has been appointed by a State or Territory guardianship board (however described) to deal with the care recipient’s affairs; or</w:t>
            </w:r>
          </w:p>
          <w:p w14:paraId="47469737" w14:textId="0AD9A90F" w:rsidR="00AF76F1" w:rsidRPr="00B86FF4" w:rsidRDefault="00AF76F1" w:rsidP="00A71E58">
            <w:pPr>
              <w:numPr>
                <w:ilvl w:val="0"/>
                <w:numId w:val="51"/>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the person represents the care recipient in dealings with the approved provider.</w:t>
            </w:r>
          </w:p>
        </w:tc>
      </w:tr>
      <w:tr w:rsidR="00AF76F1" w:rsidRPr="00B86FF4" w14:paraId="28D4D144"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7D9B97" w14:textId="77777777" w:rsidR="00AF76F1" w:rsidRPr="00B86FF4" w:rsidRDefault="00AF76F1" w:rsidP="00013610">
            <w:pPr>
              <w:spacing w:before="120" w:after="120"/>
              <w:rPr>
                <w:rFonts w:ascii="Arial" w:hAnsi="Arial" w:cs="Arial"/>
                <w:b w:val="0"/>
                <w:bCs w:val="0"/>
              </w:rPr>
            </w:pPr>
            <w:r w:rsidRPr="00B86FF4">
              <w:rPr>
                <w:rFonts w:ascii="Arial" w:hAnsi="Arial" w:cs="Arial"/>
              </w:rPr>
              <w:t>Requirement</w:t>
            </w:r>
          </w:p>
          <w:p w14:paraId="20C6D649" w14:textId="77777777" w:rsidR="00AF76F1" w:rsidRPr="00B86FF4" w:rsidRDefault="00AF76F1" w:rsidP="00013610">
            <w:pPr>
              <w:spacing w:before="120" w:after="120"/>
              <w:rPr>
                <w:rFonts w:ascii="Arial" w:hAnsi="Arial" w:cs="Arial"/>
              </w:rPr>
            </w:pPr>
          </w:p>
        </w:tc>
        <w:tc>
          <w:tcPr>
            <w:tcW w:w="6469" w:type="dxa"/>
          </w:tcPr>
          <w:p w14:paraId="07176D9D"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Legislated elements of the </w:t>
            </w:r>
            <w:hyperlink r:id="rId146" w:history="1">
              <w:r w:rsidRPr="00B86FF4">
                <w:rPr>
                  <w:rStyle w:val="Hyperlink"/>
                  <w:rFonts w:ascii="Arial" w:hAnsi="Arial" w:cs="Arial"/>
                  <w:bCs/>
                  <w:iCs/>
                </w:rPr>
                <w:t>Quality Standards</w:t>
              </w:r>
            </w:hyperlink>
            <w:r w:rsidRPr="00B86FF4">
              <w:rPr>
                <w:rFonts w:ascii="Arial" w:hAnsi="Arial" w:cs="Arial"/>
                <w:bCs/>
                <w:iCs/>
              </w:rPr>
              <w:t xml:space="preserve"> against which approved provider compliance is assessed. </w:t>
            </w:r>
          </w:p>
        </w:tc>
      </w:tr>
      <w:tr w:rsidR="00AF76F1" w:rsidRPr="00B86FF4" w14:paraId="4996228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76CDE25" w14:textId="3E748FD1" w:rsidR="00AF76F1" w:rsidRPr="00B86FF4" w:rsidRDefault="00AF76F1" w:rsidP="00013610">
            <w:pPr>
              <w:spacing w:before="120" w:after="120"/>
              <w:rPr>
                <w:rFonts w:ascii="Arial" w:hAnsi="Arial" w:cs="Arial"/>
              </w:rPr>
            </w:pPr>
            <w:bookmarkStart w:id="4" w:name="Residential_care"/>
            <w:r w:rsidRPr="00B86FF4">
              <w:rPr>
                <w:rFonts w:ascii="Arial" w:hAnsi="Arial" w:cs="Arial"/>
              </w:rPr>
              <w:t>Residential care</w:t>
            </w:r>
            <w:bookmarkEnd w:id="4"/>
          </w:p>
        </w:tc>
        <w:tc>
          <w:tcPr>
            <w:tcW w:w="6469" w:type="dxa"/>
            <w:shd w:val="clear" w:color="auto" w:fill="FFFFFF" w:themeFill="background1"/>
          </w:tcPr>
          <w:p w14:paraId="7692ED02" w14:textId="57268E56"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Defined under section 41-3 of the </w:t>
            </w:r>
            <w:hyperlink r:id="rId147" w:history="1">
              <w:r w:rsidRPr="00B86FF4">
                <w:rPr>
                  <w:rStyle w:val="Hyperlink"/>
                  <w:rFonts w:ascii="Arial" w:hAnsi="Arial" w:cs="Arial"/>
                  <w:bCs/>
                  <w:i/>
                  <w:iCs/>
                </w:rPr>
                <w:t>Aged Care Act</w:t>
              </w:r>
            </w:hyperlink>
            <w:r w:rsidR="005B2641" w:rsidRPr="00B86FF4">
              <w:rPr>
                <w:rStyle w:val="Hyperlink"/>
                <w:rFonts w:ascii="Arial" w:hAnsi="Arial" w:cs="Arial"/>
                <w:bCs/>
                <w:i/>
                <w:iCs/>
              </w:rPr>
              <w:t xml:space="preserve"> 1997</w:t>
            </w:r>
            <w:r w:rsidRPr="00B86FF4">
              <w:rPr>
                <w:rFonts w:ascii="Arial" w:hAnsi="Arial" w:cs="Arial"/>
                <w:bCs/>
                <w:iCs/>
              </w:rPr>
              <w:t xml:space="preserve"> as personal or nursing care, or both personal and nursing care, that:</w:t>
            </w:r>
          </w:p>
          <w:p w14:paraId="7D9B4F13" w14:textId="77777777" w:rsidR="00AF76F1" w:rsidRPr="00B86FF4" w:rsidRDefault="00AF76F1" w:rsidP="00013610">
            <w:pPr>
              <w:pStyle w:val="ListParagraph"/>
              <w:numPr>
                <w:ilvl w:val="0"/>
                <w:numId w:val="24"/>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lastRenderedPageBreak/>
              <w:t>is provided to a person in a residential care facility in which the person is also provided with accommodation that includes:</w:t>
            </w:r>
          </w:p>
          <w:p w14:paraId="4A3574BA" w14:textId="77777777" w:rsidR="00AF76F1" w:rsidRPr="00B86FF4" w:rsidRDefault="00AF76F1" w:rsidP="00A71E58">
            <w:pPr>
              <w:pStyle w:val="ListParagraph"/>
              <w:numPr>
                <w:ilvl w:val="1"/>
                <w:numId w:val="24"/>
              </w:numPr>
              <w:spacing w:before="120" w:after="120"/>
              <w:ind w:left="748"/>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appropriate staffing to meet the nursing and personal care needs of the person</w:t>
            </w:r>
          </w:p>
          <w:p w14:paraId="7FCBE1E7" w14:textId="77777777" w:rsidR="00AF76F1" w:rsidRPr="00B86FF4" w:rsidRDefault="00AF76F1" w:rsidP="00A71E58">
            <w:pPr>
              <w:pStyle w:val="ListParagraph"/>
              <w:numPr>
                <w:ilvl w:val="1"/>
                <w:numId w:val="24"/>
              </w:numPr>
              <w:spacing w:before="120" w:after="120"/>
              <w:ind w:left="748"/>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meals and cleaning services, and</w:t>
            </w:r>
          </w:p>
          <w:p w14:paraId="4BA64F0E" w14:textId="77777777" w:rsidR="00AF76F1" w:rsidRPr="00B86FF4" w:rsidRDefault="00AF76F1" w:rsidP="00A71E58">
            <w:pPr>
              <w:pStyle w:val="ListParagraph"/>
              <w:numPr>
                <w:ilvl w:val="1"/>
                <w:numId w:val="24"/>
              </w:numPr>
              <w:spacing w:before="120" w:after="120"/>
              <w:ind w:left="748"/>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furnishings, furniture and equipment for the provision of that care and accommodation, and</w:t>
            </w:r>
          </w:p>
          <w:p w14:paraId="4633BAE8" w14:textId="5B37616F" w:rsidR="00AF76F1" w:rsidRPr="00B86FF4" w:rsidRDefault="00AF76F1" w:rsidP="00013610">
            <w:pPr>
              <w:pStyle w:val="ListParagraph"/>
              <w:numPr>
                <w:ilvl w:val="0"/>
                <w:numId w:val="24"/>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meets any other requirements specified in the </w:t>
            </w:r>
            <w:hyperlink r:id="rId148" w:history="1">
              <w:r w:rsidRPr="00B86FF4">
                <w:rPr>
                  <w:rStyle w:val="Hyperlink"/>
                  <w:rFonts w:ascii="Arial" w:hAnsi="Arial" w:cs="Arial"/>
                  <w:bCs/>
                  <w:i/>
                  <w:iCs/>
                </w:rPr>
                <w:t>Subsidy Principles 2014</w:t>
              </w:r>
            </w:hyperlink>
            <w:r w:rsidRPr="00B86FF4">
              <w:rPr>
                <w:rFonts w:ascii="Arial" w:hAnsi="Arial" w:cs="Arial"/>
                <w:bCs/>
                <w:iCs/>
              </w:rPr>
              <w:t>.</w:t>
            </w:r>
          </w:p>
        </w:tc>
      </w:tr>
      <w:tr w:rsidR="00AF76F1" w:rsidRPr="00B86FF4" w14:paraId="6CF5CB37"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B89E58" w14:textId="77777777" w:rsidR="00AF76F1" w:rsidRPr="00B86FF4" w:rsidRDefault="00AF76F1" w:rsidP="00013610">
            <w:pPr>
              <w:spacing w:before="120" w:after="120"/>
              <w:rPr>
                <w:rFonts w:ascii="Arial" w:hAnsi="Arial" w:cs="Arial"/>
                <w:b w:val="0"/>
                <w:bCs w:val="0"/>
              </w:rPr>
            </w:pPr>
            <w:bookmarkStart w:id="5" w:name="Residential_service"/>
            <w:r w:rsidRPr="00B86FF4">
              <w:rPr>
                <w:rFonts w:ascii="Arial" w:hAnsi="Arial" w:cs="Arial"/>
              </w:rPr>
              <w:lastRenderedPageBreak/>
              <w:t>Residential service</w:t>
            </w:r>
          </w:p>
          <w:bookmarkEnd w:id="5"/>
          <w:p w14:paraId="089F5A02" w14:textId="77777777" w:rsidR="00AF76F1" w:rsidRPr="00B86FF4" w:rsidRDefault="00AF76F1" w:rsidP="00013610">
            <w:pPr>
              <w:spacing w:before="120" w:after="120"/>
              <w:rPr>
                <w:rFonts w:ascii="Arial" w:hAnsi="Arial" w:cs="Arial"/>
              </w:rPr>
            </w:pPr>
          </w:p>
        </w:tc>
        <w:tc>
          <w:tcPr>
            <w:tcW w:w="6469" w:type="dxa"/>
          </w:tcPr>
          <w:p w14:paraId="644CAF81" w14:textId="6D1C7F89"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An accredited service, or a previously accredited service, for which an application to the Commission for accreditation or re-accreditation is made, and which supports older Australians who can no longer live independently at home.</w:t>
            </w:r>
          </w:p>
        </w:tc>
      </w:tr>
      <w:tr w:rsidR="00AF76F1" w:rsidRPr="00B86FF4" w14:paraId="1E782068"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C81F7A4" w14:textId="77777777" w:rsidR="00AF76F1" w:rsidRPr="00B86FF4" w:rsidRDefault="00AF76F1" w:rsidP="00013610">
            <w:pPr>
              <w:spacing w:before="120" w:after="120"/>
              <w:rPr>
                <w:rFonts w:ascii="Arial" w:hAnsi="Arial" w:cs="Arial"/>
                <w:b w:val="0"/>
                <w:bCs w:val="0"/>
              </w:rPr>
            </w:pPr>
            <w:r w:rsidRPr="00B86FF4">
              <w:rPr>
                <w:rFonts w:ascii="Arial" w:hAnsi="Arial" w:cs="Arial"/>
              </w:rPr>
              <w:t>Respectful</w:t>
            </w:r>
          </w:p>
          <w:p w14:paraId="11060F65"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30894DBD" w14:textId="658A2FD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Understanding a person’s culture, acknowledging differences, and being actively aware of these differences. It is about understanding that each consumer is unique and has a right to be treated in an inclusive and respectful way.</w:t>
            </w:r>
          </w:p>
        </w:tc>
      </w:tr>
      <w:tr w:rsidR="00AF76F1" w:rsidRPr="00B86FF4" w14:paraId="04C8429D"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17FF9F8" w14:textId="77777777" w:rsidR="00AF76F1" w:rsidRPr="00B86FF4" w:rsidRDefault="00AF76F1" w:rsidP="00013610">
            <w:pPr>
              <w:spacing w:before="120" w:after="120"/>
              <w:rPr>
                <w:rFonts w:ascii="Arial" w:hAnsi="Arial" w:cs="Arial"/>
              </w:rPr>
            </w:pPr>
            <w:r w:rsidRPr="00B86FF4">
              <w:rPr>
                <w:rFonts w:ascii="Arial" w:hAnsi="Arial" w:cs="Arial"/>
              </w:rPr>
              <w:t>Respite care</w:t>
            </w:r>
          </w:p>
        </w:tc>
        <w:tc>
          <w:tcPr>
            <w:tcW w:w="6469" w:type="dxa"/>
          </w:tcPr>
          <w:p w14:paraId="25A55DD0" w14:textId="015A452B"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Residential care or flexible care (as the case requires) provided as an alternative care arrangement with the primary purpose of giving a carer or a consumer a short-term break from their usual care arrangement.</w:t>
            </w:r>
          </w:p>
          <w:p w14:paraId="540CA950" w14:textId="76A1C6DA"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Does not include residential care provided through a residential care service while the care recipient in question is on leave under section 42</w:t>
            </w:r>
            <w:r w:rsidRPr="00B86FF4">
              <w:rPr>
                <w:rFonts w:ascii="Arial" w:hAnsi="Arial" w:cs="Arial"/>
                <w:bCs/>
                <w:iCs/>
              </w:rPr>
              <w:noBreakHyphen/>
              <w:t xml:space="preserve">2 of the </w:t>
            </w:r>
            <w:hyperlink r:id="rId149" w:history="1">
              <w:r w:rsidRPr="00B86FF4">
                <w:rPr>
                  <w:rStyle w:val="Hyperlink"/>
                  <w:rFonts w:ascii="Arial" w:hAnsi="Arial" w:cs="Arial"/>
                  <w:bCs/>
                  <w:i/>
                  <w:iCs/>
                </w:rPr>
                <w:t>Aged Care Act</w:t>
              </w:r>
            </w:hyperlink>
            <w:r w:rsidR="00941EC9" w:rsidRPr="00B86FF4">
              <w:rPr>
                <w:rStyle w:val="Hyperlink"/>
                <w:rFonts w:ascii="Arial" w:hAnsi="Arial" w:cs="Arial"/>
                <w:bCs/>
                <w:i/>
                <w:iCs/>
              </w:rPr>
              <w:t xml:space="preserve"> 1997</w:t>
            </w:r>
            <w:r w:rsidRPr="00B86FF4">
              <w:rPr>
                <w:rFonts w:ascii="Arial" w:hAnsi="Arial" w:cs="Arial"/>
                <w:bCs/>
                <w:iCs/>
              </w:rPr>
              <w:t xml:space="preserve"> from another residential care service.</w:t>
            </w:r>
          </w:p>
        </w:tc>
      </w:tr>
      <w:tr w:rsidR="00AF76F1" w:rsidRPr="00B86FF4" w14:paraId="3303E115"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D3D9565" w14:textId="1F71C722" w:rsidR="00AF76F1" w:rsidRPr="00B86FF4" w:rsidRDefault="00AF76F1" w:rsidP="00013610">
            <w:pPr>
              <w:spacing w:before="120" w:after="120"/>
              <w:rPr>
                <w:rFonts w:ascii="Arial" w:hAnsi="Arial" w:cs="Arial"/>
                <w:b w:val="0"/>
                <w:bCs w:val="0"/>
              </w:rPr>
            </w:pPr>
            <w:r w:rsidRPr="00B86FF4">
              <w:rPr>
                <w:rFonts w:ascii="Arial" w:hAnsi="Arial" w:cs="Arial"/>
              </w:rPr>
              <w:t>Restraint</w:t>
            </w:r>
          </w:p>
          <w:p w14:paraId="2E991E35"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2D68E2C3" w14:textId="77777777" w:rsidR="00C65C3D" w:rsidRPr="00B86FF4" w:rsidRDefault="00C65C3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Any practice, device or action that interferes with a consumer’s ability to </w:t>
            </w:r>
            <w:proofErr w:type="gramStart"/>
            <w:r w:rsidRPr="00B86FF4">
              <w:rPr>
                <w:rFonts w:ascii="Arial" w:hAnsi="Arial" w:cs="Arial"/>
              </w:rPr>
              <w:t>make a decision</w:t>
            </w:r>
            <w:proofErr w:type="gramEnd"/>
            <w:r w:rsidRPr="00B86FF4">
              <w:rPr>
                <w:rFonts w:ascii="Arial" w:hAnsi="Arial" w:cs="Arial"/>
              </w:rPr>
              <w:t xml:space="preserve"> or restricts a consumer’s free movement. (See the </w:t>
            </w:r>
            <w:hyperlink r:id="rId150">
              <w:r w:rsidRPr="00B86FF4">
                <w:rPr>
                  <w:rStyle w:val="Hyperlink"/>
                  <w:rFonts w:ascii="Arial" w:hAnsi="Arial" w:cs="Arial"/>
                  <w:i/>
                  <w:iCs/>
                </w:rPr>
                <w:t>Quality of Care Principles 2014.</w:t>
              </w:r>
            </w:hyperlink>
            <w:r w:rsidRPr="00B86FF4">
              <w:rPr>
                <w:rFonts w:ascii="Arial" w:hAnsi="Arial" w:cs="Arial"/>
              </w:rPr>
              <w:t>)</w:t>
            </w:r>
          </w:p>
          <w:p w14:paraId="07CBDDAD" w14:textId="35B4376B"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Refer </w:t>
            </w:r>
            <w:r w:rsidR="00C65C3D" w:rsidRPr="00B86FF4">
              <w:rPr>
                <w:rFonts w:ascii="Arial" w:hAnsi="Arial" w:cs="Arial"/>
              </w:rPr>
              <w:t xml:space="preserve">also </w:t>
            </w:r>
            <w:r w:rsidRPr="00B86FF4">
              <w:rPr>
                <w:rFonts w:ascii="Arial" w:hAnsi="Arial" w:cs="Arial"/>
              </w:rPr>
              <w:t>to restrictive practices.</w:t>
            </w:r>
          </w:p>
        </w:tc>
      </w:tr>
      <w:tr w:rsidR="00AF76F1" w:rsidRPr="00B86FF4" w14:paraId="1DABC9BB"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6DEB50D" w14:textId="77777777" w:rsidR="00AF76F1" w:rsidRPr="00B86FF4" w:rsidRDefault="00AF76F1" w:rsidP="00013610">
            <w:pPr>
              <w:spacing w:before="120" w:after="120"/>
              <w:rPr>
                <w:rFonts w:ascii="Arial" w:hAnsi="Arial" w:cs="Arial"/>
                <w:b w:val="0"/>
                <w:bCs w:val="0"/>
              </w:rPr>
            </w:pPr>
            <w:r w:rsidRPr="00B86FF4">
              <w:rPr>
                <w:rFonts w:ascii="Arial" w:hAnsi="Arial" w:cs="Arial"/>
              </w:rPr>
              <w:t>Restrictive practices</w:t>
            </w:r>
          </w:p>
          <w:p w14:paraId="18D48612" w14:textId="77777777" w:rsidR="00AF76F1" w:rsidRPr="00B86FF4" w:rsidRDefault="00AF76F1" w:rsidP="00013610">
            <w:pPr>
              <w:spacing w:before="120" w:after="120"/>
              <w:rPr>
                <w:rFonts w:ascii="Arial" w:hAnsi="Arial" w:cs="Arial"/>
              </w:rPr>
            </w:pPr>
          </w:p>
        </w:tc>
        <w:tc>
          <w:tcPr>
            <w:tcW w:w="6469" w:type="dxa"/>
          </w:tcPr>
          <w:p w14:paraId="222955BD" w14:textId="77777777" w:rsidR="00AB1377" w:rsidRPr="00B86FF4" w:rsidRDefault="00AB1377"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Any practice or intervention that has the effect of restricting the rights or freedom of movement of the care recipient. </w:t>
            </w:r>
          </w:p>
          <w:p w14:paraId="26CAEC15" w14:textId="77777777" w:rsidR="00AB1377" w:rsidRPr="00B86FF4" w:rsidRDefault="00AB1377"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Under legislation (subsection 54-9(2) of the </w:t>
            </w:r>
            <w:hyperlink r:id="rId151" w:history="1">
              <w:r w:rsidRPr="00B86FF4">
                <w:rPr>
                  <w:rStyle w:val="Hyperlink"/>
                  <w:rFonts w:ascii="Arial" w:hAnsi="Arial" w:cs="Arial"/>
                  <w:bCs/>
                  <w:i/>
                  <w:iCs/>
                </w:rPr>
                <w:t>Aged Care Act</w:t>
              </w:r>
            </w:hyperlink>
            <w:r w:rsidRPr="00B86FF4">
              <w:rPr>
                <w:rStyle w:val="Hyperlink"/>
                <w:rFonts w:ascii="Arial" w:hAnsi="Arial" w:cs="Arial"/>
                <w:bCs/>
                <w:i/>
                <w:iCs/>
              </w:rPr>
              <w:t xml:space="preserve"> 1997</w:t>
            </w:r>
            <w:r w:rsidRPr="00B86FF4">
              <w:rPr>
                <w:rFonts w:ascii="Arial" w:hAnsi="Arial" w:cs="Arial"/>
                <w:bCs/>
                <w:iCs/>
              </w:rPr>
              <w:t>), chemical restraint, environmental restraint, mechanical restraint, physical restraint and seclusion are all restrictive practices.</w:t>
            </w:r>
          </w:p>
          <w:p w14:paraId="51CFB2DA" w14:textId="77777777" w:rsidR="00AB1377" w:rsidRPr="00B86FF4" w:rsidRDefault="00AB1377"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The Commission’s </w:t>
            </w:r>
            <w:hyperlink r:id="rId152" w:history="1">
              <w:r w:rsidRPr="00B86FF4">
                <w:rPr>
                  <w:rStyle w:val="Hyperlink"/>
                  <w:rFonts w:ascii="Arial" w:hAnsi="Arial" w:cs="Arial"/>
                  <w:bCs/>
                  <w:iCs/>
                </w:rPr>
                <w:t>Quality Standards</w:t>
              </w:r>
            </w:hyperlink>
            <w:r w:rsidRPr="00B86FF4">
              <w:rPr>
                <w:rFonts w:ascii="Arial" w:hAnsi="Arial" w:cs="Arial"/>
                <w:bCs/>
                <w:iCs/>
              </w:rPr>
              <w:t xml:space="preserve"> guidance adopts the general principle that restrictive practices:</w:t>
            </w:r>
          </w:p>
          <w:p w14:paraId="280D2B24" w14:textId="77777777" w:rsidR="00AB1377" w:rsidRPr="00B86FF4" w:rsidRDefault="00AB1377" w:rsidP="00013610">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are only implemented as a last resort and after consideration of the likely impact of the restrictive practice on the care recipient</w:t>
            </w:r>
          </w:p>
          <w:p w14:paraId="1C3CC4AB" w14:textId="77777777" w:rsidR="00AB1377" w:rsidRPr="00B86FF4" w:rsidRDefault="00AB1377" w:rsidP="00013610">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to the extent possible, best practice alternative strategies are used prior to the restrictive practice being used on a care recipient</w:t>
            </w:r>
          </w:p>
          <w:p w14:paraId="62519DA0" w14:textId="7C56A474" w:rsidR="00AB1377" w:rsidRPr="00B86FF4" w:rsidRDefault="00AB1377" w:rsidP="00013610">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rPr>
              <w:lastRenderedPageBreak/>
              <w:t>t</w:t>
            </w:r>
            <w:r w:rsidR="7120CB20" w:rsidRPr="00B86FF4">
              <w:rPr>
                <w:rFonts w:ascii="Arial" w:hAnsi="Arial" w:cs="Arial"/>
              </w:rPr>
              <w:t>he</w:t>
            </w:r>
            <w:r w:rsidRPr="00B86FF4">
              <w:rPr>
                <w:rFonts w:ascii="Arial" w:hAnsi="Arial" w:cs="Arial"/>
                <w:bCs/>
                <w:iCs/>
              </w:rPr>
              <w:t xml:space="preserve"> alternative </w:t>
            </w:r>
            <w:r w:rsidRPr="00B86FF4">
              <w:rPr>
                <w:rFonts w:ascii="Arial" w:hAnsi="Arial" w:cs="Arial"/>
              </w:rPr>
              <w:t>strateg</w:t>
            </w:r>
            <w:r w:rsidR="4D6B8576" w:rsidRPr="00B86FF4">
              <w:rPr>
                <w:rFonts w:ascii="Arial" w:hAnsi="Arial" w:cs="Arial"/>
              </w:rPr>
              <w:t>ies</w:t>
            </w:r>
            <w:r w:rsidRPr="00B86FF4">
              <w:rPr>
                <w:rFonts w:ascii="Arial" w:hAnsi="Arial" w:cs="Arial"/>
                <w:bCs/>
                <w:iCs/>
              </w:rPr>
              <w:t xml:space="preserve"> that </w:t>
            </w:r>
            <w:r w:rsidRPr="00B86FF4">
              <w:rPr>
                <w:rFonts w:ascii="Arial" w:hAnsi="Arial" w:cs="Arial"/>
              </w:rPr>
              <w:t>ha</w:t>
            </w:r>
            <w:r w:rsidR="301AB756" w:rsidRPr="00B86FF4">
              <w:rPr>
                <w:rFonts w:ascii="Arial" w:hAnsi="Arial" w:cs="Arial"/>
              </w:rPr>
              <w:t>ve</w:t>
            </w:r>
            <w:r w:rsidRPr="00B86FF4">
              <w:rPr>
                <w:rFonts w:ascii="Arial" w:hAnsi="Arial" w:cs="Arial"/>
                <w:bCs/>
                <w:iCs/>
              </w:rPr>
              <w:t xml:space="preserve"> been considered or used </w:t>
            </w:r>
            <w:r w:rsidRPr="00B86FF4">
              <w:rPr>
                <w:rFonts w:ascii="Arial" w:hAnsi="Arial" w:cs="Arial"/>
              </w:rPr>
              <w:t>ha</w:t>
            </w:r>
            <w:r w:rsidR="3FB5BC87" w:rsidRPr="00B86FF4">
              <w:rPr>
                <w:rFonts w:ascii="Arial" w:hAnsi="Arial" w:cs="Arial"/>
              </w:rPr>
              <w:t>ve</w:t>
            </w:r>
            <w:r w:rsidRPr="00B86FF4">
              <w:rPr>
                <w:rFonts w:ascii="Arial" w:hAnsi="Arial" w:cs="Arial"/>
                <w:bCs/>
                <w:iCs/>
              </w:rPr>
              <w:t xml:space="preserve"> been documented</w:t>
            </w:r>
          </w:p>
          <w:p w14:paraId="7018E43B" w14:textId="77777777" w:rsidR="00AB1377" w:rsidRPr="00B86FF4" w:rsidRDefault="00AB1377" w:rsidP="00013610">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 restrictive practice is used only to the extent that it is necessary and in proportion to the risk of harm to the care recipient or other persons</w:t>
            </w:r>
          </w:p>
          <w:p w14:paraId="05F894DD" w14:textId="77777777" w:rsidR="00AB1377" w:rsidRPr="00B86FF4" w:rsidRDefault="00AB1377" w:rsidP="00013610">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 restrictive practice used is in the least restrictive form, and for the shortest time, necessary to prevent harm to the care recipient or other persons</w:t>
            </w:r>
          </w:p>
          <w:p w14:paraId="2C738547" w14:textId="77777777" w:rsidR="00AB1377" w:rsidRPr="00B86FF4" w:rsidRDefault="00AB1377" w:rsidP="00013610">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informed consent to the use of the care recipient has been given by the care recipient or, if the care recipient lacks the capacity to give consent, the informed consent of the substitute decision-maker</w:t>
            </w:r>
          </w:p>
          <w:p w14:paraId="66CCC7F6" w14:textId="77777777" w:rsidR="00AB1377" w:rsidRPr="00B86FF4" w:rsidRDefault="00AB1377" w:rsidP="00013610">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 use of restrictive practice complies with any relevant provisions of the care recipient’s care and services plan</w:t>
            </w:r>
          </w:p>
          <w:p w14:paraId="59201A08" w14:textId="77777777" w:rsidR="00AB1377" w:rsidRPr="00B86FF4" w:rsidRDefault="00AB1377" w:rsidP="00013610">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use of restrictive practices complies </w:t>
            </w:r>
            <w:r w:rsidRPr="00B86FF4">
              <w:rPr>
                <w:rFonts w:ascii="Arial" w:eastAsia="Fira Sans Light" w:hAnsi="Arial" w:cs="Arial"/>
              </w:rPr>
              <w:t>with Aged Care Quality Standards</w:t>
            </w:r>
          </w:p>
          <w:p w14:paraId="5D13FFD7" w14:textId="77777777" w:rsidR="00AB1377" w:rsidRPr="00B86FF4" w:rsidRDefault="00AB1377" w:rsidP="00013610">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eastAsia="Fira Sans Light" w:hAnsi="Arial" w:cs="Arial"/>
              </w:rPr>
              <w:t xml:space="preserve">use of restrictive practices is not inconsistent with the </w:t>
            </w:r>
            <w:hyperlink r:id="rId153" w:history="1">
              <w:r w:rsidRPr="00B86FF4">
                <w:rPr>
                  <w:rStyle w:val="Hyperlink"/>
                  <w:rFonts w:ascii="Arial" w:hAnsi="Arial" w:cs="Arial"/>
                  <w:bCs/>
                  <w:iCs/>
                </w:rPr>
                <w:t>Charter of Aged Care Rights</w:t>
              </w:r>
            </w:hyperlink>
            <w:r w:rsidRPr="00B86FF4">
              <w:rPr>
                <w:rFonts w:ascii="Arial" w:eastAsia="Fira Sans Light" w:hAnsi="Arial" w:cs="Arial"/>
              </w:rPr>
              <w:t xml:space="preserve"> (set out in Schedule 1 to the </w:t>
            </w:r>
            <w:hyperlink r:id="rId154" w:history="1">
              <w:r w:rsidRPr="00B86FF4">
                <w:rPr>
                  <w:rStyle w:val="Hyperlink"/>
                  <w:rFonts w:ascii="Arial" w:hAnsi="Arial" w:cs="Arial"/>
                  <w:i/>
                </w:rPr>
                <w:t>User Rights Principles 2014</w:t>
              </w:r>
            </w:hyperlink>
            <w:r w:rsidRPr="00B86FF4">
              <w:rPr>
                <w:rFonts w:ascii="Arial" w:eastAsia="Fira Sans Light" w:hAnsi="Arial" w:cs="Arial"/>
              </w:rPr>
              <w:t>)</w:t>
            </w:r>
          </w:p>
          <w:p w14:paraId="1B68C720" w14:textId="7C233192" w:rsidR="00AF76F1" w:rsidRPr="00B86FF4" w:rsidRDefault="00AB1377" w:rsidP="00A71E58">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eastAsia="Fira Sans Light" w:hAnsi="Arial" w:cs="Arial"/>
              </w:rPr>
              <w:t>use of the restrictive practice meets the requirements (if any) of the law of the Stat</w:t>
            </w:r>
            <w:r w:rsidRPr="00B86FF4">
              <w:rPr>
                <w:rFonts w:ascii="Arial" w:hAnsi="Arial" w:cs="Arial"/>
                <w:bCs/>
                <w:iCs/>
              </w:rPr>
              <w:t>e or Territory in which the restrictive practice is used</w:t>
            </w:r>
            <w:r w:rsidR="00AF76F1" w:rsidRPr="00B86FF4">
              <w:rPr>
                <w:rFonts w:ascii="Arial" w:hAnsi="Arial" w:cs="Arial"/>
                <w:bCs/>
                <w:iCs/>
              </w:rPr>
              <w:t>.</w:t>
            </w:r>
          </w:p>
        </w:tc>
      </w:tr>
      <w:tr w:rsidR="00AC721D" w:rsidRPr="00B86FF4" w14:paraId="0B7DD88C"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266B9C3" w14:textId="5983E9F8" w:rsidR="00AC721D" w:rsidRPr="00B86FF4" w:rsidRDefault="00AC721D" w:rsidP="00013610">
            <w:pPr>
              <w:spacing w:before="120" w:after="120"/>
              <w:rPr>
                <w:rFonts w:ascii="Arial" w:hAnsi="Arial" w:cs="Arial"/>
              </w:rPr>
            </w:pPr>
            <w:r w:rsidRPr="00B86FF4">
              <w:rPr>
                <w:rFonts w:ascii="Arial" w:hAnsi="Arial" w:cs="Arial"/>
              </w:rPr>
              <w:lastRenderedPageBreak/>
              <w:t>Restrictive Practices Compliance Notice (RPCN)</w:t>
            </w:r>
          </w:p>
        </w:tc>
        <w:tc>
          <w:tcPr>
            <w:tcW w:w="6469" w:type="dxa"/>
            <w:shd w:val="clear" w:color="auto" w:fill="FFFFFF" w:themeFill="background1"/>
          </w:tcPr>
          <w:p w14:paraId="1DB040E7"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Refer to entry: Compliance Notice.</w:t>
            </w:r>
          </w:p>
          <w:p w14:paraId="17008F15" w14:textId="0DB6AD45"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RPCN specifically identifies issues relating to the use of restrictive practices or emergency use of restrictive practices that need to be addressed by the provider to ensure they are compliant with the </w:t>
            </w:r>
            <w:hyperlink r:id="rId155" w:history="1">
              <w:r w:rsidRPr="00B86FF4">
                <w:rPr>
                  <w:rStyle w:val="Hyperlink"/>
                  <w:rFonts w:ascii="Arial" w:hAnsi="Arial" w:cs="Arial"/>
                </w:rPr>
                <w:t>Quality Standards</w:t>
              </w:r>
            </w:hyperlink>
            <w:r w:rsidRPr="00B86FF4">
              <w:rPr>
                <w:rFonts w:ascii="Arial" w:hAnsi="Arial" w:cs="Arial"/>
              </w:rPr>
              <w:t>.</w:t>
            </w:r>
          </w:p>
        </w:tc>
      </w:tr>
      <w:tr w:rsidR="00AC721D" w:rsidRPr="00B86FF4" w14:paraId="6BAB4E24"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EFC88C7" w14:textId="77777777" w:rsidR="00AC721D" w:rsidRPr="00B86FF4" w:rsidRDefault="00AC721D" w:rsidP="00013610">
            <w:pPr>
              <w:spacing w:before="120" w:after="120"/>
              <w:rPr>
                <w:rFonts w:ascii="Arial" w:hAnsi="Arial" w:cs="Arial"/>
              </w:rPr>
            </w:pPr>
            <w:r w:rsidRPr="00B86FF4">
              <w:rPr>
                <w:rFonts w:ascii="Arial" w:hAnsi="Arial" w:cs="Arial"/>
              </w:rPr>
              <w:t>Restrictive practices substitute decision maker</w:t>
            </w:r>
          </w:p>
        </w:tc>
        <w:tc>
          <w:tcPr>
            <w:tcW w:w="6469" w:type="dxa"/>
          </w:tcPr>
          <w:p w14:paraId="2917F5CA" w14:textId="77777777" w:rsidR="00AC721D" w:rsidRPr="00B86FF4" w:rsidRDefault="00AC721D" w:rsidP="00013610">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person or body that, under the law of the State or Territory in which that the care recipient with aged care, can give informed consent to:</w:t>
            </w:r>
          </w:p>
          <w:p w14:paraId="173D0267" w14:textId="77777777" w:rsidR="00AC721D" w:rsidRPr="00B86FF4" w:rsidRDefault="00AC721D" w:rsidP="00013610">
            <w:pPr>
              <w:pStyle w:val="ListParagraph"/>
              <w:numPr>
                <w:ilvl w:val="0"/>
                <w:numId w:val="3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 use of restrictive practice in relation to the care recipient; and</w:t>
            </w:r>
          </w:p>
          <w:p w14:paraId="1A91EFDA" w14:textId="77777777" w:rsidR="00AC721D" w:rsidRPr="00B86FF4" w:rsidRDefault="00AC721D" w:rsidP="00013610">
            <w:pPr>
              <w:pStyle w:val="ListParagraph"/>
              <w:numPr>
                <w:ilvl w:val="0"/>
                <w:numId w:val="3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bCs/>
                <w:iCs/>
              </w:rPr>
              <w:t xml:space="preserve">if the restrictive practice is chemical restraint – the prescribing of medication </w:t>
            </w:r>
            <w:proofErr w:type="gramStart"/>
            <w:r w:rsidRPr="00B86FF4">
              <w:rPr>
                <w:rFonts w:ascii="Arial" w:hAnsi="Arial" w:cs="Arial"/>
                <w:bCs/>
                <w:iCs/>
              </w:rPr>
              <w:t>for the purpose of</w:t>
            </w:r>
            <w:proofErr w:type="gramEnd"/>
            <w:r w:rsidRPr="00B86FF4">
              <w:rPr>
                <w:rFonts w:ascii="Arial" w:hAnsi="Arial" w:cs="Arial"/>
                <w:bCs/>
                <w:iCs/>
              </w:rPr>
              <w:t xml:space="preserve"> using the chemical restraint; if the care recipient lacks the capacity to give that consent.</w:t>
            </w:r>
          </w:p>
        </w:tc>
      </w:tr>
      <w:tr w:rsidR="00213511" w:rsidRPr="00B86FF4" w14:paraId="40298CAB"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1BF9077" w14:textId="77777777" w:rsidR="00AC721D" w:rsidRPr="00B86FF4" w:rsidRDefault="00AC721D" w:rsidP="00013610">
            <w:pPr>
              <w:spacing w:before="120" w:after="120"/>
              <w:rPr>
                <w:rFonts w:ascii="Arial" w:hAnsi="Arial" w:cs="Arial"/>
                <w:b w:val="0"/>
                <w:bCs w:val="0"/>
              </w:rPr>
            </w:pPr>
            <w:r w:rsidRPr="00B86FF4">
              <w:rPr>
                <w:rFonts w:ascii="Arial" w:hAnsi="Arial" w:cs="Arial"/>
              </w:rPr>
              <w:t>Review audit</w:t>
            </w:r>
          </w:p>
          <w:p w14:paraId="0D160D02"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21FDCF29" w14:textId="34B3C0D6"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comprehensive on-site assessment of a residential service provider’s performance against the </w:t>
            </w:r>
            <w:hyperlink r:id="rId156">
              <w:r w:rsidRPr="00B86FF4">
                <w:rPr>
                  <w:rStyle w:val="Hyperlink"/>
                  <w:rFonts w:ascii="Arial" w:hAnsi="Arial" w:cs="Arial"/>
                </w:rPr>
                <w:t>Quality Standards</w:t>
              </w:r>
            </w:hyperlink>
            <w:r w:rsidRPr="00B86FF4">
              <w:rPr>
                <w:rFonts w:ascii="Arial" w:hAnsi="Arial" w:cs="Arial"/>
              </w:rPr>
              <w:t xml:space="preserve"> and are most commonly used when the Commissioner considers the service may not be complying with the Quality Standards. </w:t>
            </w:r>
          </w:p>
          <w:p w14:paraId="21010BAC"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Results in a decision whether to revoke a service’s accreditation, and if accreditation is not revoked, whether to vary the period of accreditation.</w:t>
            </w:r>
          </w:p>
        </w:tc>
      </w:tr>
      <w:tr w:rsidR="00213511" w:rsidRPr="00B86FF4" w14:paraId="2AD84B95"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5064507" w14:textId="77777777" w:rsidR="00AC721D" w:rsidRPr="00B86FF4" w:rsidRDefault="00AC721D" w:rsidP="00013610">
            <w:pPr>
              <w:spacing w:before="120" w:after="120"/>
              <w:rPr>
                <w:rFonts w:ascii="Arial" w:hAnsi="Arial" w:cs="Arial"/>
                <w:b w:val="0"/>
                <w:bCs w:val="0"/>
              </w:rPr>
            </w:pPr>
            <w:r w:rsidRPr="00B86FF4">
              <w:rPr>
                <w:rFonts w:ascii="Arial" w:hAnsi="Arial" w:cs="Arial"/>
              </w:rPr>
              <w:lastRenderedPageBreak/>
              <w:t>Review delegate</w:t>
            </w:r>
          </w:p>
          <w:p w14:paraId="2C92ED45" w14:textId="77777777" w:rsidR="00AC721D" w:rsidRPr="00B86FF4" w:rsidRDefault="00AC721D" w:rsidP="00013610">
            <w:pPr>
              <w:spacing w:before="120" w:after="120"/>
              <w:rPr>
                <w:rFonts w:ascii="Arial" w:hAnsi="Arial" w:cs="Arial"/>
              </w:rPr>
            </w:pPr>
          </w:p>
        </w:tc>
        <w:tc>
          <w:tcPr>
            <w:tcW w:w="6469" w:type="dxa"/>
          </w:tcPr>
          <w:p w14:paraId="1BA52DBC"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delegate responsible for undertaking a reconsideration following a request for review of a complaints or regulatory reviewable decision. </w:t>
            </w:r>
          </w:p>
        </w:tc>
      </w:tr>
      <w:tr w:rsidR="00213511" w:rsidRPr="00B86FF4" w14:paraId="2A1465B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6D85524" w14:textId="77777777" w:rsidR="00AC721D" w:rsidRPr="00B86FF4" w:rsidRDefault="00AC721D" w:rsidP="00013610">
            <w:pPr>
              <w:spacing w:before="120" w:after="120"/>
              <w:rPr>
                <w:rFonts w:ascii="Arial" w:hAnsi="Arial" w:cs="Arial"/>
                <w:b w:val="0"/>
                <w:bCs w:val="0"/>
              </w:rPr>
            </w:pPr>
            <w:r w:rsidRPr="00B86FF4">
              <w:rPr>
                <w:rFonts w:ascii="Arial" w:hAnsi="Arial" w:cs="Arial"/>
              </w:rPr>
              <w:t>Reviewable decision</w:t>
            </w:r>
          </w:p>
          <w:p w14:paraId="744720E3"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67C5AA5C" w14:textId="46BF30F3"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A decision made under the </w:t>
            </w:r>
            <w:hyperlink r:id="rId157" w:history="1">
              <w:r w:rsidRPr="00B86FF4">
                <w:rPr>
                  <w:rStyle w:val="Hyperlink"/>
                  <w:rFonts w:ascii="Arial" w:hAnsi="Arial" w:cs="Arial"/>
                  <w:bCs/>
                  <w:i/>
                  <w:iCs/>
                </w:rPr>
                <w:t>Aged Care Quality and Safety Commission Act</w:t>
              </w:r>
            </w:hyperlink>
            <w:r w:rsidRPr="00B86FF4">
              <w:rPr>
                <w:rStyle w:val="Hyperlink"/>
                <w:rFonts w:ascii="Arial" w:hAnsi="Arial" w:cs="Arial"/>
                <w:bCs/>
                <w:i/>
                <w:iCs/>
              </w:rPr>
              <w:t xml:space="preserve"> 2018 </w:t>
            </w:r>
            <w:r w:rsidRPr="00B86FF4">
              <w:rPr>
                <w:rFonts w:ascii="Arial" w:hAnsi="Arial" w:cs="Arial"/>
                <w:bCs/>
                <w:iCs/>
              </w:rPr>
              <w:t xml:space="preserve">or the </w:t>
            </w:r>
            <w:hyperlink r:id="rId158" w:history="1">
              <w:r w:rsidRPr="00B86FF4">
                <w:rPr>
                  <w:rStyle w:val="Hyperlink"/>
                  <w:rFonts w:ascii="Arial" w:hAnsi="Arial" w:cs="Arial"/>
                  <w:bCs/>
                  <w:iCs/>
                </w:rPr>
                <w:t>Aged Care Quality and Safety Commission Rules</w:t>
              </w:r>
            </w:hyperlink>
            <w:r w:rsidRPr="00B86FF4">
              <w:rPr>
                <w:rStyle w:val="Hyperlink"/>
                <w:rFonts w:ascii="Arial" w:hAnsi="Arial" w:cs="Arial"/>
                <w:bCs/>
                <w:i/>
                <w:iCs/>
              </w:rPr>
              <w:t xml:space="preserve"> 2018 </w:t>
            </w:r>
            <w:r w:rsidRPr="00B86FF4">
              <w:rPr>
                <w:rFonts w:ascii="Arial" w:hAnsi="Arial" w:cs="Arial"/>
                <w:bCs/>
                <w:iCs/>
              </w:rPr>
              <w:t>which can be reconsidered.</w:t>
            </w:r>
          </w:p>
          <w:p w14:paraId="25257C0B" w14:textId="50A11D4A"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Refer to Section 74J of the </w:t>
            </w:r>
            <w:r w:rsidRPr="00B86FF4">
              <w:rPr>
                <w:rFonts w:ascii="Arial" w:hAnsi="Arial" w:cs="Arial"/>
              </w:rPr>
              <w:t>Commission Act</w:t>
            </w:r>
            <w:r w:rsidRPr="00B86FF4">
              <w:rPr>
                <w:rFonts w:ascii="Arial" w:hAnsi="Arial" w:cs="Arial"/>
                <w:bCs/>
                <w:iCs/>
              </w:rPr>
              <w:t xml:space="preserve"> and Section 98 of the </w:t>
            </w:r>
            <w:r w:rsidRPr="00B86FF4">
              <w:rPr>
                <w:rFonts w:ascii="Arial" w:hAnsi="Arial" w:cs="Arial"/>
              </w:rPr>
              <w:t>Rules</w:t>
            </w:r>
            <w:r w:rsidRPr="00B86FF4">
              <w:rPr>
                <w:rFonts w:ascii="Arial" w:hAnsi="Arial" w:cs="Arial"/>
                <w:bCs/>
                <w:iCs/>
              </w:rPr>
              <w:t xml:space="preserve"> for a list of regulatory and complaints reviewable decisions.</w:t>
            </w:r>
          </w:p>
        </w:tc>
      </w:tr>
      <w:tr w:rsidR="00213511" w:rsidRPr="00B86FF4" w14:paraId="2EDA9F0F"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B8E443D" w14:textId="77777777" w:rsidR="00AC721D" w:rsidRPr="00B86FF4" w:rsidRDefault="00AC721D" w:rsidP="00013610">
            <w:pPr>
              <w:spacing w:before="120" w:after="120"/>
              <w:rPr>
                <w:rFonts w:ascii="Arial" w:hAnsi="Arial" w:cs="Arial"/>
              </w:rPr>
            </w:pPr>
            <w:r w:rsidRPr="00B86FF4">
              <w:rPr>
                <w:rFonts w:ascii="Arial" w:hAnsi="Arial" w:cs="Arial"/>
              </w:rPr>
              <w:t xml:space="preserve">Revocation of Approved Provider Status </w:t>
            </w:r>
          </w:p>
          <w:p w14:paraId="4BDCCB8D" w14:textId="77777777" w:rsidR="00AC721D" w:rsidRPr="00B86FF4" w:rsidRDefault="00AC721D" w:rsidP="00013610">
            <w:pPr>
              <w:spacing w:before="120" w:after="120"/>
              <w:rPr>
                <w:rFonts w:ascii="Arial" w:hAnsi="Arial" w:cs="Arial"/>
              </w:rPr>
            </w:pPr>
          </w:p>
        </w:tc>
        <w:tc>
          <w:tcPr>
            <w:tcW w:w="6469" w:type="dxa"/>
          </w:tcPr>
          <w:p w14:paraId="7079AF92" w14:textId="4FED92BF"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decision to remove approval of aged care provider status under section 63H or 63J of the </w:t>
            </w:r>
            <w:hyperlink r:id="rId159" w:history="1">
              <w:r w:rsidRPr="00B86FF4">
                <w:rPr>
                  <w:rStyle w:val="Hyperlink"/>
                  <w:rFonts w:ascii="Arial" w:hAnsi="Arial" w:cs="Arial"/>
                  <w:bCs/>
                  <w:i/>
                  <w:iCs/>
                </w:rPr>
                <w:t>Aged Care Quality and Safety Commission Act</w:t>
              </w:r>
            </w:hyperlink>
            <w:r w:rsidRPr="00B86FF4">
              <w:rPr>
                <w:rStyle w:val="Hyperlink"/>
                <w:rFonts w:ascii="Arial" w:hAnsi="Arial" w:cs="Arial"/>
                <w:bCs/>
                <w:i/>
                <w:iCs/>
              </w:rPr>
              <w:t xml:space="preserve"> 2018</w:t>
            </w:r>
            <w:r w:rsidRPr="00B86FF4">
              <w:rPr>
                <w:rFonts w:ascii="Arial" w:hAnsi="Arial" w:cs="Arial"/>
                <w:bCs/>
                <w:iCs/>
              </w:rPr>
              <w:t xml:space="preserve">. </w:t>
            </w:r>
          </w:p>
          <w:p w14:paraId="07515B98"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The Commissioner may </w:t>
            </w:r>
            <w:proofErr w:type="gramStart"/>
            <w:r w:rsidRPr="00B86FF4">
              <w:rPr>
                <w:rFonts w:ascii="Arial" w:hAnsi="Arial" w:cs="Arial"/>
                <w:bCs/>
                <w:iCs/>
              </w:rPr>
              <w:t>make a decision</w:t>
            </w:r>
            <w:proofErr w:type="gramEnd"/>
            <w:r w:rsidRPr="00B86FF4">
              <w:rPr>
                <w:rFonts w:ascii="Arial" w:hAnsi="Arial" w:cs="Arial"/>
                <w:bCs/>
                <w:iCs/>
              </w:rPr>
              <w:t xml:space="preserve"> to revoke the approval of an aged care provider (person or organisation) if:</w:t>
            </w:r>
          </w:p>
          <w:p w14:paraId="57338AE4" w14:textId="682394AF" w:rsidR="00AC721D" w:rsidRPr="00B86FF4" w:rsidRDefault="00AC721D" w:rsidP="00013610">
            <w:pPr>
              <w:pStyle w:val="ListParagraph"/>
              <w:numPr>
                <w:ilvl w:val="0"/>
                <w:numId w:val="24"/>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they have ceased to be a corporation</w:t>
            </w:r>
          </w:p>
          <w:p w14:paraId="6F644144" w14:textId="77777777" w:rsidR="00AC721D" w:rsidRPr="00B86FF4" w:rsidRDefault="00AC721D" w:rsidP="00013610">
            <w:pPr>
              <w:pStyle w:val="ListParagraph"/>
              <w:numPr>
                <w:ilvl w:val="0"/>
                <w:numId w:val="24"/>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they have ceased to be suitable for approval</w:t>
            </w:r>
          </w:p>
          <w:p w14:paraId="7428B1E1" w14:textId="77777777" w:rsidR="00AC721D" w:rsidRPr="00B86FF4" w:rsidRDefault="00AC721D" w:rsidP="00013610">
            <w:pPr>
              <w:pStyle w:val="ListParagraph"/>
              <w:numPr>
                <w:ilvl w:val="0"/>
                <w:numId w:val="24"/>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 application for approval contained information that was false or misleading in a material particular</w:t>
            </w:r>
          </w:p>
          <w:p w14:paraId="583CFF65" w14:textId="7931597B" w:rsidR="00AC721D" w:rsidRPr="00B86FF4" w:rsidRDefault="00AC721D" w:rsidP="00013610">
            <w:pPr>
              <w:pStyle w:val="ListParagraph"/>
              <w:numPr>
                <w:ilvl w:val="0"/>
                <w:numId w:val="24"/>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 approved provider writes to the Commissioner requesting the revocation of its approval.</w:t>
            </w:r>
          </w:p>
          <w:p w14:paraId="371EACDE"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Once revoked, the provider no longer remains an approved provider under the Commission Act and ceases providing care as a Commonwealth-funded provider of aged care. </w:t>
            </w:r>
          </w:p>
        </w:tc>
      </w:tr>
      <w:tr w:rsidR="00213511" w:rsidRPr="00B86FF4" w14:paraId="458797E4"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414D732" w14:textId="77777777" w:rsidR="00AC721D" w:rsidRPr="00B86FF4" w:rsidRDefault="00AC721D" w:rsidP="00013610">
            <w:pPr>
              <w:spacing w:before="120" w:after="120"/>
              <w:rPr>
                <w:rFonts w:ascii="Arial" w:hAnsi="Arial" w:cs="Arial"/>
                <w:b w:val="0"/>
                <w:bCs w:val="0"/>
              </w:rPr>
            </w:pPr>
            <w:r w:rsidRPr="00B86FF4">
              <w:rPr>
                <w:rFonts w:ascii="Arial" w:hAnsi="Arial" w:cs="Arial"/>
              </w:rPr>
              <w:t>Risk</w:t>
            </w:r>
          </w:p>
          <w:p w14:paraId="7E905D58"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035A046A" w14:textId="01CF4E9A"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The chance of something happening that will have a negative impact. It is measured by the consequences and likelihood.</w:t>
            </w:r>
          </w:p>
          <w:p w14:paraId="2F680B55" w14:textId="090720B9"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In terms of the Commission’s regulatory functions, risk means the current or future risk of a provider’s non-compliance with their responsibilities, including the provision of quality care and services; and associated risks of harm to an aged care consumer or group of consumers.</w:t>
            </w:r>
          </w:p>
        </w:tc>
      </w:tr>
      <w:tr w:rsidR="00213511" w:rsidRPr="00B86FF4" w14:paraId="474B8302"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DAE1C3" w14:textId="77777777" w:rsidR="00AC721D" w:rsidRPr="00B86FF4" w:rsidRDefault="00AC721D" w:rsidP="00013610">
            <w:pPr>
              <w:spacing w:before="120" w:after="120"/>
              <w:rPr>
                <w:rFonts w:ascii="Arial" w:hAnsi="Arial" w:cs="Arial"/>
                <w:b w:val="0"/>
                <w:bCs w:val="0"/>
              </w:rPr>
            </w:pPr>
            <w:r w:rsidRPr="00B86FF4">
              <w:rPr>
                <w:rFonts w:ascii="Arial" w:hAnsi="Arial" w:cs="Arial"/>
              </w:rPr>
              <w:t>Risk assessment</w:t>
            </w:r>
          </w:p>
          <w:p w14:paraId="5113F12C" w14:textId="77777777" w:rsidR="00AC721D" w:rsidRPr="00B86FF4" w:rsidRDefault="00AC721D" w:rsidP="00013610">
            <w:pPr>
              <w:spacing w:before="120" w:after="120"/>
              <w:rPr>
                <w:rFonts w:ascii="Arial" w:hAnsi="Arial" w:cs="Arial"/>
              </w:rPr>
            </w:pPr>
          </w:p>
        </w:tc>
        <w:tc>
          <w:tcPr>
            <w:tcW w:w="6469" w:type="dxa"/>
          </w:tcPr>
          <w:p w14:paraId="0517FE3A"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process or method to identify risks or hazards which have the potential to cause harm. </w:t>
            </w:r>
          </w:p>
          <w:p w14:paraId="0480B75D"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In terms of the Commission’s regulatory functions, the Commission conducts risk assessments to determine a risk rating, which considers likelihood of harm to consumers (consequence) and trust of providers (likelihood of managing harm).</w:t>
            </w:r>
          </w:p>
          <w:p w14:paraId="5907186A" w14:textId="380BDB9C"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 risk rating informs the regulatory treatment selected, including the timing, mode and frequency of the Commission’s response.</w:t>
            </w:r>
          </w:p>
          <w:p w14:paraId="00408C1A"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More information can be found in the </w:t>
            </w:r>
            <w:hyperlink r:id="rId160" w:history="1">
              <w:r w:rsidRPr="00B86FF4">
                <w:rPr>
                  <w:rStyle w:val="Hyperlink"/>
                  <w:rFonts w:ascii="Arial" w:hAnsi="Arial" w:cs="Arial"/>
                  <w:bCs/>
                  <w:iCs/>
                </w:rPr>
                <w:t>Regulatory Strategy</w:t>
              </w:r>
            </w:hyperlink>
            <w:r w:rsidRPr="00B86FF4">
              <w:rPr>
                <w:rFonts w:ascii="Arial" w:hAnsi="Arial" w:cs="Arial"/>
                <w:bCs/>
                <w:iCs/>
              </w:rPr>
              <w:t>.</w:t>
            </w:r>
          </w:p>
        </w:tc>
      </w:tr>
      <w:tr w:rsidR="00213511" w:rsidRPr="00B86FF4" w14:paraId="77674BB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6EDBB18" w14:textId="77777777" w:rsidR="00AC721D" w:rsidRPr="00B86FF4" w:rsidRDefault="00AC721D" w:rsidP="00013610">
            <w:pPr>
              <w:spacing w:before="120" w:after="120"/>
              <w:rPr>
                <w:rFonts w:ascii="Arial" w:hAnsi="Arial" w:cs="Arial"/>
                <w:b w:val="0"/>
                <w:bCs w:val="0"/>
              </w:rPr>
            </w:pPr>
            <w:r w:rsidRPr="00B86FF4">
              <w:rPr>
                <w:rFonts w:ascii="Arial" w:hAnsi="Arial" w:cs="Arial"/>
              </w:rPr>
              <w:t>Risk-based questions</w:t>
            </w:r>
          </w:p>
          <w:p w14:paraId="592F6800"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0AB5B181" w14:textId="30D1ACDB"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set of </w:t>
            </w:r>
            <w:hyperlink r:id="rId161" w:history="1">
              <w:r w:rsidRPr="00B86FF4">
                <w:rPr>
                  <w:rStyle w:val="Hyperlink"/>
                  <w:rFonts w:ascii="Arial" w:hAnsi="Arial" w:cs="Arial"/>
                </w:rPr>
                <w:t>standard risk based questions</w:t>
              </w:r>
            </w:hyperlink>
            <w:r w:rsidRPr="00B86FF4">
              <w:rPr>
                <w:rFonts w:ascii="Arial" w:hAnsi="Arial" w:cs="Arial"/>
              </w:rPr>
              <w:t xml:space="preserve"> that will be asked on commencement of a performance assessment.</w:t>
            </w:r>
          </w:p>
        </w:tc>
      </w:tr>
      <w:tr w:rsidR="00213511" w:rsidRPr="00B86FF4" w14:paraId="39882047"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0D1CCD5" w14:textId="77777777" w:rsidR="00AC721D" w:rsidRPr="00B86FF4" w:rsidRDefault="00AC721D" w:rsidP="00013610">
            <w:pPr>
              <w:spacing w:before="120" w:after="120"/>
              <w:rPr>
                <w:rFonts w:ascii="Arial" w:hAnsi="Arial" w:cs="Arial"/>
                <w:b w:val="0"/>
                <w:bCs w:val="0"/>
              </w:rPr>
            </w:pPr>
            <w:r w:rsidRPr="00B86FF4">
              <w:rPr>
                <w:rFonts w:ascii="Arial" w:hAnsi="Arial" w:cs="Arial"/>
              </w:rPr>
              <w:lastRenderedPageBreak/>
              <w:t>Risk escalation</w:t>
            </w:r>
          </w:p>
          <w:p w14:paraId="1BABD754" w14:textId="77777777" w:rsidR="00AC721D" w:rsidRPr="00B86FF4" w:rsidRDefault="00AC721D" w:rsidP="00013610">
            <w:pPr>
              <w:spacing w:before="120" w:after="120"/>
              <w:rPr>
                <w:rFonts w:ascii="Arial" w:hAnsi="Arial" w:cs="Arial"/>
              </w:rPr>
            </w:pPr>
          </w:p>
        </w:tc>
        <w:tc>
          <w:tcPr>
            <w:tcW w:w="6469" w:type="dxa"/>
          </w:tcPr>
          <w:p w14:paraId="2A708417" w14:textId="62609010"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The identification and escalation of information regarding non-compliance with the </w:t>
            </w:r>
            <w:hyperlink r:id="rId162" w:history="1">
              <w:r w:rsidRPr="00B86FF4">
                <w:rPr>
                  <w:rStyle w:val="Hyperlink"/>
                  <w:rFonts w:ascii="Arial" w:hAnsi="Arial" w:cs="Arial"/>
                  <w:bCs/>
                  <w:iCs/>
                </w:rPr>
                <w:t>Quality Standards</w:t>
              </w:r>
            </w:hyperlink>
            <w:r w:rsidRPr="00B86FF4">
              <w:rPr>
                <w:rFonts w:ascii="Arial" w:hAnsi="Arial" w:cs="Arial"/>
                <w:bCs/>
                <w:iCs/>
              </w:rPr>
              <w:t xml:space="preserve"> or a provider’s responsibilities under the </w:t>
            </w:r>
            <w:hyperlink r:id="rId163" w:history="1">
              <w:r w:rsidRPr="00B86FF4">
                <w:rPr>
                  <w:rStyle w:val="Hyperlink"/>
                  <w:rFonts w:ascii="Arial" w:hAnsi="Arial" w:cs="Arial"/>
                  <w:bCs/>
                  <w:i/>
                  <w:iCs/>
                </w:rPr>
                <w:t>Aged Care Act</w:t>
              </w:r>
            </w:hyperlink>
            <w:r w:rsidRPr="00B86FF4">
              <w:rPr>
                <w:rStyle w:val="Hyperlink"/>
                <w:rFonts w:ascii="Arial" w:hAnsi="Arial" w:cs="Arial"/>
                <w:bCs/>
                <w:i/>
                <w:iCs/>
              </w:rPr>
              <w:t xml:space="preserve"> 1997</w:t>
            </w:r>
            <w:r w:rsidRPr="00B86FF4">
              <w:rPr>
                <w:rFonts w:ascii="Arial" w:hAnsi="Arial" w:cs="Arial"/>
                <w:bCs/>
                <w:iCs/>
              </w:rPr>
              <w:t xml:space="preserve"> for risk assessment for the purpose of determining the appropriate regulatory response.</w:t>
            </w:r>
          </w:p>
        </w:tc>
      </w:tr>
      <w:tr w:rsidR="00213511" w:rsidRPr="00B86FF4" w14:paraId="31FE727A"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755A8B5" w14:textId="33CBA718" w:rsidR="00AC721D" w:rsidRPr="00B86FF4" w:rsidRDefault="00AC721D" w:rsidP="00013610">
            <w:pPr>
              <w:spacing w:before="120" w:after="120"/>
              <w:rPr>
                <w:rFonts w:ascii="Arial" w:hAnsi="Arial" w:cs="Arial"/>
              </w:rPr>
            </w:pPr>
            <w:r w:rsidRPr="00B86FF4">
              <w:rPr>
                <w:rFonts w:ascii="Arial" w:hAnsi="Arial" w:cs="Arial"/>
              </w:rPr>
              <w:t>Rules</w:t>
            </w:r>
          </w:p>
        </w:tc>
        <w:tc>
          <w:tcPr>
            <w:tcW w:w="6469" w:type="dxa"/>
            <w:shd w:val="clear" w:color="auto" w:fill="FFFFFF" w:themeFill="background1"/>
          </w:tcPr>
          <w:p w14:paraId="2C361633" w14:textId="5CCF881F"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The </w:t>
            </w:r>
            <w:hyperlink r:id="rId164" w:history="1">
              <w:r w:rsidRPr="00B86FF4">
                <w:rPr>
                  <w:rStyle w:val="Hyperlink"/>
                  <w:rFonts w:ascii="Arial" w:hAnsi="Arial" w:cs="Arial"/>
                  <w:bCs/>
                  <w:i/>
                  <w:iCs/>
                </w:rPr>
                <w:t>Aged Care Quality and Safety Commission Rules 2018</w:t>
              </w:r>
            </w:hyperlink>
            <w:r w:rsidRPr="00B86FF4">
              <w:rPr>
                <w:rStyle w:val="Hyperlink"/>
                <w:rFonts w:ascii="Arial" w:hAnsi="Arial" w:cs="Arial"/>
                <w:bCs/>
                <w:i/>
                <w:iCs/>
              </w:rPr>
              <w:t>.</w:t>
            </w:r>
          </w:p>
        </w:tc>
      </w:tr>
      <w:tr w:rsidR="00213511" w:rsidRPr="00B86FF4" w14:paraId="576FBEAB"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097A84E5" w14:textId="77777777" w:rsidR="00AC721D" w:rsidRPr="00B86FF4" w:rsidRDefault="00AC721D" w:rsidP="00013610">
            <w:pPr>
              <w:spacing w:before="120" w:after="120"/>
              <w:rPr>
                <w:rFonts w:ascii="Arial" w:hAnsi="Arial" w:cs="Arial"/>
              </w:rPr>
            </w:pPr>
            <w:r w:rsidRPr="00B86FF4">
              <w:rPr>
                <w:rFonts w:ascii="Arial" w:hAnsi="Arial" w:cs="Arial"/>
              </w:rPr>
              <w:t>S</w:t>
            </w:r>
          </w:p>
        </w:tc>
        <w:tc>
          <w:tcPr>
            <w:tcW w:w="6469" w:type="dxa"/>
            <w:shd w:val="clear" w:color="auto" w:fill="D9D9D9" w:themeFill="background1" w:themeFillShade="D9"/>
          </w:tcPr>
          <w:p w14:paraId="3C48FF1D"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p>
        </w:tc>
      </w:tr>
      <w:tr w:rsidR="00213511" w:rsidRPr="00B86FF4" w14:paraId="50A17EDF" w14:textId="77777777" w:rsidTr="00ED1B3B">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74F29CBB" w14:textId="77777777" w:rsidR="00AC721D" w:rsidRPr="00B86FF4" w:rsidRDefault="00AC721D" w:rsidP="00013610">
            <w:pPr>
              <w:spacing w:before="120" w:after="120"/>
              <w:rPr>
                <w:rFonts w:ascii="Arial" w:hAnsi="Arial" w:cs="Arial"/>
                <w:b w:val="0"/>
                <w:bCs w:val="0"/>
              </w:rPr>
            </w:pPr>
            <w:r w:rsidRPr="00B86FF4">
              <w:rPr>
                <w:rFonts w:ascii="Arial" w:hAnsi="Arial" w:cs="Arial"/>
              </w:rPr>
              <w:t>Sanction or sanctions in place</w:t>
            </w:r>
          </w:p>
          <w:p w14:paraId="1A73A061" w14:textId="77777777" w:rsidR="00AC721D" w:rsidRPr="00B86FF4" w:rsidRDefault="00AC721D" w:rsidP="00013610">
            <w:pPr>
              <w:spacing w:before="120" w:after="120"/>
              <w:rPr>
                <w:rFonts w:ascii="Arial" w:hAnsi="Arial" w:cs="Arial"/>
              </w:rPr>
            </w:pPr>
          </w:p>
        </w:tc>
        <w:tc>
          <w:tcPr>
            <w:tcW w:w="6469" w:type="dxa"/>
            <w:shd w:val="clear" w:color="auto" w:fill="F2F2F2" w:themeFill="background1" w:themeFillShade="F2"/>
          </w:tcPr>
          <w:p w14:paraId="60DC792F" w14:textId="1CEEDCFA"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A </w:t>
            </w:r>
            <w:r w:rsidR="00F664BE" w:rsidRPr="00B86FF4">
              <w:rPr>
                <w:rFonts w:ascii="Arial" w:hAnsi="Arial" w:cs="Arial"/>
                <w:bCs/>
                <w:iCs/>
              </w:rPr>
              <w:t xml:space="preserve">sanction is </w:t>
            </w:r>
            <w:r w:rsidRPr="00B86FF4">
              <w:rPr>
                <w:rFonts w:ascii="Arial" w:hAnsi="Arial" w:cs="Arial"/>
                <w:bCs/>
                <w:iCs/>
              </w:rPr>
              <w:t xml:space="preserve">imposed by the Commission on </w:t>
            </w:r>
            <w:r w:rsidR="00F664BE" w:rsidRPr="00B86FF4">
              <w:rPr>
                <w:rFonts w:ascii="Arial" w:hAnsi="Arial" w:cs="Arial"/>
                <w:bCs/>
                <w:iCs/>
              </w:rPr>
              <w:t xml:space="preserve">a provider </w:t>
            </w:r>
            <w:r w:rsidRPr="00B86FF4">
              <w:rPr>
                <w:rFonts w:ascii="Arial" w:hAnsi="Arial" w:cs="Arial"/>
                <w:bCs/>
                <w:iCs/>
              </w:rPr>
              <w:t xml:space="preserve">of aged care services </w:t>
            </w:r>
            <w:r w:rsidR="00BE3AF9" w:rsidRPr="00B86FF4">
              <w:rPr>
                <w:rFonts w:ascii="Arial" w:hAnsi="Arial" w:cs="Arial"/>
                <w:bCs/>
                <w:iCs/>
              </w:rPr>
              <w:t>for</w:t>
            </w:r>
            <w:r w:rsidRPr="00B86FF4">
              <w:rPr>
                <w:rFonts w:ascii="Arial" w:hAnsi="Arial" w:cs="Arial"/>
                <w:bCs/>
                <w:iCs/>
              </w:rPr>
              <w:t xml:space="preserve"> non-compliance with </w:t>
            </w:r>
            <w:r w:rsidR="00BE3AF9" w:rsidRPr="00B86FF4">
              <w:rPr>
                <w:rFonts w:ascii="Arial" w:hAnsi="Arial" w:cs="Arial"/>
                <w:bCs/>
                <w:iCs/>
              </w:rPr>
              <w:t xml:space="preserve">its aged care </w:t>
            </w:r>
            <w:r w:rsidRPr="00B86FF4">
              <w:rPr>
                <w:rFonts w:ascii="Arial" w:hAnsi="Arial" w:cs="Arial"/>
                <w:bCs/>
                <w:iCs/>
              </w:rPr>
              <w:t>responsibilities. The decision to impose sanctions includes consideration of issues such as:</w:t>
            </w:r>
          </w:p>
          <w:p w14:paraId="0521F903" w14:textId="77777777" w:rsidR="00AC721D" w:rsidRPr="00B86FF4" w:rsidRDefault="00AC721D" w:rsidP="00A71E58">
            <w:pPr>
              <w:pStyle w:val="ListParagraph"/>
              <w:numPr>
                <w:ilvl w:val="0"/>
                <w:numId w:val="24"/>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whether non-compliance is minor or serious </w:t>
            </w:r>
          </w:p>
          <w:p w14:paraId="035AA203" w14:textId="12A01A1F" w:rsidR="00AC721D" w:rsidRPr="00B86FF4" w:rsidRDefault="00AC721D" w:rsidP="00A71E58">
            <w:pPr>
              <w:pStyle w:val="ListParagraph"/>
              <w:numPr>
                <w:ilvl w:val="0"/>
                <w:numId w:val="24"/>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whether </w:t>
            </w:r>
            <w:r w:rsidR="00185C2F" w:rsidRPr="00B86FF4">
              <w:rPr>
                <w:rFonts w:ascii="Arial" w:hAnsi="Arial" w:cs="Arial"/>
                <w:bCs/>
                <w:iCs/>
              </w:rPr>
              <w:t xml:space="preserve">non-compliance </w:t>
            </w:r>
            <w:r w:rsidRPr="00B86FF4">
              <w:rPr>
                <w:rFonts w:ascii="Arial" w:hAnsi="Arial" w:cs="Arial"/>
                <w:bCs/>
                <w:iCs/>
              </w:rPr>
              <w:t>has occurred before</w:t>
            </w:r>
            <w:r w:rsidR="00D86AAC" w:rsidRPr="00B86FF4">
              <w:rPr>
                <w:rFonts w:ascii="Arial" w:hAnsi="Arial" w:cs="Arial"/>
                <w:bCs/>
                <w:iCs/>
              </w:rPr>
              <w:t>, and if so, how many times</w:t>
            </w:r>
          </w:p>
          <w:p w14:paraId="188FD906" w14:textId="77777777" w:rsidR="00C0185D" w:rsidRPr="00B86FF4" w:rsidRDefault="00AC721D" w:rsidP="00013610">
            <w:pPr>
              <w:pStyle w:val="ListParagraph"/>
              <w:numPr>
                <w:ilvl w:val="0"/>
                <w:numId w:val="24"/>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whether it threatens </w:t>
            </w:r>
            <w:r w:rsidR="007C5E84" w:rsidRPr="00B86FF4">
              <w:rPr>
                <w:rFonts w:ascii="Arial" w:hAnsi="Arial" w:cs="Arial"/>
                <w:bCs/>
                <w:iCs/>
              </w:rPr>
              <w:t xml:space="preserve">or would threaten </w:t>
            </w:r>
            <w:r w:rsidRPr="00B86FF4">
              <w:rPr>
                <w:rFonts w:ascii="Arial" w:hAnsi="Arial" w:cs="Arial"/>
                <w:bCs/>
                <w:iCs/>
              </w:rPr>
              <w:t>the health, welfare or interests of the consumer</w:t>
            </w:r>
            <w:r w:rsidR="007C5E84" w:rsidRPr="00B86FF4">
              <w:rPr>
                <w:rFonts w:ascii="Arial" w:hAnsi="Arial" w:cs="Arial"/>
                <w:bCs/>
                <w:iCs/>
              </w:rPr>
              <w:t>(s)</w:t>
            </w:r>
          </w:p>
          <w:p w14:paraId="4706103A" w14:textId="4AB4EB04" w:rsidR="00AC721D" w:rsidRPr="00B86FF4" w:rsidRDefault="00C0185D" w:rsidP="00A71E58">
            <w:pPr>
              <w:pStyle w:val="ListParagraph"/>
              <w:numPr>
                <w:ilvl w:val="0"/>
                <w:numId w:val="24"/>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whether the provider has complied with an Undertaking to Remedy the non-compliance </w:t>
            </w:r>
            <w:r w:rsidR="00C63AC9" w:rsidRPr="00B86FF4">
              <w:rPr>
                <w:rFonts w:ascii="Arial" w:hAnsi="Arial" w:cs="Arial"/>
                <w:bCs/>
                <w:iCs/>
              </w:rPr>
              <w:t xml:space="preserve">or a Notice to Agree </w:t>
            </w:r>
            <w:r w:rsidRPr="00B86FF4">
              <w:rPr>
                <w:rFonts w:ascii="Arial" w:hAnsi="Arial" w:cs="Arial"/>
                <w:bCs/>
                <w:iCs/>
              </w:rPr>
              <w:t>(if relevant)</w:t>
            </w:r>
            <w:r w:rsidR="00AC721D" w:rsidRPr="00B86FF4">
              <w:rPr>
                <w:rFonts w:ascii="Arial" w:hAnsi="Arial" w:cs="Arial"/>
                <w:bCs/>
                <w:iCs/>
              </w:rPr>
              <w:t>.</w:t>
            </w:r>
          </w:p>
          <w:p w14:paraId="4EA95151" w14:textId="5E2A9C0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Different sanctions may be imposed depending on the circumstances of the non-compliance, which include revocation of approved provider status, loss of Australian Government subsidies for new persons receiving care, or revocation of allocated places.</w:t>
            </w:r>
          </w:p>
        </w:tc>
      </w:tr>
      <w:tr w:rsidR="0073195C" w:rsidRPr="00B86FF4" w14:paraId="2BDFF523"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7899761" w14:textId="77777777" w:rsidR="0073195C" w:rsidRPr="00B86FF4" w:rsidRDefault="0073195C" w:rsidP="00013610">
            <w:pPr>
              <w:spacing w:before="120" w:after="120"/>
              <w:rPr>
                <w:rFonts w:ascii="Arial" w:hAnsi="Arial" w:cs="Arial"/>
              </w:rPr>
            </w:pPr>
            <w:r w:rsidRPr="00B86FF4">
              <w:rPr>
                <w:rFonts w:ascii="Arial" w:hAnsi="Arial" w:cs="Arial"/>
              </w:rPr>
              <w:t>Seclusion</w:t>
            </w:r>
          </w:p>
        </w:tc>
        <w:tc>
          <w:tcPr>
            <w:tcW w:w="6469" w:type="dxa"/>
            <w:shd w:val="clear" w:color="auto" w:fill="FFFFFF" w:themeFill="background1"/>
          </w:tcPr>
          <w:p w14:paraId="04812D13" w14:textId="77777777" w:rsidR="0073195C" w:rsidRPr="00B86FF4" w:rsidRDefault="0073195C"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form of restrictive practice.</w:t>
            </w:r>
          </w:p>
          <w:p w14:paraId="6AAAD44B" w14:textId="77777777" w:rsidR="0073195C" w:rsidRPr="00B86FF4" w:rsidRDefault="0073195C"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 practice or intervention that is, or that involves, the solitary confinement of a care recipient in a room or a physical space at any hour of the day or night where:</w:t>
            </w:r>
          </w:p>
          <w:p w14:paraId="369F2966" w14:textId="77777777" w:rsidR="0073195C" w:rsidRPr="00B86FF4" w:rsidRDefault="0073195C" w:rsidP="00013610">
            <w:pPr>
              <w:pStyle w:val="ListParagraph"/>
              <w:numPr>
                <w:ilvl w:val="0"/>
                <w:numId w:val="4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voluntary exit is prevented or not facilitated; or</w:t>
            </w:r>
          </w:p>
          <w:p w14:paraId="1303F3F7" w14:textId="77777777" w:rsidR="0073195C" w:rsidRPr="00B86FF4" w:rsidRDefault="0073195C" w:rsidP="00013610">
            <w:pPr>
              <w:pStyle w:val="ListParagraph"/>
              <w:numPr>
                <w:ilvl w:val="0"/>
                <w:numId w:val="4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it is implied that voluntary exit is not permitted</w:t>
            </w:r>
          </w:p>
          <w:p w14:paraId="19B31044" w14:textId="77777777" w:rsidR="0073195C" w:rsidRPr="00B86FF4" w:rsidRDefault="0073195C"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for the primary purpose of influencing the care recipient’s behaviour.</w:t>
            </w:r>
          </w:p>
          <w:p w14:paraId="0583C9C3" w14:textId="77777777" w:rsidR="0073195C" w:rsidRPr="00B86FF4" w:rsidRDefault="0073195C"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Refer also to restrictive practices.</w:t>
            </w:r>
          </w:p>
        </w:tc>
      </w:tr>
      <w:tr w:rsidR="00083DCF" w:rsidRPr="00B86FF4" w14:paraId="1717BA10" w14:textId="77777777" w:rsidTr="00ED1B3B">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24E5E936" w14:textId="5D91056D" w:rsidR="00AC721D" w:rsidRPr="00B86FF4" w:rsidRDefault="00AC721D" w:rsidP="00013610">
            <w:pPr>
              <w:spacing w:before="120" w:after="120"/>
              <w:rPr>
                <w:rFonts w:ascii="Arial" w:hAnsi="Arial" w:cs="Arial"/>
              </w:rPr>
            </w:pPr>
            <w:r w:rsidRPr="00B86FF4">
              <w:rPr>
                <w:rFonts w:ascii="Arial" w:hAnsi="Arial" w:cs="Arial"/>
              </w:rPr>
              <w:t>Secretary (the)</w:t>
            </w:r>
          </w:p>
        </w:tc>
        <w:tc>
          <w:tcPr>
            <w:tcW w:w="6469" w:type="dxa"/>
            <w:shd w:val="clear" w:color="auto" w:fill="F2F2F2" w:themeFill="background1" w:themeFillShade="F2"/>
          </w:tcPr>
          <w:p w14:paraId="233082D4"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Secretary of the Department of Health.</w:t>
            </w:r>
          </w:p>
        </w:tc>
      </w:tr>
      <w:tr w:rsidR="00083DCF" w:rsidRPr="00B86FF4" w14:paraId="7FB2B1D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449B063" w14:textId="77777777" w:rsidR="00AC721D" w:rsidRPr="00B86FF4" w:rsidRDefault="00AC721D" w:rsidP="00013610">
            <w:pPr>
              <w:spacing w:before="120" w:after="120"/>
              <w:rPr>
                <w:rFonts w:ascii="Arial" w:hAnsi="Arial" w:cs="Arial"/>
                <w:b w:val="0"/>
                <w:bCs w:val="0"/>
              </w:rPr>
            </w:pPr>
            <w:r w:rsidRPr="00B86FF4">
              <w:rPr>
                <w:rFonts w:ascii="Arial" w:hAnsi="Arial" w:cs="Arial"/>
              </w:rPr>
              <w:t>Self-assessment</w:t>
            </w:r>
          </w:p>
          <w:p w14:paraId="1A007EC3"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200BCC8B"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The act or process of a provider analysing and evaluating its own performance and outcomes against the </w:t>
            </w:r>
            <w:hyperlink r:id="rId165" w:history="1">
              <w:r w:rsidRPr="00B86FF4">
                <w:rPr>
                  <w:rStyle w:val="Hyperlink"/>
                  <w:rFonts w:ascii="Arial" w:hAnsi="Arial" w:cs="Arial"/>
                  <w:bCs/>
                  <w:iCs/>
                </w:rPr>
                <w:t>Quality Standards</w:t>
              </w:r>
            </w:hyperlink>
            <w:r w:rsidRPr="00B86FF4">
              <w:rPr>
                <w:rFonts w:ascii="Arial" w:hAnsi="Arial" w:cs="Arial"/>
                <w:bCs/>
                <w:iCs/>
              </w:rPr>
              <w:t>.</w:t>
            </w:r>
          </w:p>
        </w:tc>
      </w:tr>
      <w:tr w:rsidR="00083DCF" w:rsidRPr="00B86FF4" w14:paraId="7C14AED7" w14:textId="77777777" w:rsidTr="00ED1B3B">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0C980D94" w14:textId="1690B1F1" w:rsidR="00AC721D" w:rsidRPr="00B86FF4" w:rsidRDefault="00AC721D" w:rsidP="00013610">
            <w:pPr>
              <w:spacing w:before="120" w:after="120"/>
              <w:rPr>
                <w:rFonts w:ascii="Arial" w:hAnsi="Arial" w:cs="Arial"/>
              </w:rPr>
            </w:pPr>
            <w:r w:rsidRPr="00B86FF4">
              <w:rPr>
                <w:rFonts w:ascii="Arial" w:hAnsi="Arial" w:cs="Arial"/>
              </w:rPr>
              <w:t>Serious Incident Response Scheme (SIRS)</w:t>
            </w:r>
          </w:p>
        </w:tc>
        <w:tc>
          <w:tcPr>
            <w:tcW w:w="6469" w:type="dxa"/>
            <w:shd w:val="clear" w:color="auto" w:fill="F2F2F2" w:themeFill="background1" w:themeFillShade="F2"/>
          </w:tcPr>
          <w:p w14:paraId="404D99DE" w14:textId="1A021B08"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rPr>
              <w:t>The scheme established to prevent, and reduce the risk of, incidents of abuse and neglect in Australian Government-subsidised residential aged care. It requires providers to have an effective incident management system in place and to identify, record, manage, resolve and report all serious incidents that occur, or are alleged or suspected to have occurred.</w:t>
            </w:r>
          </w:p>
        </w:tc>
      </w:tr>
      <w:tr w:rsidR="00083DCF" w:rsidRPr="00B86FF4" w14:paraId="1928CCD9"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55D2135" w14:textId="77777777" w:rsidR="00AC721D" w:rsidRPr="00B86FF4" w:rsidRDefault="00AC721D" w:rsidP="00013610">
            <w:pPr>
              <w:spacing w:before="120" w:after="120"/>
              <w:rPr>
                <w:rFonts w:ascii="Arial" w:hAnsi="Arial" w:cs="Arial"/>
              </w:rPr>
            </w:pPr>
            <w:r w:rsidRPr="00B86FF4">
              <w:rPr>
                <w:rFonts w:ascii="Arial" w:hAnsi="Arial" w:cs="Arial"/>
              </w:rPr>
              <w:lastRenderedPageBreak/>
              <w:t>Serious offence</w:t>
            </w:r>
          </w:p>
        </w:tc>
        <w:tc>
          <w:tcPr>
            <w:tcW w:w="6469" w:type="dxa"/>
            <w:shd w:val="clear" w:color="auto" w:fill="FFFFFF" w:themeFill="background1"/>
          </w:tcPr>
          <w:p w14:paraId="60CFA639"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An offence under a law of the Commonwealth, or a State offence that has a federal aspect, punishable by a maximum penalty of imprisonment for life or five or more years. This includes murder or sexual assault. </w:t>
            </w:r>
          </w:p>
        </w:tc>
      </w:tr>
      <w:tr w:rsidR="00083DCF" w:rsidRPr="00B86FF4" w14:paraId="586BB183" w14:textId="77777777" w:rsidTr="00ED1B3B">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4D476923" w14:textId="77777777" w:rsidR="00AC721D" w:rsidRPr="00B86FF4" w:rsidRDefault="00AC721D" w:rsidP="00013610">
            <w:pPr>
              <w:spacing w:before="120" w:after="120"/>
              <w:rPr>
                <w:rFonts w:ascii="Arial" w:hAnsi="Arial" w:cs="Arial"/>
                <w:b w:val="0"/>
                <w:bCs w:val="0"/>
              </w:rPr>
            </w:pPr>
            <w:r w:rsidRPr="00B86FF4">
              <w:rPr>
                <w:rFonts w:ascii="Arial" w:hAnsi="Arial" w:cs="Arial"/>
              </w:rPr>
              <w:t>Serious offence conviction</w:t>
            </w:r>
          </w:p>
          <w:p w14:paraId="4799486B" w14:textId="77777777" w:rsidR="00AC721D" w:rsidRPr="00B86FF4" w:rsidRDefault="00AC721D" w:rsidP="00013610">
            <w:pPr>
              <w:spacing w:before="120" w:after="120"/>
              <w:rPr>
                <w:rFonts w:ascii="Arial" w:hAnsi="Arial" w:cs="Arial"/>
              </w:rPr>
            </w:pPr>
          </w:p>
        </w:tc>
        <w:tc>
          <w:tcPr>
            <w:tcW w:w="6469" w:type="dxa"/>
            <w:shd w:val="clear" w:color="auto" w:fill="F2F2F2" w:themeFill="background1" w:themeFillShade="F2"/>
          </w:tcPr>
          <w:p w14:paraId="5E7C0F81" w14:textId="0BF7BD99"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A conviction for a serious offence, as described in the </w:t>
            </w:r>
            <w:hyperlink r:id="rId166" w:history="1">
              <w:r w:rsidRPr="00B86FF4">
                <w:rPr>
                  <w:rStyle w:val="Hyperlink"/>
                  <w:rFonts w:ascii="Arial" w:hAnsi="Arial" w:cs="Arial"/>
                  <w:bCs/>
                  <w:i/>
                  <w:iCs/>
                </w:rPr>
                <w:t>Aged Care Quality and Safety Commission Rules 2018</w:t>
              </w:r>
            </w:hyperlink>
            <w:r w:rsidRPr="00B86FF4">
              <w:rPr>
                <w:rFonts w:ascii="Arial" w:hAnsi="Arial" w:cs="Arial"/>
              </w:rPr>
              <w:t xml:space="preserve">; relating to a conviction for murder or sexual assault, any other form of assault. </w:t>
            </w:r>
          </w:p>
        </w:tc>
      </w:tr>
      <w:tr w:rsidR="00083DCF" w:rsidRPr="00B86FF4" w14:paraId="05544183"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685CCC7" w14:textId="77777777" w:rsidR="00AC721D" w:rsidRPr="00B86FF4" w:rsidRDefault="00AC721D" w:rsidP="00013610">
            <w:pPr>
              <w:spacing w:before="120" w:after="120"/>
              <w:rPr>
                <w:rFonts w:ascii="Arial" w:hAnsi="Arial" w:cs="Arial"/>
              </w:rPr>
            </w:pPr>
            <w:r w:rsidRPr="00B86FF4">
              <w:rPr>
                <w:rFonts w:ascii="Arial" w:hAnsi="Arial" w:cs="Arial"/>
              </w:rPr>
              <w:t>Service (in relation to approved provider)</w:t>
            </w:r>
          </w:p>
        </w:tc>
        <w:tc>
          <w:tcPr>
            <w:tcW w:w="6469" w:type="dxa"/>
            <w:shd w:val="clear" w:color="auto" w:fill="FFFFFF" w:themeFill="background1"/>
          </w:tcPr>
          <w:p w14:paraId="460DAE22"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The business run by an approved provider through which Commonwealth funded aged care services and supports are provided. An approved provider may have multiple services. </w:t>
            </w:r>
          </w:p>
          <w:p w14:paraId="15DE1EE7"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An approved provider can exist without a service however a service must be linked to an approved provider. </w:t>
            </w:r>
          </w:p>
        </w:tc>
      </w:tr>
      <w:tr w:rsidR="00083DCF" w:rsidRPr="00B86FF4" w14:paraId="7250BDF7" w14:textId="77777777" w:rsidTr="00ED1B3B">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0C61FDE8" w14:textId="77777777" w:rsidR="00AC721D" w:rsidRPr="00B86FF4" w:rsidRDefault="00AC721D" w:rsidP="00013610">
            <w:pPr>
              <w:spacing w:before="120" w:after="120"/>
              <w:rPr>
                <w:rFonts w:ascii="Arial" w:hAnsi="Arial" w:cs="Arial"/>
                <w:b w:val="0"/>
                <w:bCs w:val="0"/>
              </w:rPr>
            </w:pPr>
            <w:r w:rsidRPr="00B86FF4">
              <w:rPr>
                <w:rFonts w:ascii="Arial" w:hAnsi="Arial" w:cs="Arial"/>
              </w:rPr>
              <w:t>Services and supports for daily living</w:t>
            </w:r>
          </w:p>
          <w:p w14:paraId="2656736B" w14:textId="77777777" w:rsidR="00AC721D" w:rsidRPr="00B86FF4" w:rsidRDefault="00AC721D" w:rsidP="00013610">
            <w:pPr>
              <w:spacing w:before="120" w:after="120"/>
              <w:rPr>
                <w:rFonts w:ascii="Arial" w:hAnsi="Arial" w:cs="Arial"/>
              </w:rPr>
            </w:pPr>
          </w:p>
        </w:tc>
        <w:tc>
          <w:tcPr>
            <w:tcW w:w="6469" w:type="dxa"/>
            <w:shd w:val="clear" w:color="auto" w:fill="F2F2F2" w:themeFill="background1" w:themeFillShade="F2"/>
          </w:tcPr>
          <w:p w14:paraId="5D9683F2" w14:textId="6CE9F93A"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Services other than clinical and personal care that include but are not limited </w:t>
            </w:r>
            <w:proofErr w:type="gramStart"/>
            <w:r w:rsidRPr="00B86FF4">
              <w:rPr>
                <w:rFonts w:ascii="Arial" w:hAnsi="Arial" w:cs="Arial"/>
                <w:bCs/>
                <w:iCs/>
              </w:rPr>
              <w:t>to:</w:t>
            </w:r>
            <w:proofErr w:type="gramEnd"/>
            <w:r w:rsidRPr="00B86FF4">
              <w:rPr>
                <w:rFonts w:ascii="Arial" w:hAnsi="Arial" w:cs="Arial"/>
                <w:bCs/>
                <w:iCs/>
              </w:rPr>
              <w:t xml:space="preserve"> food services, domestic assistance, home maintenance, transport and recreational and social activities. Services and supports for daily living may also be services that support consumer emotional, spiritual and psychological well-being.</w:t>
            </w:r>
          </w:p>
        </w:tc>
      </w:tr>
      <w:tr w:rsidR="00083DCF" w:rsidRPr="00B86FF4" w14:paraId="1B1F6B8B"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E94B1E1" w14:textId="77777777" w:rsidR="00AC721D" w:rsidRPr="00B86FF4" w:rsidRDefault="00AC721D" w:rsidP="00013610">
            <w:pPr>
              <w:spacing w:before="120" w:after="120"/>
              <w:rPr>
                <w:rFonts w:ascii="Arial" w:hAnsi="Arial" w:cs="Arial"/>
                <w:b w:val="0"/>
                <w:bCs w:val="0"/>
              </w:rPr>
            </w:pPr>
            <w:r w:rsidRPr="00B86FF4">
              <w:rPr>
                <w:rFonts w:ascii="Arial" w:hAnsi="Arial" w:cs="Arial"/>
              </w:rPr>
              <w:t>Service culture</w:t>
            </w:r>
          </w:p>
          <w:p w14:paraId="4978D609"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3BB7F42E" w14:textId="2D055403"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 culture of an organisation which is characterised by how people behave, what is prioritised and how processes are owned and improved by the workforce. A culture of safety and quality will be consumer-centred, driven by information, and organised for quality and safety.</w:t>
            </w:r>
          </w:p>
        </w:tc>
      </w:tr>
      <w:tr w:rsidR="00083DCF" w:rsidRPr="00B86FF4" w14:paraId="12F14A8E" w14:textId="77777777" w:rsidTr="00ED1B3B">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1F6D7D61" w14:textId="77777777" w:rsidR="00AC721D" w:rsidRPr="00B86FF4" w:rsidRDefault="00AC721D" w:rsidP="00013610">
            <w:pPr>
              <w:spacing w:before="120" w:after="120"/>
              <w:rPr>
                <w:rFonts w:ascii="Arial" w:hAnsi="Arial" w:cs="Arial"/>
                <w:b w:val="0"/>
                <w:bCs w:val="0"/>
              </w:rPr>
            </w:pPr>
            <w:r w:rsidRPr="00B86FF4">
              <w:rPr>
                <w:rFonts w:ascii="Arial" w:hAnsi="Arial" w:cs="Arial"/>
              </w:rPr>
              <w:t>Service environment</w:t>
            </w:r>
          </w:p>
          <w:p w14:paraId="44C4E8B0" w14:textId="77777777" w:rsidR="00AC721D" w:rsidRPr="00B86FF4" w:rsidRDefault="00AC721D" w:rsidP="00013610">
            <w:pPr>
              <w:spacing w:before="120" w:after="120"/>
              <w:rPr>
                <w:rFonts w:ascii="Arial" w:hAnsi="Arial" w:cs="Arial"/>
              </w:rPr>
            </w:pPr>
          </w:p>
        </w:tc>
        <w:tc>
          <w:tcPr>
            <w:tcW w:w="6469" w:type="dxa"/>
            <w:shd w:val="clear" w:color="auto" w:fill="F2F2F2" w:themeFill="background1" w:themeFillShade="F2"/>
          </w:tcPr>
          <w:p w14:paraId="511F7317" w14:textId="4074C611"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The physical environment where care and services are delivered. Overall surroundings where aged care services are being delivered are included, such as the building, fixtures, fittings and factors such as lighting, air temperature and water supply.</w:t>
            </w:r>
          </w:p>
          <w:p w14:paraId="3E8F1A50" w14:textId="417C5398"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It does not include a consumer’s private home where in-home services are provided.</w:t>
            </w:r>
          </w:p>
        </w:tc>
      </w:tr>
      <w:tr w:rsidR="00083DCF" w:rsidRPr="00B86FF4" w14:paraId="68CC0492"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DC5D4BE" w14:textId="77777777" w:rsidR="00AC721D" w:rsidRPr="00B86FF4" w:rsidRDefault="00AC721D" w:rsidP="00013610">
            <w:pPr>
              <w:spacing w:before="120" w:after="120"/>
              <w:rPr>
                <w:rFonts w:ascii="Arial" w:hAnsi="Arial" w:cs="Arial"/>
                <w:iCs/>
              </w:rPr>
            </w:pPr>
            <w:r w:rsidRPr="00B86FF4">
              <w:rPr>
                <w:rFonts w:ascii="Arial" w:hAnsi="Arial" w:cs="Arial"/>
                <w:iCs/>
              </w:rPr>
              <w:t xml:space="preserve">Short notice </w:t>
            </w:r>
            <w:proofErr w:type="gramStart"/>
            <w:r w:rsidRPr="00B86FF4">
              <w:rPr>
                <w:rFonts w:ascii="Arial" w:hAnsi="Arial" w:cs="Arial"/>
                <w:iCs/>
              </w:rPr>
              <w:t>visit</w:t>
            </w:r>
            <w:proofErr w:type="gramEnd"/>
          </w:p>
        </w:tc>
        <w:tc>
          <w:tcPr>
            <w:tcW w:w="6469" w:type="dxa"/>
            <w:shd w:val="clear" w:color="auto" w:fill="FFFFFF" w:themeFill="background1"/>
          </w:tcPr>
          <w:p w14:paraId="397F6ED7" w14:textId="599FD2D9"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 visit to the premises of an aged care provider undertaken at short notice.</w:t>
            </w:r>
          </w:p>
        </w:tc>
      </w:tr>
      <w:tr w:rsidR="00083DCF" w:rsidRPr="00B86FF4" w14:paraId="725F1CB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511D6CE"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0448A7EF" w14:textId="142D2323"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p>
        </w:tc>
      </w:tr>
      <w:tr w:rsidR="00083DCF" w:rsidRPr="00B86FF4" w14:paraId="34D22367"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5DD8EB8" w14:textId="77777777" w:rsidR="00AC721D" w:rsidRPr="00B86FF4" w:rsidRDefault="00AC721D" w:rsidP="00013610">
            <w:pPr>
              <w:spacing w:before="120" w:after="120"/>
              <w:rPr>
                <w:rFonts w:ascii="Arial" w:hAnsi="Arial" w:cs="Arial"/>
                <w:b w:val="0"/>
                <w:bCs w:val="0"/>
              </w:rPr>
            </w:pPr>
            <w:r w:rsidRPr="00B86FF4">
              <w:rPr>
                <w:rFonts w:ascii="Arial" w:hAnsi="Arial" w:cs="Arial"/>
              </w:rPr>
              <w:t>Short term restorative care (STRC)</w:t>
            </w:r>
          </w:p>
          <w:p w14:paraId="5FB8F498" w14:textId="77777777" w:rsidR="00AC721D" w:rsidRPr="00B86FF4" w:rsidRDefault="00AC721D" w:rsidP="00013610">
            <w:pPr>
              <w:spacing w:before="120" w:after="120"/>
              <w:rPr>
                <w:rFonts w:ascii="Arial" w:hAnsi="Arial" w:cs="Arial"/>
              </w:rPr>
            </w:pPr>
          </w:p>
        </w:tc>
        <w:tc>
          <w:tcPr>
            <w:tcW w:w="6469" w:type="dxa"/>
          </w:tcPr>
          <w:p w14:paraId="558C5D8F"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form of flexible care, as defined in the </w:t>
            </w:r>
            <w:hyperlink r:id="rId167" w:history="1">
              <w:r w:rsidRPr="00B86FF4">
                <w:rPr>
                  <w:rStyle w:val="Hyperlink"/>
                  <w:rFonts w:ascii="Arial" w:hAnsi="Arial" w:cs="Arial"/>
                  <w:bCs/>
                  <w:i/>
                  <w:iCs/>
                </w:rPr>
                <w:t>Subsidy Principles 2014</w:t>
              </w:r>
            </w:hyperlink>
            <w:r w:rsidRPr="00B86FF4">
              <w:rPr>
                <w:rFonts w:ascii="Arial" w:hAnsi="Arial" w:cs="Arial"/>
                <w:bCs/>
                <w:iCs/>
              </w:rPr>
              <w:t>, that:</w:t>
            </w:r>
          </w:p>
          <w:p w14:paraId="04EE17D6" w14:textId="77777777" w:rsidR="00AC721D" w:rsidRPr="00B86FF4" w:rsidRDefault="00AC721D" w:rsidP="00A71E58">
            <w:pPr>
              <w:pStyle w:val="ListParagraph"/>
              <w:numPr>
                <w:ilvl w:val="0"/>
                <w:numId w:val="14"/>
              </w:numPr>
              <w:spacing w:before="120" w:after="120"/>
              <w:ind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is aimed at reversing or slowing functional decline in older people through the provision of a package of care and services designed for, and approved by, the care recipient who is to receive the care and services; and</w:t>
            </w:r>
          </w:p>
          <w:p w14:paraId="3D151AE6" w14:textId="77777777" w:rsidR="00AC721D" w:rsidRPr="00B86FF4" w:rsidRDefault="00AC721D" w:rsidP="00013610">
            <w:pPr>
              <w:pStyle w:val="ListParagraph"/>
              <w:numPr>
                <w:ilvl w:val="0"/>
                <w:numId w:val="14"/>
              </w:numPr>
              <w:spacing w:before="120" w:after="120"/>
              <w:ind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depending on the needs of the care recipient, is provided in either or both of the following settings:</w:t>
            </w:r>
          </w:p>
          <w:p w14:paraId="6DB5BF32" w14:textId="77777777" w:rsidR="00AC721D" w:rsidRPr="00B86FF4" w:rsidRDefault="00AC721D" w:rsidP="00013610">
            <w:pPr>
              <w:pStyle w:val="ListParagraph"/>
              <w:numPr>
                <w:ilvl w:val="1"/>
                <w:numId w:val="14"/>
              </w:numPr>
              <w:spacing w:before="120" w:after="120"/>
              <w:ind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 residential care setting;</w:t>
            </w:r>
          </w:p>
          <w:p w14:paraId="7074D29A" w14:textId="77777777" w:rsidR="00AC721D" w:rsidRPr="00B86FF4" w:rsidRDefault="00AC721D" w:rsidP="00013610">
            <w:pPr>
              <w:pStyle w:val="ListParagraph"/>
              <w:numPr>
                <w:ilvl w:val="1"/>
                <w:numId w:val="14"/>
              </w:numPr>
              <w:spacing w:before="120" w:after="120"/>
              <w:ind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lastRenderedPageBreak/>
              <w:t>a home care setting; and</w:t>
            </w:r>
          </w:p>
          <w:p w14:paraId="4CC05E72" w14:textId="77777777" w:rsidR="00AC721D" w:rsidRPr="00B86FF4" w:rsidRDefault="00AC721D" w:rsidP="00013610">
            <w:pPr>
              <w:pStyle w:val="ListParagraph"/>
              <w:numPr>
                <w:ilvl w:val="1"/>
                <w:numId w:val="14"/>
              </w:numPr>
              <w:spacing w:before="120" w:after="120"/>
              <w:ind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can be characterised as:</w:t>
            </w:r>
          </w:p>
          <w:p w14:paraId="0AF4290A" w14:textId="22A9B375" w:rsidR="00AC721D" w:rsidRPr="00B86FF4" w:rsidRDefault="00AC721D" w:rsidP="00A71E58">
            <w:pPr>
              <w:pStyle w:val="ListParagraph"/>
              <w:numPr>
                <w:ilvl w:val="0"/>
                <w:numId w:val="47"/>
              </w:numPr>
              <w:spacing w:before="120" w:after="120"/>
              <w:ind w:left="1598"/>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goal</w:t>
            </w:r>
            <w:r w:rsidRPr="00B86FF4">
              <w:rPr>
                <w:rFonts w:ascii="Arial" w:hAnsi="Arial" w:cs="Arial"/>
                <w:bCs/>
                <w:iCs/>
              </w:rPr>
              <w:noBreakHyphen/>
              <w:t>oriented; and</w:t>
            </w:r>
          </w:p>
          <w:p w14:paraId="53D70E24" w14:textId="63565CC1" w:rsidR="00AC721D" w:rsidRPr="00B86FF4" w:rsidRDefault="00AC721D" w:rsidP="00A71E58">
            <w:pPr>
              <w:pStyle w:val="ListParagraph"/>
              <w:numPr>
                <w:ilvl w:val="0"/>
                <w:numId w:val="47"/>
              </w:numPr>
              <w:spacing w:before="120" w:after="120"/>
              <w:ind w:left="1598"/>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multidisciplinary; and</w:t>
            </w:r>
          </w:p>
          <w:p w14:paraId="7C466D0A" w14:textId="03313C5F" w:rsidR="00AC721D" w:rsidRPr="00B86FF4" w:rsidRDefault="00AC721D" w:rsidP="00A71E58">
            <w:pPr>
              <w:pStyle w:val="ListParagraph"/>
              <w:numPr>
                <w:ilvl w:val="0"/>
                <w:numId w:val="47"/>
              </w:numPr>
              <w:spacing w:before="120" w:after="120"/>
              <w:ind w:left="1598"/>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time</w:t>
            </w:r>
            <w:r w:rsidRPr="00B86FF4">
              <w:rPr>
                <w:rFonts w:ascii="Arial" w:hAnsi="Arial" w:cs="Arial"/>
                <w:bCs/>
                <w:iCs/>
              </w:rPr>
              <w:noBreakHyphen/>
              <w:t>limited.</w:t>
            </w:r>
          </w:p>
        </w:tc>
      </w:tr>
      <w:tr w:rsidR="00083DCF" w:rsidRPr="00B86FF4" w14:paraId="026DC8B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CA4E92D" w14:textId="77777777" w:rsidR="00AC721D" w:rsidRPr="00B86FF4" w:rsidRDefault="00AC721D" w:rsidP="00013610">
            <w:pPr>
              <w:spacing w:before="120" w:after="120"/>
              <w:rPr>
                <w:rFonts w:ascii="Arial" w:hAnsi="Arial" w:cs="Arial"/>
                <w:b w:val="0"/>
                <w:bCs w:val="0"/>
              </w:rPr>
            </w:pPr>
            <w:r w:rsidRPr="00B86FF4">
              <w:rPr>
                <w:rFonts w:ascii="Arial" w:hAnsi="Arial" w:cs="Arial"/>
              </w:rPr>
              <w:lastRenderedPageBreak/>
              <w:t>Site audit</w:t>
            </w:r>
          </w:p>
          <w:p w14:paraId="5D925D7B"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53191485"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 unannounced comprehensive performance assessment against the </w:t>
            </w:r>
            <w:hyperlink r:id="rId168">
              <w:r w:rsidRPr="00B86FF4">
                <w:rPr>
                  <w:rStyle w:val="Hyperlink"/>
                  <w:rFonts w:ascii="Arial" w:hAnsi="Arial" w:cs="Arial"/>
                </w:rPr>
                <w:t>Quality Standards</w:t>
              </w:r>
            </w:hyperlink>
            <w:r w:rsidRPr="00B86FF4">
              <w:rPr>
                <w:rStyle w:val="Hyperlink"/>
                <w:rFonts w:ascii="Arial" w:hAnsi="Arial" w:cs="Arial"/>
              </w:rPr>
              <w:t xml:space="preserve"> </w:t>
            </w:r>
            <w:r w:rsidRPr="00B86FF4">
              <w:rPr>
                <w:rFonts w:ascii="Arial" w:hAnsi="Arial" w:cs="Arial"/>
              </w:rPr>
              <w:t>undertaken for the purpose of informing a decision whether to re-accredit a residential service. Results in a decision of whether to re-accredit a service, and if re-accredited, the further period of accreditation.</w:t>
            </w:r>
          </w:p>
          <w:p w14:paraId="04350E2F" w14:textId="129D6842"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Site audits are also defined in the </w:t>
            </w:r>
            <w:hyperlink r:id="rId169" w:history="1">
              <w:r w:rsidRPr="00B86FF4">
                <w:rPr>
                  <w:rStyle w:val="Hyperlink"/>
                  <w:rFonts w:ascii="Arial" w:hAnsi="Arial" w:cs="Arial"/>
                  <w:bCs/>
                  <w:i/>
                  <w:iCs/>
                </w:rPr>
                <w:t>Aged Care Quality and Safety Commission Rules 2018</w:t>
              </w:r>
            </w:hyperlink>
            <w:r w:rsidRPr="00B86FF4">
              <w:rPr>
                <w:rStyle w:val="Hyperlink"/>
                <w:rFonts w:ascii="Arial" w:hAnsi="Arial" w:cs="Arial"/>
                <w:bCs/>
                <w:i/>
                <w:iCs/>
              </w:rPr>
              <w:t xml:space="preserve"> </w:t>
            </w:r>
            <w:r w:rsidRPr="00B86FF4">
              <w:rPr>
                <w:rFonts w:ascii="Arial" w:hAnsi="Arial" w:cs="Arial"/>
                <w:bCs/>
                <w:iCs/>
              </w:rPr>
              <w:t>as being an audit of the service conducted under Subdivision D of Division 3, Part 3.</w:t>
            </w:r>
          </w:p>
        </w:tc>
      </w:tr>
      <w:tr w:rsidR="00083DCF" w:rsidRPr="00B86FF4" w14:paraId="194AF8C2"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8B9CB54" w14:textId="77777777" w:rsidR="00AC721D" w:rsidRPr="00B86FF4" w:rsidRDefault="00AC721D" w:rsidP="00013610">
            <w:pPr>
              <w:spacing w:before="120" w:after="120"/>
              <w:rPr>
                <w:rFonts w:ascii="Arial" w:hAnsi="Arial" w:cs="Arial"/>
                <w:b w:val="0"/>
                <w:bCs w:val="0"/>
              </w:rPr>
            </w:pPr>
            <w:r w:rsidRPr="00B86FF4">
              <w:rPr>
                <w:rFonts w:ascii="Arial" w:hAnsi="Arial" w:cs="Arial"/>
              </w:rPr>
              <w:t>Site visit</w:t>
            </w:r>
          </w:p>
          <w:p w14:paraId="1ABA2DDC" w14:textId="77777777" w:rsidR="00AC721D" w:rsidRPr="00B86FF4" w:rsidRDefault="00AC721D" w:rsidP="00013610">
            <w:pPr>
              <w:spacing w:before="120" w:after="120"/>
              <w:rPr>
                <w:rFonts w:ascii="Arial" w:hAnsi="Arial" w:cs="Arial"/>
              </w:rPr>
            </w:pPr>
          </w:p>
        </w:tc>
        <w:tc>
          <w:tcPr>
            <w:tcW w:w="6469" w:type="dxa"/>
          </w:tcPr>
          <w:p w14:paraId="737E2151" w14:textId="5E70D7F3"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visit to a service or a consumer’s residence by regulatory officials or authorised complaints officers.</w:t>
            </w:r>
          </w:p>
          <w:p w14:paraId="48D11CCE"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rPr>
              <w:t>In the context of a complaint, will include complaints officers meeting at any place with complainants, providers and any party to a complaint.</w:t>
            </w:r>
          </w:p>
        </w:tc>
      </w:tr>
      <w:tr w:rsidR="00083DCF" w:rsidRPr="00B86FF4" w14:paraId="47D6EA9A"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C35EFDC" w14:textId="77777777" w:rsidR="00AC721D" w:rsidRPr="00B86FF4" w:rsidRDefault="00AC721D" w:rsidP="00013610">
            <w:pPr>
              <w:spacing w:before="120" w:after="120"/>
              <w:rPr>
                <w:rFonts w:ascii="Arial" w:hAnsi="Arial" w:cs="Arial"/>
                <w:b w:val="0"/>
                <w:bCs w:val="0"/>
              </w:rPr>
            </w:pPr>
            <w:r w:rsidRPr="00B86FF4">
              <w:rPr>
                <w:rFonts w:ascii="Arial" w:hAnsi="Arial" w:cs="Arial"/>
              </w:rPr>
              <w:t>Special needs groups</w:t>
            </w:r>
          </w:p>
          <w:p w14:paraId="6C3FAC67"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61C5D165" w14:textId="0EBF8C00"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The groups of people defined in the </w:t>
            </w:r>
            <w:hyperlink r:id="rId170" w:history="1">
              <w:r w:rsidRPr="00B86FF4">
                <w:rPr>
                  <w:rStyle w:val="Hyperlink"/>
                  <w:rFonts w:ascii="Arial" w:hAnsi="Arial" w:cs="Arial"/>
                  <w:bCs/>
                  <w:i/>
                  <w:iCs/>
                </w:rPr>
                <w:t>Aged Care Act</w:t>
              </w:r>
            </w:hyperlink>
            <w:r w:rsidRPr="00B86FF4">
              <w:rPr>
                <w:rStyle w:val="Hyperlink"/>
                <w:rFonts w:ascii="Arial" w:hAnsi="Arial" w:cs="Arial"/>
                <w:bCs/>
                <w:i/>
                <w:iCs/>
              </w:rPr>
              <w:t xml:space="preserve"> 1997</w:t>
            </w:r>
            <w:r w:rsidRPr="00B86FF4">
              <w:rPr>
                <w:rFonts w:ascii="Arial" w:hAnsi="Arial" w:cs="Arial"/>
                <w:bCs/>
                <w:iCs/>
              </w:rPr>
              <w:t xml:space="preserve"> for whom there is additional consideration in the planning and delivery of appropriate aged care services.  These are:</w:t>
            </w:r>
          </w:p>
          <w:p w14:paraId="7CFEF1C5" w14:textId="77777777"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people from Aboriginal and/or Torres Strait Islander communities</w:t>
            </w:r>
          </w:p>
          <w:p w14:paraId="5B8E09DA" w14:textId="77777777"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people from culturally and linguistically diverse backgrounds</w:t>
            </w:r>
          </w:p>
          <w:p w14:paraId="731CD0A0" w14:textId="77777777"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people who live in rural or remote areas</w:t>
            </w:r>
          </w:p>
          <w:p w14:paraId="337C8190" w14:textId="77777777"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people who are financially or socially disadvantaged</w:t>
            </w:r>
          </w:p>
          <w:p w14:paraId="4A833978" w14:textId="77777777"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people who are veterans of the Australian Defence Force or an allied defence force including the spouse, widow or widower of a veteran</w:t>
            </w:r>
          </w:p>
          <w:p w14:paraId="2740875D" w14:textId="77777777"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people who are homeless, or at risk of becoming homeless</w:t>
            </w:r>
          </w:p>
          <w:p w14:paraId="7195BB4C" w14:textId="77777777"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people who are care leavers (which includes Forgotten Australians, Former Child Migrants and Stolen Generations)</w:t>
            </w:r>
          </w:p>
          <w:p w14:paraId="183F3B83" w14:textId="77777777"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parents separated from their children by forced adoption or removal</w:t>
            </w:r>
          </w:p>
          <w:p w14:paraId="4CDACF74" w14:textId="3BB5788E"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people from lesbian, gay, bisexual, trans/transgender and intersex communities</w:t>
            </w:r>
          </w:p>
          <w:p w14:paraId="01557E32" w14:textId="3BDEAB7D"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people of a kind specified in the </w:t>
            </w:r>
            <w:hyperlink r:id="rId171" w:history="1">
              <w:r w:rsidRPr="00B86FF4">
                <w:rPr>
                  <w:rStyle w:val="Hyperlink"/>
                  <w:rFonts w:ascii="Arial" w:hAnsi="Arial" w:cs="Arial"/>
                  <w:bCs/>
                  <w:i/>
                  <w:iCs/>
                </w:rPr>
                <w:t>Allocation Principles</w:t>
              </w:r>
            </w:hyperlink>
            <w:r w:rsidRPr="00B86FF4">
              <w:rPr>
                <w:rStyle w:val="Hyperlink"/>
                <w:rFonts w:ascii="Arial" w:hAnsi="Arial" w:cs="Arial"/>
                <w:bCs/>
                <w:i/>
                <w:iCs/>
              </w:rPr>
              <w:t xml:space="preserve"> 2014</w:t>
            </w:r>
            <w:r w:rsidRPr="00B86FF4">
              <w:rPr>
                <w:rFonts w:ascii="Arial" w:hAnsi="Arial" w:cs="Arial"/>
                <w:bCs/>
                <w:iCs/>
              </w:rPr>
              <w:t>.</w:t>
            </w:r>
          </w:p>
        </w:tc>
      </w:tr>
      <w:tr w:rsidR="00083DCF" w:rsidRPr="00B86FF4" w14:paraId="51BA5EBB"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AF2F6C2" w14:textId="77777777" w:rsidR="00AC721D" w:rsidRPr="00B86FF4" w:rsidRDefault="00AC721D" w:rsidP="00013610">
            <w:pPr>
              <w:spacing w:before="120" w:after="120"/>
              <w:rPr>
                <w:rFonts w:ascii="Arial" w:hAnsi="Arial" w:cs="Arial"/>
                <w:b w:val="0"/>
                <w:bCs w:val="0"/>
              </w:rPr>
            </w:pPr>
            <w:r w:rsidRPr="00B86FF4">
              <w:rPr>
                <w:rFonts w:ascii="Arial" w:hAnsi="Arial" w:cs="Arial"/>
              </w:rPr>
              <w:t>Staff</w:t>
            </w:r>
          </w:p>
          <w:p w14:paraId="75F12320" w14:textId="77777777" w:rsidR="00AC721D" w:rsidRPr="00B86FF4" w:rsidRDefault="00AC721D" w:rsidP="00013610">
            <w:pPr>
              <w:spacing w:before="120" w:after="120"/>
              <w:rPr>
                <w:rFonts w:ascii="Arial" w:hAnsi="Arial" w:cs="Arial"/>
              </w:rPr>
            </w:pPr>
          </w:p>
        </w:tc>
        <w:tc>
          <w:tcPr>
            <w:tcW w:w="6469" w:type="dxa"/>
          </w:tcPr>
          <w:p w14:paraId="3EDD7ABC"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People working in an organisation who are responsible for the care, administration and support of, or involvement with, consumers. </w:t>
            </w:r>
          </w:p>
        </w:tc>
      </w:tr>
      <w:tr w:rsidR="00083DCF" w:rsidRPr="00B86FF4" w14:paraId="781940B0"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5D0FD01" w14:textId="77777777" w:rsidR="00AC721D" w:rsidRPr="00B86FF4" w:rsidRDefault="00AC721D" w:rsidP="00013610">
            <w:pPr>
              <w:spacing w:before="120" w:after="120"/>
              <w:rPr>
                <w:rFonts w:ascii="Arial" w:hAnsi="Arial" w:cs="Arial"/>
                <w:b w:val="0"/>
                <w:bCs w:val="0"/>
              </w:rPr>
            </w:pPr>
            <w:r w:rsidRPr="00B86FF4">
              <w:rPr>
                <w:rFonts w:ascii="Arial" w:hAnsi="Arial" w:cs="Arial"/>
              </w:rPr>
              <w:t>Subcontracting</w:t>
            </w:r>
          </w:p>
          <w:p w14:paraId="6D86FDBB"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6EC0DE33"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lastRenderedPageBreak/>
              <w:t>Entering into an arrangement with a third party for delivery of care and/or services.</w:t>
            </w:r>
          </w:p>
        </w:tc>
      </w:tr>
      <w:tr w:rsidR="00083DCF" w:rsidRPr="00B86FF4" w14:paraId="15697B95"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63AAE8D" w14:textId="1FDF5B3B" w:rsidR="00AC721D" w:rsidRPr="00B86FF4" w:rsidRDefault="00AC721D" w:rsidP="00013610">
            <w:pPr>
              <w:spacing w:before="120" w:after="120"/>
              <w:rPr>
                <w:rFonts w:ascii="Arial" w:hAnsi="Arial" w:cs="Arial"/>
              </w:rPr>
            </w:pPr>
            <w:r w:rsidRPr="00B86FF4">
              <w:rPr>
                <w:rFonts w:ascii="Arial" w:hAnsi="Arial" w:cs="Arial"/>
              </w:rPr>
              <w:t>Subject of the allegation</w:t>
            </w:r>
          </w:p>
        </w:tc>
        <w:tc>
          <w:tcPr>
            <w:tcW w:w="6469" w:type="dxa"/>
          </w:tcPr>
          <w:p w14:paraId="64471124" w14:textId="7A116A49"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rPr>
              <w:t>A staff member, consumer or any other person who has been accused of being involved with a reportable incident that has occurred or was alleged or suspected to have occurred.</w:t>
            </w:r>
          </w:p>
        </w:tc>
      </w:tr>
      <w:tr w:rsidR="00083DCF" w:rsidRPr="00B86FF4" w14:paraId="018617EC"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7BD38B02" w14:textId="77777777" w:rsidR="00AC721D" w:rsidRPr="00B86FF4" w:rsidRDefault="00AC721D" w:rsidP="00013610">
            <w:pPr>
              <w:spacing w:before="120" w:after="120"/>
              <w:rPr>
                <w:rFonts w:ascii="Arial" w:hAnsi="Arial" w:cs="Arial"/>
              </w:rPr>
            </w:pPr>
            <w:r w:rsidRPr="00B86FF4">
              <w:rPr>
                <w:rFonts w:ascii="Arial" w:hAnsi="Arial" w:cs="Arial"/>
              </w:rPr>
              <w:t>T</w:t>
            </w:r>
          </w:p>
        </w:tc>
        <w:tc>
          <w:tcPr>
            <w:tcW w:w="6469" w:type="dxa"/>
            <w:shd w:val="clear" w:color="auto" w:fill="D9D9D9" w:themeFill="background1" w:themeFillShade="D9"/>
          </w:tcPr>
          <w:p w14:paraId="7D88BB4B"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p>
        </w:tc>
      </w:tr>
      <w:tr w:rsidR="00083DCF" w:rsidRPr="00B86FF4" w14:paraId="577FE6F1"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0506CF6" w14:textId="6865B452" w:rsidR="00AC721D" w:rsidRPr="00B86FF4" w:rsidRDefault="00AC721D" w:rsidP="00013610">
            <w:pPr>
              <w:spacing w:before="120" w:after="120"/>
              <w:rPr>
                <w:rFonts w:ascii="Arial" w:hAnsi="Arial" w:cs="Arial"/>
              </w:rPr>
            </w:pPr>
            <w:r w:rsidRPr="00B86FF4">
              <w:rPr>
                <w:rFonts w:ascii="Arial" w:hAnsi="Arial" w:cs="Arial"/>
              </w:rPr>
              <w:t>Targeted campaigns – Prudential and Home Care Compliance and Investigations sections</w:t>
            </w:r>
          </w:p>
          <w:p w14:paraId="7870E3FE"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1DE78FAF"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rPr>
              <w:t>Sector education campaigns conducted on a biannual basis by the Prudential and Home Care Compliance and Investigations sections. Intended to educate the sector on a specific requirement, which is determined by undertaking a review of existing information such as trend analysis of section intelligence and other Commission intelligence.</w:t>
            </w:r>
          </w:p>
        </w:tc>
      </w:tr>
      <w:tr w:rsidR="00083DCF" w:rsidRPr="00B86FF4" w14:paraId="68DA968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60CB987F" w14:textId="77777777" w:rsidR="00AC721D" w:rsidRPr="00B86FF4" w:rsidRDefault="00AC721D" w:rsidP="00013610">
            <w:pPr>
              <w:spacing w:before="120" w:after="120"/>
              <w:rPr>
                <w:rFonts w:ascii="Arial" w:hAnsi="Arial" w:cs="Arial"/>
              </w:rPr>
            </w:pPr>
            <w:r w:rsidRPr="00B86FF4">
              <w:rPr>
                <w:rFonts w:ascii="Arial" w:hAnsi="Arial" w:cs="Arial"/>
              </w:rPr>
              <w:t>U</w:t>
            </w:r>
          </w:p>
        </w:tc>
        <w:tc>
          <w:tcPr>
            <w:tcW w:w="6469" w:type="dxa"/>
            <w:shd w:val="clear" w:color="auto" w:fill="D9D9D9" w:themeFill="background1" w:themeFillShade="D9"/>
          </w:tcPr>
          <w:p w14:paraId="7DA61E05"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p>
        </w:tc>
      </w:tr>
      <w:tr w:rsidR="00083DCF" w:rsidRPr="00B86FF4" w14:paraId="46E2EEC3"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4CCDA43" w14:textId="77777777" w:rsidR="00AC721D" w:rsidRPr="00B86FF4" w:rsidRDefault="00AC721D" w:rsidP="00013610">
            <w:pPr>
              <w:spacing w:before="120" w:after="120"/>
              <w:rPr>
                <w:rFonts w:ascii="Arial" w:hAnsi="Arial" w:cs="Arial"/>
                <w:b w:val="0"/>
                <w:bCs w:val="0"/>
              </w:rPr>
            </w:pPr>
            <w:r w:rsidRPr="00B86FF4">
              <w:rPr>
                <w:rFonts w:ascii="Arial" w:hAnsi="Arial" w:cs="Arial"/>
              </w:rPr>
              <w:t>Undertaking to Remedy (UTR)</w:t>
            </w:r>
          </w:p>
          <w:p w14:paraId="61DDF86E" w14:textId="77777777" w:rsidR="00AC721D" w:rsidRPr="00B86FF4" w:rsidRDefault="00AC721D" w:rsidP="00013610">
            <w:pPr>
              <w:spacing w:before="120" w:after="120"/>
              <w:rPr>
                <w:rFonts w:ascii="Arial" w:hAnsi="Arial" w:cs="Arial"/>
              </w:rPr>
            </w:pPr>
          </w:p>
        </w:tc>
        <w:tc>
          <w:tcPr>
            <w:tcW w:w="6469" w:type="dxa"/>
          </w:tcPr>
          <w:p w14:paraId="1B9087BA" w14:textId="20C3ACCB"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written undertaking given to, and accepted by, the Commission in response to a Notice to Remedy following a breach of a provider’s responsibilities under the </w:t>
            </w:r>
            <w:hyperlink r:id="rId172" w:history="1">
              <w:r w:rsidRPr="00B86FF4">
                <w:rPr>
                  <w:rStyle w:val="Hyperlink"/>
                  <w:rFonts w:ascii="Arial" w:hAnsi="Arial" w:cs="Arial"/>
                  <w:i/>
                </w:rPr>
                <w:t>Aged Care Act</w:t>
              </w:r>
            </w:hyperlink>
            <w:r w:rsidRPr="00B86FF4">
              <w:rPr>
                <w:rStyle w:val="Hyperlink"/>
                <w:rFonts w:ascii="Arial" w:hAnsi="Arial" w:cs="Arial"/>
                <w:i/>
              </w:rPr>
              <w:t xml:space="preserve"> 1997</w:t>
            </w:r>
            <w:r w:rsidRPr="00B86FF4">
              <w:rPr>
                <w:rFonts w:ascii="Arial" w:hAnsi="Arial" w:cs="Arial"/>
              </w:rPr>
              <w:t xml:space="preserve">, the </w:t>
            </w:r>
            <w:hyperlink r:id="rId173" w:history="1">
              <w:r w:rsidRPr="00B86FF4">
                <w:rPr>
                  <w:rStyle w:val="Hyperlink"/>
                  <w:rFonts w:ascii="Arial" w:hAnsi="Arial" w:cs="Arial"/>
                  <w:bCs/>
                  <w:i/>
                  <w:iCs/>
                </w:rPr>
                <w:t>Aged Care Quality and Safety Commission Act</w:t>
              </w:r>
            </w:hyperlink>
            <w:r w:rsidRPr="00B86FF4">
              <w:rPr>
                <w:rStyle w:val="Hyperlink"/>
                <w:rFonts w:ascii="Arial" w:hAnsi="Arial" w:cs="Arial"/>
                <w:bCs/>
                <w:i/>
                <w:iCs/>
              </w:rPr>
              <w:t xml:space="preserve"> 2018</w:t>
            </w:r>
            <w:r w:rsidRPr="00B86FF4">
              <w:rPr>
                <w:rFonts w:ascii="Arial" w:hAnsi="Arial" w:cs="Arial"/>
                <w:i/>
              </w:rPr>
              <w:t xml:space="preserve"> </w:t>
            </w:r>
            <w:r w:rsidRPr="00B86FF4">
              <w:rPr>
                <w:rFonts w:ascii="Arial" w:hAnsi="Arial" w:cs="Arial"/>
              </w:rPr>
              <w:t xml:space="preserve">and/or non-compliance with the </w:t>
            </w:r>
            <w:hyperlink r:id="rId174" w:history="1">
              <w:r w:rsidRPr="00B86FF4">
                <w:rPr>
                  <w:rStyle w:val="Hyperlink"/>
                  <w:rFonts w:ascii="Arial" w:hAnsi="Arial" w:cs="Arial"/>
                </w:rPr>
                <w:t>Quality Standards</w:t>
              </w:r>
            </w:hyperlink>
            <w:r w:rsidRPr="00B86FF4">
              <w:rPr>
                <w:rFonts w:ascii="Arial" w:hAnsi="Arial" w:cs="Arial"/>
              </w:rPr>
              <w:t>.</w:t>
            </w:r>
          </w:p>
          <w:p w14:paraId="12B3B667"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Where a breach/finding of non-compliance is assessed as being high or severe risk, the Commission may require a provider to give a UTR committing to take the required actions within a certain period to address specific breaches/areas for improvement.  </w:t>
            </w:r>
          </w:p>
          <w:p w14:paraId="13693A01"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UTRs are enforceable in a court.</w:t>
            </w:r>
          </w:p>
        </w:tc>
      </w:tr>
      <w:tr w:rsidR="00083DCF" w:rsidRPr="00B86FF4" w14:paraId="0D5B4059"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AEE83BD" w14:textId="0DC8BD05" w:rsidR="00AC721D" w:rsidRPr="00B86FF4" w:rsidRDefault="00AC721D" w:rsidP="00013610">
            <w:pPr>
              <w:spacing w:before="120" w:after="120"/>
              <w:rPr>
                <w:rFonts w:ascii="Arial" w:hAnsi="Arial" w:cs="Arial"/>
                <w:b w:val="0"/>
                <w:bCs w:val="0"/>
                <w:i/>
              </w:rPr>
            </w:pPr>
            <w:r w:rsidRPr="00B86FF4">
              <w:rPr>
                <w:rFonts w:ascii="Arial" w:hAnsi="Arial" w:cs="Arial"/>
                <w:i/>
              </w:rPr>
              <w:t xml:space="preserve">User Rights Principles 2014 </w:t>
            </w:r>
          </w:p>
          <w:p w14:paraId="7B40956A"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77B106B4" w14:textId="75830E50"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w:t>
            </w:r>
            <w:hyperlink r:id="rId175" w:history="1">
              <w:r w:rsidRPr="00B86FF4">
                <w:rPr>
                  <w:rStyle w:val="Hyperlink"/>
                  <w:rFonts w:ascii="Arial" w:hAnsi="Arial" w:cs="Arial"/>
                  <w:i/>
                </w:rPr>
                <w:t>User Rights Principles 2014</w:t>
              </w:r>
            </w:hyperlink>
            <w:r w:rsidRPr="00B86FF4">
              <w:rPr>
                <w:rStyle w:val="Hyperlink"/>
                <w:rFonts w:ascii="Arial" w:hAnsi="Arial" w:cs="Arial"/>
              </w:rPr>
              <w:t xml:space="preserve"> </w:t>
            </w:r>
            <w:r w:rsidRPr="00B86FF4">
              <w:rPr>
                <w:rFonts w:ascii="Arial" w:hAnsi="Arial" w:cs="Arial"/>
              </w:rPr>
              <w:t xml:space="preserve">which set out the responsibilities of approved providers in providing residential or home care services, and deal with security of tenure for consumers, access for persons acting for </w:t>
            </w:r>
            <w:r w:rsidRPr="00B86FF4">
              <w:rPr>
                <w:rFonts w:ascii="Arial" w:hAnsi="Arial" w:cs="Arial"/>
                <w:bCs/>
              </w:rPr>
              <w:t>consumers</w:t>
            </w:r>
            <w:r w:rsidRPr="00B86FF4">
              <w:rPr>
                <w:rFonts w:ascii="Arial" w:hAnsi="Arial" w:cs="Arial"/>
              </w:rPr>
              <w:t xml:space="preserve">, and the information the provider must give </w:t>
            </w:r>
            <w:r w:rsidRPr="00B86FF4">
              <w:rPr>
                <w:rFonts w:ascii="Arial" w:hAnsi="Arial" w:cs="Arial"/>
                <w:bCs/>
              </w:rPr>
              <w:t>consumers</w:t>
            </w:r>
            <w:r w:rsidRPr="00B86FF4">
              <w:rPr>
                <w:rFonts w:ascii="Arial" w:hAnsi="Arial" w:cs="Arial"/>
              </w:rPr>
              <w:t xml:space="preserve"> in particular situations. </w:t>
            </w:r>
          </w:p>
          <w:p w14:paraId="5D5B29B1"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Also describes the rights and responsibilities of consumers of both residential care and home care.</w:t>
            </w:r>
          </w:p>
        </w:tc>
      </w:tr>
      <w:tr w:rsidR="00083DCF" w:rsidRPr="00B86FF4" w14:paraId="4091A85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00C05008" w14:textId="77777777" w:rsidR="00AC721D" w:rsidRPr="00B86FF4" w:rsidRDefault="00AC721D" w:rsidP="00013610">
            <w:pPr>
              <w:spacing w:before="120" w:after="120"/>
              <w:rPr>
                <w:rFonts w:ascii="Arial" w:hAnsi="Arial" w:cs="Arial"/>
              </w:rPr>
            </w:pPr>
            <w:r w:rsidRPr="00B86FF4">
              <w:rPr>
                <w:rFonts w:ascii="Arial" w:hAnsi="Arial" w:cs="Arial"/>
              </w:rPr>
              <w:t>W</w:t>
            </w:r>
          </w:p>
        </w:tc>
        <w:tc>
          <w:tcPr>
            <w:tcW w:w="6469" w:type="dxa"/>
            <w:shd w:val="clear" w:color="auto" w:fill="D9D9D9" w:themeFill="background1" w:themeFillShade="D9"/>
          </w:tcPr>
          <w:p w14:paraId="6CCAF122"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p>
        </w:tc>
      </w:tr>
      <w:tr w:rsidR="00083DCF" w:rsidRPr="00B86FF4" w14:paraId="6FA0D18D" w14:textId="77777777" w:rsidTr="00ED1B3B">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2EF37103" w14:textId="77777777" w:rsidR="00AC721D" w:rsidRPr="00B86FF4" w:rsidRDefault="00AC721D" w:rsidP="00013610">
            <w:pPr>
              <w:spacing w:before="120" w:after="120"/>
              <w:rPr>
                <w:rFonts w:ascii="Arial" w:hAnsi="Arial" w:cs="Arial"/>
                <w:b w:val="0"/>
                <w:bCs w:val="0"/>
              </w:rPr>
            </w:pPr>
            <w:r w:rsidRPr="00B86FF4">
              <w:rPr>
                <w:rFonts w:ascii="Arial" w:hAnsi="Arial" w:cs="Arial"/>
              </w:rPr>
              <w:t>Workforce</w:t>
            </w:r>
          </w:p>
          <w:p w14:paraId="4C435967" w14:textId="77777777" w:rsidR="00AC721D" w:rsidRPr="00B86FF4" w:rsidRDefault="00AC721D" w:rsidP="00013610">
            <w:pPr>
              <w:spacing w:before="120" w:after="120"/>
              <w:rPr>
                <w:rFonts w:ascii="Arial" w:hAnsi="Arial" w:cs="Arial"/>
              </w:rPr>
            </w:pPr>
          </w:p>
        </w:tc>
        <w:tc>
          <w:tcPr>
            <w:tcW w:w="6469" w:type="dxa"/>
            <w:shd w:val="clear" w:color="auto" w:fill="F2F2F2" w:themeFill="background1" w:themeFillShade="F2"/>
          </w:tcPr>
          <w:p w14:paraId="4EC9B20A" w14:textId="6216A1E1"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People working in an organisation who are responsible for its maintenance or administration, or the care and services, support of, or involvement with, consumers. </w:t>
            </w:r>
          </w:p>
          <w:p w14:paraId="2ABFF982" w14:textId="70EC8434"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A member of the workforce is anyone the organisation employs, hires, retains or contracts (directly or through an employment or recruitment agency) to provide maintenance or administration, or care and services under the control of the organisation. It also includes volunteers who provide care and services for the organisation. </w:t>
            </w:r>
          </w:p>
          <w:p w14:paraId="21D3BBD5"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For clarity, people in an organisation’s workforce include:</w:t>
            </w:r>
          </w:p>
          <w:p w14:paraId="52D9986B" w14:textId="4B0D2BB6" w:rsidR="00AC721D" w:rsidRPr="00B86FF4" w:rsidRDefault="00AC721D" w:rsidP="00013610">
            <w:pPr>
              <w:pStyle w:val="ListParagraph"/>
              <w:numPr>
                <w:ilvl w:val="0"/>
                <w:numId w:val="1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lastRenderedPageBreak/>
              <w:t>employees and contractors (including all staff employed, hired, retained or contracted to provide services under the control of the organisation)</w:t>
            </w:r>
          </w:p>
          <w:p w14:paraId="00B92A00" w14:textId="5352AF4C" w:rsidR="00AC721D" w:rsidRPr="00B86FF4" w:rsidRDefault="00AC721D" w:rsidP="00013610">
            <w:pPr>
              <w:pStyle w:val="ListParagraph"/>
              <w:numPr>
                <w:ilvl w:val="0"/>
                <w:numId w:val="1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allied health professionals the organisation contracts</w:t>
            </w:r>
          </w:p>
          <w:p w14:paraId="5A8CEF68" w14:textId="77777777" w:rsidR="00AC721D" w:rsidRPr="00B86FF4" w:rsidRDefault="00AC721D" w:rsidP="00013610">
            <w:pPr>
              <w:pStyle w:val="ListParagraph"/>
              <w:numPr>
                <w:ilvl w:val="0"/>
                <w:numId w:val="1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kitchen, cleaning, laundry, garden and office staff the organisation employs either directly or under contract. </w:t>
            </w:r>
          </w:p>
          <w:p w14:paraId="6BC94577"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People who are </w:t>
            </w:r>
            <w:r w:rsidRPr="00B86FF4">
              <w:rPr>
                <w:rFonts w:ascii="Arial" w:hAnsi="Arial" w:cs="Arial"/>
                <w:b/>
                <w:bCs/>
                <w:iCs/>
              </w:rPr>
              <w:t>not part</w:t>
            </w:r>
            <w:r w:rsidRPr="00B86FF4">
              <w:rPr>
                <w:rFonts w:ascii="Arial" w:hAnsi="Arial" w:cs="Arial"/>
                <w:bCs/>
                <w:iCs/>
              </w:rPr>
              <w:t xml:space="preserve"> of an organisation’s workforce include: </w:t>
            </w:r>
          </w:p>
          <w:p w14:paraId="237AE5FC" w14:textId="77777777" w:rsidR="00AC721D" w:rsidRPr="00B86FF4" w:rsidRDefault="00AC721D" w:rsidP="00013610">
            <w:pPr>
              <w:pStyle w:val="ListParagraph"/>
              <w:numPr>
                <w:ilvl w:val="0"/>
                <w:numId w:val="11"/>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visiting medical practitioners, pharmacists and other allied health professionals and services a consumer has asked for, but the organisation doesn’t contract </w:t>
            </w:r>
          </w:p>
          <w:p w14:paraId="3CD5C2D9" w14:textId="77777777" w:rsidR="00AC721D" w:rsidRPr="00B86FF4" w:rsidRDefault="00AC721D" w:rsidP="00013610">
            <w:pPr>
              <w:pStyle w:val="ListParagraph"/>
              <w:numPr>
                <w:ilvl w:val="0"/>
                <w:numId w:val="11"/>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trades people who don’t work under the control of the organisation (such as independent contractors), for example, plumbers, electricians or delivery people who work on an as needs basis.</w:t>
            </w:r>
          </w:p>
        </w:tc>
      </w:tr>
      <w:tr w:rsidR="00083DCF" w:rsidRPr="00B86FF4" w14:paraId="7DE8E4F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793FC72" w14:textId="77777777" w:rsidR="00AC721D" w:rsidRPr="00B86FF4" w:rsidRDefault="00AC721D" w:rsidP="00013610">
            <w:pPr>
              <w:spacing w:before="120" w:after="120"/>
              <w:rPr>
                <w:rFonts w:ascii="Arial" w:hAnsi="Arial" w:cs="Arial"/>
                <w:b w:val="0"/>
                <w:bCs w:val="0"/>
              </w:rPr>
            </w:pPr>
            <w:r w:rsidRPr="00B86FF4">
              <w:rPr>
                <w:rFonts w:ascii="Arial" w:hAnsi="Arial" w:cs="Arial"/>
              </w:rPr>
              <w:lastRenderedPageBreak/>
              <w:t>Writing, in writing</w:t>
            </w:r>
          </w:p>
          <w:p w14:paraId="53485C62"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1A0CF392"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All references to writing to someone, or notifying someone in writing, including email. </w:t>
            </w:r>
          </w:p>
        </w:tc>
      </w:tr>
      <w:tr w:rsidR="00083DCF" w:rsidRPr="00B86FF4" w14:paraId="5F5AAB3E"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7442EF59" w14:textId="50A52823" w:rsidR="00AC721D" w:rsidRPr="00B86FF4" w:rsidRDefault="00AC721D" w:rsidP="00013610">
            <w:pPr>
              <w:spacing w:before="120" w:after="120"/>
              <w:rPr>
                <w:rFonts w:ascii="Arial" w:hAnsi="Arial" w:cs="Arial"/>
              </w:rPr>
            </w:pPr>
            <w:r w:rsidRPr="00B86FF4">
              <w:rPr>
                <w:rFonts w:ascii="Arial" w:hAnsi="Arial" w:cs="Arial"/>
              </w:rPr>
              <w:t>Y</w:t>
            </w:r>
          </w:p>
        </w:tc>
        <w:tc>
          <w:tcPr>
            <w:tcW w:w="6469" w:type="dxa"/>
            <w:shd w:val="clear" w:color="auto" w:fill="D9D9D9" w:themeFill="background1" w:themeFillShade="D9"/>
          </w:tcPr>
          <w:p w14:paraId="46E5221E"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83DCF" w:rsidRPr="00B86FF4" w14:paraId="74941EB9"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AA45854" w14:textId="77777777" w:rsidR="00AC721D" w:rsidRPr="00B86FF4" w:rsidRDefault="00AC721D" w:rsidP="00013610">
            <w:pPr>
              <w:spacing w:before="120" w:after="120"/>
              <w:rPr>
                <w:rFonts w:ascii="Arial" w:hAnsi="Arial" w:cs="Arial"/>
              </w:rPr>
            </w:pPr>
            <w:r w:rsidRPr="00B86FF4">
              <w:rPr>
                <w:rFonts w:ascii="Arial" w:hAnsi="Arial" w:cs="Arial"/>
              </w:rPr>
              <w:t>Young people in residential aged care</w:t>
            </w:r>
          </w:p>
        </w:tc>
        <w:tc>
          <w:tcPr>
            <w:tcW w:w="6469" w:type="dxa"/>
          </w:tcPr>
          <w:p w14:paraId="3DDD79BD"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People younger than 65 years who receive care in residential aged care services.</w:t>
            </w:r>
          </w:p>
        </w:tc>
      </w:tr>
    </w:tbl>
    <w:p w14:paraId="716BA1F4" w14:textId="77777777" w:rsidR="003A3984" w:rsidRPr="00B86FF4" w:rsidRDefault="003A3984" w:rsidP="009670A5">
      <w:pPr>
        <w:spacing w:before="120" w:after="120" w:line="240" w:lineRule="auto"/>
        <w:rPr>
          <w:rFonts w:ascii="Arial" w:hAnsi="Arial" w:cs="Arial"/>
        </w:rPr>
      </w:pPr>
    </w:p>
    <w:sectPr w:rsidR="003A3984" w:rsidRPr="00B86FF4" w:rsidSect="009B3B10">
      <w:headerReference w:type="default" r:id="rId176"/>
      <w:type w:val="continuous"/>
      <w:pgSz w:w="11906" w:h="16838"/>
      <w:pgMar w:top="1702" w:right="1274" w:bottom="1135" w:left="1440" w:header="708" w:footer="43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98047A4" w16cex:dateUtc="2021-08-12T05:46:00Z"/>
  <w16cex:commentExtensible w16cex:durableId="7C778F9E" w16cex:dateUtc="2021-08-12T05:40:00Z"/>
  <w16cex:commentExtensible w16cex:durableId="6C65B406" w16cex:dateUtc="2021-08-12T05: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27827" w14:textId="77777777" w:rsidR="00214733" w:rsidRDefault="00214733" w:rsidP="003D394F">
      <w:pPr>
        <w:spacing w:after="0" w:line="240" w:lineRule="auto"/>
      </w:pPr>
      <w:r>
        <w:separator/>
      </w:r>
    </w:p>
  </w:endnote>
  <w:endnote w:type="continuationSeparator" w:id="0">
    <w:p w14:paraId="5B2C320F" w14:textId="77777777" w:rsidR="00214733" w:rsidRDefault="00214733" w:rsidP="003D394F">
      <w:pPr>
        <w:spacing w:after="0" w:line="240" w:lineRule="auto"/>
      </w:pPr>
      <w:r>
        <w:continuationSeparator/>
      </w:r>
    </w:p>
  </w:endnote>
  <w:endnote w:type="continuationNotice" w:id="1">
    <w:p w14:paraId="3345EFC7" w14:textId="77777777" w:rsidR="00214733" w:rsidRDefault="002147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Light">
    <w:altName w:val="Calibri"/>
    <w:panose1 w:val="020B0403050000020004"/>
    <w:charset w:val="00"/>
    <w:family w:val="swiss"/>
    <w:pitch w:val="variable"/>
    <w:sig w:usb0="600002FF"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6571548"/>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879225530"/>
          <w:docPartObj>
            <w:docPartGallery w:val="Page Numbers (Top of Page)"/>
            <w:docPartUnique/>
          </w:docPartObj>
        </w:sdtPr>
        <w:sdtContent>
          <w:p w14:paraId="5B59445C" w14:textId="65F0EE57" w:rsidR="00214733" w:rsidRPr="00214733" w:rsidRDefault="00214733" w:rsidP="009A5ABB">
            <w:pPr>
              <w:pStyle w:val="Footer"/>
              <w:tabs>
                <w:tab w:val="clear" w:pos="4513"/>
              </w:tabs>
              <w:rPr>
                <w:rFonts w:ascii="Arial" w:hAnsi="Arial" w:cs="Arial"/>
                <w:b/>
                <w:bCs/>
                <w:sz w:val="18"/>
                <w:szCs w:val="18"/>
              </w:rPr>
            </w:pPr>
            <w:r w:rsidRPr="00214733">
              <w:rPr>
                <w:rFonts w:ascii="Arial" w:hAnsi="Arial" w:cs="Arial"/>
                <w:sz w:val="18"/>
                <w:szCs w:val="18"/>
              </w:rPr>
              <w:t>Aged Care Quality and Safety Commission Glossary</w:t>
            </w:r>
            <w:r w:rsidRPr="00214733">
              <w:rPr>
                <w:rFonts w:ascii="Arial" w:hAnsi="Arial" w:cs="Arial"/>
                <w:sz w:val="18"/>
                <w:szCs w:val="18"/>
              </w:rPr>
              <w:tab/>
              <w:t>HDB-ACC-0034 v3.0</w:t>
            </w:r>
          </w:p>
          <w:p w14:paraId="0AA061E7" w14:textId="600D611F" w:rsidR="00214733" w:rsidRPr="00214733" w:rsidRDefault="00214733" w:rsidP="009A5ABB">
            <w:pPr>
              <w:pStyle w:val="Footer"/>
              <w:tabs>
                <w:tab w:val="clear" w:pos="4513"/>
              </w:tabs>
              <w:rPr>
                <w:rFonts w:ascii="Arial" w:hAnsi="Arial" w:cs="Arial"/>
                <w:sz w:val="18"/>
                <w:szCs w:val="18"/>
              </w:rPr>
            </w:pPr>
            <w:r w:rsidRPr="00214733">
              <w:rPr>
                <w:rFonts w:ascii="Arial" w:hAnsi="Arial" w:cs="Arial"/>
                <w:sz w:val="18"/>
                <w:szCs w:val="18"/>
              </w:rPr>
              <w:t>Last reviewed: 19 August 2021</w:t>
            </w:r>
            <w:r w:rsidRPr="00214733">
              <w:rPr>
                <w:rFonts w:ascii="Arial" w:hAnsi="Arial" w:cs="Arial"/>
                <w:sz w:val="18"/>
                <w:szCs w:val="18"/>
              </w:rPr>
              <w:tab/>
              <w:t xml:space="preserve">Page </w:t>
            </w:r>
            <w:r w:rsidRPr="00214733">
              <w:rPr>
                <w:rFonts w:ascii="Arial" w:hAnsi="Arial" w:cs="Arial"/>
                <w:b/>
                <w:bCs/>
                <w:color w:val="2B579A"/>
                <w:sz w:val="18"/>
                <w:szCs w:val="18"/>
                <w:shd w:val="clear" w:color="auto" w:fill="E6E6E6"/>
              </w:rPr>
              <w:fldChar w:fldCharType="begin"/>
            </w:r>
            <w:r w:rsidRPr="00214733">
              <w:rPr>
                <w:rFonts w:ascii="Arial" w:hAnsi="Arial" w:cs="Arial"/>
                <w:b/>
                <w:bCs/>
                <w:sz w:val="18"/>
                <w:szCs w:val="18"/>
              </w:rPr>
              <w:instrText xml:space="preserve"> PAGE </w:instrText>
            </w:r>
            <w:r w:rsidRPr="00214733">
              <w:rPr>
                <w:rFonts w:ascii="Arial" w:hAnsi="Arial" w:cs="Arial"/>
                <w:b/>
                <w:bCs/>
                <w:color w:val="2B579A"/>
                <w:sz w:val="18"/>
                <w:szCs w:val="18"/>
                <w:shd w:val="clear" w:color="auto" w:fill="E6E6E6"/>
              </w:rPr>
              <w:fldChar w:fldCharType="separate"/>
            </w:r>
            <w:r w:rsidRPr="00214733">
              <w:rPr>
                <w:rFonts w:ascii="Arial" w:hAnsi="Arial" w:cs="Arial"/>
                <w:b/>
                <w:bCs/>
                <w:color w:val="2B579A"/>
                <w:sz w:val="18"/>
                <w:szCs w:val="18"/>
                <w:shd w:val="clear" w:color="auto" w:fill="E6E6E6"/>
              </w:rPr>
              <w:t>2</w:t>
            </w:r>
            <w:r w:rsidRPr="00214733">
              <w:rPr>
                <w:rFonts w:ascii="Arial" w:hAnsi="Arial" w:cs="Arial"/>
                <w:b/>
                <w:bCs/>
                <w:color w:val="2B579A"/>
                <w:sz w:val="18"/>
                <w:szCs w:val="18"/>
                <w:shd w:val="clear" w:color="auto" w:fill="E6E6E6"/>
              </w:rPr>
              <w:fldChar w:fldCharType="end"/>
            </w:r>
            <w:r w:rsidRPr="00214733">
              <w:rPr>
                <w:rFonts w:ascii="Arial" w:hAnsi="Arial" w:cs="Arial"/>
                <w:sz w:val="18"/>
                <w:szCs w:val="18"/>
              </w:rPr>
              <w:t xml:space="preserve"> of </w:t>
            </w:r>
            <w:r w:rsidRPr="00214733">
              <w:rPr>
                <w:rFonts w:ascii="Arial" w:hAnsi="Arial" w:cs="Arial"/>
                <w:b/>
                <w:bCs/>
                <w:color w:val="2B579A"/>
                <w:sz w:val="18"/>
                <w:szCs w:val="18"/>
                <w:shd w:val="clear" w:color="auto" w:fill="E6E6E6"/>
              </w:rPr>
              <w:fldChar w:fldCharType="begin"/>
            </w:r>
            <w:r w:rsidRPr="00214733">
              <w:rPr>
                <w:rFonts w:ascii="Arial" w:hAnsi="Arial" w:cs="Arial"/>
                <w:b/>
                <w:bCs/>
                <w:sz w:val="18"/>
                <w:szCs w:val="18"/>
              </w:rPr>
              <w:instrText xml:space="preserve"> NUMPAGES  </w:instrText>
            </w:r>
            <w:r w:rsidRPr="00214733">
              <w:rPr>
                <w:rFonts w:ascii="Arial" w:hAnsi="Arial" w:cs="Arial"/>
                <w:b/>
                <w:bCs/>
                <w:color w:val="2B579A"/>
                <w:sz w:val="18"/>
                <w:szCs w:val="18"/>
                <w:shd w:val="clear" w:color="auto" w:fill="E6E6E6"/>
              </w:rPr>
              <w:fldChar w:fldCharType="separate"/>
            </w:r>
            <w:r w:rsidRPr="00214733">
              <w:rPr>
                <w:rFonts w:ascii="Arial" w:hAnsi="Arial" w:cs="Arial"/>
                <w:b/>
                <w:bCs/>
                <w:color w:val="2B579A"/>
                <w:sz w:val="18"/>
                <w:szCs w:val="18"/>
                <w:shd w:val="clear" w:color="auto" w:fill="E6E6E6"/>
              </w:rPr>
              <w:t>39</w:t>
            </w:r>
            <w:r w:rsidRPr="00214733">
              <w:rPr>
                <w:rFonts w:ascii="Arial" w:hAnsi="Arial" w:cs="Arial"/>
                <w:b/>
                <w:bCs/>
                <w:color w:val="2B579A"/>
                <w:sz w:val="18"/>
                <w:szCs w:val="18"/>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297674"/>
      <w:docPartObj>
        <w:docPartGallery w:val="Page Numbers (Top of Page)"/>
        <w:docPartUnique/>
      </w:docPartObj>
    </w:sdtPr>
    <w:sdtContent>
      <w:p w14:paraId="2BDE4669" w14:textId="7A27006C" w:rsidR="00214733" w:rsidRDefault="00214733" w:rsidP="00A71E58">
        <w:pPr>
          <w:pStyle w:val="Footer"/>
          <w:tabs>
            <w:tab w:val="clear" w:pos="4513"/>
          </w:tabs>
          <w:rPr>
            <w:b/>
            <w:bCs/>
            <w:sz w:val="24"/>
            <w:szCs w:val="24"/>
          </w:rPr>
        </w:pPr>
        <w:r>
          <w:t>Aged Care Quality and Safety Commission Glossary</w:t>
        </w:r>
        <w:r>
          <w:tab/>
          <w:t>HDB-ACC-0034 v3.0</w:t>
        </w:r>
      </w:p>
      <w:p w14:paraId="2A447AB1" w14:textId="72D3CD5F" w:rsidR="00214733" w:rsidRDefault="00214733" w:rsidP="00A71E58">
        <w:pPr>
          <w:pStyle w:val="Footer"/>
          <w:tabs>
            <w:tab w:val="clear" w:pos="4513"/>
          </w:tabs>
        </w:pPr>
        <w:r>
          <w:t>Last reviewed: August 2021</w:t>
        </w:r>
        <w:r>
          <w:tab/>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color w:val="2B579A"/>
            <w:sz w:val="24"/>
            <w:szCs w:val="24"/>
            <w:shd w:val="clear" w:color="auto" w:fill="E6E6E6"/>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color w:val="2B579A"/>
            <w:sz w:val="24"/>
            <w:szCs w:val="24"/>
            <w:shd w:val="clear" w:color="auto" w:fill="E6E6E6"/>
          </w:rPr>
          <w:t>39</w:t>
        </w:r>
        <w:r>
          <w:rPr>
            <w:b/>
            <w:bCs/>
            <w:color w:val="2B579A"/>
            <w:sz w:val="24"/>
            <w:szCs w:val="24"/>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3B98C" w14:textId="77777777" w:rsidR="00214733" w:rsidRDefault="00214733" w:rsidP="003D394F">
      <w:pPr>
        <w:spacing w:after="0" w:line="240" w:lineRule="auto"/>
      </w:pPr>
      <w:r>
        <w:separator/>
      </w:r>
    </w:p>
  </w:footnote>
  <w:footnote w:type="continuationSeparator" w:id="0">
    <w:p w14:paraId="631AD925" w14:textId="77777777" w:rsidR="00214733" w:rsidRDefault="00214733" w:rsidP="003D394F">
      <w:pPr>
        <w:spacing w:after="0" w:line="240" w:lineRule="auto"/>
      </w:pPr>
      <w:r>
        <w:continuationSeparator/>
      </w:r>
    </w:p>
  </w:footnote>
  <w:footnote w:type="continuationNotice" w:id="1">
    <w:p w14:paraId="36721DCB" w14:textId="77777777" w:rsidR="00214733" w:rsidRDefault="002147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5C71A" w14:textId="2FC979D6" w:rsidR="00214733" w:rsidRDefault="00214733">
    <w:pPr>
      <w:pStyle w:val="Header"/>
    </w:pPr>
    <w:r>
      <w:rPr>
        <w:noProof/>
        <w:lang w:eastAsia="en-AU"/>
      </w:rPr>
      <w:drawing>
        <wp:inline distT="0" distB="0" distL="0" distR="0" wp14:anchorId="5F53D2A5" wp14:editId="0C4C850B">
          <wp:extent cx="5730874" cy="481330"/>
          <wp:effectExtent l="0" t="0" r="317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5730874" cy="4813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1D53" w14:textId="311BDD02" w:rsidR="00214733" w:rsidRDefault="00214733">
    <w:pPr>
      <w:pStyle w:val="Header"/>
    </w:pPr>
    <w:r>
      <w:rPr>
        <w:noProof/>
        <w:lang w:eastAsia="en-AU"/>
      </w:rPr>
      <w:drawing>
        <wp:inline distT="0" distB="0" distL="0" distR="0" wp14:anchorId="14FA7138" wp14:editId="0D37389F">
          <wp:extent cx="5730874" cy="481330"/>
          <wp:effectExtent l="0" t="0" r="317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5730874" cy="4813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8B3D8" w14:textId="77777777" w:rsidR="00214733" w:rsidRDefault="00214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0E0FB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F7A9C"/>
    <w:multiLevelType w:val="hybridMultilevel"/>
    <w:tmpl w:val="EC8A26C0"/>
    <w:lvl w:ilvl="0" w:tplc="03AC39EC">
      <w:start w:val="1"/>
      <w:numFmt w:val="lowerLetter"/>
      <w:lvlText w:val="%1)"/>
      <w:lvlJc w:val="left"/>
      <w:pPr>
        <w:ind w:left="360" w:hanging="360"/>
      </w:pPr>
      <w:rPr>
        <w:rFonts w:ascii="Fira Sans Light" w:hAnsi="Fira Sans Light"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604EF4"/>
    <w:multiLevelType w:val="hybridMultilevel"/>
    <w:tmpl w:val="19AE7730"/>
    <w:lvl w:ilvl="0" w:tplc="D194C2D4">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DF3595"/>
    <w:multiLevelType w:val="hybridMultilevel"/>
    <w:tmpl w:val="927405CC"/>
    <w:lvl w:ilvl="0" w:tplc="C27CC17C">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281697"/>
    <w:multiLevelType w:val="hybridMultilevel"/>
    <w:tmpl w:val="A81A7D2E"/>
    <w:lvl w:ilvl="0" w:tplc="CF800FBC">
      <w:start w:val="1"/>
      <w:numFmt w:val="bullet"/>
      <w:lvlText w:val=""/>
      <w:lvlJc w:val="left"/>
      <w:pPr>
        <w:tabs>
          <w:tab w:val="num" w:pos="1080"/>
        </w:tabs>
        <w:ind w:left="360" w:firstLine="0"/>
      </w:pPr>
      <w:rPr>
        <w:rFonts w:ascii="Symbol" w:hAnsi="Symbol" w:hint="default"/>
        <w:b w:val="0"/>
        <w:bCs w:val="0"/>
        <w:i w:val="0"/>
        <w:iCs w:val="0"/>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4AE8CC">
      <w:start w:val="1"/>
      <w:numFmt w:val="bullet"/>
      <w:lvlText w:val="o"/>
      <w:lvlJc w:val="left"/>
      <w:pPr>
        <w:tabs>
          <w:tab w:val="left" w:pos="1080"/>
          <w:tab w:val="num" w:pos="2160"/>
        </w:tabs>
        <w:ind w:left="108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BCD820">
      <w:start w:val="1"/>
      <w:numFmt w:val="bullet"/>
      <w:lvlText w:val="▪"/>
      <w:lvlJc w:val="left"/>
      <w:pPr>
        <w:tabs>
          <w:tab w:val="left" w:pos="1080"/>
          <w:tab w:val="num" w:pos="2880"/>
        </w:tabs>
        <w:ind w:left="180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FA0BDC">
      <w:start w:val="1"/>
      <w:numFmt w:val="bullet"/>
      <w:lvlText w:val="·"/>
      <w:lvlJc w:val="left"/>
      <w:pPr>
        <w:tabs>
          <w:tab w:val="left" w:pos="1080"/>
          <w:tab w:val="num" w:pos="3600"/>
        </w:tabs>
        <w:ind w:left="252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105FDE">
      <w:start w:val="1"/>
      <w:numFmt w:val="bullet"/>
      <w:lvlText w:val="o"/>
      <w:lvlJc w:val="left"/>
      <w:pPr>
        <w:tabs>
          <w:tab w:val="left" w:pos="1080"/>
          <w:tab w:val="num" w:pos="4320"/>
        </w:tabs>
        <w:ind w:left="324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163550">
      <w:start w:val="1"/>
      <w:numFmt w:val="bullet"/>
      <w:lvlText w:val="▪"/>
      <w:lvlJc w:val="left"/>
      <w:pPr>
        <w:tabs>
          <w:tab w:val="left" w:pos="1080"/>
          <w:tab w:val="num" w:pos="5040"/>
        </w:tabs>
        <w:ind w:left="39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D403D0">
      <w:start w:val="1"/>
      <w:numFmt w:val="bullet"/>
      <w:lvlText w:val="·"/>
      <w:lvlJc w:val="left"/>
      <w:pPr>
        <w:tabs>
          <w:tab w:val="left" w:pos="1080"/>
          <w:tab w:val="num" w:pos="5760"/>
        </w:tabs>
        <w:ind w:left="468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BC90CA">
      <w:start w:val="1"/>
      <w:numFmt w:val="bullet"/>
      <w:lvlText w:val="o"/>
      <w:lvlJc w:val="left"/>
      <w:pPr>
        <w:tabs>
          <w:tab w:val="left" w:pos="1080"/>
          <w:tab w:val="num" w:pos="6480"/>
        </w:tabs>
        <w:ind w:left="540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98ABBA">
      <w:start w:val="1"/>
      <w:numFmt w:val="bullet"/>
      <w:lvlText w:val="▪"/>
      <w:lvlJc w:val="left"/>
      <w:pPr>
        <w:tabs>
          <w:tab w:val="left" w:pos="1080"/>
          <w:tab w:val="num" w:pos="7200"/>
        </w:tabs>
        <w:ind w:left="612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A923F68"/>
    <w:multiLevelType w:val="hybridMultilevel"/>
    <w:tmpl w:val="8A1E07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0287E74"/>
    <w:multiLevelType w:val="hybridMultilevel"/>
    <w:tmpl w:val="E2B24CC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10A40ED9"/>
    <w:multiLevelType w:val="hybridMultilevel"/>
    <w:tmpl w:val="56208C8C"/>
    <w:lvl w:ilvl="0" w:tplc="808C14BE">
      <w:start w:val="1"/>
      <w:numFmt w:val="bullet"/>
      <w:pStyle w:val="Dot1-FiraSans"/>
      <w:lvlText w:val="∙"/>
      <w:lvlJc w:val="left"/>
      <w:pPr>
        <w:ind w:left="720" w:hanging="360"/>
      </w:pPr>
      <w:rPr>
        <w:rFonts w:ascii="Trebuchet MS" w:hAnsi="Trebuchet MS" w:hint="default"/>
      </w:rPr>
    </w:lvl>
    <w:lvl w:ilvl="1" w:tplc="CF5A4218">
      <w:start w:val="1"/>
      <w:numFmt w:val="bullet"/>
      <w:pStyle w:val="TableDotPoint2"/>
      <w:lvlText w:val="o"/>
      <w:lvlJc w:val="left"/>
      <w:pPr>
        <w:ind w:left="1070" w:hanging="360"/>
      </w:pPr>
      <w:rPr>
        <w:rFonts w:ascii="Fira Sans Light" w:hAnsi="Fira Sans Light" w:cs="Courier New" w:hint="default"/>
        <w:sz w:val="16"/>
        <w:szCs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9955B5"/>
    <w:multiLevelType w:val="hybridMultilevel"/>
    <w:tmpl w:val="FB905FD2"/>
    <w:lvl w:ilvl="0" w:tplc="0C090017">
      <w:start w:val="1"/>
      <w:numFmt w:val="lowerLetter"/>
      <w:lvlText w:val="%1)"/>
      <w:lvlJc w:val="left"/>
      <w:pPr>
        <w:ind w:left="360" w:hanging="360"/>
      </w:pPr>
    </w:lvl>
    <w:lvl w:ilvl="1" w:tplc="56FC74AC">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50D5610"/>
    <w:multiLevelType w:val="hybridMultilevel"/>
    <w:tmpl w:val="EEBAFF80"/>
    <w:lvl w:ilvl="0" w:tplc="E894199C">
      <w:start w:val="1"/>
      <w:numFmt w:val="bullet"/>
      <w:lvlText w:val=""/>
      <w:lvlJc w:val="left"/>
      <w:pPr>
        <w:tabs>
          <w:tab w:val="num" w:pos="360"/>
        </w:tabs>
        <w:ind w:left="360" w:hanging="360"/>
      </w:pPr>
      <w:rPr>
        <w:rFonts w:ascii="Symbol" w:hAnsi="Symbol" w:hint="default"/>
        <w:sz w:val="20"/>
      </w:rPr>
    </w:lvl>
    <w:lvl w:ilvl="1" w:tplc="D8F00852" w:tentative="1">
      <w:start w:val="1"/>
      <w:numFmt w:val="bullet"/>
      <w:lvlText w:val="o"/>
      <w:lvlJc w:val="left"/>
      <w:pPr>
        <w:tabs>
          <w:tab w:val="num" w:pos="1080"/>
        </w:tabs>
        <w:ind w:left="1080" w:hanging="360"/>
      </w:pPr>
      <w:rPr>
        <w:rFonts w:ascii="Courier New" w:hAnsi="Courier New" w:hint="default"/>
        <w:sz w:val="20"/>
      </w:rPr>
    </w:lvl>
    <w:lvl w:ilvl="2" w:tplc="9A3A0A2E" w:tentative="1">
      <w:start w:val="1"/>
      <w:numFmt w:val="bullet"/>
      <w:lvlText w:val=""/>
      <w:lvlJc w:val="left"/>
      <w:pPr>
        <w:tabs>
          <w:tab w:val="num" w:pos="1800"/>
        </w:tabs>
        <w:ind w:left="1800" w:hanging="360"/>
      </w:pPr>
      <w:rPr>
        <w:rFonts w:ascii="Wingdings" w:hAnsi="Wingdings" w:hint="default"/>
        <w:sz w:val="20"/>
      </w:rPr>
    </w:lvl>
    <w:lvl w:ilvl="3" w:tplc="0396EC30" w:tentative="1">
      <w:start w:val="1"/>
      <w:numFmt w:val="bullet"/>
      <w:lvlText w:val=""/>
      <w:lvlJc w:val="left"/>
      <w:pPr>
        <w:tabs>
          <w:tab w:val="num" w:pos="2520"/>
        </w:tabs>
        <w:ind w:left="2520" w:hanging="360"/>
      </w:pPr>
      <w:rPr>
        <w:rFonts w:ascii="Wingdings" w:hAnsi="Wingdings" w:hint="default"/>
        <w:sz w:val="20"/>
      </w:rPr>
    </w:lvl>
    <w:lvl w:ilvl="4" w:tplc="A9A24E10" w:tentative="1">
      <w:start w:val="1"/>
      <w:numFmt w:val="bullet"/>
      <w:lvlText w:val=""/>
      <w:lvlJc w:val="left"/>
      <w:pPr>
        <w:tabs>
          <w:tab w:val="num" w:pos="3240"/>
        </w:tabs>
        <w:ind w:left="3240" w:hanging="360"/>
      </w:pPr>
      <w:rPr>
        <w:rFonts w:ascii="Wingdings" w:hAnsi="Wingdings" w:hint="default"/>
        <w:sz w:val="20"/>
      </w:rPr>
    </w:lvl>
    <w:lvl w:ilvl="5" w:tplc="2E4C83FA" w:tentative="1">
      <w:start w:val="1"/>
      <w:numFmt w:val="bullet"/>
      <w:lvlText w:val=""/>
      <w:lvlJc w:val="left"/>
      <w:pPr>
        <w:tabs>
          <w:tab w:val="num" w:pos="3960"/>
        </w:tabs>
        <w:ind w:left="3960" w:hanging="360"/>
      </w:pPr>
      <w:rPr>
        <w:rFonts w:ascii="Wingdings" w:hAnsi="Wingdings" w:hint="default"/>
        <w:sz w:val="20"/>
      </w:rPr>
    </w:lvl>
    <w:lvl w:ilvl="6" w:tplc="718218C0" w:tentative="1">
      <w:start w:val="1"/>
      <w:numFmt w:val="bullet"/>
      <w:lvlText w:val=""/>
      <w:lvlJc w:val="left"/>
      <w:pPr>
        <w:tabs>
          <w:tab w:val="num" w:pos="4680"/>
        </w:tabs>
        <w:ind w:left="4680" w:hanging="360"/>
      </w:pPr>
      <w:rPr>
        <w:rFonts w:ascii="Wingdings" w:hAnsi="Wingdings" w:hint="default"/>
        <w:sz w:val="20"/>
      </w:rPr>
    </w:lvl>
    <w:lvl w:ilvl="7" w:tplc="DBD2A0A6" w:tentative="1">
      <w:start w:val="1"/>
      <w:numFmt w:val="bullet"/>
      <w:lvlText w:val=""/>
      <w:lvlJc w:val="left"/>
      <w:pPr>
        <w:tabs>
          <w:tab w:val="num" w:pos="5400"/>
        </w:tabs>
        <w:ind w:left="5400" w:hanging="360"/>
      </w:pPr>
      <w:rPr>
        <w:rFonts w:ascii="Wingdings" w:hAnsi="Wingdings" w:hint="default"/>
        <w:sz w:val="20"/>
      </w:rPr>
    </w:lvl>
    <w:lvl w:ilvl="8" w:tplc="87F2D25E"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600330D"/>
    <w:multiLevelType w:val="hybridMultilevel"/>
    <w:tmpl w:val="6E0C5FCC"/>
    <w:lvl w:ilvl="0" w:tplc="0C09001B">
      <w:start w:val="1"/>
      <w:numFmt w:val="lowerRoman"/>
      <w:lvlText w:val="%1."/>
      <w:lvlJc w:val="right"/>
      <w:pPr>
        <w:ind w:left="1033" w:hanging="360"/>
      </w:pPr>
    </w:lvl>
    <w:lvl w:ilvl="1" w:tplc="0C09001B">
      <w:start w:val="1"/>
      <w:numFmt w:val="lowerRoman"/>
      <w:lvlText w:val="%2."/>
      <w:lvlJc w:val="right"/>
      <w:pPr>
        <w:ind w:left="1753" w:hanging="360"/>
      </w:pPr>
    </w:lvl>
    <w:lvl w:ilvl="2" w:tplc="0C09001B" w:tentative="1">
      <w:start w:val="1"/>
      <w:numFmt w:val="lowerRoman"/>
      <w:lvlText w:val="%3."/>
      <w:lvlJc w:val="right"/>
      <w:pPr>
        <w:ind w:left="2473" w:hanging="180"/>
      </w:pPr>
    </w:lvl>
    <w:lvl w:ilvl="3" w:tplc="0C09000F" w:tentative="1">
      <w:start w:val="1"/>
      <w:numFmt w:val="decimal"/>
      <w:lvlText w:val="%4."/>
      <w:lvlJc w:val="left"/>
      <w:pPr>
        <w:ind w:left="3193" w:hanging="360"/>
      </w:pPr>
    </w:lvl>
    <w:lvl w:ilvl="4" w:tplc="0C090019" w:tentative="1">
      <w:start w:val="1"/>
      <w:numFmt w:val="lowerLetter"/>
      <w:lvlText w:val="%5."/>
      <w:lvlJc w:val="left"/>
      <w:pPr>
        <w:ind w:left="3913" w:hanging="360"/>
      </w:pPr>
    </w:lvl>
    <w:lvl w:ilvl="5" w:tplc="0C09001B" w:tentative="1">
      <w:start w:val="1"/>
      <w:numFmt w:val="lowerRoman"/>
      <w:lvlText w:val="%6."/>
      <w:lvlJc w:val="right"/>
      <w:pPr>
        <w:ind w:left="4633" w:hanging="180"/>
      </w:pPr>
    </w:lvl>
    <w:lvl w:ilvl="6" w:tplc="0C09000F" w:tentative="1">
      <w:start w:val="1"/>
      <w:numFmt w:val="decimal"/>
      <w:lvlText w:val="%7."/>
      <w:lvlJc w:val="left"/>
      <w:pPr>
        <w:ind w:left="5353" w:hanging="360"/>
      </w:pPr>
    </w:lvl>
    <w:lvl w:ilvl="7" w:tplc="0C090019" w:tentative="1">
      <w:start w:val="1"/>
      <w:numFmt w:val="lowerLetter"/>
      <w:lvlText w:val="%8."/>
      <w:lvlJc w:val="left"/>
      <w:pPr>
        <w:ind w:left="6073" w:hanging="360"/>
      </w:pPr>
    </w:lvl>
    <w:lvl w:ilvl="8" w:tplc="0C09001B" w:tentative="1">
      <w:start w:val="1"/>
      <w:numFmt w:val="lowerRoman"/>
      <w:lvlText w:val="%9."/>
      <w:lvlJc w:val="right"/>
      <w:pPr>
        <w:ind w:left="6793" w:hanging="180"/>
      </w:pPr>
    </w:lvl>
  </w:abstractNum>
  <w:abstractNum w:abstractNumId="11" w15:restartNumberingAfterBreak="0">
    <w:nsid w:val="16270F73"/>
    <w:multiLevelType w:val="hybridMultilevel"/>
    <w:tmpl w:val="AC96922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16FE449D"/>
    <w:multiLevelType w:val="hybridMultilevel"/>
    <w:tmpl w:val="1CC88322"/>
    <w:lvl w:ilvl="0" w:tplc="3E804046">
      <w:start w:val="1"/>
      <w:numFmt w:val="bullet"/>
      <w:lvlText w:val=""/>
      <w:lvlJc w:val="left"/>
      <w:pPr>
        <w:tabs>
          <w:tab w:val="num" w:pos="720"/>
        </w:tabs>
        <w:ind w:left="720" w:hanging="360"/>
      </w:pPr>
      <w:rPr>
        <w:rFonts w:ascii="Symbol" w:hAnsi="Symbol" w:hint="default"/>
        <w:sz w:val="20"/>
      </w:rPr>
    </w:lvl>
    <w:lvl w:ilvl="1" w:tplc="2B4A3FE6" w:tentative="1">
      <w:start w:val="1"/>
      <w:numFmt w:val="bullet"/>
      <w:lvlText w:val="o"/>
      <w:lvlJc w:val="left"/>
      <w:pPr>
        <w:tabs>
          <w:tab w:val="num" w:pos="1440"/>
        </w:tabs>
        <w:ind w:left="1440" w:hanging="360"/>
      </w:pPr>
      <w:rPr>
        <w:rFonts w:ascii="Courier New" w:hAnsi="Courier New" w:hint="default"/>
        <w:sz w:val="20"/>
      </w:rPr>
    </w:lvl>
    <w:lvl w:ilvl="2" w:tplc="D75A0F86" w:tentative="1">
      <w:start w:val="1"/>
      <w:numFmt w:val="bullet"/>
      <w:lvlText w:val=""/>
      <w:lvlJc w:val="left"/>
      <w:pPr>
        <w:tabs>
          <w:tab w:val="num" w:pos="2160"/>
        </w:tabs>
        <w:ind w:left="2160" w:hanging="360"/>
      </w:pPr>
      <w:rPr>
        <w:rFonts w:ascii="Wingdings" w:hAnsi="Wingdings" w:hint="default"/>
        <w:sz w:val="20"/>
      </w:rPr>
    </w:lvl>
    <w:lvl w:ilvl="3" w:tplc="08C846E2" w:tentative="1">
      <w:start w:val="1"/>
      <w:numFmt w:val="bullet"/>
      <w:lvlText w:val=""/>
      <w:lvlJc w:val="left"/>
      <w:pPr>
        <w:tabs>
          <w:tab w:val="num" w:pos="2880"/>
        </w:tabs>
        <w:ind w:left="2880" w:hanging="360"/>
      </w:pPr>
      <w:rPr>
        <w:rFonts w:ascii="Wingdings" w:hAnsi="Wingdings" w:hint="default"/>
        <w:sz w:val="20"/>
      </w:rPr>
    </w:lvl>
    <w:lvl w:ilvl="4" w:tplc="CD026910" w:tentative="1">
      <w:start w:val="1"/>
      <w:numFmt w:val="bullet"/>
      <w:lvlText w:val=""/>
      <w:lvlJc w:val="left"/>
      <w:pPr>
        <w:tabs>
          <w:tab w:val="num" w:pos="3600"/>
        </w:tabs>
        <w:ind w:left="3600" w:hanging="360"/>
      </w:pPr>
      <w:rPr>
        <w:rFonts w:ascii="Wingdings" w:hAnsi="Wingdings" w:hint="default"/>
        <w:sz w:val="20"/>
      </w:rPr>
    </w:lvl>
    <w:lvl w:ilvl="5" w:tplc="E74CE534" w:tentative="1">
      <w:start w:val="1"/>
      <w:numFmt w:val="bullet"/>
      <w:lvlText w:val=""/>
      <w:lvlJc w:val="left"/>
      <w:pPr>
        <w:tabs>
          <w:tab w:val="num" w:pos="4320"/>
        </w:tabs>
        <w:ind w:left="4320" w:hanging="360"/>
      </w:pPr>
      <w:rPr>
        <w:rFonts w:ascii="Wingdings" w:hAnsi="Wingdings" w:hint="default"/>
        <w:sz w:val="20"/>
      </w:rPr>
    </w:lvl>
    <w:lvl w:ilvl="6" w:tplc="88769B9A" w:tentative="1">
      <w:start w:val="1"/>
      <w:numFmt w:val="bullet"/>
      <w:lvlText w:val=""/>
      <w:lvlJc w:val="left"/>
      <w:pPr>
        <w:tabs>
          <w:tab w:val="num" w:pos="5040"/>
        </w:tabs>
        <w:ind w:left="5040" w:hanging="360"/>
      </w:pPr>
      <w:rPr>
        <w:rFonts w:ascii="Wingdings" w:hAnsi="Wingdings" w:hint="default"/>
        <w:sz w:val="20"/>
      </w:rPr>
    </w:lvl>
    <w:lvl w:ilvl="7" w:tplc="0E46E310" w:tentative="1">
      <w:start w:val="1"/>
      <w:numFmt w:val="bullet"/>
      <w:lvlText w:val=""/>
      <w:lvlJc w:val="left"/>
      <w:pPr>
        <w:tabs>
          <w:tab w:val="num" w:pos="5760"/>
        </w:tabs>
        <w:ind w:left="5760" w:hanging="360"/>
      </w:pPr>
      <w:rPr>
        <w:rFonts w:ascii="Wingdings" w:hAnsi="Wingdings" w:hint="default"/>
        <w:sz w:val="20"/>
      </w:rPr>
    </w:lvl>
    <w:lvl w:ilvl="8" w:tplc="8DF0DCA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04637"/>
    <w:multiLevelType w:val="hybridMultilevel"/>
    <w:tmpl w:val="C67AB952"/>
    <w:lvl w:ilvl="0" w:tplc="9D5A1DE0">
      <w:start w:val="1"/>
      <w:numFmt w:val="bullet"/>
      <w:lvlText w:val=""/>
      <w:lvlJc w:val="left"/>
      <w:pPr>
        <w:tabs>
          <w:tab w:val="num" w:pos="360"/>
        </w:tabs>
        <w:ind w:left="360" w:hanging="360"/>
      </w:pPr>
      <w:rPr>
        <w:rFonts w:ascii="Symbol" w:hAnsi="Symbol" w:hint="default"/>
        <w:sz w:val="20"/>
      </w:rPr>
    </w:lvl>
    <w:lvl w:ilvl="1" w:tplc="7D628948" w:tentative="1">
      <w:start w:val="1"/>
      <w:numFmt w:val="bullet"/>
      <w:lvlText w:val="o"/>
      <w:lvlJc w:val="left"/>
      <w:pPr>
        <w:tabs>
          <w:tab w:val="num" w:pos="1080"/>
        </w:tabs>
        <w:ind w:left="1080" w:hanging="360"/>
      </w:pPr>
      <w:rPr>
        <w:rFonts w:ascii="Courier New" w:hAnsi="Courier New" w:hint="default"/>
        <w:sz w:val="20"/>
      </w:rPr>
    </w:lvl>
    <w:lvl w:ilvl="2" w:tplc="1D685DDC" w:tentative="1">
      <w:start w:val="1"/>
      <w:numFmt w:val="bullet"/>
      <w:lvlText w:val=""/>
      <w:lvlJc w:val="left"/>
      <w:pPr>
        <w:tabs>
          <w:tab w:val="num" w:pos="1800"/>
        </w:tabs>
        <w:ind w:left="1800" w:hanging="360"/>
      </w:pPr>
      <w:rPr>
        <w:rFonts w:ascii="Wingdings" w:hAnsi="Wingdings" w:hint="default"/>
        <w:sz w:val="20"/>
      </w:rPr>
    </w:lvl>
    <w:lvl w:ilvl="3" w:tplc="27684BB6" w:tentative="1">
      <w:start w:val="1"/>
      <w:numFmt w:val="bullet"/>
      <w:lvlText w:val=""/>
      <w:lvlJc w:val="left"/>
      <w:pPr>
        <w:tabs>
          <w:tab w:val="num" w:pos="2520"/>
        </w:tabs>
        <w:ind w:left="2520" w:hanging="360"/>
      </w:pPr>
      <w:rPr>
        <w:rFonts w:ascii="Wingdings" w:hAnsi="Wingdings" w:hint="default"/>
        <w:sz w:val="20"/>
      </w:rPr>
    </w:lvl>
    <w:lvl w:ilvl="4" w:tplc="073602A0" w:tentative="1">
      <w:start w:val="1"/>
      <w:numFmt w:val="bullet"/>
      <w:lvlText w:val=""/>
      <w:lvlJc w:val="left"/>
      <w:pPr>
        <w:tabs>
          <w:tab w:val="num" w:pos="3240"/>
        </w:tabs>
        <w:ind w:left="3240" w:hanging="360"/>
      </w:pPr>
      <w:rPr>
        <w:rFonts w:ascii="Wingdings" w:hAnsi="Wingdings" w:hint="default"/>
        <w:sz w:val="20"/>
      </w:rPr>
    </w:lvl>
    <w:lvl w:ilvl="5" w:tplc="ED30F800" w:tentative="1">
      <w:start w:val="1"/>
      <w:numFmt w:val="bullet"/>
      <w:lvlText w:val=""/>
      <w:lvlJc w:val="left"/>
      <w:pPr>
        <w:tabs>
          <w:tab w:val="num" w:pos="3960"/>
        </w:tabs>
        <w:ind w:left="3960" w:hanging="360"/>
      </w:pPr>
      <w:rPr>
        <w:rFonts w:ascii="Wingdings" w:hAnsi="Wingdings" w:hint="default"/>
        <w:sz w:val="20"/>
      </w:rPr>
    </w:lvl>
    <w:lvl w:ilvl="6" w:tplc="CC8A7C7A" w:tentative="1">
      <w:start w:val="1"/>
      <w:numFmt w:val="bullet"/>
      <w:lvlText w:val=""/>
      <w:lvlJc w:val="left"/>
      <w:pPr>
        <w:tabs>
          <w:tab w:val="num" w:pos="4680"/>
        </w:tabs>
        <w:ind w:left="4680" w:hanging="360"/>
      </w:pPr>
      <w:rPr>
        <w:rFonts w:ascii="Wingdings" w:hAnsi="Wingdings" w:hint="default"/>
        <w:sz w:val="20"/>
      </w:rPr>
    </w:lvl>
    <w:lvl w:ilvl="7" w:tplc="B562EB32" w:tentative="1">
      <w:start w:val="1"/>
      <w:numFmt w:val="bullet"/>
      <w:lvlText w:val=""/>
      <w:lvlJc w:val="left"/>
      <w:pPr>
        <w:tabs>
          <w:tab w:val="num" w:pos="5400"/>
        </w:tabs>
        <w:ind w:left="5400" w:hanging="360"/>
      </w:pPr>
      <w:rPr>
        <w:rFonts w:ascii="Wingdings" w:hAnsi="Wingdings" w:hint="default"/>
        <w:sz w:val="20"/>
      </w:rPr>
    </w:lvl>
    <w:lvl w:ilvl="8" w:tplc="6F3A998A"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F704376"/>
    <w:multiLevelType w:val="hybridMultilevel"/>
    <w:tmpl w:val="72DCD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19D2FDA"/>
    <w:multiLevelType w:val="hybridMultilevel"/>
    <w:tmpl w:val="F5BA85CE"/>
    <w:lvl w:ilvl="0" w:tplc="A614E5AE">
      <w:start w:val="1"/>
      <w:numFmt w:val="lowerLetter"/>
      <w:lvlText w:val="%1)"/>
      <w:lvlJc w:val="left"/>
      <w:pPr>
        <w:tabs>
          <w:tab w:val="num" w:pos="360"/>
        </w:tabs>
        <w:ind w:left="360" w:hanging="360"/>
      </w:pPr>
    </w:lvl>
    <w:lvl w:ilvl="1" w:tplc="B2306456">
      <w:start w:val="1"/>
      <w:numFmt w:val="lowerRoman"/>
      <w:lvlText w:val="(%2)"/>
      <w:lvlJc w:val="left"/>
      <w:pPr>
        <w:ind w:left="1440" w:hanging="720"/>
      </w:pPr>
      <w:rPr>
        <w:rFonts w:hint="default"/>
      </w:rPr>
    </w:lvl>
    <w:lvl w:ilvl="2" w:tplc="B3463390" w:tentative="1">
      <w:start w:val="1"/>
      <w:numFmt w:val="decimal"/>
      <w:lvlText w:val="%3."/>
      <w:lvlJc w:val="left"/>
      <w:pPr>
        <w:tabs>
          <w:tab w:val="num" w:pos="1800"/>
        </w:tabs>
        <w:ind w:left="1800" w:hanging="360"/>
      </w:pPr>
    </w:lvl>
    <w:lvl w:ilvl="3" w:tplc="969ECFB4" w:tentative="1">
      <w:start w:val="1"/>
      <w:numFmt w:val="decimal"/>
      <w:lvlText w:val="%4."/>
      <w:lvlJc w:val="left"/>
      <w:pPr>
        <w:tabs>
          <w:tab w:val="num" w:pos="2520"/>
        </w:tabs>
        <w:ind w:left="2520" w:hanging="360"/>
      </w:pPr>
    </w:lvl>
    <w:lvl w:ilvl="4" w:tplc="CD4A3E76" w:tentative="1">
      <w:start w:val="1"/>
      <w:numFmt w:val="decimal"/>
      <w:lvlText w:val="%5."/>
      <w:lvlJc w:val="left"/>
      <w:pPr>
        <w:tabs>
          <w:tab w:val="num" w:pos="3240"/>
        </w:tabs>
        <w:ind w:left="3240" w:hanging="360"/>
      </w:pPr>
    </w:lvl>
    <w:lvl w:ilvl="5" w:tplc="8B5016C6" w:tentative="1">
      <w:start w:val="1"/>
      <w:numFmt w:val="decimal"/>
      <w:lvlText w:val="%6."/>
      <w:lvlJc w:val="left"/>
      <w:pPr>
        <w:tabs>
          <w:tab w:val="num" w:pos="3960"/>
        </w:tabs>
        <w:ind w:left="3960" w:hanging="360"/>
      </w:pPr>
    </w:lvl>
    <w:lvl w:ilvl="6" w:tplc="FB2EB404" w:tentative="1">
      <w:start w:val="1"/>
      <w:numFmt w:val="decimal"/>
      <w:lvlText w:val="%7."/>
      <w:lvlJc w:val="left"/>
      <w:pPr>
        <w:tabs>
          <w:tab w:val="num" w:pos="4680"/>
        </w:tabs>
        <w:ind w:left="4680" w:hanging="360"/>
      </w:pPr>
    </w:lvl>
    <w:lvl w:ilvl="7" w:tplc="6E3EA59E" w:tentative="1">
      <w:start w:val="1"/>
      <w:numFmt w:val="decimal"/>
      <w:lvlText w:val="%8."/>
      <w:lvlJc w:val="left"/>
      <w:pPr>
        <w:tabs>
          <w:tab w:val="num" w:pos="5400"/>
        </w:tabs>
        <w:ind w:left="5400" w:hanging="360"/>
      </w:pPr>
    </w:lvl>
    <w:lvl w:ilvl="8" w:tplc="17EC30C2" w:tentative="1">
      <w:start w:val="1"/>
      <w:numFmt w:val="decimal"/>
      <w:lvlText w:val="%9."/>
      <w:lvlJc w:val="left"/>
      <w:pPr>
        <w:tabs>
          <w:tab w:val="num" w:pos="6120"/>
        </w:tabs>
        <w:ind w:left="6120" w:hanging="360"/>
      </w:pPr>
    </w:lvl>
  </w:abstractNum>
  <w:abstractNum w:abstractNumId="16" w15:restartNumberingAfterBreak="0">
    <w:nsid w:val="240E58E0"/>
    <w:multiLevelType w:val="hybridMultilevel"/>
    <w:tmpl w:val="99B2A9F4"/>
    <w:lvl w:ilvl="0" w:tplc="0C09001B">
      <w:start w:val="1"/>
      <w:numFmt w:val="lowerRoman"/>
      <w:lvlText w:val="%1."/>
      <w:lvlJc w:val="right"/>
      <w:pPr>
        <w:ind w:left="1182" w:hanging="360"/>
      </w:pPr>
    </w:lvl>
    <w:lvl w:ilvl="1" w:tplc="0C09001B">
      <w:start w:val="1"/>
      <w:numFmt w:val="lowerRoman"/>
      <w:lvlText w:val="%2."/>
      <w:lvlJc w:val="right"/>
      <w:pPr>
        <w:ind w:left="1902" w:hanging="360"/>
      </w:pPr>
    </w:lvl>
    <w:lvl w:ilvl="2" w:tplc="0C09001B" w:tentative="1">
      <w:start w:val="1"/>
      <w:numFmt w:val="lowerRoman"/>
      <w:lvlText w:val="%3."/>
      <w:lvlJc w:val="right"/>
      <w:pPr>
        <w:ind w:left="2622" w:hanging="180"/>
      </w:pPr>
    </w:lvl>
    <w:lvl w:ilvl="3" w:tplc="0C09000F" w:tentative="1">
      <w:start w:val="1"/>
      <w:numFmt w:val="decimal"/>
      <w:lvlText w:val="%4."/>
      <w:lvlJc w:val="left"/>
      <w:pPr>
        <w:ind w:left="3342" w:hanging="360"/>
      </w:pPr>
    </w:lvl>
    <w:lvl w:ilvl="4" w:tplc="0C090019" w:tentative="1">
      <w:start w:val="1"/>
      <w:numFmt w:val="lowerLetter"/>
      <w:lvlText w:val="%5."/>
      <w:lvlJc w:val="left"/>
      <w:pPr>
        <w:ind w:left="4062" w:hanging="360"/>
      </w:pPr>
    </w:lvl>
    <w:lvl w:ilvl="5" w:tplc="0C09001B" w:tentative="1">
      <w:start w:val="1"/>
      <w:numFmt w:val="lowerRoman"/>
      <w:lvlText w:val="%6."/>
      <w:lvlJc w:val="right"/>
      <w:pPr>
        <w:ind w:left="4782" w:hanging="180"/>
      </w:pPr>
    </w:lvl>
    <w:lvl w:ilvl="6" w:tplc="0C09000F" w:tentative="1">
      <w:start w:val="1"/>
      <w:numFmt w:val="decimal"/>
      <w:lvlText w:val="%7."/>
      <w:lvlJc w:val="left"/>
      <w:pPr>
        <w:ind w:left="5502" w:hanging="360"/>
      </w:pPr>
    </w:lvl>
    <w:lvl w:ilvl="7" w:tplc="0C090019" w:tentative="1">
      <w:start w:val="1"/>
      <w:numFmt w:val="lowerLetter"/>
      <w:lvlText w:val="%8."/>
      <w:lvlJc w:val="left"/>
      <w:pPr>
        <w:ind w:left="6222" w:hanging="360"/>
      </w:pPr>
    </w:lvl>
    <w:lvl w:ilvl="8" w:tplc="0C09001B" w:tentative="1">
      <w:start w:val="1"/>
      <w:numFmt w:val="lowerRoman"/>
      <w:lvlText w:val="%9."/>
      <w:lvlJc w:val="right"/>
      <w:pPr>
        <w:ind w:left="6942" w:hanging="180"/>
      </w:pPr>
    </w:lvl>
  </w:abstractNum>
  <w:abstractNum w:abstractNumId="17" w15:restartNumberingAfterBreak="0">
    <w:nsid w:val="24E75A68"/>
    <w:multiLevelType w:val="hybridMultilevel"/>
    <w:tmpl w:val="6348583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6234E0F"/>
    <w:multiLevelType w:val="hybridMultilevel"/>
    <w:tmpl w:val="7B3AD10A"/>
    <w:lvl w:ilvl="0" w:tplc="228E1048">
      <w:start w:val="1"/>
      <w:numFmt w:val="bullet"/>
      <w:lvlText w:val=""/>
      <w:lvlJc w:val="left"/>
      <w:pPr>
        <w:ind w:left="6" w:hanging="360"/>
      </w:pPr>
      <w:rPr>
        <w:rFonts w:ascii="Symbol" w:hAnsi="Symbol" w:hint="default"/>
        <w:sz w:val="20"/>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9" w15:restartNumberingAfterBreak="0">
    <w:nsid w:val="299F6C91"/>
    <w:multiLevelType w:val="hybridMultilevel"/>
    <w:tmpl w:val="6348583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CAD1A11"/>
    <w:multiLevelType w:val="hybridMultilevel"/>
    <w:tmpl w:val="0EB23DF6"/>
    <w:lvl w:ilvl="0" w:tplc="81D2E154">
      <w:start w:val="1"/>
      <w:numFmt w:val="lowerLetter"/>
      <w:lvlText w:val="%1)"/>
      <w:lvlJc w:val="left"/>
      <w:pPr>
        <w:tabs>
          <w:tab w:val="num" w:pos="720"/>
        </w:tabs>
        <w:ind w:left="720" w:hanging="360"/>
      </w:pPr>
    </w:lvl>
    <w:lvl w:ilvl="1" w:tplc="03985156" w:tentative="1">
      <w:start w:val="1"/>
      <w:numFmt w:val="decimal"/>
      <w:lvlText w:val="%2."/>
      <w:lvlJc w:val="left"/>
      <w:pPr>
        <w:tabs>
          <w:tab w:val="num" w:pos="1440"/>
        </w:tabs>
        <w:ind w:left="1440" w:hanging="360"/>
      </w:pPr>
    </w:lvl>
    <w:lvl w:ilvl="2" w:tplc="E8328D1C" w:tentative="1">
      <w:start w:val="1"/>
      <w:numFmt w:val="decimal"/>
      <w:lvlText w:val="%3."/>
      <w:lvlJc w:val="left"/>
      <w:pPr>
        <w:tabs>
          <w:tab w:val="num" w:pos="2160"/>
        </w:tabs>
        <w:ind w:left="2160" w:hanging="360"/>
      </w:pPr>
    </w:lvl>
    <w:lvl w:ilvl="3" w:tplc="12A838A0" w:tentative="1">
      <w:start w:val="1"/>
      <w:numFmt w:val="decimal"/>
      <w:lvlText w:val="%4."/>
      <w:lvlJc w:val="left"/>
      <w:pPr>
        <w:tabs>
          <w:tab w:val="num" w:pos="2880"/>
        </w:tabs>
        <w:ind w:left="2880" w:hanging="360"/>
      </w:pPr>
    </w:lvl>
    <w:lvl w:ilvl="4" w:tplc="B2002D3A" w:tentative="1">
      <w:start w:val="1"/>
      <w:numFmt w:val="decimal"/>
      <w:lvlText w:val="%5."/>
      <w:lvlJc w:val="left"/>
      <w:pPr>
        <w:tabs>
          <w:tab w:val="num" w:pos="3600"/>
        </w:tabs>
        <w:ind w:left="3600" w:hanging="360"/>
      </w:pPr>
    </w:lvl>
    <w:lvl w:ilvl="5" w:tplc="783E4E62" w:tentative="1">
      <w:start w:val="1"/>
      <w:numFmt w:val="decimal"/>
      <w:lvlText w:val="%6."/>
      <w:lvlJc w:val="left"/>
      <w:pPr>
        <w:tabs>
          <w:tab w:val="num" w:pos="4320"/>
        </w:tabs>
        <w:ind w:left="4320" w:hanging="360"/>
      </w:pPr>
    </w:lvl>
    <w:lvl w:ilvl="6" w:tplc="5D166AC8" w:tentative="1">
      <w:start w:val="1"/>
      <w:numFmt w:val="decimal"/>
      <w:lvlText w:val="%7."/>
      <w:lvlJc w:val="left"/>
      <w:pPr>
        <w:tabs>
          <w:tab w:val="num" w:pos="5040"/>
        </w:tabs>
        <w:ind w:left="5040" w:hanging="360"/>
      </w:pPr>
    </w:lvl>
    <w:lvl w:ilvl="7" w:tplc="FB5208EA" w:tentative="1">
      <w:start w:val="1"/>
      <w:numFmt w:val="decimal"/>
      <w:lvlText w:val="%8."/>
      <w:lvlJc w:val="left"/>
      <w:pPr>
        <w:tabs>
          <w:tab w:val="num" w:pos="5760"/>
        </w:tabs>
        <w:ind w:left="5760" w:hanging="360"/>
      </w:pPr>
    </w:lvl>
    <w:lvl w:ilvl="8" w:tplc="63ECAA02" w:tentative="1">
      <w:start w:val="1"/>
      <w:numFmt w:val="decimal"/>
      <w:lvlText w:val="%9."/>
      <w:lvlJc w:val="left"/>
      <w:pPr>
        <w:tabs>
          <w:tab w:val="num" w:pos="6480"/>
        </w:tabs>
        <w:ind w:left="6480" w:hanging="360"/>
      </w:pPr>
    </w:lvl>
  </w:abstractNum>
  <w:abstractNum w:abstractNumId="21" w15:restartNumberingAfterBreak="0">
    <w:nsid w:val="35B342E3"/>
    <w:multiLevelType w:val="hybridMultilevel"/>
    <w:tmpl w:val="6276C002"/>
    <w:lvl w:ilvl="0" w:tplc="AC244D7A">
      <w:start w:val="1"/>
      <w:numFmt w:val="bullet"/>
      <w:lvlText w:val=""/>
      <w:lvlJc w:val="left"/>
      <w:pPr>
        <w:ind w:left="720" w:hanging="360"/>
      </w:pPr>
      <w:rPr>
        <w:rFonts w:ascii="Symbol" w:hAnsi="Symbol" w:hint="default"/>
        <w:sz w:val="20"/>
      </w:rPr>
    </w:lvl>
    <w:lvl w:ilvl="1" w:tplc="841453D2">
      <w:start w:val="1"/>
      <w:numFmt w:val="bullet"/>
      <w:lvlText w:val="o"/>
      <w:lvlJc w:val="left"/>
      <w:pPr>
        <w:ind w:left="1440" w:hanging="360"/>
      </w:pPr>
      <w:rPr>
        <w:rFonts w:ascii="Courier New" w:hAnsi="Courier New" w:hint="default"/>
      </w:rPr>
    </w:lvl>
    <w:lvl w:ilvl="2" w:tplc="2D8482EC">
      <w:start w:val="1"/>
      <w:numFmt w:val="bullet"/>
      <w:lvlText w:val=""/>
      <w:lvlJc w:val="left"/>
      <w:pPr>
        <w:ind w:left="2160" w:hanging="360"/>
      </w:pPr>
      <w:rPr>
        <w:rFonts w:ascii="Wingdings" w:hAnsi="Wingdings" w:hint="default"/>
      </w:rPr>
    </w:lvl>
    <w:lvl w:ilvl="3" w:tplc="1C621BD8">
      <w:start w:val="1"/>
      <w:numFmt w:val="bullet"/>
      <w:lvlText w:val=""/>
      <w:lvlJc w:val="left"/>
      <w:pPr>
        <w:ind w:left="2880" w:hanging="360"/>
      </w:pPr>
      <w:rPr>
        <w:rFonts w:ascii="Symbol" w:hAnsi="Symbol" w:hint="default"/>
      </w:rPr>
    </w:lvl>
    <w:lvl w:ilvl="4" w:tplc="91D046B8">
      <w:start w:val="1"/>
      <w:numFmt w:val="bullet"/>
      <w:lvlText w:val="o"/>
      <w:lvlJc w:val="left"/>
      <w:pPr>
        <w:ind w:left="3600" w:hanging="360"/>
      </w:pPr>
      <w:rPr>
        <w:rFonts w:ascii="Courier New" w:hAnsi="Courier New" w:hint="default"/>
      </w:rPr>
    </w:lvl>
    <w:lvl w:ilvl="5" w:tplc="4EC64FD8">
      <w:start w:val="1"/>
      <w:numFmt w:val="bullet"/>
      <w:lvlText w:val=""/>
      <w:lvlJc w:val="left"/>
      <w:pPr>
        <w:ind w:left="4320" w:hanging="360"/>
      </w:pPr>
      <w:rPr>
        <w:rFonts w:ascii="Wingdings" w:hAnsi="Wingdings" w:hint="default"/>
      </w:rPr>
    </w:lvl>
    <w:lvl w:ilvl="6" w:tplc="7AB26504">
      <w:start w:val="1"/>
      <w:numFmt w:val="bullet"/>
      <w:lvlText w:val=""/>
      <w:lvlJc w:val="left"/>
      <w:pPr>
        <w:ind w:left="5040" w:hanging="360"/>
      </w:pPr>
      <w:rPr>
        <w:rFonts w:ascii="Symbol" w:hAnsi="Symbol" w:hint="default"/>
      </w:rPr>
    </w:lvl>
    <w:lvl w:ilvl="7" w:tplc="DF9ABE66">
      <w:start w:val="1"/>
      <w:numFmt w:val="bullet"/>
      <w:lvlText w:val="o"/>
      <w:lvlJc w:val="left"/>
      <w:pPr>
        <w:ind w:left="5760" w:hanging="360"/>
      </w:pPr>
      <w:rPr>
        <w:rFonts w:ascii="Courier New" w:hAnsi="Courier New" w:hint="default"/>
      </w:rPr>
    </w:lvl>
    <w:lvl w:ilvl="8" w:tplc="D040A6D4">
      <w:start w:val="1"/>
      <w:numFmt w:val="bullet"/>
      <w:lvlText w:val=""/>
      <w:lvlJc w:val="left"/>
      <w:pPr>
        <w:ind w:left="6480" w:hanging="360"/>
      </w:pPr>
      <w:rPr>
        <w:rFonts w:ascii="Wingdings" w:hAnsi="Wingdings" w:hint="default"/>
      </w:rPr>
    </w:lvl>
  </w:abstractNum>
  <w:abstractNum w:abstractNumId="22" w15:restartNumberingAfterBreak="0">
    <w:nsid w:val="3652323D"/>
    <w:multiLevelType w:val="hybridMultilevel"/>
    <w:tmpl w:val="CE401446"/>
    <w:lvl w:ilvl="0" w:tplc="0C090017">
      <w:start w:val="1"/>
      <w:numFmt w:val="lowerLetter"/>
      <w:lvlText w:val="%1)"/>
      <w:lvlJc w:val="left"/>
      <w:pPr>
        <w:ind w:left="357" w:hanging="360"/>
      </w:pPr>
      <w:rPr>
        <w:rFonts w:hint="default"/>
      </w:rPr>
    </w:lvl>
    <w:lvl w:ilvl="1" w:tplc="0C090019">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23" w15:restartNumberingAfterBreak="0">
    <w:nsid w:val="37A85622"/>
    <w:multiLevelType w:val="hybridMultilevel"/>
    <w:tmpl w:val="45181230"/>
    <w:lvl w:ilvl="0" w:tplc="289A15BC">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7D5A27"/>
    <w:multiLevelType w:val="hybridMultilevel"/>
    <w:tmpl w:val="82D0FC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6E3D7C"/>
    <w:multiLevelType w:val="hybridMultilevel"/>
    <w:tmpl w:val="B7666AA4"/>
    <w:lvl w:ilvl="0" w:tplc="B23421F8">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EF45A39"/>
    <w:multiLevelType w:val="hybridMultilevel"/>
    <w:tmpl w:val="96C8F69E"/>
    <w:lvl w:ilvl="0" w:tplc="8CA2A4BE">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F236546"/>
    <w:multiLevelType w:val="hybridMultilevel"/>
    <w:tmpl w:val="EF182D1E"/>
    <w:lvl w:ilvl="0" w:tplc="3280AEE2">
      <w:start w:val="1"/>
      <w:numFmt w:val="bullet"/>
      <w:lvlText w:val=""/>
      <w:lvlJc w:val="left"/>
      <w:pPr>
        <w:ind w:left="360" w:hanging="360"/>
      </w:pPr>
      <w:rPr>
        <w:rFonts w:ascii="Symbol" w:hAnsi="Symbol" w:hint="default"/>
        <w:sz w:val="20"/>
      </w:rPr>
    </w:lvl>
    <w:lvl w:ilvl="1" w:tplc="E08E55A6">
      <w:start w:val="1"/>
      <w:numFmt w:val="bullet"/>
      <w:lvlText w:val="o"/>
      <w:lvlJc w:val="left"/>
      <w:pPr>
        <w:ind w:left="1080" w:hanging="360"/>
      </w:pPr>
      <w:rPr>
        <w:rFonts w:ascii="Courier New" w:hAnsi="Courier New" w:hint="default"/>
      </w:rPr>
    </w:lvl>
    <w:lvl w:ilvl="2" w:tplc="51861BB4">
      <w:start w:val="1"/>
      <w:numFmt w:val="bullet"/>
      <w:lvlText w:val=""/>
      <w:lvlJc w:val="left"/>
      <w:pPr>
        <w:ind w:left="1800" w:hanging="360"/>
      </w:pPr>
      <w:rPr>
        <w:rFonts w:ascii="Wingdings" w:hAnsi="Wingdings" w:hint="default"/>
      </w:rPr>
    </w:lvl>
    <w:lvl w:ilvl="3" w:tplc="258CBF0C">
      <w:start w:val="1"/>
      <w:numFmt w:val="bullet"/>
      <w:lvlText w:val=""/>
      <w:lvlJc w:val="left"/>
      <w:pPr>
        <w:ind w:left="2520" w:hanging="360"/>
      </w:pPr>
      <w:rPr>
        <w:rFonts w:ascii="Symbol" w:hAnsi="Symbol" w:hint="default"/>
      </w:rPr>
    </w:lvl>
    <w:lvl w:ilvl="4" w:tplc="AEF2F936">
      <w:start w:val="1"/>
      <w:numFmt w:val="bullet"/>
      <w:lvlText w:val="o"/>
      <w:lvlJc w:val="left"/>
      <w:pPr>
        <w:ind w:left="3240" w:hanging="360"/>
      </w:pPr>
      <w:rPr>
        <w:rFonts w:ascii="Courier New" w:hAnsi="Courier New" w:hint="default"/>
      </w:rPr>
    </w:lvl>
    <w:lvl w:ilvl="5" w:tplc="22F2E51E">
      <w:start w:val="1"/>
      <w:numFmt w:val="bullet"/>
      <w:lvlText w:val=""/>
      <w:lvlJc w:val="left"/>
      <w:pPr>
        <w:ind w:left="3960" w:hanging="360"/>
      </w:pPr>
      <w:rPr>
        <w:rFonts w:ascii="Wingdings" w:hAnsi="Wingdings" w:hint="default"/>
      </w:rPr>
    </w:lvl>
    <w:lvl w:ilvl="6" w:tplc="774C3F62">
      <w:start w:val="1"/>
      <w:numFmt w:val="bullet"/>
      <w:lvlText w:val=""/>
      <w:lvlJc w:val="left"/>
      <w:pPr>
        <w:ind w:left="4680" w:hanging="360"/>
      </w:pPr>
      <w:rPr>
        <w:rFonts w:ascii="Symbol" w:hAnsi="Symbol" w:hint="default"/>
      </w:rPr>
    </w:lvl>
    <w:lvl w:ilvl="7" w:tplc="178460B6">
      <w:start w:val="1"/>
      <w:numFmt w:val="bullet"/>
      <w:lvlText w:val="o"/>
      <w:lvlJc w:val="left"/>
      <w:pPr>
        <w:ind w:left="5400" w:hanging="360"/>
      </w:pPr>
      <w:rPr>
        <w:rFonts w:ascii="Courier New" w:hAnsi="Courier New" w:hint="default"/>
      </w:rPr>
    </w:lvl>
    <w:lvl w:ilvl="8" w:tplc="BA2EE82A">
      <w:start w:val="1"/>
      <w:numFmt w:val="bullet"/>
      <w:lvlText w:val=""/>
      <w:lvlJc w:val="left"/>
      <w:pPr>
        <w:ind w:left="6120" w:hanging="360"/>
      </w:pPr>
      <w:rPr>
        <w:rFonts w:ascii="Wingdings" w:hAnsi="Wingdings" w:hint="default"/>
      </w:rPr>
    </w:lvl>
  </w:abstractNum>
  <w:abstractNum w:abstractNumId="28" w15:restartNumberingAfterBreak="0">
    <w:nsid w:val="416220DF"/>
    <w:multiLevelType w:val="hybridMultilevel"/>
    <w:tmpl w:val="28BAE5A6"/>
    <w:lvl w:ilvl="0" w:tplc="C28607C8">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3485156"/>
    <w:multiLevelType w:val="hybridMultilevel"/>
    <w:tmpl w:val="6652BF56"/>
    <w:lvl w:ilvl="0" w:tplc="DCF2C52A">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39C6B9F"/>
    <w:multiLevelType w:val="hybridMultilevel"/>
    <w:tmpl w:val="E6C230FC"/>
    <w:lvl w:ilvl="0" w:tplc="0C09001B">
      <w:start w:val="1"/>
      <w:numFmt w:val="lowerRoman"/>
      <w:lvlText w:val="%1."/>
      <w:lvlJc w:val="right"/>
      <w:pPr>
        <w:ind w:left="1182" w:hanging="360"/>
      </w:pPr>
    </w:lvl>
    <w:lvl w:ilvl="1" w:tplc="0C090019">
      <w:start w:val="1"/>
      <w:numFmt w:val="lowerLetter"/>
      <w:lvlText w:val="%2."/>
      <w:lvlJc w:val="left"/>
      <w:pPr>
        <w:ind w:left="1902" w:hanging="360"/>
      </w:pPr>
    </w:lvl>
    <w:lvl w:ilvl="2" w:tplc="0C09001B" w:tentative="1">
      <w:start w:val="1"/>
      <w:numFmt w:val="lowerRoman"/>
      <w:lvlText w:val="%3."/>
      <w:lvlJc w:val="right"/>
      <w:pPr>
        <w:ind w:left="2622" w:hanging="180"/>
      </w:pPr>
    </w:lvl>
    <w:lvl w:ilvl="3" w:tplc="0C09000F" w:tentative="1">
      <w:start w:val="1"/>
      <w:numFmt w:val="decimal"/>
      <w:lvlText w:val="%4."/>
      <w:lvlJc w:val="left"/>
      <w:pPr>
        <w:ind w:left="3342" w:hanging="360"/>
      </w:pPr>
    </w:lvl>
    <w:lvl w:ilvl="4" w:tplc="0C090019" w:tentative="1">
      <w:start w:val="1"/>
      <w:numFmt w:val="lowerLetter"/>
      <w:lvlText w:val="%5."/>
      <w:lvlJc w:val="left"/>
      <w:pPr>
        <w:ind w:left="4062" w:hanging="360"/>
      </w:pPr>
    </w:lvl>
    <w:lvl w:ilvl="5" w:tplc="0C09001B" w:tentative="1">
      <w:start w:val="1"/>
      <w:numFmt w:val="lowerRoman"/>
      <w:lvlText w:val="%6."/>
      <w:lvlJc w:val="right"/>
      <w:pPr>
        <w:ind w:left="4782" w:hanging="180"/>
      </w:pPr>
    </w:lvl>
    <w:lvl w:ilvl="6" w:tplc="0C09000F" w:tentative="1">
      <w:start w:val="1"/>
      <w:numFmt w:val="decimal"/>
      <w:lvlText w:val="%7."/>
      <w:lvlJc w:val="left"/>
      <w:pPr>
        <w:ind w:left="5502" w:hanging="360"/>
      </w:pPr>
    </w:lvl>
    <w:lvl w:ilvl="7" w:tplc="0C090019" w:tentative="1">
      <w:start w:val="1"/>
      <w:numFmt w:val="lowerLetter"/>
      <w:lvlText w:val="%8."/>
      <w:lvlJc w:val="left"/>
      <w:pPr>
        <w:ind w:left="6222" w:hanging="360"/>
      </w:pPr>
    </w:lvl>
    <w:lvl w:ilvl="8" w:tplc="0C09001B" w:tentative="1">
      <w:start w:val="1"/>
      <w:numFmt w:val="lowerRoman"/>
      <w:lvlText w:val="%9."/>
      <w:lvlJc w:val="right"/>
      <w:pPr>
        <w:ind w:left="6942" w:hanging="180"/>
      </w:pPr>
    </w:lvl>
  </w:abstractNum>
  <w:abstractNum w:abstractNumId="31" w15:restartNumberingAfterBreak="0">
    <w:nsid w:val="44D73723"/>
    <w:multiLevelType w:val="hybridMultilevel"/>
    <w:tmpl w:val="D27A0860"/>
    <w:lvl w:ilvl="0" w:tplc="CE4A9620">
      <w:start w:val="1"/>
      <w:numFmt w:val="bullet"/>
      <w:lvlText w:val=""/>
      <w:lvlJc w:val="left"/>
      <w:pPr>
        <w:ind w:left="-57" w:hanging="360"/>
      </w:pPr>
      <w:rPr>
        <w:rFonts w:ascii="Symbol" w:hAnsi="Symbol" w:hint="default"/>
        <w:sz w:val="20"/>
      </w:rPr>
    </w:lvl>
    <w:lvl w:ilvl="1" w:tplc="0C090003" w:tentative="1">
      <w:start w:val="1"/>
      <w:numFmt w:val="bullet"/>
      <w:lvlText w:val="o"/>
      <w:lvlJc w:val="left"/>
      <w:pPr>
        <w:ind w:left="663" w:hanging="360"/>
      </w:pPr>
      <w:rPr>
        <w:rFonts w:ascii="Courier New" w:hAnsi="Courier New" w:cs="Courier New" w:hint="default"/>
      </w:rPr>
    </w:lvl>
    <w:lvl w:ilvl="2" w:tplc="0C090005" w:tentative="1">
      <w:start w:val="1"/>
      <w:numFmt w:val="bullet"/>
      <w:lvlText w:val=""/>
      <w:lvlJc w:val="left"/>
      <w:pPr>
        <w:ind w:left="1383" w:hanging="360"/>
      </w:pPr>
      <w:rPr>
        <w:rFonts w:ascii="Wingdings" w:hAnsi="Wingdings" w:hint="default"/>
      </w:rPr>
    </w:lvl>
    <w:lvl w:ilvl="3" w:tplc="0C090001" w:tentative="1">
      <w:start w:val="1"/>
      <w:numFmt w:val="bullet"/>
      <w:lvlText w:val=""/>
      <w:lvlJc w:val="left"/>
      <w:pPr>
        <w:ind w:left="2103" w:hanging="360"/>
      </w:pPr>
      <w:rPr>
        <w:rFonts w:ascii="Symbol" w:hAnsi="Symbol" w:hint="default"/>
      </w:rPr>
    </w:lvl>
    <w:lvl w:ilvl="4" w:tplc="0C090003" w:tentative="1">
      <w:start w:val="1"/>
      <w:numFmt w:val="bullet"/>
      <w:lvlText w:val="o"/>
      <w:lvlJc w:val="left"/>
      <w:pPr>
        <w:ind w:left="2823" w:hanging="360"/>
      </w:pPr>
      <w:rPr>
        <w:rFonts w:ascii="Courier New" w:hAnsi="Courier New" w:cs="Courier New" w:hint="default"/>
      </w:rPr>
    </w:lvl>
    <w:lvl w:ilvl="5" w:tplc="0C090005" w:tentative="1">
      <w:start w:val="1"/>
      <w:numFmt w:val="bullet"/>
      <w:lvlText w:val=""/>
      <w:lvlJc w:val="left"/>
      <w:pPr>
        <w:ind w:left="3543" w:hanging="360"/>
      </w:pPr>
      <w:rPr>
        <w:rFonts w:ascii="Wingdings" w:hAnsi="Wingdings" w:hint="default"/>
      </w:rPr>
    </w:lvl>
    <w:lvl w:ilvl="6" w:tplc="0C090001" w:tentative="1">
      <w:start w:val="1"/>
      <w:numFmt w:val="bullet"/>
      <w:lvlText w:val=""/>
      <w:lvlJc w:val="left"/>
      <w:pPr>
        <w:ind w:left="4263" w:hanging="360"/>
      </w:pPr>
      <w:rPr>
        <w:rFonts w:ascii="Symbol" w:hAnsi="Symbol" w:hint="default"/>
      </w:rPr>
    </w:lvl>
    <w:lvl w:ilvl="7" w:tplc="0C090003" w:tentative="1">
      <w:start w:val="1"/>
      <w:numFmt w:val="bullet"/>
      <w:lvlText w:val="o"/>
      <w:lvlJc w:val="left"/>
      <w:pPr>
        <w:ind w:left="4983" w:hanging="360"/>
      </w:pPr>
      <w:rPr>
        <w:rFonts w:ascii="Courier New" w:hAnsi="Courier New" w:cs="Courier New" w:hint="default"/>
      </w:rPr>
    </w:lvl>
    <w:lvl w:ilvl="8" w:tplc="0C090005" w:tentative="1">
      <w:start w:val="1"/>
      <w:numFmt w:val="bullet"/>
      <w:lvlText w:val=""/>
      <w:lvlJc w:val="left"/>
      <w:pPr>
        <w:ind w:left="5703" w:hanging="360"/>
      </w:pPr>
      <w:rPr>
        <w:rFonts w:ascii="Wingdings" w:hAnsi="Wingdings" w:hint="default"/>
      </w:rPr>
    </w:lvl>
  </w:abstractNum>
  <w:abstractNum w:abstractNumId="32" w15:restartNumberingAfterBreak="0">
    <w:nsid w:val="46241879"/>
    <w:multiLevelType w:val="hybridMultilevel"/>
    <w:tmpl w:val="0EB23DF6"/>
    <w:lvl w:ilvl="0" w:tplc="A614E5AE">
      <w:start w:val="1"/>
      <w:numFmt w:val="lowerLetter"/>
      <w:lvlText w:val="%1)"/>
      <w:lvlJc w:val="left"/>
      <w:pPr>
        <w:tabs>
          <w:tab w:val="num" w:pos="360"/>
        </w:tabs>
        <w:ind w:left="360" w:hanging="360"/>
      </w:pPr>
    </w:lvl>
    <w:lvl w:ilvl="1" w:tplc="D1F4F446" w:tentative="1">
      <w:start w:val="1"/>
      <w:numFmt w:val="decimal"/>
      <w:lvlText w:val="%2."/>
      <w:lvlJc w:val="left"/>
      <w:pPr>
        <w:tabs>
          <w:tab w:val="num" w:pos="1080"/>
        </w:tabs>
        <w:ind w:left="1080" w:hanging="360"/>
      </w:pPr>
    </w:lvl>
    <w:lvl w:ilvl="2" w:tplc="B3463390" w:tentative="1">
      <w:start w:val="1"/>
      <w:numFmt w:val="decimal"/>
      <w:lvlText w:val="%3."/>
      <w:lvlJc w:val="left"/>
      <w:pPr>
        <w:tabs>
          <w:tab w:val="num" w:pos="1800"/>
        </w:tabs>
        <w:ind w:left="1800" w:hanging="360"/>
      </w:pPr>
    </w:lvl>
    <w:lvl w:ilvl="3" w:tplc="969ECFB4" w:tentative="1">
      <w:start w:val="1"/>
      <w:numFmt w:val="decimal"/>
      <w:lvlText w:val="%4."/>
      <w:lvlJc w:val="left"/>
      <w:pPr>
        <w:tabs>
          <w:tab w:val="num" w:pos="2520"/>
        </w:tabs>
        <w:ind w:left="2520" w:hanging="360"/>
      </w:pPr>
    </w:lvl>
    <w:lvl w:ilvl="4" w:tplc="CD4A3E76" w:tentative="1">
      <w:start w:val="1"/>
      <w:numFmt w:val="decimal"/>
      <w:lvlText w:val="%5."/>
      <w:lvlJc w:val="left"/>
      <w:pPr>
        <w:tabs>
          <w:tab w:val="num" w:pos="3240"/>
        </w:tabs>
        <w:ind w:left="3240" w:hanging="360"/>
      </w:pPr>
    </w:lvl>
    <w:lvl w:ilvl="5" w:tplc="8B5016C6" w:tentative="1">
      <w:start w:val="1"/>
      <w:numFmt w:val="decimal"/>
      <w:lvlText w:val="%6."/>
      <w:lvlJc w:val="left"/>
      <w:pPr>
        <w:tabs>
          <w:tab w:val="num" w:pos="3960"/>
        </w:tabs>
        <w:ind w:left="3960" w:hanging="360"/>
      </w:pPr>
    </w:lvl>
    <w:lvl w:ilvl="6" w:tplc="FB2EB404" w:tentative="1">
      <w:start w:val="1"/>
      <w:numFmt w:val="decimal"/>
      <w:lvlText w:val="%7."/>
      <w:lvlJc w:val="left"/>
      <w:pPr>
        <w:tabs>
          <w:tab w:val="num" w:pos="4680"/>
        </w:tabs>
        <w:ind w:left="4680" w:hanging="360"/>
      </w:pPr>
    </w:lvl>
    <w:lvl w:ilvl="7" w:tplc="6E3EA59E" w:tentative="1">
      <w:start w:val="1"/>
      <w:numFmt w:val="decimal"/>
      <w:lvlText w:val="%8."/>
      <w:lvlJc w:val="left"/>
      <w:pPr>
        <w:tabs>
          <w:tab w:val="num" w:pos="5400"/>
        </w:tabs>
        <w:ind w:left="5400" w:hanging="360"/>
      </w:pPr>
    </w:lvl>
    <w:lvl w:ilvl="8" w:tplc="17EC30C2" w:tentative="1">
      <w:start w:val="1"/>
      <w:numFmt w:val="decimal"/>
      <w:lvlText w:val="%9."/>
      <w:lvlJc w:val="left"/>
      <w:pPr>
        <w:tabs>
          <w:tab w:val="num" w:pos="6120"/>
        </w:tabs>
        <w:ind w:left="6120" w:hanging="360"/>
      </w:pPr>
    </w:lvl>
  </w:abstractNum>
  <w:abstractNum w:abstractNumId="33" w15:restartNumberingAfterBreak="0">
    <w:nsid w:val="505F12B7"/>
    <w:multiLevelType w:val="hybridMultilevel"/>
    <w:tmpl w:val="7548E65C"/>
    <w:lvl w:ilvl="0" w:tplc="0C09001B">
      <w:start w:val="1"/>
      <w:numFmt w:val="lowerRoman"/>
      <w:lvlText w:val="%1."/>
      <w:lvlJc w:val="right"/>
      <w:pPr>
        <w:ind w:left="1033" w:hanging="360"/>
      </w:pPr>
    </w:lvl>
    <w:lvl w:ilvl="1" w:tplc="0C090019">
      <w:start w:val="1"/>
      <w:numFmt w:val="lowerLetter"/>
      <w:lvlText w:val="%2."/>
      <w:lvlJc w:val="left"/>
      <w:pPr>
        <w:ind w:left="1753" w:hanging="360"/>
      </w:pPr>
    </w:lvl>
    <w:lvl w:ilvl="2" w:tplc="0C09001B" w:tentative="1">
      <w:start w:val="1"/>
      <w:numFmt w:val="lowerRoman"/>
      <w:lvlText w:val="%3."/>
      <w:lvlJc w:val="right"/>
      <w:pPr>
        <w:ind w:left="2473" w:hanging="180"/>
      </w:pPr>
    </w:lvl>
    <w:lvl w:ilvl="3" w:tplc="0C09000F" w:tentative="1">
      <w:start w:val="1"/>
      <w:numFmt w:val="decimal"/>
      <w:lvlText w:val="%4."/>
      <w:lvlJc w:val="left"/>
      <w:pPr>
        <w:ind w:left="3193" w:hanging="360"/>
      </w:pPr>
    </w:lvl>
    <w:lvl w:ilvl="4" w:tplc="0C090019" w:tentative="1">
      <w:start w:val="1"/>
      <w:numFmt w:val="lowerLetter"/>
      <w:lvlText w:val="%5."/>
      <w:lvlJc w:val="left"/>
      <w:pPr>
        <w:ind w:left="3913" w:hanging="360"/>
      </w:pPr>
    </w:lvl>
    <w:lvl w:ilvl="5" w:tplc="0C09001B" w:tentative="1">
      <w:start w:val="1"/>
      <w:numFmt w:val="lowerRoman"/>
      <w:lvlText w:val="%6."/>
      <w:lvlJc w:val="right"/>
      <w:pPr>
        <w:ind w:left="4633" w:hanging="180"/>
      </w:pPr>
    </w:lvl>
    <w:lvl w:ilvl="6" w:tplc="0C09000F" w:tentative="1">
      <w:start w:val="1"/>
      <w:numFmt w:val="decimal"/>
      <w:lvlText w:val="%7."/>
      <w:lvlJc w:val="left"/>
      <w:pPr>
        <w:ind w:left="5353" w:hanging="360"/>
      </w:pPr>
    </w:lvl>
    <w:lvl w:ilvl="7" w:tplc="0C090019" w:tentative="1">
      <w:start w:val="1"/>
      <w:numFmt w:val="lowerLetter"/>
      <w:lvlText w:val="%8."/>
      <w:lvlJc w:val="left"/>
      <w:pPr>
        <w:ind w:left="6073" w:hanging="360"/>
      </w:pPr>
    </w:lvl>
    <w:lvl w:ilvl="8" w:tplc="0C09001B" w:tentative="1">
      <w:start w:val="1"/>
      <w:numFmt w:val="lowerRoman"/>
      <w:lvlText w:val="%9."/>
      <w:lvlJc w:val="right"/>
      <w:pPr>
        <w:ind w:left="6793" w:hanging="180"/>
      </w:pPr>
    </w:lvl>
  </w:abstractNum>
  <w:abstractNum w:abstractNumId="34" w15:restartNumberingAfterBreak="0">
    <w:nsid w:val="53B87E0A"/>
    <w:multiLevelType w:val="hybridMultilevel"/>
    <w:tmpl w:val="0EB23DF6"/>
    <w:lvl w:ilvl="0" w:tplc="A614E5AE">
      <w:start w:val="1"/>
      <w:numFmt w:val="lowerLetter"/>
      <w:lvlText w:val="%1)"/>
      <w:lvlJc w:val="left"/>
      <w:pPr>
        <w:tabs>
          <w:tab w:val="num" w:pos="360"/>
        </w:tabs>
        <w:ind w:left="360" w:hanging="360"/>
      </w:pPr>
    </w:lvl>
    <w:lvl w:ilvl="1" w:tplc="D1F4F446" w:tentative="1">
      <w:start w:val="1"/>
      <w:numFmt w:val="decimal"/>
      <w:lvlText w:val="%2."/>
      <w:lvlJc w:val="left"/>
      <w:pPr>
        <w:tabs>
          <w:tab w:val="num" w:pos="1080"/>
        </w:tabs>
        <w:ind w:left="1080" w:hanging="360"/>
      </w:pPr>
    </w:lvl>
    <w:lvl w:ilvl="2" w:tplc="B3463390" w:tentative="1">
      <w:start w:val="1"/>
      <w:numFmt w:val="decimal"/>
      <w:lvlText w:val="%3."/>
      <w:lvlJc w:val="left"/>
      <w:pPr>
        <w:tabs>
          <w:tab w:val="num" w:pos="1800"/>
        </w:tabs>
        <w:ind w:left="1800" w:hanging="360"/>
      </w:pPr>
    </w:lvl>
    <w:lvl w:ilvl="3" w:tplc="969ECFB4" w:tentative="1">
      <w:start w:val="1"/>
      <w:numFmt w:val="decimal"/>
      <w:lvlText w:val="%4."/>
      <w:lvlJc w:val="left"/>
      <w:pPr>
        <w:tabs>
          <w:tab w:val="num" w:pos="2520"/>
        </w:tabs>
        <w:ind w:left="2520" w:hanging="360"/>
      </w:pPr>
    </w:lvl>
    <w:lvl w:ilvl="4" w:tplc="CD4A3E76" w:tentative="1">
      <w:start w:val="1"/>
      <w:numFmt w:val="decimal"/>
      <w:lvlText w:val="%5."/>
      <w:lvlJc w:val="left"/>
      <w:pPr>
        <w:tabs>
          <w:tab w:val="num" w:pos="3240"/>
        </w:tabs>
        <w:ind w:left="3240" w:hanging="360"/>
      </w:pPr>
    </w:lvl>
    <w:lvl w:ilvl="5" w:tplc="8B5016C6" w:tentative="1">
      <w:start w:val="1"/>
      <w:numFmt w:val="decimal"/>
      <w:lvlText w:val="%6."/>
      <w:lvlJc w:val="left"/>
      <w:pPr>
        <w:tabs>
          <w:tab w:val="num" w:pos="3960"/>
        </w:tabs>
        <w:ind w:left="3960" w:hanging="360"/>
      </w:pPr>
    </w:lvl>
    <w:lvl w:ilvl="6" w:tplc="FB2EB404" w:tentative="1">
      <w:start w:val="1"/>
      <w:numFmt w:val="decimal"/>
      <w:lvlText w:val="%7."/>
      <w:lvlJc w:val="left"/>
      <w:pPr>
        <w:tabs>
          <w:tab w:val="num" w:pos="4680"/>
        </w:tabs>
        <w:ind w:left="4680" w:hanging="360"/>
      </w:pPr>
    </w:lvl>
    <w:lvl w:ilvl="7" w:tplc="6E3EA59E" w:tentative="1">
      <w:start w:val="1"/>
      <w:numFmt w:val="decimal"/>
      <w:lvlText w:val="%8."/>
      <w:lvlJc w:val="left"/>
      <w:pPr>
        <w:tabs>
          <w:tab w:val="num" w:pos="5400"/>
        </w:tabs>
        <w:ind w:left="5400" w:hanging="360"/>
      </w:pPr>
    </w:lvl>
    <w:lvl w:ilvl="8" w:tplc="17EC30C2" w:tentative="1">
      <w:start w:val="1"/>
      <w:numFmt w:val="decimal"/>
      <w:lvlText w:val="%9."/>
      <w:lvlJc w:val="left"/>
      <w:pPr>
        <w:tabs>
          <w:tab w:val="num" w:pos="6120"/>
        </w:tabs>
        <w:ind w:left="6120" w:hanging="360"/>
      </w:pPr>
    </w:lvl>
  </w:abstractNum>
  <w:abstractNum w:abstractNumId="35" w15:restartNumberingAfterBreak="0">
    <w:nsid w:val="59EE3BF4"/>
    <w:multiLevelType w:val="hybridMultilevel"/>
    <w:tmpl w:val="11D0AD3E"/>
    <w:lvl w:ilvl="0" w:tplc="BF2A3D32">
      <w:start w:val="1"/>
      <w:numFmt w:val="bullet"/>
      <w:pStyle w:val="TableDotPoint1"/>
      <w:lvlText w:val="∙"/>
      <w:lvlJc w:val="left"/>
      <w:pPr>
        <w:ind w:left="720" w:hanging="360"/>
      </w:pPr>
      <w:rPr>
        <w:rFonts w:ascii="Trebuchet MS" w:hAnsi="Trebuchet MS" w:hint="default"/>
        <w:color w:val="371860"/>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43049B"/>
    <w:multiLevelType w:val="hybridMultilevel"/>
    <w:tmpl w:val="EC8A26C0"/>
    <w:lvl w:ilvl="0" w:tplc="03AC39EC">
      <w:start w:val="1"/>
      <w:numFmt w:val="lowerLetter"/>
      <w:lvlText w:val="%1)"/>
      <w:lvlJc w:val="left"/>
      <w:pPr>
        <w:ind w:left="360" w:hanging="360"/>
      </w:pPr>
      <w:rPr>
        <w:rFonts w:ascii="Fira Sans Light" w:hAnsi="Fira Sans Light"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C085B52"/>
    <w:multiLevelType w:val="hybridMultilevel"/>
    <w:tmpl w:val="3A0A1638"/>
    <w:lvl w:ilvl="0" w:tplc="BA4A5240">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CBF5A57"/>
    <w:multiLevelType w:val="hybridMultilevel"/>
    <w:tmpl w:val="FB905FD2"/>
    <w:lvl w:ilvl="0" w:tplc="0C090017">
      <w:start w:val="1"/>
      <w:numFmt w:val="lowerLetter"/>
      <w:lvlText w:val="%1)"/>
      <w:lvlJc w:val="left"/>
      <w:pPr>
        <w:ind w:left="360" w:hanging="360"/>
      </w:pPr>
    </w:lvl>
    <w:lvl w:ilvl="1" w:tplc="56FC74AC">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F5C1347"/>
    <w:multiLevelType w:val="hybridMultilevel"/>
    <w:tmpl w:val="EFBA59B4"/>
    <w:lvl w:ilvl="0" w:tplc="A4864D6C">
      <w:start w:val="1"/>
      <w:numFmt w:val="bullet"/>
      <w:lvlText w:val=""/>
      <w:lvlJc w:val="left"/>
      <w:pPr>
        <w:ind w:left="6" w:hanging="360"/>
      </w:pPr>
      <w:rPr>
        <w:rFonts w:ascii="Symbol" w:hAnsi="Symbol" w:hint="default"/>
        <w:sz w:val="20"/>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40" w15:restartNumberingAfterBreak="0">
    <w:nsid w:val="609618AE"/>
    <w:multiLevelType w:val="hybridMultilevel"/>
    <w:tmpl w:val="C804BDFC"/>
    <w:lvl w:ilvl="0" w:tplc="B84AA4C2">
      <w:start w:val="1"/>
      <w:numFmt w:val="bullet"/>
      <w:lvlText w:val=""/>
      <w:lvlJc w:val="left"/>
      <w:pPr>
        <w:ind w:left="360" w:hanging="360"/>
      </w:pPr>
      <w:rPr>
        <w:rFonts w:ascii="Symbol" w:hAnsi="Symbol" w:hint="default"/>
        <w:sz w:val="20"/>
      </w:rPr>
    </w:lvl>
    <w:lvl w:ilvl="1" w:tplc="27B00F76">
      <w:start w:val="1"/>
      <w:numFmt w:val="bullet"/>
      <w:lvlText w:val="o"/>
      <w:lvlJc w:val="left"/>
      <w:pPr>
        <w:ind w:left="1080" w:hanging="360"/>
      </w:pPr>
      <w:rPr>
        <w:rFonts w:ascii="Courier New" w:hAnsi="Courier New" w:cs="Courier New" w:hint="default"/>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21338EA"/>
    <w:multiLevelType w:val="hybridMultilevel"/>
    <w:tmpl w:val="38DE0436"/>
    <w:lvl w:ilvl="0" w:tplc="CB46FA9A">
      <w:start w:val="1"/>
      <w:numFmt w:val="bullet"/>
      <w:lvlText w:val=""/>
      <w:lvlJc w:val="left"/>
      <w:pPr>
        <w:tabs>
          <w:tab w:val="num" w:pos="360"/>
        </w:tabs>
        <w:ind w:left="360" w:hanging="360"/>
      </w:pPr>
      <w:rPr>
        <w:rFonts w:ascii="Symbol" w:hAnsi="Symbol" w:hint="default"/>
        <w:sz w:val="20"/>
      </w:rPr>
    </w:lvl>
    <w:lvl w:ilvl="1" w:tplc="7390E676" w:tentative="1">
      <w:start w:val="1"/>
      <w:numFmt w:val="bullet"/>
      <w:lvlText w:val="o"/>
      <w:lvlJc w:val="left"/>
      <w:pPr>
        <w:tabs>
          <w:tab w:val="num" w:pos="1080"/>
        </w:tabs>
        <w:ind w:left="1080" w:hanging="360"/>
      </w:pPr>
      <w:rPr>
        <w:rFonts w:ascii="Courier New" w:hAnsi="Courier New" w:hint="default"/>
        <w:sz w:val="20"/>
      </w:rPr>
    </w:lvl>
    <w:lvl w:ilvl="2" w:tplc="DA8E3D6C" w:tentative="1">
      <w:start w:val="1"/>
      <w:numFmt w:val="bullet"/>
      <w:lvlText w:val=""/>
      <w:lvlJc w:val="left"/>
      <w:pPr>
        <w:tabs>
          <w:tab w:val="num" w:pos="1800"/>
        </w:tabs>
        <w:ind w:left="1800" w:hanging="360"/>
      </w:pPr>
      <w:rPr>
        <w:rFonts w:ascii="Wingdings" w:hAnsi="Wingdings" w:hint="default"/>
        <w:sz w:val="20"/>
      </w:rPr>
    </w:lvl>
    <w:lvl w:ilvl="3" w:tplc="CDD05B66" w:tentative="1">
      <w:start w:val="1"/>
      <w:numFmt w:val="bullet"/>
      <w:lvlText w:val=""/>
      <w:lvlJc w:val="left"/>
      <w:pPr>
        <w:tabs>
          <w:tab w:val="num" w:pos="2520"/>
        </w:tabs>
        <w:ind w:left="2520" w:hanging="360"/>
      </w:pPr>
      <w:rPr>
        <w:rFonts w:ascii="Wingdings" w:hAnsi="Wingdings" w:hint="default"/>
        <w:sz w:val="20"/>
      </w:rPr>
    </w:lvl>
    <w:lvl w:ilvl="4" w:tplc="DB3E86C0" w:tentative="1">
      <w:start w:val="1"/>
      <w:numFmt w:val="bullet"/>
      <w:lvlText w:val=""/>
      <w:lvlJc w:val="left"/>
      <w:pPr>
        <w:tabs>
          <w:tab w:val="num" w:pos="3240"/>
        </w:tabs>
        <w:ind w:left="3240" w:hanging="360"/>
      </w:pPr>
      <w:rPr>
        <w:rFonts w:ascii="Wingdings" w:hAnsi="Wingdings" w:hint="default"/>
        <w:sz w:val="20"/>
      </w:rPr>
    </w:lvl>
    <w:lvl w:ilvl="5" w:tplc="0C9AE2A2" w:tentative="1">
      <w:start w:val="1"/>
      <w:numFmt w:val="bullet"/>
      <w:lvlText w:val=""/>
      <w:lvlJc w:val="left"/>
      <w:pPr>
        <w:tabs>
          <w:tab w:val="num" w:pos="3960"/>
        </w:tabs>
        <w:ind w:left="3960" w:hanging="360"/>
      </w:pPr>
      <w:rPr>
        <w:rFonts w:ascii="Wingdings" w:hAnsi="Wingdings" w:hint="default"/>
        <w:sz w:val="20"/>
      </w:rPr>
    </w:lvl>
    <w:lvl w:ilvl="6" w:tplc="F0A229C0" w:tentative="1">
      <w:start w:val="1"/>
      <w:numFmt w:val="bullet"/>
      <w:lvlText w:val=""/>
      <w:lvlJc w:val="left"/>
      <w:pPr>
        <w:tabs>
          <w:tab w:val="num" w:pos="4680"/>
        </w:tabs>
        <w:ind w:left="4680" w:hanging="360"/>
      </w:pPr>
      <w:rPr>
        <w:rFonts w:ascii="Wingdings" w:hAnsi="Wingdings" w:hint="default"/>
        <w:sz w:val="20"/>
      </w:rPr>
    </w:lvl>
    <w:lvl w:ilvl="7" w:tplc="FC1EC374" w:tentative="1">
      <w:start w:val="1"/>
      <w:numFmt w:val="bullet"/>
      <w:lvlText w:val=""/>
      <w:lvlJc w:val="left"/>
      <w:pPr>
        <w:tabs>
          <w:tab w:val="num" w:pos="5400"/>
        </w:tabs>
        <w:ind w:left="5400" w:hanging="360"/>
      </w:pPr>
      <w:rPr>
        <w:rFonts w:ascii="Wingdings" w:hAnsi="Wingdings" w:hint="default"/>
        <w:sz w:val="20"/>
      </w:rPr>
    </w:lvl>
    <w:lvl w:ilvl="8" w:tplc="CBA40E20"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63A1278"/>
    <w:multiLevelType w:val="hybridMultilevel"/>
    <w:tmpl w:val="5C06B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3541B6"/>
    <w:multiLevelType w:val="hybridMultilevel"/>
    <w:tmpl w:val="6348583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A3677FF"/>
    <w:multiLevelType w:val="hybridMultilevel"/>
    <w:tmpl w:val="7C0C48FC"/>
    <w:lvl w:ilvl="0" w:tplc="0C090017">
      <w:start w:val="1"/>
      <w:numFmt w:val="lowerLetter"/>
      <w:lvlText w:val="%1)"/>
      <w:lvlJc w:val="left"/>
      <w:pPr>
        <w:ind w:left="357" w:hanging="360"/>
      </w:pPr>
      <w:rPr>
        <w:rFonts w:hint="default"/>
      </w:rPr>
    </w:lvl>
    <w:lvl w:ilvl="1" w:tplc="0C09001B">
      <w:start w:val="1"/>
      <w:numFmt w:val="lowerRoman"/>
      <w:lvlText w:val="%2."/>
      <w:lvlJc w:val="righ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45" w15:restartNumberingAfterBreak="0">
    <w:nsid w:val="6DF176D5"/>
    <w:multiLevelType w:val="hybridMultilevel"/>
    <w:tmpl w:val="3F947EF4"/>
    <w:lvl w:ilvl="0" w:tplc="0C090017">
      <w:start w:val="1"/>
      <w:numFmt w:val="lowerLetter"/>
      <w:lvlText w:val="%1)"/>
      <w:lvlJc w:val="left"/>
      <w:pPr>
        <w:ind w:left="363" w:hanging="360"/>
      </w:pPr>
      <w:rPr>
        <w:rFonts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46" w15:restartNumberingAfterBreak="0">
    <w:nsid w:val="6E487F2C"/>
    <w:multiLevelType w:val="hybridMultilevel"/>
    <w:tmpl w:val="29448AC8"/>
    <w:lvl w:ilvl="0" w:tplc="0C090017">
      <w:start w:val="1"/>
      <w:numFmt w:val="lowerLetter"/>
      <w:lvlText w:val="%1)"/>
      <w:lvlJc w:val="left"/>
      <w:pPr>
        <w:ind w:left="363" w:hanging="360"/>
      </w:pPr>
      <w:rPr>
        <w:rFonts w:hint="default"/>
      </w:rPr>
    </w:lvl>
    <w:lvl w:ilvl="1" w:tplc="0C09001B">
      <w:start w:val="1"/>
      <w:numFmt w:val="lowerRoman"/>
      <w:lvlText w:val="%2."/>
      <w:lvlJc w:val="right"/>
      <w:pPr>
        <w:ind w:left="1083" w:hanging="360"/>
      </w:pPr>
    </w:lvl>
    <w:lvl w:ilvl="2" w:tplc="A002E2A2">
      <w:start w:val="1"/>
      <w:numFmt w:val="lowerRoman"/>
      <w:lvlText w:val="(%3)"/>
      <w:lvlJc w:val="left"/>
      <w:pPr>
        <w:ind w:left="2343" w:hanging="720"/>
      </w:pPr>
      <w:rPr>
        <w:rFonts w:hint="default"/>
      </w:r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47" w15:restartNumberingAfterBreak="0">
    <w:nsid w:val="7244768E"/>
    <w:multiLevelType w:val="hybridMultilevel"/>
    <w:tmpl w:val="A85C3CD0"/>
    <w:lvl w:ilvl="0" w:tplc="5A8AF36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308558C"/>
    <w:multiLevelType w:val="hybridMultilevel"/>
    <w:tmpl w:val="6348583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35C643C"/>
    <w:multiLevelType w:val="hybridMultilevel"/>
    <w:tmpl w:val="6348583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40828D5"/>
    <w:multiLevelType w:val="hybridMultilevel"/>
    <w:tmpl w:val="CC1CF336"/>
    <w:lvl w:ilvl="0" w:tplc="E2EC01D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68B041F"/>
    <w:multiLevelType w:val="hybridMultilevel"/>
    <w:tmpl w:val="FB905FD2"/>
    <w:lvl w:ilvl="0" w:tplc="0C090017">
      <w:start w:val="1"/>
      <w:numFmt w:val="lowerLetter"/>
      <w:lvlText w:val="%1)"/>
      <w:lvlJc w:val="left"/>
      <w:pPr>
        <w:ind w:left="360" w:hanging="360"/>
      </w:pPr>
    </w:lvl>
    <w:lvl w:ilvl="1" w:tplc="56FC74AC">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79A511EB"/>
    <w:multiLevelType w:val="hybridMultilevel"/>
    <w:tmpl w:val="5038FE52"/>
    <w:lvl w:ilvl="0" w:tplc="07C6A198">
      <w:start w:val="1"/>
      <w:numFmt w:val="bullet"/>
      <w:lvlText w:val=""/>
      <w:lvlJc w:val="left"/>
      <w:pPr>
        <w:tabs>
          <w:tab w:val="num" w:pos="360"/>
        </w:tabs>
        <w:ind w:left="360" w:hanging="360"/>
      </w:pPr>
      <w:rPr>
        <w:rFonts w:ascii="Symbol" w:hAnsi="Symbol" w:hint="default"/>
        <w:sz w:val="20"/>
      </w:rPr>
    </w:lvl>
    <w:lvl w:ilvl="1" w:tplc="CEC8753E" w:tentative="1">
      <w:start w:val="1"/>
      <w:numFmt w:val="bullet"/>
      <w:lvlText w:val="o"/>
      <w:lvlJc w:val="left"/>
      <w:pPr>
        <w:tabs>
          <w:tab w:val="num" w:pos="1080"/>
        </w:tabs>
        <w:ind w:left="1080" w:hanging="360"/>
      </w:pPr>
      <w:rPr>
        <w:rFonts w:ascii="Courier New" w:hAnsi="Courier New" w:hint="default"/>
        <w:sz w:val="20"/>
      </w:rPr>
    </w:lvl>
    <w:lvl w:ilvl="2" w:tplc="5F604BCA" w:tentative="1">
      <w:start w:val="1"/>
      <w:numFmt w:val="bullet"/>
      <w:lvlText w:val=""/>
      <w:lvlJc w:val="left"/>
      <w:pPr>
        <w:tabs>
          <w:tab w:val="num" w:pos="1800"/>
        </w:tabs>
        <w:ind w:left="1800" w:hanging="360"/>
      </w:pPr>
      <w:rPr>
        <w:rFonts w:ascii="Wingdings" w:hAnsi="Wingdings" w:hint="default"/>
        <w:sz w:val="20"/>
      </w:rPr>
    </w:lvl>
    <w:lvl w:ilvl="3" w:tplc="17F67B68" w:tentative="1">
      <w:start w:val="1"/>
      <w:numFmt w:val="bullet"/>
      <w:lvlText w:val=""/>
      <w:lvlJc w:val="left"/>
      <w:pPr>
        <w:tabs>
          <w:tab w:val="num" w:pos="2520"/>
        </w:tabs>
        <w:ind w:left="2520" w:hanging="360"/>
      </w:pPr>
      <w:rPr>
        <w:rFonts w:ascii="Wingdings" w:hAnsi="Wingdings" w:hint="default"/>
        <w:sz w:val="20"/>
      </w:rPr>
    </w:lvl>
    <w:lvl w:ilvl="4" w:tplc="D416C7E8" w:tentative="1">
      <w:start w:val="1"/>
      <w:numFmt w:val="bullet"/>
      <w:lvlText w:val=""/>
      <w:lvlJc w:val="left"/>
      <w:pPr>
        <w:tabs>
          <w:tab w:val="num" w:pos="3240"/>
        </w:tabs>
        <w:ind w:left="3240" w:hanging="360"/>
      </w:pPr>
      <w:rPr>
        <w:rFonts w:ascii="Wingdings" w:hAnsi="Wingdings" w:hint="default"/>
        <w:sz w:val="20"/>
      </w:rPr>
    </w:lvl>
    <w:lvl w:ilvl="5" w:tplc="860A9396" w:tentative="1">
      <w:start w:val="1"/>
      <w:numFmt w:val="bullet"/>
      <w:lvlText w:val=""/>
      <w:lvlJc w:val="left"/>
      <w:pPr>
        <w:tabs>
          <w:tab w:val="num" w:pos="3960"/>
        </w:tabs>
        <w:ind w:left="3960" w:hanging="360"/>
      </w:pPr>
      <w:rPr>
        <w:rFonts w:ascii="Wingdings" w:hAnsi="Wingdings" w:hint="default"/>
        <w:sz w:val="20"/>
      </w:rPr>
    </w:lvl>
    <w:lvl w:ilvl="6" w:tplc="69FEBAFE" w:tentative="1">
      <w:start w:val="1"/>
      <w:numFmt w:val="bullet"/>
      <w:lvlText w:val=""/>
      <w:lvlJc w:val="left"/>
      <w:pPr>
        <w:tabs>
          <w:tab w:val="num" w:pos="4680"/>
        </w:tabs>
        <w:ind w:left="4680" w:hanging="360"/>
      </w:pPr>
      <w:rPr>
        <w:rFonts w:ascii="Wingdings" w:hAnsi="Wingdings" w:hint="default"/>
        <w:sz w:val="20"/>
      </w:rPr>
    </w:lvl>
    <w:lvl w:ilvl="7" w:tplc="41CC81D4" w:tentative="1">
      <w:start w:val="1"/>
      <w:numFmt w:val="bullet"/>
      <w:lvlText w:val=""/>
      <w:lvlJc w:val="left"/>
      <w:pPr>
        <w:tabs>
          <w:tab w:val="num" w:pos="5400"/>
        </w:tabs>
        <w:ind w:left="5400" w:hanging="360"/>
      </w:pPr>
      <w:rPr>
        <w:rFonts w:ascii="Wingdings" w:hAnsi="Wingdings" w:hint="default"/>
        <w:sz w:val="20"/>
      </w:rPr>
    </w:lvl>
    <w:lvl w:ilvl="8" w:tplc="12ACAB00"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AE20BA7"/>
    <w:multiLevelType w:val="hybridMultilevel"/>
    <w:tmpl w:val="4E8A81DC"/>
    <w:lvl w:ilvl="0" w:tplc="1780D988">
      <w:start w:val="1"/>
      <w:numFmt w:val="bullet"/>
      <w:lvlText w:val=""/>
      <w:lvlJc w:val="left"/>
      <w:pPr>
        <w:tabs>
          <w:tab w:val="num" w:pos="360"/>
        </w:tabs>
        <w:ind w:left="360" w:hanging="360"/>
      </w:pPr>
      <w:rPr>
        <w:rFonts w:ascii="Symbol" w:hAnsi="Symbol" w:hint="default"/>
        <w:sz w:val="20"/>
      </w:rPr>
    </w:lvl>
    <w:lvl w:ilvl="1" w:tplc="F4F2A196" w:tentative="1">
      <w:start w:val="1"/>
      <w:numFmt w:val="bullet"/>
      <w:lvlText w:val="o"/>
      <w:lvlJc w:val="left"/>
      <w:pPr>
        <w:tabs>
          <w:tab w:val="num" w:pos="1080"/>
        </w:tabs>
        <w:ind w:left="1080" w:hanging="360"/>
      </w:pPr>
      <w:rPr>
        <w:rFonts w:ascii="Courier New" w:hAnsi="Courier New" w:hint="default"/>
        <w:sz w:val="20"/>
      </w:rPr>
    </w:lvl>
    <w:lvl w:ilvl="2" w:tplc="8D2A2B98" w:tentative="1">
      <w:start w:val="1"/>
      <w:numFmt w:val="bullet"/>
      <w:lvlText w:val=""/>
      <w:lvlJc w:val="left"/>
      <w:pPr>
        <w:tabs>
          <w:tab w:val="num" w:pos="1800"/>
        </w:tabs>
        <w:ind w:left="1800" w:hanging="360"/>
      </w:pPr>
      <w:rPr>
        <w:rFonts w:ascii="Wingdings" w:hAnsi="Wingdings" w:hint="default"/>
        <w:sz w:val="20"/>
      </w:rPr>
    </w:lvl>
    <w:lvl w:ilvl="3" w:tplc="E656F3CC" w:tentative="1">
      <w:start w:val="1"/>
      <w:numFmt w:val="bullet"/>
      <w:lvlText w:val=""/>
      <w:lvlJc w:val="left"/>
      <w:pPr>
        <w:tabs>
          <w:tab w:val="num" w:pos="2520"/>
        </w:tabs>
        <w:ind w:left="2520" w:hanging="360"/>
      </w:pPr>
      <w:rPr>
        <w:rFonts w:ascii="Wingdings" w:hAnsi="Wingdings" w:hint="default"/>
        <w:sz w:val="20"/>
      </w:rPr>
    </w:lvl>
    <w:lvl w:ilvl="4" w:tplc="8724DBDC" w:tentative="1">
      <w:start w:val="1"/>
      <w:numFmt w:val="bullet"/>
      <w:lvlText w:val=""/>
      <w:lvlJc w:val="left"/>
      <w:pPr>
        <w:tabs>
          <w:tab w:val="num" w:pos="3240"/>
        </w:tabs>
        <w:ind w:left="3240" w:hanging="360"/>
      </w:pPr>
      <w:rPr>
        <w:rFonts w:ascii="Wingdings" w:hAnsi="Wingdings" w:hint="default"/>
        <w:sz w:val="20"/>
      </w:rPr>
    </w:lvl>
    <w:lvl w:ilvl="5" w:tplc="155CB872" w:tentative="1">
      <w:start w:val="1"/>
      <w:numFmt w:val="bullet"/>
      <w:lvlText w:val=""/>
      <w:lvlJc w:val="left"/>
      <w:pPr>
        <w:tabs>
          <w:tab w:val="num" w:pos="3960"/>
        </w:tabs>
        <w:ind w:left="3960" w:hanging="360"/>
      </w:pPr>
      <w:rPr>
        <w:rFonts w:ascii="Wingdings" w:hAnsi="Wingdings" w:hint="default"/>
        <w:sz w:val="20"/>
      </w:rPr>
    </w:lvl>
    <w:lvl w:ilvl="6" w:tplc="665AEFB6" w:tentative="1">
      <w:start w:val="1"/>
      <w:numFmt w:val="bullet"/>
      <w:lvlText w:val=""/>
      <w:lvlJc w:val="left"/>
      <w:pPr>
        <w:tabs>
          <w:tab w:val="num" w:pos="4680"/>
        </w:tabs>
        <w:ind w:left="4680" w:hanging="360"/>
      </w:pPr>
      <w:rPr>
        <w:rFonts w:ascii="Wingdings" w:hAnsi="Wingdings" w:hint="default"/>
        <w:sz w:val="20"/>
      </w:rPr>
    </w:lvl>
    <w:lvl w:ilvl="7" w:tplc="D8BAE73E" w:tentative="1">
      <w:start w:val="1"/>
      <w:numFmt w:val="bullet"/>
      <w:lvlText w:val=""/>
      <w:lvlJc w:val="left"/>
      <w:pPr>
        <w:tabs>
          <w:tab w:val="num" w:pos="5400"/>
        </w:tabs>
        <w:ind w:left="5400" w:hanging="360"/>
      </w:pPr>
      <w:rPr>
        <w:rFonts w:ascii="Wingdings" w:hAnsi="Wingdings" w:hint="default"/>
        <w:sz w:val="20"/>
      </w:rPr>
    </w:lvl>
    <w:lvl w:ilvl="8" w:tplc="C9EE2EDA" w:tentative="1">
      <w:start w:val="1"/>
      <w:numFmt w:val="bullet"/>
      <w:lvlText w:val=""/>
      <w:lvlJc w:val="left"/>
      <w:pPr>
        <w:tabs>
          <w:tab w:val="num" w:pos="6120"/>
        </w:tabs>
        <w:ind w:left="6120" w:hanging="360"/>
      </w:pPr>
      <w:rPr>
        <w:rFonts w:ascii="Wingdings" w:hAnsi="Wingdings" w:hint="default"/>
        <w:sz w:val="20"/>
      </w:rPr>
    </w:lvl>
  </w:abstractNum>
  <w:num w:numId="1">
    <w:abstractNumId w:val="21"/>
  </w:num>
  <w:num w:numId="2">
    <w:abstractNumId w:val="27"/>
  </w:num>
  <w:num w:numId="3">
    <w:abstractNumId w:val="48"/>
  </w:num>
  <w:num w:numId="4">
    <w:abstractNumId w:val="41"/>
  </w:num>
  <w:num w:numId="5">
    <w:abstractNumId w:val="34"/>
  </w:num>
  <w:num w:numId="6">
    <w:abstractNumId w:val="26"/>
  </w:num>
  <w:num w:numId="7">
    <w:abstractNumId w:val="9"/>
  </w:num>
  <w:num w:numId="8">
    <w:abstractNumId w:val="2"/>
  </w:num>
  <w:num w:numId="9">
    <w:abstractNumId w:val="45"/>
  </w:num>
  <w:num w:numId="10">
    <w:abstractNumId w:val="37"/>
  </w:num>
  <w:num w:numId="11">
    <w:abstractNumId w:val="3"/>
  </w:num>
  <w:num w:numId="12">
    <w:abstractNumId w:val="29"/>
  </w:num>
  <w:num w:numId="13">
    <w:abstractNumId w:val="4"/>
  </w:num>
  <w:num w:numId="14">
    <w:abstractNumId w:val="46"/>
  </w:num>
  <w:num w:numId="15">
    <w:abstractNumId w:val="22"/>
  </w:num>
  <w:num w:numId="16">
    <w:abstractNumId w:val="35"/>
  </w:num>
  <w:num w:numId="17">
    <w:abstractNumId w:val="7"/>
  </w:num>
  <w:num w:numId="18">
    <w:abstractNumId w:val="43"/>
  </w:num>
  <w:num w:numId="19">
    <w:abstractNumId w:val="20"/>
  </w:num>
  <w:num w:numId="20">
    <w:abstractNumId w:val="19"/>
  </w:num>
  <w:num w:numId="21">
    <w:abstractNumId w:val="49"/>
  </w:num>
  <w:num w:numId="22">
    <w:abstractNumId w:val="13"/>
  </w:num>
  <w:num w:numId="23">
    <w:abstractNumId w:val="53"/>
  </w:num>
  <w:num w:numId="24">
    <w:abstractNumId w:val="40"/>
  </w:num>
  <w:num w:numId="25">
    <w:abstractNumId w:val="39"/>
  </w:num>
  <w:num w:numId="26">
    <w:abstractNumId w:val="18"/>
  </w:num>
  <w:num w:numId="27">
    <w:abstractNumId w:val="25"/>
  </w:num>
  <w:num w:numId="28">
    <w:abstractNumId w:val="12"/>
  </w:num>
  <w:num w:numId="29">
    <w:abstractNumId w:val="31"/>
  </w:num>
  <w:num w:numId="30">
    <w:abstractNumId w:val="52"/>
  </w:num>
  <w:num w:numId="31">
    <w:abstractNumId w:val="23"/>
  </w:num>
  <w:num w:numId="32">
    <w:abstractNumId w:val="47"/>
  </w:num>
  <w:num w:numId="33">
    <w:abstractNumId w:val="28"/>
  </w:num>
  <w:num w:numId="34">
    <w:abstractNumId w:val="5"/>
  </w:num>
  <w:num w:numId="35">
    <w:abstractNumId w:val="5"/>
  </w:num>
  <w:num w:numId="36">
    <w:abstractNumId w:val="0"/>
  </w:num>
  <w:num w:numId="37">
    <w:abstractNumId w:val="42"/>
  </w:num>
  <w:num w:numId="38">
    <w:abstractNumId w:val="36"/>
  </w:num>
  <w:num w:numId="39">
    <w:abstractNumId w:val="24"/>
  </w:num>
  <w:num w:numId="40">
    <w:abstractNumId w:val="4"/>
  </w:num>
  <w:num w:numId="41">
    <w:abstractNumId w:val="11"/>
  </w:num>
  <w:num w:numId="42">
    <w:abstractNumId w:val="35"/>
  </w:num>
  <w:num w:numId="43">
    <w:abstractNumId w:val="35"/>
  </w:num>
  <w:num w:numId="44">
    <w:abstractNumId w:val="35"/>
  </w:num>
  <w:num w:numId="45">
    <w:abstractNumId w:val="35"/>
  </w:num>
  <w:num w:numId="46">
    <w:abstractNumId w:val="6"/>
  </w:num>
  <w:num w:numId="47">
    <w:abstractNumId w:val="50"/>
  </w:num>
  <w:num w:numId="48">
    <w:abstractNumId w:val="1"/>
  </w:num>
  <w:num w:numId="49">
    <w:abstractNumId w:val="44"/>
  </w:num>
  <w:num w:numId="50">
    <w:abstractNumId w:val="15"/>
  </w:num>
  <w:num w:numId="51">
    <w:abstractNumId w:val="32"/>
  </w:num>
  <w:num w:numId="52">
    <w:abstractNumId w:val="33"/>
  </w:num>
  <w:num w:numId="53">
    <w:abstractNumId w:val="10"/>
  </w:num>
  <w:num w:numId="54">
    <w:abstractNumId w:val="14"/>
  </w:num>
  <w:num w:numId="55">
    <w:abstractNumId w:val="17"/>
  </w:num>
  <w:num w:numId="56">
    <w:abstractNumId w:val="51"/>
  </w:num>
  <w:num w:numId="57">
    <w:abstractNumId w:val="30"/>
  </w:num>
  <w:num w:numId="58">
    <w:abstractNumId w:val="16"/>
  </w:num>
  <w:num w:numId="59">
    <w:abstractNumId w:val="8"/>
  </w:num>
  <w:num w:numId="60">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EC2"/>
    <w:rsid w:val="000001E2"/>
    <w:rsid w:val="00001B30"/>
    <w:rsid w:val="00001B6C"/>
    <w:rsid w:val="00002394"/>
    <w:rsid w:val="00002AD1"/>
    <w:rsid w:val="00004A5B"/>
    <w:rsid w:val="00004DB9"/>
    <w:rsid w:val="00005416"/>
    <w:rsid w:val="00005767"/>
    <w:rsid w:val="000075A1"/>
    <w:rsid w:val="0000779A"/>
    <w:rsid w:val="00007F42"/>
    <w:rsid w:val="000106D9"/>
    <w:rsid w:val="00010A86"/>
    <w:rsid w:val="000113AA"/>
    <w:rsid w:val="00011498"/>
    <w:rsid w:val="00011ABA"/>
    <w:rsid w:val="00011BAA"/>
    <w:rsid w:val="00011E8A"/>
    <w:rsid w:val="0001204A"/>
    <w:rsid w:val="000120E9"/>
    <w:rsid w:val="000129B2"/>
    <w:rsid w:val="00012ECB"/>
    <w:rsid w:val="00013610"/>
    <w:rsid w:val="00013B3F"/>
    <w:rsid w:val="00013D58"/>
    <w:rsid w:val="00014068"/>
    <w:rsid w:val="0001437A"/>
    <w:rsid w:val="00014519"/>
    <w:rsid w:val="00014799"/>
    <w:rsid w:val="000153C6"/>
    <w:rsid w:val="000165D8"/>
    <w:rsid w:val="00016CC1"/>
    <w:rsid w:val="000201C8"/>
    <w:rsid w:val="00020EB0"/>
    <w:rsid w:val="00020FF6"/>
    <w:rsid w:val="000237B6"/>
    <w:rsid w:val="00025E74"/>
    <w:rsid w:val="0002689F"/>
    <w:rsid w:val="000268B6"/>
    <w:rsid w:val="0002731F"/>
    <w:rsid w:val="00027F15"/>
    <w:rsid w:val="000309E7"/>
    <w:rsid w:val="00030EF0"/>
    <w:rsid w:val="00031665"/>
    <w:rsid w:val="0003255C"/>
    <w:rsid w:val="000339A1"/>
    <w:rsid w:val="0003402A"/>
    <w:rsid w:val="0003416F"/>
    <w:rsid w:val="000345E3"/>
    <w:rsid w:val="00034936"/>
    <w:rsid w:val="00035364"/>
    <w:rsid w:val="00036496"/>
    <w:rsid w:val="0003751F"/>
    <w:rsid w:val="00037E77"/>
    <w:rsid w:val="0004057E"/>
    <w:rsid w:val="00040708"/>
    <w:rsid w:val="00040ACA"/>
    <w:rsid w:val="00041427"/>
    <w:rsid w:val="00043D26"/>
    <w:rsid w:val="0004432B"/>
    <w:rsid w:val="0004483B"/>
    <w:rsid w:val="00044A8D"/>
    <w:rsid w:val="00045120"/>
    <w:rsid w:val="00045554"/>
    <w:rsid w:val="00045E3F"/>
    <w:rsid w:val="00046621"/>
    <w:rsid w:val="00047955"/>
    <w:rsid w:val="00047C4D"/>
    <w:rsid w:val="00047C75"/>
    <w:rsid w:val="00047FAD"/>
    <w:rsid w:val="00051775"/>
    <w:rsid w:val="00051B65"/>
    <w:rsid w:val="000524EB"/>
    <w:rsid w:val="00053144"/>
    <w:rsid w:val="0005343F"/>
    <w:rsid w:val="00053F28"/>
    <w:rsid w:val="000540D6"/>
    <w:rsid w:val="00054F03"/>
    <w:rsid w:val="00054F34"/>
    <w:rsid w:val="00055FEF"/>
    <w:rsid w:val="00056460"/>
    <w:rsid w:val="00056C2E"/>
    <w:rsid w:val="00056F9A"/>
    <w:rsid w:val="000605E1"/>
    <w:rsid w:val="00060792"/>
    <w:rsid w:val="00060E7D"/>
    <w:rsid w:val="000612E6"/>
    <w:rsid w:val="00061DE4"/>
    <w:rsid w:val="00062281"/>
    <w:rsid w:val="00063748"/>
    <w:rsid w:val="00064997"/>
    <w:rsid w:val="00064C26"/>
    <w:rsid w:val="00064FCF"/>
    <w:rsid w:val="00066AFE"/>
    <w:rsid w:val="0006738C"/>
    <w:rsid w:val="00070AA2"/>
    <w:rsid w:val="00071396"/>
    <w:rsid w:val="00072D69"/>
    <w:rsid w:val="00074566"/>
    <w:rsid w:val="00075768"/>
    <w:rsid w:val="000757EA"/>
    <w:rsid w:val="0007677C"/>
    <w:rsid w:val="00076D16"/>
    <w:rsid w:val="00077A31"/>
    <w:rsid w:val="00077BED"/>
    <w:rsid w:val="00080601"/>
    <w:rsid w:val="000808A8"/>
    <w:rsid w:val="00081287"/>
    <w:rsid w:val="00081DBC"/>
    <w:rsid w:val="00082734"/>
    <w:rsid w:val="0008285A"/>
    <w:rsid w:val="00083250"/>
    <w:rsid w:val="00083A59"/>
    <w:rsid w:val="00083D5A"/>
    <w:rsid w:val="00083DCF"/>
    <w:rsid w:val="000847C6"/>
    <w:rsid w:val="000853BE"/>
    <w:rsid w:val="00085688"/>
    <w:rsid w:val="000859FB"/>
    <w:rsid w:val="00085AAC"/>
    <w:rsid w:val="0009027F"/>
    <w:rsid w:val="000908BC"/>
    <w:rsid w:val="0009217B"/>
    <w:rsid w:val="000924A1"/>
    <w:rsid w:val="000925C5"/>
    <w:rsid w:val="000934C8"/>
    <w:rsid w:val="00093832"/>
    <w:rsid w:val="000939D1"/>
    <w:rsid w:val="00094E96"/>
    <w:rsid w:val="00094ECE"/>
    <w:rsid w:val="0009592C"/>
    <w:rsid w:val="00095B50"/>
    <w:rsid w:val="00095FF5"/>
    <w:rsid w:val="000977E5"/>
    <w:rsid w:val="000978E5"/>
    <w:rsid w:val="00097941"/>
    <w:rsid w:val="000A14F3"/>
    <w:rsid w:val="000A45BB"/>
    <w:rsid w:val="000A5460"/>
    <w:rsid w:val="000A5694"/>
    <w:rsid w:val="000A5B58"/>
    <w:rsid w:val="000A5EA8"/>
    <w:rsid w:val="000A5EE3"/>
    <w:rsid w:val="000A6BF8"/>
    <w:rsid w:val="000A7010"/>
    <w:rsid w:val="000B0099"/>
    <w:rsid w:val="000B192E"/>
    <w:rsid w:val="000B2813"/>
    <w:rsid w:val="000B3497"/>
    <w:rsid w:val="000B3A96"/>
    <w:rsid w:val="000B4D3F"/>
    <w:rsid w:val="000B6633"/>
    <w:rsid w:val="000B6D1C"/>
    <w:rsid w:val="000B7D02"/>
    <w:rsid w:val="000B7E58"/>
    <w:rsid w:val="000C033D"/>
    <w:rsid w:val="000C1DE9"/>
    <w:rsid w:val="000C33C3"/>
    <w:rsid w:val="000C420E"/>
    <w:rsid w:val="000C47F8"/>
    <w:rsid w:val="000C586C"/>
    <w:rsid w:val="000C5F30"/>
    <w:rsid w:val="000C7FF3"/>
    <w:rsid w:val="000D068D"/>
    <w:rsid w:val="000D08FF"/>
    <w:rsid w:val="000D23C2"/>
    <w:rsid w:val="000D23CA"/>
    <w:rsid w:val="000D2D67"/>
    <w:rsid w:val="000D3819"/>
    <w:rsid w:val="000D4663"/>
    <w:rsid w:val="000D505F"/>
    <w:rsid w:val="000D5A18"/>
    <w:rsid w:val="000D5ADF"/>
    <w:rsid w:val="000D6727"/>
    <w:rsid w:val="000D696B"/>
    <w:rsid w:val="000D73F7"/>
    <w:rsid w:val="000E1FF2"/>
    <w:rsid w:val="000E2631"/>
    <w:rsid w:val="000E59C3"/>
    <w:rsid w:val="000E69D6"/>
    <w:rsid w:val="000E7574"/>
    <w:rsid w:val="000F2965"/>
    <w:rsid w:val="000F44B8"/>
    <w:rsid w:val="000F628A"/>
    <w:rsid w:val="000F684F"/>
    <w:rsid w:val="000F6E1F"/>
    <w:rsid w:val="000F727F"/>
    <w:rsid w:val="000F73F7"/>
    <w:rsid w:val="001003C5"/>
    <w:rsid w:val="00100C91"/>
    <w:rsid w:val="00101805"/>
    <w:rsid w:val="0010234B"/>
    <w:rsid w:val="00102AC6"/>
    <w:rsid w:val="001033C0"/>
    <w:rsid w:val="00103772"/>
    <w:rsid w:val="00104F30"/>
    <w:rsid w:val="001064CB"/>
    <w:rsid w:val="0010720D"/>
    <w:rsid w:val="0010729E"/>
    <w:rsid w:val="001076DA"/>
    <w:rsid w:val="001109C4"/>
    <w:rsid w:val="001119D9"/>
    <w:rsid w:val="00111D61"/>
    <w:rsid w:val="001120EC"/>
    <w:rsid w:val="00112EE2"/>
    <w:rsid w:val="00114A41"/>
    <w:rsid w:val="00114B87"/>
    <w:rsid w:val="00114C98"/>
    <w:rsid w:val="00115F00"/>
    <w:rsid w:val="001168A2"/>
    <w:rsid w:val="00117AAD"/>
    <w:rsid w:val="001206FF"/>
    <w:rsid w:val="00121037"/>
    <w:rsid w:val="00122B1A"/>
    <w:rsid w:val="00123D0E"/>
    <w:rsid w:val="00124B5A"/>
    <w:rsid w:val="00124BCC"/>
    <w:rsid w:val="00125CDF"/>
    <w:rsid w:val="00126954"/>
    <w:rsid w:val="00127C92"/>
    <w:rsid w:val="001302FE"/>
    <w:rsid w:val="0013261B"/>
    <w:rsid w:val="0013334F"/>
    <w:rsid w:val="00133B00"/>
    <w:rsid w:val="00133D0E"/>
    <w:rsid w:val="0013432C"/>
    <w:rsid w:val="00134AF0"/>
    <w:rsid w:val="00134B10"/>
    <w:rsid w:val="00136F24"/>
    <w:rsid w:val="00137AAE"/>
    <w:rsid w:val="0014049F"/>
    <w:rsid w:val="00140DCC"/>
    <w:rsid w:val="00141618"/>
    <w:rsid w:val="00141F66"/>
    <w:rsid w:val="00144067"/>
    <w:rsid w:val="0014476E"/>
    <w:rsid w:val="001448BC"/>
    <w:rsid w:val="00145F48"/>
    <w:rsid w:val="00146EE3"/>
    <w:rsid w:val="00147B3E"/>
    <w:rsid w:val="00147D3F"/>
    <w:rsid w:val="001505BB"/>
    <w:rsid w:val="00152476"/>
    <w:rsid w:val="0015304E"/>
    <w:rsid w:val="0015306D"/>
    <w:rsid w:val="0015352A"/>
    <w:rsid w:val="00153D7B"/>
    <w:rsid w:val="00154244"/>
    <w:rsid w:val="0015533C"/>
    <w:rsid w:val="0015553D"/>
    <w:rsid w:val="0015656C"/>
    <w:rsid w:val="00156B53"/>
    <w:rsid w:val="0015754C"/>
    <w:rsid w:val="00157F92"/>
    <w:rsid w:val="0016015B"/>
    <w:rsid w:val="00161891"/>
    <w:rsid w:val="00161B5E"/>
    <w:rsid w:val="0016248C"/>
    <w:rsid w:val="001631D8"/>
    <w:rsid w:val="0016431A"/>
    <w:rsid w:val="0016574B"/>
    <w:rsid w:val="00165869"/>
    <w:rsid w:val="00165DDC"/>
    <w:rsid w:val="00165EAB"/>
    <w:rsid w:val="001668B2"/>
    <w:rsid w:val="00166DC0"/>
    <w:rsid w:val="00171EA4"/>
    <w:rsid w:val="001733CC"/>
    <w:rsid w:val="001735A2"/>
    <w:rsid w:val="00174935"/>
    <w:rsid w:val="001749DF"/>
    <w:rsid w:val="00175875"/>
    <w:rsid w:val="00175BE7"/>
    <w:rsid w:val="001760B4"/>
    <w:rsid w:val="001760E8"/>
    <w:rsid w:val="001762BA"/>
    <w:rsid w:val="0017662E"/>
    <w:rsid w:val="00176FB9"/>
    <w:rsid w:val="0017735B"/>
    <w:rsid w:val="00180BC7"/>
    <w:rsid w:val="00182FB9"/>
    <w:rsid w:val="001831BF"/>
    <w:rsid w:val="001832A4"/>
    <w:rsid w:val="00184478"/>
    <w:rsid w:val="00185C2F"/>
    <w:rsid w:val="00190F16"/>
    <w:rsid w:val="00192BB6"/>
    <w:rsid w:val="00193FA1"/>
    <w:rsid w:val="0019404E"/>
    <w:rsid w:val="00194127"/>
    <w:rsid w:val="001941AE"/>
    <w:rsid w:val="00194F11"/>
    <w:rsid w:val="00195291"/>
    <w:rsid w:val="0019601F"/>
    <w:rsid w:val="001A0799"/>
    <w:rsid w:val="001A11FA"/>
    <w:rsid w:val="001A12ED"/>
    <w:rsid w:val="001A1A21"/>
    <w:rsid w:val="001A1AD8"/>
    <w:rsid w:val="001A2F68"/>
    <w:rsid w:val="001A3D02"/>
    <w:rsid w:val="001A4103"/>
    <w:rsid w:val="001A4152"/>
    <w:rsid w:val="001A4876"/>
    <w:rsid w:val="001A6BE9"/>
    <w:rsid w:val="001A75D1"/>
    <w:rsid w:val="001A7CD6"/>
    <w:rsid w:val="001B0462"/>
    <w:rsid w:val="001B1733"/>
    <w:rsid w:val="001B39B0"/>
    <w:rsid w:val="001B647A"/>
    <w:rsid w:val="001B6DDB"/>
    <w:rsid w:val="001B7483"/>
    <w:rsid w:val="001B7721"/>
    <w:rsid w:val="001B7E5C"/>
    <w:rsid w:val="001C11A4"/>
    <w:rsid w:val="001C12E6"/>
    <w:rsid w:val="001C1F6F"/>
    <w:rsid w:val="001C3A4E"/>
    <w:rsid w:val="001C4871"/>
    <w:rsid w:val="001C49AE"/>
    <w:rsid w:val="001C4FBB"/>
    <w:rsid w:val="001C5652"/>
    <w:rsid w:val="001C6FAF"/>
    <w:rsid w:val="001C7091"/>
    <w:rsid w:val="001C8518"/>
    <w:rsid w:val="001D0C79"/>
    <w:rsid w:val="001D0FEC"/>
    <w:rsid w:val="001D1585"/>
    <w:rsid w:val="001D15B2"/>
    <w:rsid w:val="001D293E"/>
    <w:rsid w:val="001D2E2A"/>
    <w:rsid w:val="001D3F5E"/>
    <w:rsid w:val="001D41AA"/>
    <w:rsid w:val="001D543F"/>
    <w:rsid w:val="001D6A13"/>
    <w:rsid w:val="001E0660"/>
    <w:rsid w:val="001E2891"/>
    <w:rsid w:val="001E3F18"/>
    <w:rsid w:val="001E4C89"/>
    <w:rsid w:val="001F096A"/>
    <w:rsid w:val="001F0E0D"/>
    <w:rsid w:val="001F128E"/>
    <w:rsid w:val="001F1305"/>
    <w:rsid w:val="001F15F6"/>
    <w:rsid w:val="001F19C6"/>
    <w:rsid w:val="001F1B62"/>
    <w:rsid w:val="001F1EAC"/>
    <w:rsid w:val="001F2876"/>
    <w:rsid w:val="001F28BC"/>
    <w:rsid w:val="001F3300"/>
    <w:rsid w:val="001F3587"/>
    <w:rsid w:val="001F396E"/>
    <w:rsid w:val="001F46E4"/>
    <w:rsid w:val="001F54D3"/>
    <w:rsid w:val="001F5AAA"/>
    <w:rsid w:val="001F5D35"/>
    <w:rsid w:val="001F65CE"/>
    <w:rsid w:val="001F67BB"/>
    <w:rsid w:val="001F6944"/>
    <w:rsid w:val="001F6D0F"/>
    <w:rsid w:val="001F6DAB"/>
    <w:rsid w:val="001F7EBD"/>
    <w:rsid w:val="002006A8"/>
    <w:rsid w:val="00200B4D"/>
    <w:rsid w:val="00201CB2"/>
    <w:rsid w:val="0020242E"/>
    <w:rsid w:val="0020249F"/>
    <w:rsid w:val="00204CB0"/>
    <w:rsid w:val="00205250"/>
    <w:rsid w:val="002053AA"/>
    <w:rsid w:val="00206BBC"/>
    <w:rsid w:val="00207A8E"/>
    <w:rsid w:val="00207F6A"/>
    <w:rsid w:val="0021149D"/>
    <w:rsid w:val="00211526"/>
    <w:rsid w:val="00211624"/>
    <w:rsid w:val="00211A21"/>
    <w:rsid w:val="002128AE"/>
    <w:rsid w:val="00212C88"/>
    <w:rsid w:val="0021340E"/>
    <w:rsid w:val="00213511"/>
    <w:rsid w:val="00213A20"/>
    <w:rsid w:val="0021403A"/>
    <w:rsid w:val="00214733"/>
    <w:rsid w:val="00214AD9"/>
    <w:rsid w:val="00214C3C"/>
    <w:rsid w:val="00215082"/>
    <w:rsid w:val="002152B5"/>
    <w:rsid w:val="002174CF"/>
    <w:rsid w:val="002176FE"/>
    <w:rsid w:val="002204CE"/>
    <w:rsid w:val="0022117C"/>
    <w:rsid w:val="00221231"/>
    <w:rsid w:val="00225190"/>
    <w:rsid w:val="0022544C"/>
    <w:rsid w:val="0022566E"/>
    <w:rsid w:val="00225B60"/>
    <w:rsid w:val="00225D27"/>
    <w:rsid w:val="0022671C"/>
    <w:rsid w:val="00227A6E"/>
    <w:rsid w:val="00227A98"/>
    <w:rsid w:val="00230536"/>
    <w:rsid w:val="00231ABF"/>
    <w:rsid w:val="00231B40"/>
    <w:rsid w:val="00232BC4"/>
    <w:rsid w:val="002336E7"/>
    <w:rsid w:val="002361BA"/>
    <w:rsid w:val="00236339"/>
    <w:rsid w:val="00236C87"/>
    <w:rsid w:val="002371EE"/>
    <w:rsid w:val="002372DB"/>
    <w:rsid w:val="0023791A"/>
    <w:rsid w:val="0023799F"/>
    <w:rsid w:val="00241970"/>
    <w:rsid w:val="00241D77"/>
    <w:rsid w:val="00243B05"/>
    <w:rsid w:val="002448D1"/>
    <w:rsid w:val="00244A47"/>
    <w:rsid w:val="00245048"/>
    <w:rsid w:val="00246726"/>
    <w:rsid w:val="002467B0"/>
    <w:rsid w:val="00250732"/>
    <w:rsid w:val="00250CC4"/>
    <w:rsid w:val="00250E8E"/>
    <w:rsid w:val="002513AE"/>
    <w:rsid w:val="00251908"/>
    <w:rsid w:val="00251E32"/>
    <w:rsid w:val="002522AF"/>
    <w:rsid w:val="00252AB5"/>
    <w:rsid w:val="00252B10"/>
    <w:rsid w:val="00253BA3"/>
    <w:rsid w:val="002562B7"/>
    <w:rsid w:val="002565B0"/>
    <w:rsid w:val="0025663A"/>
    <w:rsid w:val="00256CC1"/>
    <w:rsid w:val="002571C6"/>
    <w:rsid w:val="002606D2"/>
    <w:rsid w:val="00261B04"/>
    <w:rsid w:val="002624C2"/>
    <w:rsid w:val="002627C6"/>
    <w:rsid w:val="00263EF3"/>
    <w:rsid w:val="0026448D"/>
    <w:rsid w:val="0026489D"/>
    <w:rsid w:val="00264C72"/>
    <w:rsid w:val="00266142"/>
    <w:rsid w:val="002666A1"/>
    <w:rsid w:val="002669EE"/>
    <w:rsid w:val="00267562"/>
    <w:rsid w:val="00267F93"/>
    <w:rsid w:val="0027182A"/>
    <w:rsid w:val="00271C77"/>
    <w:rsid w:val="002729BE"/>
    <w:rsid w:val="002734BC"/>
    <w:rsid w:val="00273EAC"/>
    <w:rsid w:val="00274751"/>
    <w:rsid w:val="002768C0"/>
    <w:rsid w:val="00276A97"/>
    <w:rsid w:val="00276DFE"/>
    <w:rsid w:val="00276F76"/>
    <w:rsid w:val="00276FC1"/>
    <w:rsid w:val="00277352"/>
    <w:rsid w:val="00277464"/>
    <w:rsid w:val="00277E8E"/>
    <w:rsid w:val="00277ED0"/>
    <w:rsid w:val="00280D4A"/>
    <w:rsid w:val="002824AD"/>
    <w:rsid w:val="00282A4D"/>
    <w:rsid w:val="00282A5B"/>
    <w:rsid w:val="002842F5"/>
    <w:rsid w:val="00284C0D"/>
    <w:rsid w:val="002855BC"/>
    <w:rsid w:val="00286805"/>
    <w:rsid w:val="00286CF5"/>
    <w:rsid w:val="002919BC"/>
    <w:rsid w:val="00294C00"/>
    <w:rsid w:val="00295556"/>
    <w:rsid w:val="00295E46"/>
    <w:rsid w:val="00296AE2"/>
    <w:rsid w:val="002A10B6"/>
    <w:rsid w:val="002A10FC"/>
    <w:rsid w:val="002A180E"/>
    <w:rsid w:val="002A1B9D"/>
    <w:rsid w:val="002A3073"/>
    <w:rsid w:val="002A3E4A"/>
    <w:rsid w:val="002A3FCC"/>
    <w:rsid w:val="002A432E"/>
    <w:rsid w:val="002A4CB1"/>
    <w:rsid w:val="002A5D70"/>
    <w:rsid w:val="002A5DF9"/>
    <w:rsid w:val="002A6C62"/>
    <w:rsid w:val="002A7036"/>
    <w:rsid w:val="002B2B82"/>
    <w:rsid w:val="002B3254"/>
    <w:rsid w:val="002B4485"/>
    <w:rsid w:val="002B4A07"/>
    <w:rsid w:val="002B5F14"/>
    <w:rsid w:val="002B6AB2"/>
    <w:rsid w:val="002B7A01"/>
    <w:rsid w:val="002B7F54"/>
    <w:rsid w:val="002C097B"/>
    <w:rsid w:val="002C0B5C"/>
    <w:rsid w:val="002C0E12"/>
    <w:rsid w:val="002C151E"/>
    <w:rsid w:val="002C1EF9"/>
    <w:rsid w:val="002C2EDA"/>
    <w:rsid w:val="002C378B"/>
    <w:rsid w:val="002C455E"/>
    <w:rsid w:val="002C49E7"/>
    <w:rsid w:val="002C6274"/>
    <w:rsid w:val="002D5822"/>
    <w:rsid w:val="002D5FD4"/>
    <w:rsid w:val="002D6044"/>
    <w:rsid w:val="002D637A"/>
    <w:rsid w:val="002D6766"/>
    <w:rsid w:val="002D72E7"/>
    <w:rsid w:val="002D7DB7"/>
    <w:rsid w:val="002E1A20"/>
    <w:rsid w:val="002E1F83"/>
    <w:rsid w:val="002E2A94"/>
    <w:rsid w:val="002E3358"/>
    <w:rsid w:val="002E3AD1"/>
    <w:rsid w:val="002E732A"/>
    <w:rsid w:val="002E7467"/>
    <w:rsid w:val="002E7A9D"/>
    <w:rsid w:val="002E7E55"/>
    <w:rsid w:val="002F17E3"/>
    <w:rsid w:val="002F1CAE"/>
    <w:rsid w:val="002F2092"/>
    <w:rsid w:val="002F2764"/>
    <w:rsid w:val="002F3238"/>
    <w:rsid w:val="002F36AD"/>
    <w:rsid w:val="002F43C7"/>
    <w:rsid w:val="002F509B"/>
    <w:rsid w:val="002F51FB"/>
    <w:rsid w:val="002F5622"/>
    <w:rsid w:val="002F5E4E"/>
    <w:rsid w:val="002F6108"/>
    <w:rsid w:val="002F6304"/>
    <w:rsid w:val="002F676F"/>
    <w:rsid w:val="002F6828"/>
    <w:rsid w:val="002F6ED8"/>
    <w:rsid w:val="003000DB"/>
    <w:rsid w:val="00300C89"/>
    <w:rsid w:val="003011FE"/>
    <w:rsid w:val="00301CFE"/>
    <w:rsid w:val="00301FB5"/>
    <w:rsid w:val="003044A7"/>
    <w:rsid w:val="0030488C"/>
    <w:rsid w:val="003061A7"/>
    <w:rsid w:val="00306A9C"/>
    <w:rsid w:val="003071A5"/>
    <w:rsid w:val="00307F02"/>
    <w:rsid w:val="0031045E"/>
    <w:rsid w:val="0031092C"/>
    <w:rsid w:val="00311A71"/>
    <w:rsid w:val="00311DFC"/>
    <w:rsid w:val="0031244B"/>
    <w:rsid w:val="0031261B"/>
    <w:rsid w:val="00314B73"/>
    <w:rsid w:val="00314C61"/>
    <w:rsid w:val="00314EA4"/>
    <w:rsid w:val="0031503D"/>
    <w:rsid w:val="00316DC3"/>
    <w:rsid w:val="003178AA"/>
    <w:rsid w:val="0032061C"/>
    <w:rsid w:val="0032169D"/>
    <w:rsid w:val="00321772"/>
    <w:rsid w:val="003217FE"/>
    <w:rsid w:val="003227C3"/>
    <w:rsid w:val="00322CDC"/>
    <w:rsid w:val="00322FD8"/>
    <w:rsid w:val="0032328D"/>
    <w:rsid w:val="0032355F"/>
    <w:rsid w:val="00323689"/>
    <w:rsid w:val="00325719"/>
    <w:rsid w:val="0032674D"/>
    <w:rsid w:val="00327282"/>
    <w:rsid w:val="0032779E"/>
    <w:rsid w:val="00331184"/>
    <w:rsid w:val="003312C4"/>
    <w:rsid w:val="00331BA5"/>
    <w:rsid w:val="0033202C"/>
    <w:rsid w:val="00332AE0"/>
    <w:rsid w:val="00332F0A"/>
    <w:rsid w:val="00335842"/>
    <w:rsid w:val="00335A10"/>
    <w:rsid w:val="00336C7C"/>
    <w:rsid w:val="00336D99"/>
    <w:rsid w:val="003374F0"/>
    <w:rsid w:val="00337568"/>
    <w:rsid w:val="00337C1C"/>
    <w:rsid w:val="00341599"/>
    <w:rsid w:val="003420C8"/>
    <w:rsid w:val="00342E28"/>
    <w:rsid w:val="003431DC"/>
    <w:rsid w:val="0034398E"/>
    <w:rsid w:val="00344540"/>
    <w:rsid w:val="0034474A"/>
    <w:rsid w:val="0034522A"/>
    <w:rsid w:val="00345B4D"/>
    <w:rsid w:val="00345B78"/>
    <w:rsid w:val="00345F74"/>
    <w:rsid w:val="0035087A"/>
    <w:rsid w:val="00351138"/>
    <w:rsid w:val="0035133D"/>
    <w:rsid w:val="0035203F"/>
    <w:rsid w:val="0035256C"/>
    <w:rsid w:val="00353081"/>
    <w:rsid w:val="003543E8"/>
    <w:rsid w:val="00354A51"/>
    <w:rsid w:val="00354CCE"/>
    <w:rsid w:val="00357A86"/>
    <w:rsid w:val="00360B14"/>
    <w:rsid w:val="00360F59"/>
    <w:rsid w:val="0036122C"/>
    <w:rsid w:val="003622E3"/>
    <w:rsid w:val="00362E7B"/>
    <w:rsid w:val="00363374"/>
    <w:rsid w:val="00363714"/>
    <w:rsid w:val="00364A85"/>
    <w:rsid w:val="0036519B"/>
    <w:rsid w:val="0036690D"/>
    <w:rsid w:val="003700F5"/>
    <w:rsid w:val="00371F19"/>
    <w:rsid w:val="00372133"/>
    <w:rsid w:val="00373348"/>
    <w:rsid w:val="00374EF6"/>
    <w:rsid w:val="003763C4"/>
    <w:rsid w:val="003763ED"/>
    <w:rsid w:val="00376BE3"/>
    <w:rsid w:val="00376ECB"/>
    <w:rsid w:val="003813E8"/>
    <w:rsid w:val="00382F9F"/>
    <w:rsid w:val="0038334B"/>
    <w:rsid w:val="00383E11"/>
    <w:rsid w:val="00384A59"/>
    <w:rsid w:val="00384FEA"/>
    <w:rsid w:val="00384FF2"/>
    <w:rsid w:val="00385AAF"/>
    <w:rsid w:val="00386E4E"/>
    <w:rsid w:val="0039158D"/>
    <w:rsid w:val="00391C63"/>
    <w:rsid w:val="0039224E"/>
    <w:rsid w:val="00392319"/>
    <w:rsid w:val="00394AD5"/>
    <w:rsid w:val="003954DD"/>
    <w:rsid w:val="00395931"/>
    <w:rsid w:val="00395EC9"/>
    <w:rsid w:val="003965D1"/>
    <w:rsid w:val="0039685D"/>
    <w:rsid w:val="00396F00"/>
    <w:rsid w:val="00397EBB"/>
    <w:rsid w:val="003A0C5C"/>
    <w:rsid w:val="003A1575"/>
    <w:rsid w:val="003A1828"/>
    <w:rsid w:val="003A1FEF"/>
    <w:rsid w:val="003A2CF3"/>
    <w:rsid w:val="003A380E"/>
    <w:rsid w:val="003A3984"/>
    <w:rsid w:val="003A5616"/>
    <w:rsid w:val="003A63F2"/>
    <w:rsid w:val="003B07E0"/>
    <w:rsid w:val="003B12FF"/>
    <w:rsid w:val="003B14D6"/>
    <w:rsid w:val="003B35FF"/>
    <w:rsid w:val="003B3D75"/>
    <w:rsid w:val="003B48AA"/>
    <w:rsid w:val="003B5B4F"/>
    <w:rsid w:val="003B67E4"/>
    <w:rsid w:val="003B67EB"/>
    <w:rsid w:val="003B7A62"/>
    <w:rsid w:val="003B7BB5"/>
    <w:rsid w:val="003C206B"/>
    <w:rsid w:val="003C26AB"/>
    <w:rsid w:val="003C2D49"/>
    <w:rsid w:val="003C40BB"/>
    <w:rsid w:val="003C544A"/>
    <w:rsid w:val="003C5C82"/>
    <w:rsid w:val="003C629A"/>
    <w:rsid w:val="003C6782"/>
    <w:rsid w:val="003C6AE7"/>
    <w:rsid w:val="003D1BBA"/>
    <w:rsid w:val="003D1D4B"/>
    <w:rsid w:val="003D1E5E"/>
    <w:rsid w:val="003D2164"/>
    <w:rsid w:val="003D27CD"/>
    <w:rsid w:val="003D28F4"/>
    <w:rsid w:val="003D2B14"/>
    <w:rsid w:val="003D2E1B"/>
    <w:rsid w:val="003D394F"/>
    <w:rsid w:val="003D449A"/>
    <w:rsid w:val="003D56D6"/>
    <w:rsid w:val="003D593C"/>
    <w:rsid w:val="003D648C"/>
    <w:rsid w:val="003D7155"/>
    <w:rsid w:val="003D72AC"/>
    <w:rsid w:val="003D7AEA"/>
    <w:rsid w:val="003E00EF"/>
    <w:rsid w:val="003E12D5"/>
    <w:rsid w:val="003E1816"/>
    <w:rsid w:val="003E1F0E"/>
    <w:rsid w:val="003E2047"/>
    <w:rsid w:val="003E2102"/>
    <w:rsid w:val="003E2120"/>
    <w:rsid w:val="003E22CA"/>
    <w:rsid w:val="003E2A8F"/>
    <w:rsid w:val="003E32E0"/>
    <w:rsid w:val="003E3696"/>
    <w:rsid w:val="003E43E6"/>
    <w:rsid w:val="003E4C14"/>
    <w:rsid w:val="003E56A5"/>
    <w:rsid w:val="003E5C06"/>
    <w:rsid w:val="003E5FBB"/>
    <w:rsid w:val="003E7307"/>
    <w:rsid w:val="003F0DA3"/>
    <w:rsid w:val="003F12FF"/>
    <w:rsid w:val="003F199D"/>
    <w:rsid w:val="003F36B0"/>
    <w:rsid w:val="003F398B"/>
    <w:rsid w:val="003F40DD"/>
    <w:rsid w:val="003F42F1"/>
    <w:rsid w:val="003F485E"/>
    <w:rsid w:val="003F5871"/>
    <w:rsid w:val="003F7518"/>
    <w:rsid w:val="003F78A3"/>
    <w:rsid w:val="003F7A1D"/>
    <w:rsid w:val="004014F9"/>
    <w:rsid w:val="00401AE1"/>
    <w:rsid w:val="00401EAB"/>
    <w:rsid w:val="00402C78"/>
    <w:rsid w:val="004033F4"/>
    <w:rsid w:val="00403A34"/>
    <w:rsid w:val="004049D4"/>
    <w:rsid w:val="00404F1C"/>
    <w:rsid w:val="00406101"/>
    <w:rsid w:val="00406133"/>
    <w:rsid w:val="00406D6B"/>
    <w:rsid w:val="00406D6C"/>
    <w:rsid w:val="00410573"/>
    <w:rsid w:val="00411062"/>
    <w:rsid w:val="0041238C"/>
    <w:rsid w:val="00412DAD"/>
    <w:rsid w:val="00413BFE"/>
    <w:rsid w:val="00415274"/>
    <w:rsid w:val="0041592A"/>
    <w:rsid w:val="00415B80"/>
    <w:rsid w:val="00415CD7"/>
    <w:rsid w:val="004167C7"/>
    <w:rsid w:val="004168B9"/>
    <w:rsid w:val="00416F15"/>
    <w:rsid w:val="004174FB"/>
    <w:rsid w:val="00420176"/>
    <w:rsid w:val="00420BD7"/>
    <w:rsid w:val="004210B2"/>
    <w:rsid w:val="00421CD5"/>
    <w:rsid w:val="00422BDE"/>
    <w:rsid w:val="0042464D"/>
    <w:rsid w:val="004248A9"/>
    <w:rsid w:val="00425187"/>
    <w:rsid w:val="004279A8"/>
    <w:rsid w:val="0043000D"/>
    <w:rsid w:val="004308BA"/>
    <w:rsid w:val="00432FF3"/>
    <w:rsid w:val="00433292"/>
    <w:rsid w:val="004334C2"/>
    <w:rsid w:val="00433981"/>
    <w:rsid w:val="00434C44"/>
    <w:rsid w:val="00434D1B"/>
    <w:rsid w:val="00434E6B"/>
    <w:rsid w:val="00435DC0"/>
    <w:rsid w:val="004365D2"/>
    <w:rsid w:val="00437527"/>
    <w:rsid w:val="00440EC2"/>
    <w:rsid w:val="004414F0"/>
    <w:rsid w:val="00444E7D"/>
    <w:rsid w:val="0044533B"/>
    <w:rsid w:val="004458D6"/>
    <w:rsid w:val="00445C5E"/>
    <w:rsid w:val="00446810"/>
    <w:rsid w:val="004470AF"/>
    <w:rsid w:val="00447947"/>
    <w:rsid w:val="00450FC5"/>
    <w:rsid w:val="00452AB9"/>
    <w:rsid w:val="00452DFE"/>
    <w:rsid w:val="004538B9"/>
    <w:rsid w:val="0045470D"/>
    <w:rsid w:val="00455999"/>
    <w:rsid w:val="00456008"/>
    <w:rsid w:val="0045715F"/>
    <w:rsid w:val="0045791E"/>
    <w:rsid w:val="004606EC"/>
    <w:rsid w:val="00460DFE"/>
    <w:rsid w:val="0046119D"/>
    <w:rsid w:val="00462C56"/>
    <w:rsid w:val="00462F79"/>
    <w:rsid w:val="00463258"/>
    <w:rsid w:val="00463F67"/>
    <w:rsid w:val="00464453"/>
    <w:rsid w:val="00464479"/>
    <w:rsid w:val="0046561C"/>
    <w:rsid w:val="0046578E"/>
    <w:rsid w:val="00471F6B"/>
    <w:rsid w:val="00472B0C"/>
    <w:rsid w:val="00472CAB"/>
    <w:rsid w:val="00474D40"/>
    <w:rsid w:val="0047524E"/>
    <w:rsid w:val="004754E0"/>
    <w:rsid w:val="0047774B"/>
    <w:rsid w:val="0048060C"/>
    <w:rsid w:val="00481253"/>
    <w:rsid w:val="004817BB"/>
    <w:rsid w:val="00481B7F"/>
    <w:rsid w:val="00482D90"/>
    <w:rsid w:val="004840C5"/>
    <w:rsid w:val="004848DC"/>
    <w:rsid w:val="0048575E"/>
    <w:rsid w:val="00485CA8"/>
    <w:rsid w:val="004866AF"/>
    <w:rsid w:val="00486F9E"/>
    <w:rsid w:val="004873BC"/>
    <w:rsid w:val="00487AAC"/>
    <w:rsid w:val="00487C07"/>
    <w:rsid w:val="00490397"/>
    <w:rsid w:val="00490A74"/>
    <w:rsid w:val="00491466"/>
    <w:rsid w:val="00491F78"/>
    <w:rsid w:val="00492BDD"/>
    <w:rsid w:val="00492EA6"/>
    <w:rsid w:val="00493FCA"/>
    <w:rsid w:val="004947E5"/>
    <w:rsid w:val="00494E26"/>
    <w:rsid w:val="00494E70"/>
    <w:rsid w:val="00495038"/>
    <w:rsid w:val="0049570F"/>
    <w:rsid w:val="00495F2D"/>
    <w:rsid w:val="004960D2"/>
    <w:rsid w:val="00496C8D"/>
    <w:rsid w:val="00496DF5"/>
    <w:rsid w:val="004A050F"/>
    <w:rsid w:val="004A0599"/>
    <w:rsid w:val="004A073A"/>
    <w:rsid w:val="004A0ACF"/>
    <w:rsid w:val="004A0BC3"/>
    <w:rsid w:val="004A109A"/>
    <w:rsid w:val="004A162A"/>
    <w:rsid w:val="004A1AD2"/>
    <w:rsid w:val="004A1EF3"/>
    <w:rsid w:val="004A4217"/>
    <w:rsid w:val="004A5936"/>
    <w:rsid w:val="004B013F"/>
    <w:rsid w:val="004B05F0"/>
    <w:rsid w:val="004B1A5D"/>
    <w:rsid w:val="004B2E03"/>
    <w:rsid w:val="004B3916"/>
    <w:rsid w:val="004B3B0E"/>
    <w:rsid w:val="004B3B9E"/>
    <w:rsid w:val="004B43DB"/>
    <w:rsid w:val="004B48A0"/>
    <w:rsid w:val="004B4D9F"/>
    <w:rsid w:val="004B54A0"/>
    <w:rsid w:val="004B632D"/>
    <w:rsid w:val="004C00AE"/>
    <w:rsid w:val="004C0948"/>
    <w:rsid w:val="004C184B"/>
    <w:rsid w:val="004C2D34"/>
    <w:rsid w:val="004C450A"/>
    <w:rsid w:val="004C49E4"/>
    <w:rsid w:val="004C4A6B"/>
    <w:rsid w:val="004C649E"/>
    <w:rsid w:val="004C6976"/>
    <w:rsid w:val="004C7B19"/>
    <w:rsid w:val="004D156E"/>
    <w:rsid w:val="004D1913"/>
    <w:rsid w:val="004D2370"/>
    <w:rsid w:val="004D327A"/>
    <w:rsid w:val="004D41F1"/>
    <w:rsid w:val="004D5CBB"/>
    <w:rsid w:val="004D630D"/>
    <w:rsid w:val="004D7AE6"/>
    <w:rsid w:val="004E086C"/>
    <w:rsid w:val="004E0FC9"/>
    <w:rsid w:val="004E17B5"/>
    <w:rsid w:val="004E32D0"/>
    <w:rsid w:val="004E382D"/>
    <w:rsid w:val="004E3B37"/>
    <w:rsid w:val="004E3BF7"/>
    <w:rsid w:val="004E563B"/>
    <w:rsid w:val="004E578D"/>
    <w:rsid w:val="004E602E"/>
    <w:rsid w:val="004E646C"/>
    <w:rsid w:val="004E697D"/>
    <w:rsid w:val="004E7FF6"/>
    <w:rsid w:val="004F076E"/>
    <w:rsid w:val="004F2B60"/>
    <w:rsid w:val="004F3009"/>
    <w:rsid w:val="004F46E9"/>
    <w:rsid w:val="004F4D52"/>
    <w:rsid w:val="004F5628"/>
    <w:rsid w:val="004F6AA8"/>
    <w:rsid w:val="0050075E"/>
    <w:rsid w:val="005012FB"/>
    <w:rsid w:val="0050180B"/>
    <w:rsid w:val="00501A8E"/>
    <w:rsid w:val="00501CE8"/>
    <w:rsid w:val="00502E89"/>
    <w:rsid w:val="00503002"/>
    <w:rsid w:val="00505D34"/>
    <w:rsid w:val="00506415"/>
    <w:rsid w:val="005069E5"/>
    <w:rsid w:val="00506A07"/>
    <w:rsid w:val="00506CDD"/>
    <w:rsid w:val="00507D06"/>
    <w:rsid w:val="00507DC6"/>
    <w:rsid w:val="00507FEC"/>
    <w:rsid w:val="00510262"/>
    <w:rsid w:val="005109D0"/>
    <w:rsid w:val="00511BD5"/>
    <w:rsid w:val="0051244B"/>
    <w:rsid w:val="0051331C"/>
    <w:rsid w:val="00513812"/>
    <w:rsid w:val="00515229"/>
    <w:rsid w:val="00515301"/>
    <w:rsid w:val="0051573C"/>
    <w:rsid w:val="00515BDB"/>
    <w:rsid w:val="005169EA"/>
    <w:rsid w:val="00516ACF"/>
    <w:rsid w:val="00516BC7"/>
    <w:rsid w:val="0051709D"/>
    <w:rsid w:val="00517F97"/>
    <w:rsid w:val="005204F4"/>
    <w:rsid w:val="0052097E"/>
    <w:rsid w:val="00522BD1"/>
    <w:rsid w:val="00522EAD"/>
    <w:rsid w:val="00523363"/>
    <w:rsid w:val="0052353B"/>
    <w:rsid w:val="00523B0B"/>
    <w:rsid w:val="00524356"/>
    <w:rsid w:val="00524AE8"/>
    <w:rsid w:val="005251AE"/>
    <w:rsid w:val="00526190"/>
    <w:rsid w:val="0052699F"/>
    <w:rsid w:val="0052774D"/>
    <w:rsid w:val="00531167"/>
    <w:rsid w:val="0053135E"/>
    <w:rsid w:val="005322AD"/>
    <w:rsid w:val="0053316B"/>
    <w:rsid w:val="00533197"/>
    <w:rsid w:val="005332E9"/>
    <w:rsid w:val="00533B64"/>
    <w:rsid w:val="005340F5"/>
    <w:rsid w:val="005353A6"/>
    <w:rsid w:val="00535E4D"/>
    <w:rsid w:val="005360F0"/>
    <w:rsid w:val="00536130"/>
    <w:rsid w:val="005368C8"/>
    <w:rsid w:val="00536C09"/>
    <w:rsid w:val="00537173"/>
    <w:rsid w:val="00537C4B"/>
    <w:rsid w:val="00540331"/>
    <w:rsid w:val="00540918"/>
    <w:rsid w:val="00542765"/>
    <w:rsid w:val="00542E62"/>
    <w:rsid w:val="00543134"/>
    <w:rsid w:val="005437E5"/>
    <w:rsid w:val="00543F44"/>
    <w:rsid w:val="00544EA7"/>
    <w:rsid w:val="00545076"/>
    <w:rsid w:val="00545EC5"/>
    <w:rsid w:val="00546B19"/>
    <w:rsid w:val="0055005B"/>
    <w:rsid w:val="005512F9"/>
    <w:rsid w:val="00551775"/>
    <w:rsid w:val="00552189"/>
    <w:rsid w:val="005521B7"/>
    <w:rsid w:val="0055324D"/>
    <w:rsid w:val="0055346E"/>
    <w:rsid w:val="00553927"/>
    <w:rsid w:val="00553F36"/>
    <w:rsid w:val="0055420A"/>
    <w:rsid w:val="0055598C"/>
    <w:rsid w:val="005566FA"/>
    <w:rsid w:val="0055724B"/>
    <w:rsid w:val="00557A52"/>
    <w:rsid w:val="0056079D"/>
    <w:rsid w:val="00560B96"/>
    <w:rsid w:val="00563500"/>
    <w:rsid w:val="005638DA"/>
    <w:rsid w:val="00564C14"/>
    <w:rsid w:val="00564CB8"/>
    <w:rsid w:val="00564F6A"/>
    <w:rsid w:val="0056537C"/>
    <w:rsid w:val="00565AB2"/>
    <w:rsid w:val="00566BA9"/>
    <w:rsid w:val="00566FAD"/>
    <w:rsid w:val="0056709D"/>
    <w:rsid w:val="0056735A"/>
    <w:rsid w:val="0056739A"/>
    <w:rsid w:val="005678DF"/>
    <w:rsid w:val="00567BA1"/>
    <w:rsid w:val="005702F5"/>
    <w:rsid w:val="00570DC7"/>
    <w:rsid w:val="00570DE1"/>
    <w:rsid w:val="00572379"/>
    <w:rsid w:val="00572DBE"/>
    <w:rsid w:val="0057362C"/>
    <w:rsid w:val="00573C0E"/>
    <w:rsid w:val="00573EDA"/>
    <w:rsid w:val="005740D0"/>
    <w:rsid w:val="00574996"/>
    <w:rsid w:val="00577653"/>
    <w:rsid w:val="00577805"/>
    <w:rsid w:val="00580D64"/>
    <w:rsid w:val="00580FD3"/>
    <w:rsid w:val="005817DB"/>
    <w:rsid w:val="0058266D"/>
    <w:rsid w:val="00582ABE"/>
    <w:rsid w:val="00582B32"/>
    <w:rsid w:val="00583051"/>
    <w:rsid w:val="0058370B"/>
    <w:rsid w:val="00583CF5"/>
    <w:rsid w:val="00583F18"/>
    <w:rsid w:val="0058465A"/>
    <w:rsid w:val="00585722"/>
    <w:rsid w:val="00585BE8"/>
    <w:rsid w:val="0058763D"/>
    <w:rsid w:val="00591023"/>
    <w:rsid w:val="0059161D"/>
    <w:rsid w:val="00592548"/>
    <w:rsid w:val="00592E6A"/>
    <w:rsid w:val="00593486"/>
    <w:rsid w:val="0059375B"/>
    <w:rsid w:val="00594B82"/>
    <w:rsid w:val="005957DF"/>
    <w:rsid w:val="0059658A"/>
    <w:rsid w:val="005A0C00"/>
    <w:rsid w:val="005A0EEE"/>
    <w:rsid w:val="005A2B72"/>
    <w:rsid w:val="005A2CE1"/>
    <w:rsid w:val="005A5009"/>
    <w:rsid w:val="005A59B7"/>
    <w:rsid w:val="005A5FA2"/>
    <w:rsid w:val="005A618D"/>
    <w:rsid w:val="005A66EE"/>
    <w:rsid w:val="005A7E5E"/>
    <w:rsid w:val="005B1075"/>
    <w:rsid w:val="005B1886"/>
    <w:rsid w:val="005B2641"/>
    <w:rsid w:val="005B29AD"/>
    <w:rsid w:val="005B3004"/>
    <w:rsid w:val="005B3A67"/>
    <w:rsid w:val="005B5949"/>
    <w:rsid w:val="005B6338"/>
    <w:rsid w:val="005B77FA"/>
    <w:rsid w:val="005B7D4A"/>
    <w:rsid w:val="005C2150"/>
    <w:rsid w:val="005C2338"/>
    <w:rsid w:val="005C2EA9"/>
    <w:rsid w:val="005C3382"/>
    <w:rsid w:val="005C59E4"/>
    <w:rsid w:val="005C605D"/>
    <w:rsid w:val="005C62A6"/>
    <w:rsid w:val="005C7DC6"/>
    <w:rsid w:val="005C7F5E"/>
    <w:rsid w:val="005D3066"/>
    <w:rsid w:val="005D37F2"/>
    <w:rsid w:val="005D39F2"/>
    <w:rsid w:val="005D3F85"/>
    <w:rsid w:val="005D406A"/>
    <w:rsid w:val="005D47FE"/>
    <w:rsid w:val="005D4BAB"/>
    <w:rsid w:val="005D5D35"/>
    <w:rsid w:val="005D69B5"/>
    <w:rsid w:val="005D7060"/>
    <w:rsid w:val="005D73DC"/>
    <w:rsid w:val="005D75BA"/>
    <w:rsid w:val="005D7EE7"/>
    <w:rsid w:val="005E1057"/>
    <w:rsid w:val="005E2ECB"/>
    <w:rsid w:val="005E3D0F"/>
    <w:rsid w:val="005E405C"/>
    <w:rsid w:val="005E548E"/>
    <w:rsid w:val="005E55F6"/>
    <w:rsid w:val="005E59EE"/>
    <w:rsid w:val="005F0133"/>
    <w:rsid w:val="005F0A15"/>
    <w:rsid w:val="005F164C"/>
    <w:rsid w:val="005F1A41"/>
    <w:rsid w:val="005F1DC4"/>
    <w:rsid w:val="005F2B34"/>
    <w:rsid w:val="005F3357"/>
    <w:rsid w:val="005F4134"/>
    <w:rsid w:val="005F5081"/>
    <w:rsid w:val="005F57C4"/>
    <w:rsid w:val="005F5E7C"/>
    <w:rsid w:val="005F641D"/>
    <w:rsid w:val="005F6C8A"/>
    <w:rsid w:val="005F7092"/>
    <w:rsid w:val="00600D70"/>
    <w:rsid w:val="00601251"/>
    <w:rsid w:val="00601AD1"/>
    <w:rsid w:val="00602085"/>
    <w:rsid w:val="006020F0"/>
    <w:rsid w:val="00603DA4"/>
    <w:rsid w:val="00604A4F"/>
    <w:rsid w:val="00605684"/>
    <w:rsid w:val="006058B0"/>
    <w:rsid w:val="00605FCF"/>
    <w:rsid w:val="0060691B"/>
    <w:rsid w:val="00607176"/>
    <w:rsid w:val="00607C14"/>
    <w:rsid w:val="006107AC"/>
    <w:rsid w:val="00610DD5"/>
    <w:rsid w:val="00611841"/>
    <w:rsid w:val="00611968"/>
    <w:rsid w:val="00612C49"/>
    <w:rsid w:val="00612DDE"/>
    <w:rsid w:val="006132D9"/>
    <w:rsid w:val="006134DC"/>
    <w:rsid w:val="00613D9F"/>
    <w:rsid w:val="00615D35"/>
    <w:rsid w:val="0062015B"/>
    <w:rsid w:val="00621C8F"/>
    <w:rsid w:val="0062326B"/>
    <w:rsid w:val="00623368"/>
    <w:rsid w:val="006240FE"/>
    <w:rsid w:val="006255F3"/>
    <w:rsid w:val="00626817"/>
    <w:rsid w:val="0063097B"/>
    <w:rsid w:val="00634F43"/>
    <w:rsid w:val="0064048D"/>
    <w:rsid w:val="0064125C"/>
    <w:rsid w:val="0064327A"/>
    <w:rsid w:val="006439FA"/>
    <w:rsid w:val="006440C5"/>
    <w:rsid w:val="0064424C"/>
    <w:rsid w:val="0064580A"/>
    <w:rsid w:val="00646273"/>
    <w:rsid w:val="006468D0"/>
    <w:rsid w:val="00650D71"/>
    <w:rsid w:val="00650ED8"/>
    <w:rsid w:val="006526C7"/>
    <w:rsid w:val="006535FD"/>
    <w:rsid w:val="00654061"/>
    <w:rsid w:val="006545F3"/>
    <w:rsid w:val="00655EC4"/>
    <w:rsid w:val="00656C74"/>
    <w:rsid w:val="00657182"/>
    <w:rsid w:val="0065777E"/>
    <w:rsid w:val="006616AD"/>
    <w:rsid w:val="00662D5C"/>
    <w:rsid w:val="006650AC"/>
    <w:rsid w:val="006650D3"/>
    <w:rsid w:val="006652CB"/>
    <w:rsid w:val="00665450"/>
    <w:rsid w:val="00666D2A"/>
    <w:rsid w:val="00667B72"/>
    <w:rsid w:val="00670ADA"/>
    <w:rsid w:val="00671176"/>
    <w:rsid w:val="0067167E"/>
    <w:rsid w:val="0067265B"/>
    <w:rsid w:val="00673C17"/>
    <w:rsid w:val="00673C7A"/>
    <w:rsid w:val="00673CD2"/>
    <w:rsid w:val="0067434A"/>
    <w:rsid w:val="0067555E"/>
    <w:rsid w:val="0067665F"/>
    <w:rsid w:val="0067667E"/>
    <w:rsid w:val="00677655"/>
    <w:rsid w:val="006776EC"/>
    <w:rsid w:val="00680513"/>
    <w:rsid w:val="006806FC"/>
    <w:rsid w:val="006813DB"/>
    <w:rsid w:val="006815B6"/>
    <w:rsid w:val="00681E77"/>
    <w:rsid w:val="006830D2"/>
    <w:rsid w:val="00683D05"/>
    <w:rsid w:val="00684310"/>
    <w:rsid w:val="00684404"/>
    <w:rsid w:val="00685742"/>
    <w:rsid w:val="0068587F"/>
    <w:rsid w:val="00686088"/>
    <w:rsid w:val="0068730D"/>
    <w:rsid w:val="00687A92"/>
    <w:rsid w:val="00687BD1"/>
    <w:rsid w:val="006902D9"/>
    <w:rsid w:val="00690482"/>
    <w:rsid w:val="00690DA6"/>
    <w:rsid w:val="00690E95"/>
    <w:rsid w:val="00691183"/>
    <w:rsid w:val="00691710"/>
    <w:rsid w:val="00692C55"/>
    <w:rsid w:val="00693006"/>
    <w:rsid w:val="006934B5"/>
    <w:rsid w:val="00694724"/>
    <w:rsid w:val="00694972"/>
    <w:rsid w:val="00696AA1"/>
    <w:rsid w:val="00696CFD"/>
    <w:rsid w:val="00697457"/>
    <w:rsid w:val="00697C6D"/>
    <w:rsid w:val="006A0893"/>
    <w:rsid w:val="006A12C8"/>
    <w:rsid w:val="006A15B3"/>
    <w:rsid w:val="006A1D6A"/>
    <w:rsid w:val="006A2998"/>
    <w:rsid w:val="006A2DD3"/>
    <w:rsid w:val="006A2E08"/>
    <w:rsid w:val="006A36F9"/>
    <w:rsid w:val="006A4214"/>
    <w:rsid w:val="006A4623"/>
    <w:rsid w:val="006A467E"/>
    <w:rsid w:val="006A4742"/>
    <w:rsid w:val="006A4C16"/>
    <w:rsid w:val="006A65D1"/>
    <w:rsid w:val="006B1265"/>
    <w:rsid w:val="006B24CB"/>
    <w:rsid w:val="006B421D"/>
    <w:rsid w:val="006B50CC"/>
    <w:rsid w:val="006B563E"/>
    <w:rsid w:val="006B5709"/>
    <w:rsid w:val="006B5DC4"/>
    <w:rsid w:val="006B5E1A"/>
    <w:rsid w:val="006B5E25"/>
    <w:rsid w:val="006B611A"/>
    <w:rsid w:val="006B6318"/>
    <w:rsid w:val="006B6C2F"/>
    <w:rsid w:val="006C01DA"/>
    <w:rsid w:val="006C0558"/>
    <w:rsid w:val="006C0E66"/>
    <w:rsid w:val="006C1592"/>
    <w:rsid w:val="006C15F8"/>
    <w:rsid w:val="006C19F4"/>
    <w:rsid w:val="006C24CF"/>
    <w:rsid w:val="006C2DDD"/>
    <w:rsid w:val="006C4A62"/>
    <w:rsid w:val="006C5BF0"/>
    <w:rsid w:val="006C6425"/>
    <w:rsid w:val="006D0868"/>
    <w:rsid w:val="006D1255"/>
    <w:rsid w:val="006D18E3"/>
    <w:rsid w:val="006D1D04"/>
    <w:rsid w:val="006D28FE"/>
    <w:rsid w:val="006D2A21"/>
    <w:rsid w:val="006D3150"/>
    <w:rsid w:val="006D3E63"/>
    <w:rsid w:val="006D48E5"/>
    <w:rsid w:val="006D4D45"/>
    <w:rsid w:val="006D5E37"/>
    <w:rsid w:val="006D67F0"/>
    <w:rsid w:val="006D7B52"/>
    <w:rsid w:val="006E0B3C"/>
    <w:rsid w:val="006E0BFE"/>
    <w:rsid w:val="006E1858"/>
    <w:rsid w:val="006E30EF"/>
    <w:rsid w:val="006E64CD"/>
    <w:rsid w:val="006E6AA7"/>
    <w:rsid w:val="006F0734"/>
    <w:rsid w:val="006F0EFB"/>
    <w:rsid w:val="006F1C25"/>
    <w:rsid w:val="006F1C85"/>
    <w:rsid w:val="006F25CE"/>
    <w:rsid w:val="006F2A04"/>
    <w:rsid w:val="006F3083"/>
    <w:rsid w:val="006F5929"/>
    <w:rsid w:val="006F6834"/>
    <w:rsid w:val="006F6CE2"/>
    <w:rsid w:val="007003DB"/>
    <w:rsid w:val="0070121E"/>
    <w:rsid w:val="007040D6"/>
    <w:rsid w:val="00704750"/>
    <w:rsid w:val="007061F1"/>
    <w:rsid w:val="00707796"/>
    <w:rsid w:val="00710565"/>
    <w:rsid w:val="00711BBA"/>
    <w:rsid w:val="00712CAD"/>
    <w:rsid w:val="00713AC7"/>
    <w:rsid w:val="00713B77"/>
    <w:rsid w:val="007140A8"/>
    <w:rsid w:val="00714D93"/>
    <w:rsid w:val="00715362"/>
    <w:rsid w:val="00715835"/>
    <w:rsid w:val="007165FA"/>
    <w:rsid w:val="00716F3E"/>
    <w:rsid w:val="00717822"/>
    <w:rsid w:val="00717BDF"/>
    <w:rsid w:val="0072062C"/>
    <w:rsid w:val="00722080"/>
    <w:rsid w:val="00722663"/>
    <w:rsid w:val="00723E81"/>
    <w:rsid w:val="007241A6"/>
    <w:rsid w:val="00724A8D"/>
    <w:rsid w:val="007277BB"/>
    <w:rsid w:val="0073013F"/>
    <w:rsid w:val="007317B9"/>
    <w:rsid w:val="0073195C"/>
    <w:rsid w:val="00731B71"/>
    <w:rsid w:val="00731E85"/>
    <w:rsid w:val="00732F6E"/>
    <w:rsid w:val="00733271"/>
    <w:rsid w:val="00733414"/>
    <w:rsid w:val="00733B47"/>
    <w:rsid w:val="00733EB1"/>
    <w:rsid w:val="007343E2"/>
    <w:rsid w:val="00735215"/>
    <w:rsid w:val="00735347"/>
    <w:rsid w:val="007358AC"/>
    <w:rsid w:val="00735A2C"/>
    <w:rsid w:val="007402D4"/>
    <w:rsid w:val="00741383"/>
    <w:rsid w:val="00742256"/>
    <w:rsid w:val="0074227A"/>
    <w:rsid w:val="007431A7"/>
    <w:rsid w:val="00743415"/>
    <w:rsid w:val="00743835"/>
    <w:rsid w:val="0074388A"/>
    <w:rsid w:val="00745E06"/>
    <w:rsid w:val="00746B05"/>
    <w:rsid w:val="00747962"/>
    <w:rsid w:val="00747993"/>
    <w:rsid w:val="00752174"/>
    <w:rsid w:val="007523E9"/>
    <w:rsid w:val="00752C47"/>
    <w:rsid w:val="00752F95"/>
    <w:rsid w:val="00754326"/>
    <w:rsid w:val="00754812"/>
    <w:rsid w:val="00754F7A"/>
    <w:rsid w:val="00756030"/>
    <w:rsid w:val="00756258"/>
    <w:rsid w:val="00756311"/>
    <w:rsid w:val="0075648E"/>
    <w:rsid w:val="007569C4"/>
    <w:rsid w:val="00756D9A"/>
    <w:rsid w:val="0075747E"/>
    <w:rsid w:val="00760A58"/>
    <w:rsid w:val="00765371"/>
    <w:rsid w:val="00765819"/>
    <w:rsid w:val="007677C9"/>
    <w:rsid w:val="00772839"/>
    <w:rsid w:val="00773163"/>
    <w:rsid w:val="0077366A"/>
    <w:rsid w:val="00773FCD"/>
    <w:rsid w:val="007743C9"/>
    <w:rsid w:val="00774B97"/>
    <w:rsid w:val="00774DEE"/>
    <w:rsid w:val="00776C2A"/>
    <w:rsid w:val="00777DC2"/>
    <w:rsid w:val="00780505"/>
    <w:rsid w:val="00783252"/>
    <w:rsid w:val="00785A18"/>
    <w:rsid w:val="0078611F"/>
    <w:rsid w:val="00786D67"/>
    <w:rsid w:val="007870C4"/>
    <w:rsid w:val="00787B5C"/>
    <w:rsid w:val="007913DB"/>
    <w:rsid w:val="007922B9"/>
    <w:rsid w:val="00792AAC"/>
    <w:rsid w:val="0079332A"/>
    <w:rsid w:val="00793491"/>
    <w:rsid w:val="00793FE5"/>
    <w:rsid w:val="0079411F"/>
    <w:rsid w:val="0079447D"/>
    <w:rsid w:val="0079471D"/>
    <w:rsid w:val="00794B1B"/>
    <w:rsid w:val="00795CA6"/>
    <w:rsid w:val="00796BAD"/>
    <w:rsid w:val="00796DE6"/>
    <w:rsid w:val="007A04A9"/>
    <w:rsid w:val="007A0FBF"/>
    <w:rsid w:val="007A2DAA"/>
    <w:rsid w:val="007A2DEB"/>
    <w:rsid w:val="007A2EB1"/>
    <w:rsid w:val="007A3BB3"/>
    <w:rsid w:val="007A3F2C"/>
    <w:rsid w:val="007A429E"/>
    <w:rsid w:val="007A4689"/>
    <w:rsid w:val="007A49BD"/>
    <w:rsid w:val="007A4B12"/>
    <w:rsid w:val="007A4DEE"/>
    <w:rsid w:val="007A547E"/>
    <w:rsid w:val="007A77EF"/>
    <w:rsid w:val="007B02F6"/>
    <w:rsid w:val="007B0A1E"/>
    <w:rsid w:val="007B1027"/>
    <w:rsid w:val="007B235D"/>
    <w:rsid w:val="007B2D4C"/>
    <w:rsid w:val="007B349D"/>
    <w:rsid w:val="007B37F0"/>
    <w:rsid w:val="007B45F9"/>
    <w:rsid w:val="007B5D39"/>
    <w:rsid w:val="007B5F85"/>
    <w:rsid w:val="007B7378"/>
    <w:rsid w:val="007B76F7"/>
    <w:rsid w:val="007B7F17"/>
    <w:rsid w:val="007B7F24"/>
    <w:rsid w:val="007C0BBF"/>
    <w:rsid w:val="007C26D5"/>
    <w:rsid w:val="007C26E7"/>
    <w:rsid w:val="007C3022"/>
    <w:rsid w:val="007C4DE2"/>
    <w:rsid w:val="007C5710"/>
    <w:rsid w:val="007C5E84"/>
    <w:rsid w:val="007C6CCA"/>
    <w:rsid w:val="007C73EF"/>
    <w:rsid w:val="007C75C4"/>
    <w:rsid w:val="007C7B10"/>
    <w:rsid w:val="007D01A7"/>
    <w:rsid w:val="007D021C"/>
    <w:rsid w:val="007D17BA"/>
    <w:rsid w:val="007D1888"/>
    <w:rsid w:val="007D246F"/>
    <w:rsid w:val="007D3384"/>
    <w:rsid w:val="007D33C2"/>
    <w:rsid w:val="007D4C0B"/>
    <w:rsid w:val="007D4E59"/>
    <w:rsid w:val="007D681F"/>
    <w:rsid w:val="007D6A96"/>
    <w:rsid w:val="007E019D"/>
    <w:rsid w:val="007E0C80"/>
    <w:rsid w:val="007E15A2"/>
    <w:rsid w:val="007E170C"/>
    <w:rsid w:val="007E2BE4"/>
    <w:rsid w:val="007E32E5"/>
    <w:rsid w:val="007E4AB9"/>
    <w:rsid w:val="007E7224"/>
    <w:rsid w:val="007F1DFE"/>
    <w:rsid w:val="007F27C5"/>
    <w:rsid w:val="007F3012"/>
    <w:rsid w:val="007F34DA"/>
    <w:rsid w:val="007F4103"/>
    <w:rsid w:val="007F486F"/>
    <w:rsid w:val="007F5056"/>
    <w:rsid w:val="007F5339"/>
    <w:rsid w:val="007F5D54"/>
    <w:rsid w:val="007F6F4E"/>
    <w:rsid w:val="00800476"/>
    <w:rsid w:val="008007E8"/>
    <w:rsid w:val="00800CF0"/>
    <w:rsid w:val="008013E1"/>
    <w:rsid w:val="00803E4C"/>
    <w:rsid w:val="008040B4"/>
    <w:rsid w:val="008053C7"/>
    <w:rsid w:val="00805697"/>
    <w:rsid w:val="00805BA2"/>
    <w:rsid w:val="00806051"/>
    <w:rsid w:val="0080656B"/>
    <w:rsid w:val="00806947"/>
    <w:rsid w:val="00806AC3"/>
    <w:rsid w:val="008123A6"/>
    <w:rsid w:val="00812E2D"/>
    <w:rsid w:val="00813535"/>
    <w:rsid w:val="008138A4"/>
    <w:rsid w:val="008144BA"/>
    <w:rsid w:val="008152FC"/>
    <w:rsid w:val="0081530B"/>
    <w:rsid w:val="0081604B"/>
    <w:rsid w:val="00816C8D"/>
    <w:rsid w:val="00817BF7"/>
    <w:rsid w:val="00820EA0"/>
    <w:rsid w:val="008222A5"/>
    <w:rsid w:val="00822862"/>
    <w:rsid w:val="00823F07"/>
    <w:rsid w:val="00824BB5"/>
    <w:rsid w:val="00824CFB"/>
    <w:rsid w:val="00825D48"/>
    <w:rsid w:val="0082708D"/>
    <w:rsid w:val="00827461"/>
    <w:rsid w:val="008276DC"/>
    <w:rsid w:val="0082792D"/>
    <w:rsid w:val="00827C5A"/>
    <w:rsid w:val="00827EDE"/>
    <w:rsid w:val="00830973"/>
    <w:rsid w:val="00830ECF"/>
    <w:rsid w:val="00830ED1"/>
    <w:rsid w:val="008314E6"/>
    <w:rsid w:val="00832787"/>
    <w:rsid w:val="008329C1"/>
    <w:rsid w:val="00832A83"/>
    <w:rsid w:val="00833653"/>
    <w:rsid w:val="00833862"/>
    <w:rsid w:val="0083396C"/>
    <w:rsid w:val="00833B94"/>
    <w:rsid w:val="00833E08"/>
    <w:rsid w:val="00833E7F"/>
    <w:rsid w:val="008343E3"/>
    <w:rsid w:val="00834CF2"/>
    <w:rsid w:val="00834F67"/>
    <w:rsid w:val="0083635B"/>
    <w:rsid w:val="0084092F"/>
    <w:rsid w:val="008411D4"/>
    <w:rsid w:val="00841B36"/>
    <w:rsid w:val="00841E66"/>
    <w:rsid w:val="008424B7"/>
    <w:rsid w:val="00844D23"/>
    <w:rsid w:val="0084541D"/>
    <w:rsid w:val="00846427"/>
    <w:rsid w:val="0084681A"/>
    <w:rsid w:val="00846969"/>
    <w:rsid w:val="0085168A"/>
    <w:rsid w:val="00852C29"/>
    <w:rsid w:val="00855849"/>
    <w:rsid w:val="00855E7D"/>
    <w:rsid w:val="008562F5"/>
    <w:rsid w:val="008565D5"/>
    <w:rsid w:val="00856E73"/>
    <w:rsid w:val="0085702B"/>
    <w:rsid w:val="008570A0"/>
    <w:rsid w:val="00857742"/>
    <w:rsid w:val="0085793C"/>
    <w:rsid w:val="0086041D"/>
    <w:rsid w:val="00860704"/>
    <w:rsid w:val="00860739"/>
    <w:rsid w:val="00860FAA"/>
    <w:rsid w:val="008618F0"/>
    <w:rsid w:val="00863422"/>
    <w:rsid w:val="0086351F"/>
    <w:rsid w:val="00863D55"/>
    <w:rsid w:val="00864677"/>
    <w:rsid w:val="00866B05"/>
    <w:rsid w:val="00866CE6"/>
    <w:rsid w:val="00867C4C"/>
    <w:rsid w:val="00867CA5"/>
    <w:rsid w:val="008716B9"/>
    <w:rsid w:val="00871FCB"/>
    <w:rsid w:val="00872DDF"/>
    <w:rsid w:val="008735B2"/>
    <w:rsid w:val="00874531"/>
    <w:rsid w:val="008746EB"/>
    <w:rsid w:val="00876006"/>
    <w:rsid w:val="00876055"/>
    <w:rsid w:val="00876376"/>
    <w:rsid w:val="00876A60"/>
    <w:rsid w:val="00876F12"/>
    <w:rsid w:val="00877B3E"/>
    <w:rsid w:val="00883386"/>
    <w:rsid w:val="0088389D"/>
    <w:rsid w:val="00884070"/>
    <w:rsid w:val="008852FE"/>
    <w:rsid w:val="008868B3"/>
    <w:rsid w:val="00886A1A"/>
    <w:rsid w:val="008873FE"/>
    <w:rsid w:val="008904C7"/>
    <w:rsid w:val="00890BE8"/>
    <w:rsid w:val="008916ED"/>
    <w:rsid w:val="00892DEB"/>
    <w:rsid w:val="00895A82"/>
    <w:rsid w:val="0089670C"/>
    <w:rsid w:val="00897521"/>
    <w:rsid w:val="00897CD6"/>
    <w:rsid w:val="008A01D4"/>
    <w:rsid w:val="008A02D0"/>
    <w:rsid w:val="008A04C1"/>
    <w:rsid w:val="008A07FA"/>
    <w:rsid w:val="008A1211"/>
    <w:rsid w:val="008A1970"/>
    <w:rsid w:val="008A2B7B"/>
    <w:rsid w:val="008A35B0"/>
    <w:rsid w:val="008A4CFB"/>
    <w:rsid w:val="008A56DF"/>
    <w:rsid w:val="008A5DDD"/>
    <w:rsid w:val="008A5F91"/>
    <w:rsid w:val="008A6148"/>
    <w:rsid w:val="008A684D"/>
    <w:rsid w:val="008A6B61"/>
    <w:rsid w:val="008A78F9"/>
    <w:rsid w:val="008A7DDF"/>
    <w:rsid w:val="008B0272"/>
    <w:rsid w:val="008B1B47"/>
    <w:rsid w:val="008B2B81"/>
    <w:rsid w:val="008B3088"/>
    <w:rsid w:val="008B38C3"/>
    <w:rsid w:val="008B5998"/>
    <w:rsid w:val="008B5A4C"/>
    <w:rsid w:val="008B67C7"/>
    <w:rsid w:val="008C0297"/>
    <w:rsid w:val="008C0465"/>
    <w:rsid w:val="008C1CE1"/>
    <w:rsid w:val="008C1D4E"/>
    <w:rsid w:val="008C3A43"/>
    <w:rsid w:val="008C3F36"/>
    <w:rsid w:val="008C402D"/>
    <w:rsid w:val="008C4FA5"/>
    <w:rsid w:val="008C6C3D"/>
    <w:rsid w:val="008C7BD3"/>
    <w:rsid w:val="008C7FCE"/>
    <w:rsid w:val="008D0187"/>
    <w:rsid w:val="008D06EB"/>
    <w:rsid w:val="008D096F"/>
    <w:rsid w:val="008D11E8"/>
    <w:rsid w:val="008D15BE"/>
    <w:rsid w:val="008D16B3"/>
    <w:rsid w:val="008D2318"/>
    <w:rsid w:val="008D2C84"/>
    <w:rsid w:val="008D38FA"/>
    <w:rsid w:val="008D6685"/>
    <w:rsid w:val="008D6CDF"/>
    <w:rsid w:val="008E18EF"/>
    <w:rsid w:val="008E2088"/>
    <w:rsid w:val="008E2AD8"/>
    <w:rsid w:val="008E4662"/>
    <w:rsid w:val="008E5E75"/>
    <w:rsid w:val="008E6538"/>
    <w:rsid w:val="008E73AE"/>
    <w:rsid w:val="008F0185"/>
    <w:rsid w:val="008F11DE"/>
    <w:rsid w:val="008F1941"/>
    <w:rsid w:val="008F2896"/>
    <w:rsid w:val="008F358C"/>
    <w:rsid w:val="008F3FA6"/>
    <w:rsid w:val="008F4924"/>
    <w:rsid w:val="008F5DBC"/>
    <w:rsid w:val="008F6888"/>
    <w:rsid w:val="008F6A0E"/>
    <w:rsid w:val="008F701C"/>
    <w:rsid w:val="00900A2C"/>
    <w:rsid w:val="00901C17"/>
    <w:rsid w:val="009023A3"/>
    <w:rsid w:val="009023F3"/>
    <w:rsid w:val="0090313F"/>
    <w:rsid w:val="009035FD"/>
    <w:rsid w:val="009037B1"/>
    <w:rsid w:val="00903B16"/>
    <w:rsid w:val="009048F5"/>
    <w:rsid w:val="00906E14"/>
    <w:rsid w:val="00906E3D"/>
    <w:rsid w:val="0091077D"/>
    <w:rsid w:val="00912545"/>
    <w:rsid w:val="00912633"/>
    <w:rsid w:val="00912F15"/>
    <w:rsid w:val="00913216"/>
    <w:rsid w:val="00913455"/>
    <w:rsid w:val="00914BE0"/>
    <w:rsid w:val="00915D51"/>
    <w:rsid w:val="00920E52"/>
    <w:rsid w:val="00921066"/>
    <w:rsid w:val="009216AE"/>
    <w:rsid w:val="00921F10"/>
    <w:rsid w:val="00921FA2"/>
    <w:rsid w:val="009221DE"/>
    <w:rsid w:val="009238F9"/>
    <w:rsid w:val="00923E20"/>
    <w:rsid w:val="00925478"/>
    <w:rsid w:val="00927914"/>
    <w:rsid w:val="00927C57"/>
    <w:rsid w:val="009301C5"/>
    <w:rsid w:val="0093150D"/>
    <w:rsid w:val="00931564"/>
    <w:rsid w:val="009326D5"/>
    <w:rsid w:val="0093418A"/>
    <w:rsid w:val="0093419F"/>
    <w:rsid w:val="00934566"/>
    <w:rsid w:val="00934FED"/>
    <w:rsid w:val="009350C5"/>
    <w:rsid w:val="00935C8A"/>
    <w:rsid w:val="00936005"/>
    <w:rsid w:val="00936067"/>
    <w:rsid w:val="00941E73"/>
    <w:rsid w:val="00941EC9"/>
    <w:rsid w:val="00941F86"/>
    <w:rsid w:val="0094369B"/>
    <w:rsid w:val="0094388A"/>
    <w:rsid w:val="009466A9"/>
    <w:rsid w:val="00947767"/>
    <w:rsid w:val="00947A6D"/>
    <w:rsid w:val="0095097E"/>
    <w:rsid w:val="009539FA"/>
    <w:rsid w:val="00954916"/>
    <w:rsid w:val="00954C9A"/>
    <w:rsid w:val="00954F63"/>
    <w:rsid w:val="00955E75"/>
    <w:rsid w:val="009568B4"/>
    <w:rsid w:val="00956FDD"/>
    <w:rsid w:val="009576DD"/>
    <w:rsid w:val="00960975"/>
    <w:rsid w:val="00961A60"/>
    <w:rsid w:val="009633D7"/>
    <w:rsid w:val="00963E4E"/>
    <w:rsid w:val="009641F2"/>
    <w:rsid w:val="00964832"/>
    <w:rsid w:val="009652D9"/>
    <w:rsid w:val="00965EA4"/>
    <w:rsid w:val="0096600B"/>
    <w:rsid w:val="00966BE7"/>
    <w:rsid w:val="009670A5"/>
    <w:rsid w:val="0096717A"/>
    <w:rsid w:val="009674E8"/>
    <w:rsid w:val="009708B0"/>
    <w:rsid w:val="009715B4"/>
    <w:rsid w:val="00972DA5"/>
    <w:rsid w:val="0097353C"/>
    <w:rsid w:val="00974639"/>
    <w:rsid w:val="00975550"/>
    <w:rsid w:val="0097583D"/>
    <w:rsid w:val="00975890"/>
    <w:rsid w:val="00975B2C"/>
    <w:rsid w:val="00975FBB"/>
    <w:rsid w:val="00976794"/>
    <w:rsid w:val="00977F16"/>
    <w:rsid w:val="009802B1"/>
    <w:rsid w:val="00980354"/>
    <w:rsid w:val="00982EC4"/>
    <w:rsid w:val="00983E67"/>
    <w:rsid w:val="00991DED"/>
    <w:rsid w:val="009925D8"/>
    <w:rsid w:val="009935F2"/>
    <w:rsid w:val="00994484"/>
    <w:rsid w:val="00994ABB"/>
    <w:rsid w:val="00996112"/>
    <w:rsid w:val="00996A44"/>
    <w:rsid w:val="009978A9"/>
    <w:rsid w:val="009A0311"/>
    <w:rsid w:val="009A210A"/>
    <w:rsid w:val="009A4AB1"/>
    <w:rsid w:val="009A4D8E"/>
    <w:rsid w:val="009A4E12"/>
    <w:rsid w:val="009A5ABB"/>
    <w:rsid w:val="009A5FBC"/>
    <w:rsid w:val="009A6AB5"/>
    <w:rsid w:val="009A6F39"/>
    <w:rsid w:val="009A71A2"/>
    <w:rsid w:val="009A794C"/>
    <w:rsid w:val="009B032F"/>
    <w:rsid w:val="009B09D2"/>
    <w:rsid w:val="009B1477"/>
    <w:rsid w:val="009B1D3E"/>
    <w:rsid w:val="009B1E0A"/>
    <w:rsid w:val="009B3547"/>
    <w:rsid w:val="009B3B10"/>
    <w:rsid w:val="009B3BC7"/>
    <w:rsid w:val="009B3C7D"/>
    <w:rsid w:val="009B4614"/>
    <w:rsid w:val="009B4812"/>
    <w:rsid w:val="009B52ED"/>
    <w:rsid w:val="009B5513"/>
    <w:rsid w:val="009B6345"/>
    <w:rsid w:val="009B7317"/>
    <w:rsid w:val="009B79E8"/>
    <w:rsid w:val="009C569D"/>
    <w:rsid w:val="009C58FD"/>
    <w:rsid w:val="009C5A74"/>
    <w:rsid w:val="009C692A"/>
    <w:rsid w:val="009C6B6D"/>
    <w:rsid w:val="009C7256"/>
    <w:rsid w:val="009C7653"/>
    <w:rsid w:val="009C76D6"/>
    <w:rsid w:val="009D06CB"/>
    <w:rsid w:val="009D0980"/>
    <w:rsid w:val="009D1790"/>
    <w:rsid w:val="009D201D"/>
    <w:rsid w:val="009D2E5F"/>
    <w:rsid w:val="009D3E1D"/>
    <w:rsid w:val="009D4C24"/>
    <w:rsid w:val="009D5E4A"/>
    <w:rsid w:val="009D5F07"/>
    <w:rsid w:val="009D677C"/>
    <w:rsid w:val="009D677F"/>
    <w:rsid w:val="009D77EB"/>
    <w:rsid w:val="009E0CCC"/>
    <w:rsid w:val="009E251D"/>
    <w:rsid w:val="009E2E09"/>
    <w:rsid w:val="009E31DE"/>
    <w:rsid w:val="009E320A"/>
    <w:rsid w:val="009E3777"/>
    <w:rsid w:val="009E45AD"/>
    <w:rsid w:val="009E4F68"/>
    <w:rsid w:val="009E57BB"/>
    <w:rsid w:val="009E7857"/>
    <w:rsid w:val="009F07A9"/>
    <w:rsid w:val="009F0CD2"/>
    <w:rsid w:val="009F1854"/>
    <w:rsid w:val="009F19D0"/>
    <w:rsid w:val="009F1DBD"/>
    <w:rsid w:val="009F258D"/>
    <w:rsid w:val="009F3201"/>
    <w:rsid w:val="009F3391"/>
    <w:rsid w:val="009F386C"/>
    <w:rsid w:val="009F4592"/>
    <w:rsid w:val="009F4773"/>
    <w:rsid w:val="009F4986"/>
    <w:rsid w:val="009F4DD8"/>
    <w:rsid w:val="009F52F2"/>
    <w:rsid w:val="009F5541"/>
    <w:rsid w:val="009F6E99"/>
    <w:rsid w:val="009F712A"/>
    <w:rsid w:val="009F764D"/>
    <w:rsid w:val="009F77A6"/>
    <w:rsid w:val="009F7D67"/>
    <w:rsid w:val="00A00A23"/>
    <w:rsid w:val="00A00B4F"/>
    <w:rsid w:val="00A011EA"/>
    <w:rsid w:val="00A04F80"/>
    <w:rsid w:val="00A06B4E"/>
    <w:rsid w:val="00A06DD5"/>
    <w:rsid w:val="00A07FB5"/>
    <w:rsid w:val="00A113B8"/>
    <w:rsid w:val="00A11515"/>
    <w:rsid w:val="00A129B6"/>
    <w:rsid w:val="00A12C05"/>
    <w:rsid w:val="00A1305F"/>
    <w:rsid w:val="00A133AA"/>
    <w:rsid w:val="00A17047"/>
    <w:rsid w:val="00A2080A"/>
    <w:rsid w:val="00A20EC2"/>
    <w:rsid w:val="00A21535"/>
    <w:rsid w:val="00A22068"/>
    <w:rsid w:val="00A229D4"/>
    <w:rsid w:val="00A22A8F"/>
    <w:rsid w:val="00A232EF"/>
    <w:rsid w:val="00A2348F"/>
    <w:rsid w:val="00A23DDA"/>
    <w:rsid w:val="00A244BB"/>
    <w:rsid w:val="00A24E9D"/>
    <w:rsid w:val="00A24EBF"/>
    <w:rsid w:val="00A24ED7"/>
    <w:rsid w:val="00A25435"/>
    <w:rsid w:val="00A25C2A"/>
    <w:rsid w:val="00A26040"/>
    <w:rsid w:val="00A263C8"/>
    <w:rsid w:val="00A2646F"/>
    <w:rsid w:val="00A26620"/>
    <w:rsid w:val="00A267D3"/>
    <w:rsid w:val="00A26E7B"/>
    <w:rsid w:val="00A276BF"/>
    <w:rsid w:val="00A27D70"/>
    <w:rsid w:val="00A27F5B"/>
    <w:rsid w:val="00A305C8"/>
    <w:rsid w:val="00A305DD"/>
    <w:rsid w:val="00A313DF"/>
    <w:rsid w:val="00A32C1B"/>
    <w:rsid w:val="00A32E1B"/>
    <w:rsid w:val="00A33812"/>
    <w:rsid w:val="00A33F77"/>
    <w:rsid w:val="00A34BC0"/>
    <w:rsid w:val="00A34CB3"/>
    <w:rsid w:val="00A350D2"/>
    <w:rsid w:val="00A359B2"/>
    <w:rsid w:val="00A36687"/>
    <w:rsid w:val="00A368D1"/>
    <w:rsid w:val="00A3716D"/>
    <w:rsid w:val="00A40716"/>
    <w:rsid w:val="00A40920"/>
    <w:rsid w:val="00A41F5C"/>
    <w:rsid w:val="00A42881"/>
    <w:rsid w:val="00A433A8"/>
    <w:rsid w:val="00A44538"/>
    <w:rsid w:val="00A45442"/>
    <w:rsid w:val="00A45F03"/>
    <w:rsid w:val="00A46051"/>
    <w:rsid w:val="00A4652D"/>
    <w:rsid w:val="00A47F4C"/>
    <w:rsid w:val="00A502D4"/>
    <w:rsid w:val="00A503FF"/>
    <w:rsid w:val="00A50AC1"/>
    <w:rsid w:val="00A51457"/>
    <w:rsid w:val="00A5172F"/>
    <w:rsid w:val="00A51D9E"/>
    <w:rsid w:val="00A52C01"/>
    <w:rsid w:val="00A541A6"/>
    <w:rsid w:val="00A54263"/>
    <w:rsid w:val="00A54B65"/>
    <w:rsid w:val="00A55B02"/>
    <w:rsid w:val="00A56780"/>
    <w:rsid w:val="00A56CFC"/>
    <w:rsid w:val="00A57EDF"/>
    <w:rsid w:val="00A6025B"/>
    <w:rsid w:val="00A60787"/>
    <w:rsid w:val="00A60CF2"/>
    <w:rsid w:val="00A611A7"/>
    <w:rsid w:val="00A61262"/>
    <w:rsid w:val="00A61434"/>
    <w:rsid w:val="00A6158F"/>
    <w:rsid w:val="00A61617"/>
    <w:rsid w:val="00A624F9"/>
    <w:rsid w:val="00A62B18"/>
    <w:rsid w:val="00A63F58"/>
    <w:rsid w:val="00A64B03"/>
    <w:rsid w:val="00A65065"/>
    <w:rsid w:val="00A65831"/>
    <w:rsid w:val="00A65889"/>
    <w:rsid w:val="00A6611A"/>
    <w:rsid w:val="00A67787"/>
    <w:rsid w:val="00A70465"/>
    <w:rsid w:val="00A70CBF"/>
    <w:rsid w:val="00A71083"/>
    <w:rsid w:val="00A71222"/>
    <w:rsid w:val="00A71E58"/>
    <w:rsid w:val="00A726C1"/>
    <w:rsid w:val="00A72A7C"/>
    <w:rsid w:val="00A74FA4"/>
    <w:rsid w:val="00A7637E"/>
    <w:rsid w:val="00A81444"/>
    <w:rsid w:val="00A827FF"/>
    <w:rsid w:val="00A82D48"/>
    <w:rsid w:val="00A84B98"/>
    <w:rsid w:val="00A861C8"/>
    <w:rsid w:val="00A868BC"/>
    <w:rsid w:val="00A87334"/>
    <w:rsid w:val="00A87AEB"/>
    <w:rsid w:val="00A87DAB"/>
    <w:rsid w:val="00A87F04"/>
    <w:rsid w:val="00A9013A"/>
    <w:rsid w:val="00A9072F"/>
    <w:rsid w:val="00A90B2D"/>
    <w:rsid w:val="00A91B4A"/>
    <w:rsid w:val="00A926B7"/>
    <w:rsid w:val="00A92CF8"/>
    <w:rsid w:val="00A93133"/>
    <w:rsid w:val="00A93C16"/>
    <w:rsid w:val="00A93D54"/>
    <w:rsid w:val="00A95A3D"/>
    <w:rsid w:val="00A95D2F"/>
    <w:rsid w:val="00A96A1A"/>
    <w:rsid w:val="00A96E78"/>
    <w:rsid w:val="00A97117"/>
    <w:rsid w:val="00A97552"/>
    <w:rsid w:val="00AA0758"/>
    <w:rsid w:val="00AA0ECC"/>
    <w:rsid w:val="00AA0F1F"/>
    <w:rsid w:val="00AA0F24"/>
    <w:rsid w:val="00AA12F9"/>
    <w:rsid w:val="00AA1D8A"/>
    <w:rsid w:val="00AA1DBF"/>
    <w:rsid w:val="00AA1EC7"/>
    <w:rsid w:val="00AA2F56"/>
    <w:rsid w:val="00AA3412"/>
    <w:rsid w:val="00AA4A4B"/>
    <w:rsid w:val="00AA4AD0"/>
    <w:rsid w:val="00AA56AC"/>
    <w:rsid w:val="00AA5C15"/>
    <w:rsid w:val="00AA651E"/>
    <w:rsid w:val="00AA6B24"/>
    <w:rsid w:val="00AB07AB"/>
    <w:rsid w:val="00AB0CCF"/>
    <w:rsid w:val="00AB1377"/>
    <w:rsid w:val="00AB1997"/>
    <w:rsid w:val="00AB21E8"/>
    <w:rsid w:val="00AB468F"/>
    <w:rsid w:val="00AB4D3A"/>
    <w:rsid w:val="00AB5447"/>
    <w:rsid w:val="00AB5F62"/>
    <w:rsid w:val="00AC06B7"/>
    <w:rsid w:val="00AC0EF6"/>
    <w:rsid w:val="00AC2E99"/>
    <w:rsid w:val="00AC59F7"/>
    <w:rsid w:val="00AC5F0C"/>
    <w:rsid w:val="00AC6230"/>
    <w:rsid w:val="00AC6455"/>
    <w:rsid w:val="00AC721D"/>
    <w:rsid w:val="00AC73E2"/>
    <w:rsid w:val="00AC742F"/>
    <w:rsid w:val="00AC7632"/>
    <w:rsid w:val="00AD0462"/>
    <w:rsid w:val="00AD1E52"/>
    <w:rsid w:val="00AD2CF3"/>
    <w:rsid w:val="00AD450C"/>
    <w:rsid w:val="00AD4DCB"/>
    <w:rsid w:val="00AD5AA6"/>
    <w:rsid w:val="00AD5C1A"/>
    <w:rsid w:val="00AD61AA"/>
    <w:rsid w:val="00AD6ED4"/>
    <w:rsid w:val="00AD7347"/>
    <w:rsid w:val="00AD760E"/>
    <w:rsid w:val="00AE02F9"/>
    <w:rsid w:val="00AE0B7D"/>
    <w:rsid w:val="00AE1642"/>
    <w:rsid w:val="00AE3F0E"/>
    <w:rsid w:val="00AE4CDC"/>
    <w:rsid w:val="00AF1018"/>
    <w:rsid w:val="00AF1946"/>
    <w:rsid w:val="00AF4036"/>
    <w:rsid w:val="00AF4298"/>
    <w:rsid w:val="00AF4B0D"/>
    <w:rsid w:val="00AF4F82"/>
    <w:rsid w:val="00AF7342"/>
    <w:rsid w:val="00AF76F1"/>
    <w:rsid w:val="00B01BF8"/>
    <w:rsid w:val="00B022C5"/>
    <w:rsid w:val="00B02643"/>
    <w:rsid w:val="00B02703"/>
    <w:rsid w:val="00B042DF"/>
    <w:rsid w:val="00B047C0"/>
    <w:rsid w:val="00B04BE2"/>
    <w:rsid w:val="00B05067"/>
    <w:rsid w:val="00B05E0B"/>
    <w:rsid w:val="00B060B6"/>
    <w:rsid w:val="00B064A9"/>
    <w:rsid w:val="00B06B16"/>
    <w:rsid w:val="00B06BC7"/>
    <w:rsid w:val="00B06FD9"/>
    <w:rsid w:val="00B07AE8"/>
    <w:rsid w:val="00B07B59"/>
    <w:rsid w:val="00B10504"/>
    <w:rsid w:val="00B10F37"/>
    <w:rsid w:val="00B11C78"/>
    <w:rsid w:val="00B13BF4"/>
    <w:rsid w:val="00B148D1"/>
    <w:rsid w:val="00B14D70"/>
    <w:rsid w:val="00B14F15"/>
    <w:rsid w:val="00B14F2A"/>
    <w:rsid w:val="00B14F6B"/>
    <w:rsid w:val="00B15ACC"/>
    <w:rsid w:val="00B17BB6"/>
    <w:rsid w:val="00B17C0E"/>
    <w:rsid w:val="00B20C7F"/>
    <w:rsid w:val="00B21049"/>
    <w:rsid w:val="00B21865"/>
    <w:rsid w:val="00B22081"/>
    <w:rsid w:val="00B22F6A"/>
    <w:rsid w:val="00B232C4"/>
    <w:rsid w:val="00B24146"/>
    <w:rsid w:val="00B246DB"/>
    <w:rsid w:val="00B252AA"/>
    <w:rsid w:val="00B27306"/>
    <w:rsid w:val="00B316F2"/>
    <w:rsid w:val="00B31EBB"/>
    <w:rsid w:val="00B33E5B"/>
    <w:rsid w:val="00B34A20"/>
    <w:rsid w:val="00B359D1"/>
    <w:rsid w:val="00B400DD"/>
    <w:rsid w:val="00B402DD"/>
    <w:rsid w:val="00B41F4E"/>
    <w:rsid w:val="00B42154"/>
    <w:rsid w:val="00B422E2"/>
    <w:rsid w:val="00B42501"/>
    <w:rsid w:val="00B42705"/>
    <w:rsid w:val="00B43AF9"/>
    <w:rsid w:val="00B449D1"/>
    <w:rsid w:val="00B44E80"/>
    <w:rsid w:val="00B46228"/>
    <w:rsid w:val="00B462EF"/>
    <w:rsid w:val="00B52074"/>
    <w:rsid w:val="00B525D1"/>
    <w:rsid w:val="00B52ABC"/>
    <w:rsid w:val="00B53335"/>
    <w:rsid w:val="00B5366A"/>
    <w:rsid w:val="00B53927"/>
    <w:rsid w:val="00B54464"/>
    <w:rsid w:val="00B54909"/>
    <w:rsid w:val="00B54C85"/>
    <w:rsid w:val="00B55233"/>
    <w:rsid w:val="00B55896"/>
    <w:rsid w:val="00B55F65"/>
    <w:rsid w:val="00B5774A"/>
    <w:rsid w:val="00B60761"/>
    <w:rsid w:val="00B60A38"/>
    <w:rsid w:val="00B62504"/>
    <w:rsid w:val="00B62829"/>
    <w:rsid w:val="00B6318C"/>
    <w:rsid w:val="00B64A7D"/>
    <w:rsid w:val="00B6608B"/>
    <w:rsid w:val="00B6621F"/>
    <w:rsid w:val="00B66E75"/>
    <w:rsid w:val="00B674AF"/>
    <w:rsid w:val="00B703C0"/>
    <w:rsid w:val="00B71E52"/>
    <w:rsid w:val="00B73181"/>
    <w:rsid w:val="00B73500"/>
    <w:rsid w:val="00B73D1C"/>
    <w:rsid w:val="00B7416B"/>
    <w:rsid w:val="00B74CFA"/>
    <w:rsid w:val="00B76494"/>
    <w:rsid w:val="00B77212"/>
    <w:rsid w:val="00B77619"/>
    <w:rsid w:val="00B77D99"/>
    <w:rsid w:val="00B77E55"/>
    <w:rsid w:val="00B80C68"/>
    <w:rsid w:val="00B81337"/>
    <w:rsid w:val="00B8164E"/>
    <w:rsid w:val="00B818A2"/>
    <w:rsid w:val="00B818BF"/>
    <w:rsid w:val="00B83ECF"/>
    <w:rsid w:val="00B8444F"/>
    <w:rsid w:val="00B84F86"/>
    <w:rsid w:val="00B85159"/>
    <w:rsid w:val="00B85BA6"/>
    <w:rsid w:val="00B86197"/>
    <w:rsid w:val="00B86FF4"/>
    <w:rsid w:val="00B870FB"/>
    <w:rsid w:val="00B87ADC"/>
    <w:rsid w:val="00B930C3"/>
    <w:rsid w:val="00B94499"/>
    <w:rsid w:val="00B946BA"/>
    <w:rsid w:val="00B947F3"/>
    <w:rsid w:val="00B95FB0"/>
    <w:rsid w:val="00B96200"/>
    <w:rsid w:val="00B967A2"/>
    <w:rsid w:val="00B97770"/>
    <w:rsid w:val="00B97D42"/>
    <w:rsid w:val="00BA141B"/>
    <w:rsid w:val="00BA1640"/>
    <w:rsid w:val="00BA29EB"/>
    <w:rsid w:val="00BA38DF"/>
    <w:rsid w:val="00BA4C25"/>
    <w:rsid w:val="00BA4D04"/>
    <w:rsid w:val="00BA5831"/>
    <w:rsid w:val="00BA5FF9"/>
    <w:rsid w:val="00BA600F"/>
    <w:rsid w:val="00BA623B"/>
    <w:rsid w:val="00BA6415"/>
    <w:rsid w:val="00BA6924"/>
    <w:rsid w:val="00BA777B"/>
    <w:rsid w:val="00BA7AFE"/>
    <w:rsid w:val="00BB10B4"/>
    <w:rsid w:val="00BB1103"/>
    <w:rsid w:val="00BB1418"/>
    <w:rsid w:val="00BB2583"/>
    <w:rsid w:val="00BB2821"/>
    <w:rsid w:val="00BB36B9"/>
    <w:rsid w:val="00BB486D"/>
    <w:rsid w:val="00BB50C5"/>
    <w:rsid w:val="00BB51E1"/>
    <w:rsid w:val="00BB5B3E"/>
    <w:rsid w:val="00BB5C65"/>
    <w:rsid w:val="00BB6104"/>
    <w:rsid w:val="00BB6DBF"/>
    <w:rsid w:val="00BC0326"/>
    <w:rsid w:val="00BC10F8"/>
    <w:rsid w:val="00BC33E6"/>
    <w:rsid w:val="00BC39C5"/>
    <w:rsid w:val="00BC41F9"/>
    <w:rsid w:val="00BC52D3"/>
    <w:rsid w:val="00BC5EFE"/>
    <w:rsid w:val="00BD04A4"/>
    <w:rsid w:val="00BD0CF7"/>
    <w:rsid w:val="00BD20F3"/>
    <w:rsid w:val="00BD21F8"/>
    <w:rsid w:val="00BD2386"/>
    <w:rsid w:val="00BD23D1"/>
    <w:rsid w:val="00BD24B0"/>
    <w:rsid w:val="00BD2540"/>
    <w:rsid w:val="00BD2633"/>
    <w:rsid w:val="00BD3849"/>
    <w:rsid w:val="00BD3B49"/>
    <w:rsid w:val="00BD3C4B"/>
    <w:rsid w:val="00BD4455"/>
    <w:rsid w:val="00BD6558"/>
    <w:rsid w:val="00BD684B"/>
    <w:rsid w:val="00BD6F49"/>
    <w:rsid w:val="00BD70DC"/>
    <w:rsid w:val="00BD7D79"/>
    <w:rsid w:val="00BE06B3"/>
    <w:rsid w:val="00BE3AF9"/>
    <w:rsid w:val="00BE3EAE"/>
    <w:rsid w:val="00BE486D"/>
    <w:rsid w:val="00BE4995"/>
    <w:rsid w:val="00BE4B0D"/>
    <w:rsid w:val="00BE50C1"/>
    <w:rsid w:val="00BE5689"/>
    <w:rsid w:val="00BE5973"/>
    <w:rsid w:val="00BE5EC3"/>
    <w:rsid w:val="00BE6199"/>
    <w:rsid w:val="00BE6A6A"/>
    <w:rsid w:val="00BF02A6"/>
    <w:rsid w:val="00BF0668"/>
    <w:rsid w:val="00BF0AD5"/>
    <w:rsid w:val="00BF194B"/>
    <w:rsid w:val="00BF2041"/>
    <w:rsid w:val="00BF3604"/>
    <w:rsid w:val="00BF4179"/>
    <w:rsid w:val="00BF58B4"/>
    <w:rsid w:val="00BF7B66"/>
    <w:rsid w:val="00C006CC"/>
    <w:rsid w:val="00C0185D"/>
    <w:rsid w:val="00C01C0E"/>
    <w:rsid w:val="00C0262C"/>
    <w:rsid w:val="00C03425"/>
    <w:rsid w:val="00C03A9B"/>
    <w:rsid w:val="00C059ED"/>
    <w:rsid w:val="00C05ECE"/>
    <w:rsid w:val="00C06069"/>
    <w:rsid w:val="00C06479"/>
    <w:rsid w:val="00C072C9"/>
    <w:rsid w:val="00C07321"/>
    <w:rsid w:val="00C07483"/>
    <w:rsid w:val="00C105EB"/>
    <w:rsid w:val="00C1135F"/>
    <w:rsid w:val="00C1186B"/>
    <w:rsid w:val="00C121A2"/>
    <w:rsid w:val="00C129E5"/>
    <w:rsid w:val="00C12EF1"/>
    <w:rsid w:val="00C12F07"/>
    <w:rsid w:val="00C14A4A"/>
    <w:rsid w:val="00C15B01"/>
    <w:rsid w:val="00C16EAF"/>
    <w:rsid w:val="00C17277"/>
    <w:rsid w:val="00C17994"/>
    <w:rsid w:val="00C21EE6"/>
    <w:rsid w:val="00C236CA"/>
    <w:rsid w:val="00C25658"/>
    <w:rsid w:val="00C27630"/>
    <w:rsid w:val="00C27764"/>
    <w:rsid w:val="00C27DCF"/>
    <w:rsid w:val="00C300D5"/>
    <w:rsid w:val="00C31167"/>
    <w:rsid w:val="00C341ED"/>
    <w:rsid w:val="00C34342"/>
    <w:rsid w:val="00C35A49"/>
    <w:rsid w:val="00C35F20"/>
    <w:rsid w:val="00C37282"/>
    <w:rsid w:val="00C3772D"/>
    <w:rsid w:val="00C42840"/>
    <w:rsid w:val="00C449DE"/>
    <w:rsid w:val="00C44C36"/>
    <w:rsid w:val="00C45537"/>
    <w:rsid w:val="00C50053"/>
    <w:rsid w:val="00C51338"/>
    <w:rsid w:val="00C524C6"/>
    <w:rsid w:val="00C524E5"/>
    <w:rsid w:val="00C53369"/>
    <w:rsid w:val="00C5355C"/>
    <w:rsid w:val="00C540DE"/>
    <w:rsid w:val="00C54773"/>
    <w:rsid w:val="00C54E3A"/>
    <w:rsid w:val="00C57156"/>
    <w:rsid w:val="00C601A6"/>
    <w:rsid w:val="00C6033F"/>
    <w:rsid w:val="00C60BBD"/>
    <w:rsid w:val="00C60FE4"/>
    <w:rsid w:val="00C611F0"/>
    <w:rsid w:val="00C61E53"/>
    <w:rsid w:val="00C62344"/>
    <w:rsid w:val="00C63988"/>
    <w:rsid w:val="00C63A6F"/>
    <w:rsid w:val="00C63AC9"/>
    <w:rsid w:val="00C647A3"/>
    <w:rsid w:val="00C64F66"/>
    <w:rsid w:val="00C6518F"/>
    <w:rsid w:val="00C653EB"/>
    <w:rsid w:val="00C654FE"/>
    <w:rsid w:val="00C65C3D"/>
    <w:rsid w:val="00C66EBF"/>
    <w:rsid w:val="00C703EE"/>
    <w:rsid w:val="00C71956"/>
    <w:rsid w:val="00C7348B"/>
    <w:rsid w:val="00C739CE"/>
    <w:rsid w:val="00C768E1"/>
    <w:rsid w:val="00C77AAD"/>
    <w:rsid w:val="00C80C1C"/>
    <w:rsid w:val="00C8207D"/>
    <w:rsid w:val="00C822AD"/>
    <w:rsid w:val="00C82968"/>
    <w:rsid w:val="00C82AF3"/>
    <w:rsid w:val="00C82D35"/>
    <w:rsid w:val="00C83286"/>
    <w:rsid w:val="00C85AE5"/>
    <w:rsid w:val="00C86269"/>
    <w:rsid w:val="00C86950"/>
    <w:rsid w:val="00C86BFD"/>
    <w:rsid w:val="00C87FB0"/>
    <w:rsid w:val="00C90129"/>
    <w:rsid w:val="00C90198"/>
    <w:rsid w:val="00C9019E"/>
    <w:rsid w:val="00C90B0E"/>
    <w:rsid w:val="00C91212"/>
    <w:rsid w:val="00C9185E"/>
    <w:rsid w:val="00C91A04"/>
    <w:rsid w:val="00C924B9"/>
    <w:rsid w:val="00C93DEC"/>
    <w:rsid w:val="00C94521"/>
    <w:rsid w:val="00C95428"/>
    <w:rsid w:val="00C96253"/>
    <w:rsid w:val="00C96EBB"/>
    <w:rsid w:val="00C978B1"/>
    <w:rsid w:val="00CA0CCA"/>
    <w:rsid w:val="00CA10E2"/>
    <w:rsid w:val="00CA16D2"/>
    <w:rsid w:val="00CA3372"/>
    <w:rsid w:val="00CA3D49"/>
    <w:rsid w:val="00CA3E99"/>
    <w:rsid w:val="00CA465A"/>
    <w:rsid w:val="00CA502C"/>
    <w:rsid w:val="00CA502D"/>
    <w:rsid w:val="00CA5385"/>
    <w:rsid w:val="00CA58FE"/>
    <w:rsid w:val="00CA6A48"/>
    <w:rsid w:val="00CA70F4"/>
    <w:rsid w:val="00CA765E"/>
    <w:rsid w:val="00CA7739"/>
    <w:rsid w:val="00CA7A71"/>
    <w:rsid w:val="00CA7D3F"/>
    <w:rsid w:val="00CB14AF"/>
    <w:rsid w:val="00CB16FA"/>
    <w:rsid w:val="00CB173D"/>
    <w:rsid w:val="00CB1888"/>
    <w:rsid w:val="00CB1BC3"/>
    <w:rsid w:val="00CB1F65"/>
    <w:rsid w:val="00CB271C"/>
    <w:rsid w:val="00CB2B8C"/>
    <w:rsid w:val="00CB317F"/>
    <w:rsid w:val="00CB322B"/>
    <w:rsid w:val="00CB3927"/>
    <w:rsid w:val="00CB5D3D"/>
    <w:rsid w:val="00CB5DA8"/>
    <w:rsid w:val="00CB7176"/>
    <w:rsid w:val="00CB7BBC"/>
    <w:rsid w:val="00CC07FF"/>
    <w:rsid w:val="00CC14F1"/>
    <w:rsid w:val="00CC20E8"/>
    <w:rsid w:val="00CC2BFF"/>
    <w:rsid w:val="00CC32F7"/>
    <w:rsid w:val="00CC4260"/>
    <w:rsid w:val="00CC4381"/>
    <w:rsid w:val="00CC44E3"/>
    <w:rsid w:val="00CC44EB"/>
    <w:rsid w:val="00CC61C9"/>
    <w:rsid w:val="00CC661D"/>
    <w:rsid w:val="00CC7650"/>
    <w:rsid w:val="00CC76C3"/>
    <w:rsid w:val="00CC7E60"/>
    <w:rsid w:val="00CD2028"/>
    <w:rsid w:val="00CD204E"/>
    <w:rsid w:val="00CD2937"/>
    <w:rsid w:val="00CD3763"/>
    <w:rsid w:val="00CD451A"/>
    <w:rsid w:val="00CD4AD2"/>
    <w:rsid w:val="00CD4CC9"/>
    <w:rsid w:val="00CD6EF1"/>
    <w:rsid w:val="00CD78D7"/>
    <w:rsid w:val="00CE0181"/>
    <w:rsid w:val="00CE110E"/>
    <w:rsid w:val="00CE1150"/>
    <w:rsid w:val="00CE13D2"/>
    <w:rsid w:val="00CE24EA"/>
    <w:rsid w:val="00CE3B37"/>
    <w:rsid w:val="00CE404E"/>
    <w:rsid w:val="00CE4E08"/>
    <w:rsid w:val="00CE535B"/>
    <w:rsid w:val="00CE6028"/>
    <w:rsid w:val="00CE62A0"/>
    <w:rsid w:val="00CE6A2B"/>
    <w:rsid w:val="00CE7283"/>
    <w:rsid w:val="00CE7929"/>
    <w:rsid w:val="00CE7C90"/>
    <w:rsid w:val="00CF094D"/>
    <w:rsid w:val="00CF1029"/>
    <w:rsid w:val="00CF16AF"/>
    <w:rsid w:val="00CF2704"/>
    <w:rsid w:val="00CF2B67"/>
    <w:rsid w:val="00CF3B1D"/>
    <w:rsid w:val="00CF661E"/>
    <w:rsid w:val="00CF6B87"/>
    <w:rsid w:val="00CF7779"/>
    <w:rsid w:val="00CF7A32"/>
    <w:rsid w:val="00D00049"/>
    <w:rsid w:val="00D00CDA"/>
    <w:rsid w:val="00D01225"/>
    <w:rsid w:val="00D0326E"/>
    <w:rsid w:val="00D04BBC"/>
    <w:rsid w:val="00D069CD"/>
    <w:rsid w:val="00D076C3"/>
    <w:rsid w:val="00D102D0"/>
    <w:rsid w:val="00D117C7"/>
    <w:rsid w:val="00D118AB"/>
    <w:rsid w:val="00D11A53"/>
    <w:rsid w:val="00D11CD1"/>
    <w:rsid w:val="00D11FDC"/>
    <w:rsid w:val="00D12A37"/>
    <w:rsid w:val="00D136D3"/>
    <w:rsid w:val="00D145F8"/>
    <w:rsid w:val="00D15BF1"/>
    <w:rsid w:val="00D1656A"/>
    <w:rsid w:val="00D174B8"/>
    <w:rsid w:val="00D178C7"/>
    <w:rsid w:val="00D209F2"/>
    <w:rsid w:val="00D22809"/>
    <w:rsid w:val="00D22CFA"/>
    <w:rsid w:val="00D24438"/>
    <w:rsid w:val="00D24798"/>
    <w:rsid w:val="00D25531"/>
    <w:rsid w:val="00D26920"/>
    <w:rsid w:val="00D313CB"/>
    <w:rsid w:val="00D31936"/>
    <w:rsid w:val="00D32C7C"/>
    <w:rsid w:val="00D33311"/>
    <w:rsid w:val="00D3499A"/>
    <w:rsid w:val="00D34B73"/>
    <w:rsid w:val="00D35B86"/>
    <w:rsid w:val="00D36232"/>
    <w:rsid w:val="00D365F8"/>
    <w:rsid w:val="00D367AE"/>
    <w:rsid w:val="00D37827"/>
    <w:rsid w:val="00D4002E"/>
    <w:rsid w:val="00D4008D"/>
    <w:rsid w:val="00D40ED5"/>
    <w:rsid w:val="00D420E1"/>
    <w:rsid w:val="00D421D6"/>
    <w:rsid w:val="00D43316"/>
    <w:rsid w:val="00D434A4"/>
    <w:rsid w:val="00D43B3D"/>
    <w:rsid w:val="00D44EEE"/>
    <w:rsid w:val="00D4505E"/>
    <w:rsid w:val="00D4683B"/>
    <w:rsid w:val="00D46E9D"/>
    <w:rsid w:val="00D4743A"/>
    <w:rsid w:val="00D47BA3"/>
    <w:rsid w:val="00D47CAF"/>
    <w:rsid w:val="00D47CB3"/>
    <w:rsid w:val="00D50804"/>
    <w:rsid w:val="00D50C3F"/>
    <w:rsid w:val="00D50F1A"/>
    <w:rsid w:val="00D51B07"/>
    <w:rsid w:val="00D53763"/>
    <w:rsid w:val="00D547EC"/>
    <w:rsid w:val="00D5514C"/>
    <w:rsid w:val="00D56D44"/>
    <w:rsid w:val="00D576DF"/>
    <w:rsid w:val="00D57B1E"/>
    <w:rsid w:val="00D57CA9"/>
    <w:rsid w:val="00D608EF"/>
    <w:rsid w:val="00D60BA8"/>
    <w:rsid w:val="00D60BC2"/>
    <w:rsid w:val="00D615E6"/>
    <w:rsid w:val="00D61A99"/>
    <w:rsid w:val="00D6261B"/>
    <w:rsid w:val="00D648B3"/>
    <w:rsid w:val="00D6567D"/>
    <w:rsid w:val="00D6732C"/>
    <w:rsid w:val="00D67C3B"/>
    <w:rsid w:val="00D73EDB"/>
    <w:rsid w:val="00D74262"/>
    <w:rsid w:val="00D7457C"/>
    <w:rsid w:val="00D751F0"/>
    <w:rsid w:val="00D75BFE"/>
    <w:rsid w:val="00D75CBE"/>
    <w:rsid w:val="00D75EE9"/>
    <w:rsid w:val="00D76C48"/>
    <w:rsid w:val="00D77043"/>
    <w:rsid w:val="00D77C6B"/>
    <w:rsid w:val="00D81DC0"/>
    <w:rsid w:val="00D82AC8"/>
    <w:rsid w:val="00D833AC"/>
    <w:rsid w:val="00D8526C"/>
    <w:rsid w:val="00D85600"/>
    <w:rsid w:val="00D8647B"/>
    <w:rsid w:val="00D86AAC"/>
    <w:rsid w:val="00D87915"/>
    <w:rsid w:val="00D87CE5"/>
    <w:rsid w:val="00D90116"/>
    <w:rsid w:val="00D9095A"/>
    <w:rsid w:val="00D9164E"/>
    <w:rsid w:val="00D91A87"/>
    <w:rsid w:val="00D92E73"/>
    <w:rsid w:val="00D935D4"/>
    <w:rsid w:val="00D93D54"/>
    <w:rsid w:val="00D9578F"/>
    <w:rsid w:val="00D95C6B"/>
    <w:rsid w:val="00D96B94"/>
    <w:rsid w:val="00D972FB"/>
    <w:rsid w:val="00D9791D"/>
    <w:rsid w:val="00D97F04"/>
    <w:rsid w:val="00DA0A0F"/>
    <w:rsid w:val="00DA13B2"/>
    <w:rsid w:val="00DA1FF1"/>
    <w:rsid w:val="00DA2241"/>
    <w:rsid w:val="00DA2B79"/>
    <w:rsid w:val="00DA4736"/>
    <w:rsid w:val="00DA5698"/>
    <w:rsid w:val="00DA576A"/>
    <w:rsid w:val="00DA7600"/>
    <w:rsid w:val="00DB0BF4"/>
    <w:rsid w:val="00DB0FCA"/>
    <w:rsid w:val="00DB20F1"/>
    <w:rsid w:val="00DB2786"/>
    <w:rsid w:val="00DB2C08"/>
    <w:rsid w:val="00DB4367"/>
    <w:rsid w:val="00DB504F"/>
    <w:rsid w:val="00DB5470"/>
    <w:rsid w:val="00DB5D9F"/>
    <w:rsid w:val="00DB6273"/>
    <w:rsid w:val="00DB6AF4"/>
    <w:rsid w:val="00DB6D03"/>
    <w:rsid w:val="00DC02DA"/>
    <w:rsid w:val="00DC03BC"/>
    <w:rsid w:val="00DC052D"/>
    <w:rsid w:val="00DC095D"/>
    <w:rsid w:val="00DC15FE"/>
    <w:rsid w:val="00DC183B"/>
    <w:rsid w:val="00DC207A"/>
    <w:rsid w:val="00DC228A"/>
    <w:rsid w:val="00DC2BC0"/>
    <w:rsid w:val="00DC4CAA"/>
    <w:rsid w:val="00DC51FF"/>
    <w:rsid w:val="00DC6531"/>
    <w:rsid w:val="00DC6720"/>
    <w:rsid w:val="00DC6827"/>
    <w:rsid w:val="00DD1819"/>
    <w:rsid w:val="00DD2EF5"/>
    <w:rsid w:val="00DD3CA5"/>
    <w:rsid w:val="00DD3CF1"/>
    <w:rsid w:val="00DD7E3B"/>
    <w:rsid w:val="00DE06B1"/>
    <w:rsid w:val="00DE39A8"/>
    <w:rsid w:val="00DE5C10"/>
    <w:rsid w:val="00DE65C7"/>
    <w:rsid w:val="00DE65F0"/>
    <w:rsid w:val="00DE68A7"/>
    <w:rsid w:val="00DE7879"/>
    <w:rsid w:val="00DE7D1C"/>
    <w:rsid w:val="00DF011D"/>
    <w:rsid w:val="00DF1072"/>
    <w:rsid w:val="00DF16B1"/>
    <w:rsid w:val="00DF3620"/>
    <w:rsid w:val="00DF373D"/>
    <w:rsid w:val="00DF3D22"/>
    <w:rsid w:val="00DF40A4"/>
    <w:rsid w:val="00DF4B18"/>
    <w:rsid w:val="00DF4C92"/>
    <w:rsid w:val="00DF5DEA"/>
    <w:rsid w:val="00DF6110"/>
    <w:rsid w:val="00DF7B9F"/>
    <w:rsid w:val="00DF7D14"/>
    <w:rsid w:val="00E02099"/>
    <w:rsid w:val="00E02BE6"/>
    <w:rsid w:val="00E02F97"/>
    <w:rsid w:val="00E032A8"/>
    <w:rsid w:val="00E047C1"/>
    <w:rsid w:val="00E05951"/>
    <w:rsid w:val="00E05DAF"/>
    <w:rsid w:val="00E06400"/>
    <w:rsid w:val="00E06660"/>
    <w:rsid w:val="00E07AAD"/>
    <w:rsid w:val="00E12192"/>
    <w:rsid w:val="00E1226A"/>
    <w:rsid w:val="00E12680"/>
    <w:rsid w:val="00E12A13"/>
    <w:rsid w:val="00E14814"/>
    <w:rsid w:val="00E14ED8"/>
    <w:rsid w:val="00E163F8"/>
    <w:rsid w:val="00E16449"/>
    <w:rsid w:val="00E1758F"/>
    <w:rsid w:val="00E17C5A"/>
    <w:rsid w:val="00E17DD0"/>
    <w:rsid w:val="00E204E7"/>
    <w:rsid w:val="00E207C6"/>
    <w:rsid w:val="00E216E9"/>
    <w:rsid w:val="00E220F0"/>
    <w:rsid w:val="00E22AC7"/>
    <w:rsid w:val="00E235AD"/>
    <w:rsid w:val="00E23A2E"/>
    <w:rsid w:val="00E23E28"/>
    <w:rsid w:val="00E24052"/>
    <w:rsid w:val="00E245E2"/>
    <w:rsid w:val="00E25B09"/>
    <w:rsid w:val="00E26566"/>
    <w:rsid w:val="00E26E7B"/>
    <w:rsid w:val="00E2735D"/>
    <w:rsid w:val="00E2794E"/>
    <w:rsid w:val="00E3006A"/>
    <w:rsid w:val="00E30439"/>
    <w:rsid w:val="00E3048E"/>
    <w:rsid w:val="00E31211"/>
    <w:rsid w:val="00E31548"/>
    <w:rsid w:val="00E31692"/>
    <w:rsid w:val="00E31B1D"/>
    <w:rsid w:val="00E32DB3"/>
    <w:rsid w:val="00E33E30"/>
    <w:rsid w:val="00E34BD6"/>
    <w:rsid w:val="00E34C17"/>
    <w:rsid w:val="00E3710B"/>
    <w:rsid w:val="00E37816"/>
    <w:rsid w:val="00E37F4F"/>
    <w:rsid w:val="00E40638"/>
    <w:rsid w:val="00E40AB7"/>
    <w:rsid w:val="00E40FCB"/>
    <w:rsid w:val="00E42A69"/>
    <w:rsid w:val="00E42BF4"/>
    <w:rsid w:val="00E503C0"/>
    <w:rsid w:val="00E5115C"/>
    <w:rsid w:val="00E511CB"/>
    <w:rsid w:val="00E5145E"/>
    <w:rsid w:val="00E5162A"/>
    <w:rsid w:val="00E51645"/>
    <w:rsid w:val="00E5239D"/>
    <w:rsid w:val="00E5409E"/>
    <w:rsid w:val="00E548FC"/>
    <w:rsid w:val="00E552DA"/>
    <w:rsid w:val="00E5752C"/>
    <w:rsid w:val="00E57F25"/>
    <w:rsid w:val="00E600B0"/>
    <w:rsid w:val="00E60140"/>
    <w:rsid w:val="00E607D8"/>
    <w:rsid w:val="00E6139F"/>
    <w:rsid w:val="00E6169C"/>
    <w:rsid w:val="00E63641"/>
    <w:rsid w:val="00E658B6"/>
    <w:rsid w:val="00E675D6"/>
    <w:rsid w:val="00E676AF"/>
    <w:rsid w:val="00E67D45"/>
    <w:rsid w:val="00E70B9D"/>
    <w:rsid w:val="00E723D6"/>
    <w:rsid w:val="00E73724"/>
    <w:rsid w:val="00E74057"/>
    <w:rsid w:val="00E74A12"/>
    <w:rsid w:val="00E75399"/>
    <w:rsid w:val="00E75F77"/>
    <w:rsid w:val="00E762A0"/>
    <w:rsid w:val="00E76741"/>
    <w:rsid w:val="00E76D4D"/>
    <w:rsid w:val="00E777D8"/>
    <w:rsid w:val="00E78D7E"/>
    <w:rsid w:val="00E809A7"/>
    <w:rsid w:val="00E81227"/>
    <w:rsid w:val="00E81B93"/>
    <w:rsid w:val="00E82664"/>
    <w:rsid w:val="00E82773"/>
    <w:rsid w:val="00E8280C"/>
    <w:rsid w:val="00E82D36"/>
    <w:rsid w:val="00E83430"/>
    <w:rsid w:val="00E8347F"/>
    <w:rsid w:val="00E83549"/>
    <w:rsid w:val="00E8434F"/>
    <w:rsid w:val="00E84EB2"/>
    <w:rsid w:val="00E85C61"/>
    <w:rsid w:val="00E86744"/>
    <w:rsid w:val="00E86D40"/>
    <w:rsid w:val="00E87855"/>
    <w:rsid w:val="00E8791A"/>
    <w:rsid w:val="00E90F42"/>
    <w:rsid w:val="00E92F83"/>
    <w:rsid w:val="00E938CD"/>
    <w:rsid w:val="00E94144"/>
    <w:rsid w:val="00E977BB"/>
    <w:rsid w:val="00E97BFB"/>
    <w:rsid w:val="00E97E30"/>
    <w:rsid w:val="00EA02EE"/>
    <w:rsid w:val="00EA0EBD"/>
    <w:rsid w:val="00EA2290"/>
    <w:rsid w:val="00EA3350"/>
    <w:rsid w:val="00EA4D1D"/>
    <w:rsid w:val="00EA6191"/>
    <w:rsid w:val="00EA68C8"/>
    <w:rsid w:val="00EA742D"/>
    <w:rsid w:val="00EA7BC8"/>
    <w:rsid w:val="00EA7BCD"/>
    <w:rsid w:val="00EB11EF"/>
    <w:rsid w:val="00EB28B5"/>
    <w:rsid w:val="00EB2AC9"/>
    <w:rsid w:val="00EB3EE7"/>
    <w:rsid w:val="00EB410E"/>
    <w:rsid w:val="00EB44B4"/>
    <w:rsid w:val="00EB5FC7"/>
    <w:rsid w:val="00EB6187"/>
    <w:rsid w:val="00EB66C2"/>
    <w:rsid w:val="00EB69F0"/>
    <w:rsid w:val="00EB6A33"/>
    <w:rsid w:val="00EB7091"/>
    <w:rsid w:val="00EB7B54"/>
    <w:rsid w:val="00EC07CC"/>
    <w:rsid w:val="00EC0835"/>
    <w:rsid w:val="00EC1EFC"/>
    <w:rsid w:val="00EC21C5"/>
    <w:rsid w:val="00EC2336"/>
    <w:rsid w:val="00EC2428"/>
    <w:rsid w:val="00EC3890"/>
    <w:rsid w:val="00EC3F7A"/>
    <w:rsid w:val="00EC5640"/>
    <w:rsid w:val="00EC5A6F"/>
    <w:rsid w:val="00EC66AD"/>
    <w:rsid w:val="00EC74EA"/>
    <w:rsid w:val="00EC78E3"/>
    <w:rsid w:val="00EC7BB3"/>
    <w:rsid w:val="00ED0D1B"/>
    <w:rsid w:val="00ED1B3B"/>
    <w:rsid w:val="00ED45F5"/>
    <w:rsid w:val="00ED7EB6"/>
    <w:rsid w:val="00EE0D78"/>
    <w:rsid w:val="00EE1604"/>
    <w:rsid w:val="00EE1720"/>
    <w:rsid w:val="00EE1CA9"/>
    <w:rsid w:val="00EE2256"/>
    <w:rsid w:val="00EE2CF0"/>
    <w:rsid w:val="00EE2D99"/>
    <w:rsid w:val="00EE513C"/>
    <w:rsid w:val="00EE7743"/>
    <w:rsid w:val="00EE7875"/>
    <w:rsid w:val="00EF06B9"/>
    <w:rsid w:val="00EF086D"/>
    <w:rsid w:val="00EF146C"/>
    <w:rsid w:val="00EF2029"/>
    <w:rsid w:val="00EF2178"/>
    <w:rsid w:val="00EF2AA2"/>
    <w:rsid w:val="00EF321A"/>
    <w:rsid w:val="00EF51D8"/>
    <w:rsid w:val="00EF7ABF"/>
    <w:rsid w:val="00F010DB"/>
    <w:rsid w:val="00F01214"/>
    <w:rsid w:val="00F0124E"/>
    <w:rsid w:val="00F01B77"/>
    <w:rsid w:val="00F03689"/>
    <w:rsid w:val="00F03788"/>
    <w:rsid w:val="00F0396A"/>
    <w:rsid w:val="00F03AD3"/>
    <w:rsid w:val="00F04872"/>
    <w:rsid w:val="00F050F5"/>
    <w:rsid w:val="00F0518A"/>
    <w:rsid w:val="00F0642B"/>
    <w:rsid w:val="00F06923"/>
    <w:rsid w:val="00F07CDF"/>
    <w:rsid w:val="00F1062E"/>
    <w:rsid w:val="00F10783"/>
    <w:rsid w:val="00F11DCD"/>
    <w:rsid w:val="00F128AD"/>
    <w:rsid w:val="00F12BB6"/>
    <w:rsid w:val="00F152CE"/>
    <w:rsid w:val="00F153C0"/>
    <w:rsid w:val="00F15899"/>
    <w:rsid w:val="00F16FCE"/>
    <w:rsid w:val="00F1763B"/>
    <w:rsid w:val="00F206D7"/>
    <w:rsid w:val="00F22495"/>
    <w:rsid w:val="00F2312C"/>
    <w:rsid w:val="00F23846"/>
    <w:rsid w:val="00F24BB1"/>
    <w:rsid w:val="00F25FA7"/>
    <w:rsid w:val="00F2672A"/>
    <w:rsid w:val="00F27834"/>
    <w:rsid w:val="00F3118C"/>
    <w:rsid w:val="00F31EEF"/>
    <w:rsid w:val="00F32666"/>
    <w:rsid w:val="00F32975"/>
    <w:rsid w:val="00F3380F"/>
    <w:rsid w:val="00F34E46"/>
    <w:rsid w:val="00F36035"/>
    <w:rsid w:val="00F377F4"/>
    <w:rsid w:val="00F400E4"/>
    <w:rsid w:val="00F409FC"/>
    <w:rsid w:val="00F40BBD"/>
    <w:rsid w:val="00F41031"/>
    <w:rsid w:val="00F41CC3"/>
    <w:rsid w:val="00F4209C"/>
    <w:rsid w:val="00F43400"/>
    <w:rsid w:val="00F450F4"/>
    <w:rsid w:val="00F45256"/>
    <w:rsid w:val="00F46018"/>
    <w:rsid w:val="00F51815"/>
    <w:rsid w:val="00F51CEF"/>
    <w:rsid w:val="00F520EB"/>
    <w:rsid w:val="00F526E7"/>
    <w:rsid w:val="00F53E72"/>
    <w:rsid w:val="00F5462D"/>
    <w:rsid w:val="00F54F52"/>
    <w:rsid w:val="00F556E9"/>
    <w:rsid w:val="00F56186"/>
    <w:rsid w:val="00F568EE"/>
    <w:rsid w:val="00F56D15"/>
    <w:rsid w:val="00F57262"/>
    <w:rsid w:val="00F57418"/>
    <w:rsid w:val="00F601AE"/>
    <w:rsid w:val="00F6067F"/>
    <w:rsid w:val="00F60A3D"/>
    <w:rsid w:val="00F612E3"/>
    <w:rsid w:val="00F61610"/>
    <w:rsid w:val="00F6273B"/>
    <w:rsid w:val="00F630C7"/>
    <w:rsid w:val="00F63CE0"/>
    <w:rsid w:val="00F63D67"/>
    <w:rsid w:val="00F641D9"/>
    <w:rsid w:val="00F66493"/>
    <w:rsid w:val="00F664BE"/>
    <w:rsid w:val="00F6691D"/>
    <w:rsid w:val="00F67E15"/>
    <w:rsid w:val="00F718D7"/>
    <w:rsid w:val="00F71D61"/>
    <w:rsid w:val="00F7318B"/>
    <w:rsid w:val="00F74015"/>
    <w:rsid w:val="00F75243"/>
    <w:rsid w:val="00F757A4"/>
    <w:rsid w:val="00F75A89"/>
    <w:rsid w:val="00F77231"/>
    <w:rsid w:val="00F77C19"/>
    <w:rsid w:val="00F820FE"/>
    <w:rsid w:val="00F821AA"/>
    <w:rsid w:val="00F86517"/>
    <w:rsid w:val="00F87DF9"/>
    <w:rsid w:val="00F90BAF"/>
    <w:rsid w:val="00F9107E"/>
    <w:rsid w:val="00F92D67"/>
    <w:rsid w:val="00F95164"/>
    <w:rsid w:val="00F9557D"/>
    <w:rsid w:val="00F96CC7"/>
    <w:rsid w:val="00FA070D"/>
    <w:rsid w:val="00FA1C3A"/>
    <w:rsid w:val="00FA28C9"/>
    <w:rsid w:val="00FA76FF"/>
    <w:rsid w:val="00FB0543"/>
    <w:rsid w:val="00FB11F5"/>
    <w:rsid w:val="00FB41A9"/>
    <w:rsid w:val="00FB4920"/>
    <w:rsid w:val="00FB51B8"/>
    <w:rsid w:val="00FB665C"/>
    <w:rsid w:val="00FB682A"/>
    <w:rsid w:val="00FB6E72"/>
    <w:rsid w:val="00FB738B"/>
    <w:rsid w:val="00FB7B33"/>
    <w:rsid w:val="00FB7C25"/>
    <w:rsid w:val="00FB7EF0"/>
    <w:rsid w:val="00FC0114"/>
    <w:rsid w:val="00FC07A0"/>
    <w:rsid w:val="00FC0C50"/>
    <w:rsid w:val="00FC13A1"/>
    <w:rsid w:val="00FC154D"/>
    <w:rsid w:val="00FC1D27"/>
    <w:rsid w:val="00FC2071"/>
    <w:rsid w:val="00FC3AFF"/>
    <w:rsid w:val="00FC43D7"/>
    <w:rsid w:val="00FC45D5"/>
    <w:rsid w:val="00FC4DA5"/>
    <w:rsid w:val="00FC5BDF"/>
    <w:rsid w:val="00FC6087"/>
    <w:rsid w:val="00FC6982"/>
    <w:rsid w:val="00FC6D50"/>
    <w:rsid w:val="00FC7389"/>
    <w:rsid w:val="00FC7C38"/>
    <w:rsid w:val="00FC7DB2"/>
    <w:rsid w:val="00FD00FE"/>
    <w:rsid w:val="00FD11F5"/>
    <w:rsid w:val="00FD221A"/>
    <w:rsid w:val="00FD2AC5"/>
    <w:rsid w:val="00FD3607"/>
    <w:rsid w:val="00FD392B"/>
    <w:rsid w:val="00FD4323"/>
    <w:rsid w:val="00FD518D"/>
    <w:rsid w:val="00FD68B9"/>
    <w:rsid w:val="00FE020E"/>
    <w:rsid w:val="00FE3020"/>
    <w:rsid w:val="00FE369D"/>
    <w:rsid w:val="00FE4C73"/>
    <w:rsid w:val="00FE4D16"/>
    <w:rsid w:val="00FE5B0E"/>
    <w:rsid w:val="00FE65B7"/>
    <w:rsid w:val="00FE7C98"/>
    <w:rsid w:val="00FE7ECA"/>
    <w:rsid w:val="00FF154B"/>
    <w:rsid w:val="00FF2073"/>
    <w:rsid w:val="00FF2322"/>
    <w:rsid w:val="00FF2B0D"/>
    <w:rsid w:val="00FF2D72"/>
    <w:rsid w:val="00FF50D4"/>
    <w:rsid w:val="00FF5286"/>
    <w:rsid w:val="00FF6019"/>
    <w:rsid w:val="01B4E78B"/>
    <w:rsid w:val="01C89BF2"/>
    <w:rsid w:val="04AD700B"/>
    <w:rsid w:val="05FA19FF"/>
    <w:rsid w:val="061331CD"/>
    <w:rsid w:val="062C8CC0"/>
    <w:rsid w:val="063C8FF3"/>
    <w:rsid w:val="073853A2"/>
    <w:rsid w:val="07C7056E"/>
    <w:rsid w:val="07D407CC"/>
    <w:rsid w:val="07F9F555"/>
    <w:rsid w:val="092F17CF"/>
    <w:rsid w:val="09370125"/>
    <w:rsid w:val="0968E7C1"/>
    <w:rsid w:val="09C44BB4"/>
    <w:rsid w:val="0A15D5E0"/>
    <w:rsid w:val="0A185483"/>
    <w:rsid w:val="0A44E4CB"/>
    <w:rsid w:val="0B4C415D"/>
    <w:rsid w:val="0BC5BF24"/>
    <w:rsid w:val="0C5AFA1C"/>
    <w:rsid w:val="0D477347"/>
    <w:rsid w:val="0D90CAEC"/>
    <w:rsid w:val="0DD19E8E"/>
    <w:rsid w:val="0DE9E23E"/>
    <w:rsid w:val="0DF4C1EE"/>
    <w:rsid w:val="0E8C077A"/>
    <w:rsid w:val="0E96902B"/>
    <w:rsid w:val="0F5CF57C"/>
    <w:rsid w:val="0F8AEDEB"/>
    <w:rsid w:val="11079155"/>
    <w:rsid w:val="1122FDE7"/>
    <w:rsid w:val="1151F4CC"/>
    <w:rsid w:val="11719D74"/>
    <w:rsid w:val="11AF4C10"/>
    <w:rsid w:val="12AFF991"/>
    <w:rsid w:val="139002AD"/>
    <w:rsid w:val="139D5ACF"/>
    <w:rsid w:val="142090DE"/>
    <w:rsid w:val="14AB45C5"/>
    <w:rsid w:val="14F466DB"/>
    <w:rsid w:val="15C9D72C"/>
    <w:rsid w:val="16D02CE1"/>
    <w:rsid w:val="170A3F76"/>
    <w:rsid w:val="17C3A9AF"/>
    <w:rsid w:val="17EB7164"/>
    <w:rsid w:val="17FE9EDD"/>
    <w:rsid w:val="18201A75"/>
    <w:rsid w:val="198441D5"/>
    <w:rsid w:val="1986EF6F"/>
    <w:rsid w:val="19A35239"/>
    <w:rsid w:val="1A08D442"/>
    <w:rsid w:val="1A0B2191"/>
    <w:rsid w:val="1A31BA09"/>
    <w:rsid w:val="1A85A837"/>
    <w:rsid w:val="1B21CD0B"/>
    <w:rsid w:val="1B5C78AF"/>
    <w:rsid w:val="1B96AFFA"/>
    <w:rsid w:val="1BDF0A04"/>
    <w:rsid w:val="1CB908AC"/>
    <w:rsid w:val="1CC6D666"/>
    <w:rsid w:val="1CCD4922"/>
    <w:rsid w:val="1CE68334"/>
    <w:rsid w:val="1D1733C9"/>
    <w:rsid w:val="1D77DA12"/>
    <w:rsid w:val="1DCD903E"/>
    <w:rsid w:val="1DF5458A"/>
    <w:rsid w:val="1E36F81F"/>
    <w:rsid w:val="1E45AF32"/>
    <w:rsid w:val="1EA8F17E"/>
    <w:rsid w:val="1F5973AC"/>
    <w:rsid w:val="1F6E8A0F"/>
    <w:rsid w:val="1FF762BF"/>
    <w:rsid w:val="20046E4B"/>
    <w:rsid w:val="208019B9"/>
    <w:rsid w:val="208A81DE"/>
    <w:rsid w:val="20B8B454"/>
    <w:rsid w:val="214D53DF"/>
    <w:rsid w:val="21B635B1"/>
    <w:rsid w:val="221A12DF"/>
    <w:rsid w:val="2246EBB6"/>
    <w:rsid w:val="229A9FE0"/>
    <w:rsid w:val="22A2AFE5"/>
    <w:rsid w:val="23327A29"/>
    <w:rsid w:val="2421E6FE"/>
    <w:rsid w:val="2435A6F3"/>
    <w:rsid w:val="243E8EEA"/>
    <w:rsid w:val="24715A2E"/>
    <w:rsid w:val="248030A8"/>
    <w:rsid w:val="248C8561"/>
    <w:rsid w:val="2490EA8D"/>
    <w:rsid w:val="24F5B165"/>
    <w:rsid w:val="251D626F"/>
    <w:rsid w:val="2522E5A9"/>
    <w:rsid w:val="25E0B83F"/>
    <w:rsid w:val="25ED7250"/>
    <w:rsid w:val="26153DA5"/>
    <w:rsid w:val="262F10BE"/>
    <w:rsid w:val="264C9C70"/>
    <w:rsid w:val="264E55CE"/>
    <w:rsid w:val="2658FA18"/>
    <w:rsid w:val="26C69815"/>
    <w:rsid w:val="276158A6"/>
    <w:rsid w:val="28D4C9AA"/>
    <w:rsid w:val="29555290"/>
    <w:rsid w:val="2ABEC43E"/>
    <w:rsid w:val="2B837389"/>
    <w:rsid w:val="2C298806"/>
    <w:rsid w:val="2C57BAFC"/>
    <w:rsid w:val="2C644F82"/>
    <w:rsid w:val="2C822C6D"/>
    <w:rsid w:val="2CB9390E"/>
    <w:rsid w:val="2CCF0C9E"/>
    <w:rsid w:val="2D4B4414"/>
    <w:rsid w:val="2D6C081F"/>
    <w:rsid w:val="2D80CE48"/>
    <w:rsid w:val="2F1BD789"/>
    <w:rsid w:val="2F34F7BE"/>
    <w:rsid w:val="2F7062BD"/>
    <w:rsid w:val="2FAD1023"/>
    <w:rsid w:val="2FB9990B"/>
    <w:rsid w:val="2FF4A6B3"/>
    <w:rsid w:val="301AB756"/>
    <w:rsid w:val="3046409A"/>
    <w:rsid w:val="30837CD4"/>
    <w:rsid w:val="31289EFF"/>
    <w:rsid w:val="31DF543C"/>
    <w:rsid w:val="326B66DB"/>
    <w:rsid w:val="327D7ECA"/>
    <w:rsid w:val="328A513A"/>
    <w:rsid w:val="33438585"/>
    <w:rsid w:val="335D95C2"/>
    <w:rsid w:val="336D125A"/>
    <w:rsid w:val="338DA4E6"/>
    <w:rsid w:val="33A5166F"/>
    <w:rsid w:val="33C14DFA"/>
    <w:rsid w:val="349CDA5D"/>
    <w:rsid w:val="357C6395"/>
    <w:rsid w:val="358483A4"/>
    <w:rsid w:val="3593401D"/>
    <w:rsid w:val="35BB0928"/>
    <w:rsid w:val="3646F2F7"/>
    <w:rsid w:val="366846C4"/>
    <w:rsid w:val="36AE75BF"/>
    <w:rsid w:val="37005702"/>
    <w:rsid w:val="377A6534"/>
    <w:rsid w:val="378E4A7F"/>
    <w:rsid w:val="37D04EF9"/>
    <w:rsid w:val="397207A1"/>
    <w:rsid w:val="397E93B9"/>
    <w:rsid w:val="39FA9FC4"/>
    <w:rsid w:val="3A940DA4"/>
    <w:rsid w:val="3AEB49FB"/>
    <w:rsid w:val="3B1A641A"/>
    <w:rsid w:val="3C51CD16"/>
    <w:rsid w:val="3C915483"/>
    <w:rsid w:val="3CFFC989"/>
    <w:rsid w:val="3D803AC0"/>
    <w:rsid w:val="3DF8D273"/>
    <w:rsid w:val="3E47522F"/>
    <w:rsid w:val="3EB532BE"/>
    <w:rsid w:val="3FA31E4E"/>
    <w:rsid w:val="3FB5BC87"/>
    <w:rsid w:val="3FD2C5A1"/>
    <w:rsid w:val="3FF1A674"/>
    <w:rsid w:val="4052F109"/>
    <w:rsid w:val="41E0E614"/>
    <w:rsid w:val="420DB0C5"/>
    <w:rsid w:val="427248EC"/>
    <w:rsid w:val="42895B80"/>
    <w:rsid w:val="42C4BBB2"/>
    <w:rsid w:val="4302B4A0"/>
    <w:rsid w:val="430FB465"/>
    <w:rsid w:val="431E64E1"/>
    <w:rsid w:val="43DCF729"/>
    <w:rsid w:val="448B7E13"/>
    <w:rsid w:val="4496807E"/>
    <w:rsid w:val="44CEF3A1"/>
    <w:rsid w:val="4562074E"/>
    <w:rsid w:val="45B6CE0D"/>
    <w:rsid w:val="45D65D20"/>
    <w:rsid w:val="460AAE39"/>
    <w:rsid w:val="4662C32B"/>
    <w:rsid w:val="46C27BA5"/>
    <w:rsid w:val="46D23260"/>
    <w:rsid w:val="475B6C20"/>
    <w:rsid w:val="48C481E3"/>
    <w:rsid w:val="48F7C045"/>
    <w:rsid w:val="4968B836"/>
    <w:rsid w:val="49FC6887"/>
    <w:rsid w:val="4A3F9A09"/>
    <w:rsid w:val="4A82B74C"/>
    <w:rsid w:val="4A8490F8"/>
    <w:rsid w:val="4A89B81B"/>
    <w:rsid w:val="4B4DAB55"/>
    <w:rsid w:val="4B4F2BD4"/>
    <w:rsid w:val="4D1150B0"/>
    <w:rsid w:val="4D25FC77"/>
    <w:rsid w:val="4D2FD2B8"/>
    <w:rsid w:val="4D6B8576"/>
    <w:rsid w:val="4DEC066D"/>
    <w:rsid w:val="4E31372E"/>
    <w:rsid w:val="4E9BDC68"/>
    <w:rsid w:val="4F59FA59"/>
    <w:rsid w:val="508EC2C4"/>
    <w:rsid w:val="50EB7035"/>
    <w:rsid w:val="51C60FCA"/>
    <w:rsid w:val="51D618D1"/>
    <w:rsid w:val="539FAB51"/>
    <w:rsid w:val="5403C000"/>
    <w:rsid w:val="54D37092"/>
    <w:rsid w:val="55BD1AF0"/>
    <w:rsid w:val="55F13885"/>
    <w:rsid w:val="56C8C44C"/>
    <w:rsid w:val="57772A50"/>
    <w:rsid w:val="57B18EAB"/>
    <w:rsid w:val="57CE7794"/>
    <w:rsid w:val="5854C364"/>
    <w:rsid w:val="58892250"/>
    <w:rsid w:val="58AE5AA0"/>
    <w:rsid w:val="59117D89"/>
    <w:rsid w:val="592E5F9F"/>
    <w:rsid w:val="59EE3BFB"/>
    <w:rsid w:val="5A0E94D7"/>
    <w:rsid w:val="5A750A5F"/>
    <w:rsid w:val="5AEB10E6"/>
    <w:rsid w:val="5C015E55"/>
    <w:rsid w:val="5C1C570A"/>
    <w:rsid w:val="5C62FEE1"/>
    <w:rsid w:val="5C825AD4"/>
    <w:rsid w:val="5CACD061"/>
    <w:rsid w:val="5E0E38E2"/>
    <w:rsid w:val="5EFC716E"/>
    <w:rsid w:val="5F144FD7"/>
    <w:rsid w:val="5F3E3E88"/>
    <w:rsid w:val="5F711196"/>
    <w:rsid w:val="5FAFE6AC"/>
    <w:rsid w:val="602E4FF2"/>
    <w:rsid w:val="60477E47"/>
    <w:rsid w:val="607064C2"/>
    <w:rsid w:val="60BE919E"/>
    <w:rsid w:val="60BF52DB"/>
    <w:rsid w:val="60F02872"/>
    <w:rsid w:val="60FF21AB"/>
    <w:rsid w:val="61560A91"/>
    <w:rsid w:val="626FE221"/>
    <w:rsid w:val="64005F59"/>
    <w:rsid w:val="6476E956"/>
    <w:rsid w:val="651A601B"/>
    <w:rsid w:val="65CDE92E"/>
    <w:rsid w:val="65DE6388"/>
    <w:rsid w:val="66B40947"/>
    <w:rsid w:val="66E8F44F"/>
    <w:rsid w:val="66F01DA9"/>
    <w:rsid w:val="6707C6A8"/>
    <w:rsid w:val="672CCDAF"/>
    <w:rsid w:val="672F0D30"/>
    <w:rsid w:val="6779AEDB"/>
    <w:rsid w:val="681D2585"/>
    <w:rsid w:val="687D6C7D"/>
    <w:rsid w:val="68FF39CD"/>
    <w:rsid w:val="6917C44D"/>
    <w:rsid w:val="6A0C4E47"/>
    <w:rsid w:val="6A1E9173"/>
    <w:rsid w:val="6A294CB9"/>
    <w:rsid w:val="6A3B290F"/>
    <w:rsid w:val="6A72BF3D"/>
    <w:rsid w:val="6ABEC888"/>
    <w:rsid w:val="6B2EE637"/>
    <w:rsid w:val="6B51F58E"/>
    <w:rsid w:val="6BA97AC8"/>
    <w:rsid w:val="6BD6F970"/>
    <w:rsid w:val="6C08066C"/>
    <w:rsid w:val="6D13A38B"/>
    <w:rsid w:val="6D212ED1"/>
    <w:rsid w:val="6DE7AF05"/>
    <w:rsid w:val="6DFF02DF"/>
    <w:rsid w:val="6F0E9A32"/>
    <w:rsid w:val="6F118E8F"/>
    <w:rsid w:val="6F9DBC09"/>
    <w:rsid w:val="6FB1B519"/>
    <w:rsid w:val="6FEC485F"/>
    <w:rsid w:val="7101CB49"/>
    <w:rsid w:val="7120CB20"/>
    <w:rsid w:val="713E5EB1"/>
    <w:rsid w:val="71612322"/>
    <w:rsid w:val="7177E483"/>
    <w:rsid w:val="718552F2"/>
    <w:rsid w:val="719E2D86"/>
    <w:rsid w:val="71A8E125"/>
    <w:rsid w:val="72CDB414"/>
    <w:rsid w:val="72FCF383"/>
    <w:rsid w:val="72FF6015"/>
    <w:rsid w:val="73E7D2E4"/>
    <w:rsid w:val="74158A04"/>
    <w:rsid w:val="74634110"/>
    <w:rsid w:val="749AAC16"/>
    <w:rsid w:val="74CB3922"/>
    <w:rsid w:val="76871427"/>
    <w:rsid w:val="76C8B2C9"/>
    <w:rsid w:val="76EE5AEB"/>
    <w:rsid w:val="7754A664"/>
    <w:rsid w:val="7758D40F"/>
    <w:rsid w:val="77999D53"/>
    <w:rsid w:val="77A8C05F"/>
    <w:rsid w:val="77C3A550"/>
    <w:rsid w:val="77E73A8D"/>
    <w:rsid w:val="77EC1CB9"/>
    <w:rsid w:val="786368FF"/>
    <w:rsid w:val="789C541B"/>
    <w:rsid w:val="79C8A85A"/>
    <w:rsid w:val="7AF37482"/>
    <w:rsid w:val="7B495598"/>
    <w:rsid w:val="7B4BC847"/>
    <w:rsid w:val="7B6EFFBA"/>
    <w:rsid w:val="7B8F4EE1"/>
    <w:rsid w:val="7B942B8E"/>
    <w:rsid w:val="7BB8005C"/>
    <w:rsid w:val="7BC571F5"/>
    <w:rsid w:val="7BD3ACDC"/>
    <w:rsid w:val="7CB51933"/>
    <w:rsid w:val="7DFD7B0F"/>
    <w:rsid w:val="7E19A055"/>
    <w:rsid w:val="7E417108"/>
    <w:rsid w:val="7EF0FE4A"/>
    <w:rsid w:val="7F3DAA93"/>
    <w:rsid w:val="7FE1A0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B393B8"/>
  <w15:chartTrackingRefBased/>
  <w15:docId w15:val="{9DCA98B8-C07E-4A8D-B282-30602995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9D677C"/>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440E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PlainTable1">
    <w:name w:val="Plain Table 1"/>
    <w:basedOn w:val="TableNormal"/>
    <w:uiPriority w:val="41"/>
    <w:rsid w:val="008B67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8B67C7"/>
    <w:pPr>
      <w:ind w:left="720"/>
      <w:contextualSpacing/>
    </w:pPr>
  </w:style>
  <w:style w:type="character" w:styleId="Hyperlink">
    <w:name w:val="Hyperlink"/>
    <w:basedOn w:val="DefaultParagraphFont"/>
    <w:uiPriority w:val="99"/>
    <w:unhideWhenUsed/>
    <w:qFormat/>
    <w:rsid w:val="0093419F"/>
    <w:rPr>
      <w:color w:val="0563C1" w:themeColor="hyperlink"/>
      <w:u w:val="single"/>
    </w:rPr>
  </w:style>
  <w:style w:type="character" w:customStyle="1" w:styleId="UnresolvedMention1">
    <w:name w:val="Unresolved Mention1"/>
    <w:basedOn w:val="DefaultParagraphFont"/>
    <w:uiPriority w:val="99"/>
    <w:semiHidden/>
    <w:unhideWhenUsed/>
    <w:rsid w:val="0093419F"/>
    <w:rPr>
      <w:color w:val="605E5C"/>
      <w:shd w:val="clear" w:color="auto" w:fill="E1DFDD"/>
    </w:rPr>
  </w:style>
  <w:style w:type="character" w:styleId="CommentReference">
    <w:name w:val="annotation reference"/>
    <w:basedOn w:val="DefaultParagraphFont"/>
    <w:uiPriority w:val="99"/>
    <w:semiHidden/>
    <w:unhideWhenUsed/>
    <w:rsid w:val="00B52ABC"/>
    <w:rPr>
      <w:sz w:val="16"/>
      <w:szCs w:val="16"/>
    </w:rPr>
  </w:style>
  <w:style w:type="paragraph" w:styleId="CommentText">
    <w:name w:val="annotation text"/>
    <w:basedOn w:val="Normal"/>
    <w:link w:val="CommentTextChar"/>
    <w:uiPriority w:val="99"/>
    <w:unhideWhenUsed/>
    <w:rsid w:val="00B52ABC"/>
    <w:pPr>
      <w:spacing w:line="240" w:lineRule="auto"/>
    </w:pPr>
    <w:rPr>
      <w:sz w:val="20"/>
      <w:szCs w:val="20"/>
    </w:rPr>
  </w:style>
  <w:style w:type="character" w:customStyle="1" w:styleId="CommentTextChar">
    <w:name w:val="Comment Text Char"/>
    <w:basedOn w:val="DefaultParagraphFont"/>
    <w:link w:val="CommentText"/>
    <w:uiPriority w:val="99"/>
    <w:rsid w:val="00B52ABC"/>
    <w:rPr>
      <w:sz w:val="20"/>
      <w:szCs w:val="20"/>
    </w:rPr>
  </w:style>
  <w:style w:type="paragraph" w:styleId="CommentSubject">
    <w:name w:val="annotation subject"/>
    <w:basedOn w:val="CommentText"/>
    <w:next w:val="CommentText"/>
    <w:link w:val="CommentSubjectChar"/>
    <w:uiPriority w:val="99"/>
    <w:semiHidden/>
    <w:unhideWhenUsed/>
    <w:rsid w:val="00B52ABC"/>
    <w:rPr>
      <w:b/>
      <w:bCs/>
    </w:rPr>
  </w:style>
  <w:style w:type="character" w:customStyle="1" w:styleId="CommentSubjectChar">
    <w:name w:val="Comment Subject Char"/>
    <w:basedOn w:val="CommentTextChar"/>
    <w:link w:val="CommentSubject"/>
    <w:uiPriority w:val="99"/>
    <w:semiHidden/>
    <w:rsid w:val="00B52ABC"/>
    <w:rPr>
      <w:b/>
      <w:bCs/>
      <w:sz w:val="20"/>
      <w:szCs w:val="20"/>
    </w:rPr>
  </w:style>
  <w:style w:type="paragraph" w:styleId="BalloonText">
    <w:name w:val="Balloon Text"/>
    <w:basedOn w:val="Normal"/>
    <w:link w:val="BalloonTextChar"/>
    <w:uiPriority w:val="99"/>
    <w:semiHidden/>
    <w:unhideWhenUsed/>
    <w:rsid w:val="00B52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ABC"/>
    <w:rPr>
      <w:rFonts w:ascii="Segoe UI" w:hAnsi="Segoe UI" w:cs="Segoe UI"/>
      <w:sz w:val="18"/>
      <w:szCs w:val="18"/>
    </w:rPr>
  </w:style>
  <w:style w:type="character" w:styleId="FollowedHyperlink">
    <w:name w:val="FollowedHyperlink"/>
    <w:basedOn w:val="DefaultParagraphFont"/>
    <w:uiPriority w:val="99"/>
    <w:semiHidden/>
    <w:unhideWhenUsed/>
    <w:rsid w:val="007E4AB9"/>
    <w:rPr>
      <w:color w:val="954F72" w:themeColor="followedHyperlink"/>
      <w:u w:val="single"/>
    </w:rPr>
  </w:style>
  <w:style w:type="paragraph" w:customStyle="1" w:styleId="Tabletext">
    <w:name w:val="Table text"/>
    <w:basedOn w:val="Normal"/>
    <w:link w:val="TabletextChar"/>
    <w:autoRedefine/>
    <w:qFormat/>
    <w:rsid w:val="00A72A7C"/>
    <w:pPr>
      <w:widowControl w:val="0"/>
      <w:spacing w:before="120" w:after="120" w:line="240" w:lineRule="auto"/>
    </w:pPr>
    <w:rPr>
      <w:rFonts w:ascii="Fira Sans Light" w:eastAsiaTheme="minorEastAsia" w:hAnsi="Fira Sans Light" w:cs="Arial"/>
    </w:rPr>
  </w:style>
  <w:style w:type="character" w:customStyle="1" w:styleId="TabletextChar">
    <w:name w:val="Table text Char"/>
    <w:basedOn w:val="DefaultParagraphFont"/>
    <w:link w:val="Tabletext"/>
    <w:rsid w:val="00A72A7C"/>
    <w:rPr>
      <w:rFonts w:ascii="Fira Sans Light" w:eastAsiaTheme="minorEastAsia" w:hAnsi="Fira Sans Light" w:cs="Arial"/>
    </w:rPr>
  </w:style>
  <w:style w:type="paragraph" w:customStyle="1" w:styleId="TableDotPoint1">
    <w:name w:val="Table Dot Point 1"/>
    <w:basedOn w:val="Normal"/>
    <w:link w:val="TableDotPoint1Char"/>
    <w:qFormat/>
    <w:rsid w:val="00384FEA"/>
    <w:pPr>
      <w:numPr>
        <w:numId w:val="16"/>
      </w:numPr>
      <w:spacing w:before="60" w:after="80" w:line="264" w:lineRule="auto"/>
    </w:pPr>
    <w:rPr>
      <w:rFonts w:ascii="Fira Sans Light" w:eastAsiaTheme="minorEastAsia" w:hAnsi="Fira Sans Light"/>
    </w:rPr>
  </w:style>
  <w:style w:type="character" w:customStyle="1" w:styleId="TableDotPoint1Char">
    <w:name w:val="Table Dot Point 1 Char"/>
    <w:basedOn w:val="DefaultParagraphFont"/>
    <w:link w:val="TableDotPoint1"/>
    <w:rsid w:val="00384FEA"/>
    <w:rPr>
      <w:rFonts w:ascii="Fira Sans Light" w:eastAsiaTheme="minorEastAsia" w:hAnsi="Fira Sans Light"/>
    </w:rPr>
  </w:style>
  <w:style w:type="paragraph" w:customStyle="1" w:styleId="TableDotPoint2">
    <w:name w:val="Table Dot Point 2"/>
    <w:basedOn w:val="Normal"/>
    <w:qFormat/>
    <w:rsid w:val="007F27C5"/>
    <w:pPr>
      <w:numPr>
        <w:ilvl w:val="1"/>
        <w:numId w:val="17"/>
      </w:numPr>
      <w:spacing w:after="200" w:line="276" w:lineRule="auto"/>
      <w:ind w:left="993" w:hanging="284"/>
      <w:contextualSpacing/>
    </w:pPr>
    <w:rPr>
      <w:rFonts w:ascii="Fira Sans Light" w:eastAsiaTheme="minorEastAsia" w:hAnsi="Fira Sans Light"/>
    </w:rPr>
  </w:style>
  <w:style w:type="paragraph" w:customStyle="1" w:styleId="Dot1-FiraSans">
    <w:name w:val="Dot 1 - Fira Sans"/>
    <w:basedOn w:val="Normal"/>
    <w:rsid w:val="007F27C5"/>
    <w:pPr>
      <w:numPr>
        <w:numId w:val="17"/>
      </w:numPr>
      <w:spacing w:after="0" w:line="276" w:lineRule="auto"/>
      <w:contextualSpacing/>
    </w:pPr>
    <w:rPr>
      <w:rFonts w:ascii="Arial" w:eastAsiaTheme="minorEastAsia" w:hAnsi="Arial"/>
    </w:rPr>
  </w:style>
  <w:style w:type="character" w:styleId="HTMLCite">
    <w:name w:val="HTML Cite"/>
    <w:basedOn w:val="DefaultParagraphFont"/>
    <w:uiPriority w:val="99"/>
    <w:semiHidden/>
    <w:unhideWhenUsed/>
    <w:rsid w:val="000D505F"/>
    <w:rPr>
      <w:i/>
      <w:iCs/>
    </w:rPr>
  </w:style>
  <w:style w:type="paragraph" w:customStyle="1" w:styleId="definition">
    <w:name w:val="definition"/>
    <w:basedOn w:val="Normal"/>
    <w:rsid w:val="00225B6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225B6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2006A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5">
    <w:name w:val="acthead5"/>
    <w:basedOn w:val="Normal"/>
    <w:rsid w:val="00284C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284C0D"/>
  </w:style>
  <w:style w:type="paragraph" w:customStyle="1" w:styleId="subsection">
    <w:name w:val="subsection"/>
    <w:basedOn w:val="Normal"/>
    <w:rsid w:val="00284C0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F630C7"/>
    <w:pPr>
      <w:spacing w:after="0" w:line="240" w:lineRule="auto"/>
    </w:pPr>
  </w:style>
  <w:style w:type="paragraph" w:customStyle="1" w:styleId="Default">
    <w:name w:val="Default"/>
    <w:rsid w:val="00983E6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448B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3D3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94F"/>
  </w:style>
  <w:style w:type="paragraph" w:styleId="Footer">
    <w:name w:val="footer"/>
    <w:basedOn w:val="Normal"/>
    <w:link w:val="FooterChar"/>
    <w:uiPriority w:val="99"/>
    <w:unhideWhenUsed/>
    <w:rsid w:val="003D3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94F"/>
  </w:style>
  <w:style w:type="character" w:customStyle="1" w:styleId="UnresolvedMention2">
    <w:name w:val="Unresolved Mention2"/>
    <w:basedOn w:val="DefaultParagraphFont"/>
    <w:uiPriority w:val="99"/>
    <w:semiHidden/>
    <w:unhideWhenUsed/>
    <w:rsid w:val="00F4209C"/>
    <w:rPr>
      <w:color w:val="605E5C"/>
      <w:shd w:val="clear" w:color="auto" w:fill="E1DFDD"/>
    </w:rPr>
  </w:style>
  <w:style w:type="character" w:customStyle="1" w:styleId="normaltextrun">
    <w:name w:val="normaltextrun"/>
    <w:basedOn w:val="DefaultParagraphFont"/>
    <w:rsid w:val="00A305C8"/>
  </w:style>
  <w:style w:type="character" w:customStyle="1" w:styleId="eop">
    <w:name w:val="eop"/>
    <w:basedOn w:val="DefaultParagraphFont"/>
    <w:rsid w:val="00A305C8"/>
  </w:style>
  <w:style w:type="character" w:customStyle="1" w:styleId="Heading4Char">
    <w:name w:val="Heading 4 Char"/>
    <w:basedOn w:val="DefaultParagraphFont"/>
    <w:link w:val="Heading4"/>
    <w:uiPriority w:val="9"/>
    <w:rsid w:val="009D677C"/>
    <w:rPr>
      <w:rFonts w:ascii="Times New Roman" w:eastAsia="Times New Roman" w:hAnsi="Times New Roman" w:cs="Times New Roman"/>
      <w:b/>
      <w:bCs/>
      <w:sz w:val="24"/>
      <w:szCs w:val="24"/>
      <w:lang w:eastAsia="en-AU"/>
    </w:rPr>
  </w:style>
  <w:style w:type="character" w:customStyle="1" w:styleId="fontsizemediumplus">
    <w:name w:val="fontsizemediumplus"/>
    <w:basedOn w:val="DefaultParagraphFont"/>
    <w:rsid w:val="009D677C"/>
  </w:style>
  <w:style w:type="paragraph" w:styleId="ListBullet">
    <w:name w:val="List Bullet"/>
    <w:basedOn w:val="Normal"/>
    <w:uiPriority w:val="99"/>
    <w:unhideWhenUsed/>
    <w:rsid w:val="00FB7EF0"/>
    <w:pPr>
      <w:numPr>
        <w:numId w:val="36"/>
      </w:numPr>
      <w:contextualSpacing/>
    </w:pPr>
  </w:style>
  <w:style w:type="character" w:customStyle="1" w:styleId="Mention1">
    <w:name w:val="Mention1"/>
    <w:basedOn w:val="DefaultParagraphFont"/>
    <w:uiPriority w:val="99"/>
    <w:unhideWhenUsed/>
    <w:rPr>
      <w:color w:val="2B579A"/>
      <w:shd w:val="clear" w:color="auto" w:fill="E6E6E6"/>
    </w:rPr>
  </w:style>
  <w:style w:type="character" w:customStyle="1" w:styleId="findhit">
    <w:name w:val="findhit"/>
    <w:basedOn w:val="DefaultParagraphFont"/>
    <w:rsid w:val="00E600B0"/>
  </w:style>
  <w:style w:type="character" w:styleId="UnresolvedMention">
    <w:name w:val="Unresolved Mention"/>
    <w:basedOn w:val="DefaultParagraphFont"/>
    <w:uiPriority w:val="99"/>
    <w:semiHidden/>
    <w:unhideWhenUsed/>
    <w:rsid w:val="00D82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6604">
      <w:bodyDiv w:val="1"/>
      <w:marLeft w:val="0"/>
      <w:marRight w:val="0"/>
      <w:marTop w:val="0"/>
      <w:marBottom w:val="0"/>
      <w:divBdr>
        <w:top w:val="none" w:sz="0" w:space="0" w:color="auto"/>
        <w:left w:val="none" w:sz="0" w:space="0" w:color="auto"/>
        <w:bottom w:val="none" w:sz="0" w:space="0" w:color="auto"/>
        <w:right w:val="none" w:sz="0" w:space="0" w:color="auto"/>
      </w:divBdr>
    </w:div>
    <w:div w:id="119153327">
      <w:bodyDiv w:val="1"/>
      <w:marLeft w:val="0"/>
      <w:marRight w:val="0"/>
      <w:marTop w:val="0"/>
      <w:marBottom w:val="0"/>
      <w:divBdr>
        <w:top w:val="none" w:sz="0" w:space="0" w:color="auto"/>
        <w:left w:val="none" w:sz="0" w:space="0" w:color="auto"/>
        <w:bottom w:val="none" w:sz="0" w:space="0" w:color="auto"/>
        <w:right w:val="none" w:sz="0" w:space="0" w:color="auto"/>
      </w:divBdr>
    </w:div>
    <w:div w:id="146870315">
      <w:bodyDiv w:val="1"/>
      <w:marLeft w:val="0"/>
      <w:marRight w:val="0"/>
      <w:marTop w:val="0"/>
      <w:marBottom w:val="0"/>
      <w:divBdr>
        <w:top w:val="none" w:sz="0" w:space="0" w:color="auto"/>
        <w:left w:val="none" w:sz="0" w:space="0" w:color="auto"/>
        <w:bottom w:val="none" w:sz="0" w:space="0" w:color="auto"/>
        <w:right w:val="none" w:sz="0" w:space="0" w:color="auto"/>
      </w:divBdr>
    </w:div>
    <w:div w:id="312563812">
      <w:bodyDiv w:val="1"/>
      <w:marLeft w:val="0"/>
      <w:marRight w:val="0"/>
      <w:marTop w:val="0"/>
      <w:marBottom w:val="0"/>
      <w:divBdr>
        <w:top w:val="none" w:sz="0" w:space="0" w:color="auto"/>
        <w:left w:val="none" w:sz="0" w:space="0" w:color="auto"/>
        <w:bottom w:val="none" w:sz="0" w:space="0" w:color="auto"/>
        <w:right w:val="none" w:sz="0" w:space="0" w:color="auto"/>
      </w:divBdr>
    </w:div>
    <w:div w:id="323823645">
      <w:bodyDiv w:val="1"/>
      <w:marLeft w:val="0"/>
      <w:marRight w:val="0"/>
      <w:marTop w:val="0"/>
      <w:marBottom w:val="0"/>
      <w:divBdr>
        <w:top w:val="none" w:sz="0" w:space="0" w:color="auto"/>
        <w:left w:val="none" w:sz="0" w:space="0" w:color="auto"/>
        <w:bottom w:val="none" w:sz="0" w:space="0" w:color="auto"/>
        <w:right w:val="none" w:sz="0" w:space="0" w:color="auto"/>
      </w:divBdr>
    </w:div>
    <w:div w:id="415516623">
      <w:bodyDiv w:val="1"/>
      <w:marLeft w:val="0"/>
      <w:marRight w:val="0"/>
      <w:marTop w:val="0"/>
      <w:marBottom w:val="0"/>
      <w:divBdr>
        <w:top w:val="none" w:sz="0" w:space="0" w:color="auto"/>
        <w:left w:val="none" w:sz="0" w:space="0" w:color="auto"/>
        <w:bottom w:val="none" w:sz="0" w:space="0" w:color="auto"/>
        <w:right w:val="none" w:sz="0" w:space="0" w:color="auto"/>
      </w:divBdr>
    </w:div>
    <w:div w:id="474299598">
      <w:bodyDiv w:val="1"/>
      <w:marLeft w:val="0"/>
      <w:marRight w:val="0"/>
      <w:marTop w:val="0"/>
      <w:marBottom w:val="0"/>
      <w:divBdr>
        <w:top w:val="none" w:sz="0" w:space="0" w:color="auto"/>
        <w:left w:val="none" w:sz="0" w:space="0" w:color="auto"/>
        <w:bottom w:val="none" w:sz="0" w:space="0" w:color="auto"/>
        <w:right w:val="none" w:sz="0" w:space="0" w:color="auto"/>
      </w:divBdr>
    </w:div>
    <w:div w:id="483476253">
      <w:bodyDiv w:val="1"/>
      <w:marLeft w:val="0"/>
      <w:marRight w:val="0"/>
      <w:marTop w:val="0"/>
      <w:marBottom w:val="0"/>
      <w:divBdr>
        <w:top w:val="none" w:sz="0" w:space="0" w:color="auto"/>
        <w:left w:val="none" w:sz="0" w:space="0" w:color="auto"/>
        <w:bottom w:val="none" w:sz="0" w:space="0" w:color="auto"/>
        <w:right w:val="none" w:sz="0" w:space="0" w:color="auto"/>
      </w:divBdr>
    </w:div>
    <w:div w:id="547764184">
      <w:bodyDiv w:val="1"/>
      <w:marLeft w:val="0"/>
      <w:marRight w:val="0"/>
      <w:marTop w:val="0"/>
      <w:marBottom w:val="0"/>
      <w:divBdr>
        <w:top w:val="none" w:sz="0" w:space="0" w:color="auto"/>
        <w:left w:val="none" w:sz="0" w:space="0" w:color="auto"/>
        <w:bottom w:val="none" w:sz="0" w:space="0" w:color="auto"/>
        <w:right w:val="none" w:sz="0" w:space="0" w:color="auto"/>
      </w:divBdr>
    </w:div>
    <w:div w:id="584581663">
      <w:bodyDiv w:val="1"/>
      <w:marLeft w:val="0"/>
      <w:marRight w:val="0"/>
      <w:marTop w:val="0"/>
      <w:marBottom w:val="0"/>
      <w:divBdr>
        <w:top w:val="none" w:sz="0" w:space="0" w:color="auto"/>
        <w:left w:val="none" w:sz="0" w:space="0" w:color="auto"/>
        <w:bottom w:val="none" w:sz="0" w:space="0" w:color="auto"/>
        <w:right w:val="none" w:sz="0" w:space="0" w:color="auto"/>
      </w:divBdr>
    </w:div>
    <w:div w:id="622032544">
      <w:bodyDiv w:val="1"/>
      <w:marLeft w:val="0"/>
      <w:marRight w:val="0"/>
      <w:marTop w:val="0"/>
      <w:marBottom w:val="0"/>
      <w:divBdr>
        <w:top w:val="none" w:sz="0" w:space="0" w:color="auto"/>
        <w:left w:val="none" w:sz="0" w:space="0" w:color="auto"/>
        <w:bottom w:val="none" w:sz="0" w:space="0" w:color="auto"/>
        <w:right w:val="none" w:sz="0" w:space="0" w:color="auto"/>
      </w:divBdr>
    </w:div>
    <w:div w:id="647320274">
      <w:bodyDiv w:val="1"/>
      <w:marLeft w:val="0"/>
      <w:marRight w:val="0"/>
      <w:marTop w:val="0"/>
      <w:marBottom w:val="0"/>
      <w:divBdr>
        <w:top w:val="none" w:sz="0" w:space="0" w:color="auto"/>
        <w:left w:val="none" w:sz="0" w:space="0" w:color="auto"/>
        <w:bottom w:val="none" w:sz="0" w:space="0" w:color="auto"/>
        <w:right w:val="none" w:sz="0" w:space="0" w:color="auto"/>
      </w:divBdr>
    </w:div>
    <w:div w:id="743452114">
      <w:bodyDiv w:val="1"/>
      <w:marLeft w:val="0"/>
      <w:marRight w:val="0"/>
      <w:marTop w:val="0"/>
      <w:marBottom w:val="0"/>
      <w:divBdr>
        <w:top w:val="none" w:sz="0" w:space="0" w:color="auto"/>
        <w:left w:val="none" w:sz="0" w:space="0" w:color="auto"/>
        <w:bottom w:val="none" w:sz="0" w:space="0" w:color="auto"/>
        <w:right w:val="none" w:sz="0" w:space="0" w:color="auto"/>
      </w:divBdr>
    </w:div>
    <w:div w:id="826357765">
      <w:bodyDiv w:val="1"/>
      <w:marLeft w:val="0"/>
      <w:marRight w:val="0"/>
      <w:marTop w:val="0"/>
      <w:marBottom w:val="0"/>
      <w:divBdr>
        <w:top w:val="none" w:sz="0" w:space="0" w:color="auto"/>
        <w:left w:val="none" w:sz="0" w:space="0" w:color="auto"/>
        <w:bottom w:val="none" w:sz="0" w:space="0" w:color="auto"/>
        <w:right w:val="none" w:sz="0" w:space="0" w:color="auto"/>
      </w:divBdr>
    </w:div>
    <w:div w:id="849220899">
      <w:bodyDiv w:val="1"/>
      <w:marLeft w:val="0"/>
      <w:marRight w:val="0"/>
      <w:marTop w:val="0"/>
      <w:marBottom w:val="0"/>
      <w:divBdr>
        <w:top w:val="none" w:sz="0" w:space="0" w:color="auto"/>
        <w:left w:val="none" w:sz="0" w:space="0" w:color="auto"/>
        <w:bottom w:val="none" w:sz="0" w:space="0" w:color="auto"/>
        <w:right w:val="none" w:sz="0" w:space="0" w:color="auto"/>
      </w:divBdr>
    </w:div>
    <w:div w:id="852762516">
      <w:bodyDiv w:val="1"/>
      <w:marLeft w:val="0"/>
      <w:marRight w:val="0"/>
      <w:marTop w:val="0"/>
      <w:marBottom w:val="0"/>
      <w:divBdr>
        <w:top w:val="none" w:sz="0" w:space="0" w:color="auto"/>
        <w:left w:val="none" w:sz="0" w:space="0" w:color="auto"/>
        <w:bottom w:val="none" w:sz="0" w:space="0" w:color="auto"/>
        <w:right w:val="none" w:sz="0" w:space="0" w:color="auto"/>
      </w:divBdr>
    </w:div>
    <w:div w:id="901674834">
      <w:bodyDiv w:val="1"/>
      <w:marLeft w:val="0"/>
      <w:marRight w:val="0"/>
      <w:marTop w:val="0"/>
      <w:marBottom w:val="0"/>
      <w:divBdr>
        <w:top w:val="none" w:sz="0" w:space="0" w:color="auto"/>
        <w:left w:val="none" w:sz="0" w:space="0" w:color="auto"/>
        <w:bottom w:val="none" w:sz="0" w:space="0" w:color="auto"/>
        <w:right w:val="none" w:sz="0" w:space="0" w:color="auto"/>
      </w:divBdr>
    </w:div>
    <w:div w:id="923492488">
      <w:bodyDiv w:val="1"/>
      <w:marLeft w:val="0"/>
      <w:marRight w:val="0"/>
      <w:marTop w:val="0"/>
      <w:marBottom w:val="0"/>
      <w:divBdr>
        <w:top w:val="none" w:sz="0" w:space="0" w:color="auto"/>
        <w:left w:val="none" w:sz="0" w:space="0" w:color="auto"/>
        <w:bottom w:val="none" w:sz="0" w:space="0" w:color="auto"/>
        <w:right w:val="none" w:sz="0" w:space="0" w:color="auto"/>
      </w:divBdr>
    </w:div>
    <w:div w:id="992031263">
      <w:bodyDiv w:val="1"/>
      <w:marLeft w:val="0"/>
      <w:marRight w:val="0"/>
      <w:marTop w:val="0"/>
      <w:marBottom w:val="0"/>
      <w:divBdr>
        <w:top w:val="none" w:sz="0" w:space="0" w:color="auto"/>
        <w:left w:val="none" w:sz="0" w:space="0" w:color="auto"/>
        <w:bottom w:val="none" w:sz="0" w:space="0" w:color="auto"/>
        <w:right w:val="none" w:sz="0" w:space="0" w:color="auto"/>
      </w:divBdr>
    </w:div>
    <w:div w:id="1008751947">
      <w:bodyDiv w:val="1"/>
      <w:marLeft w:val="0"/>
      <w:marRight w:val="0"/>
      <w:marTop w:val="0"/>
      <w:marBottom w:val="0"/>
      <w:divBdr>
        <w:top w:val="none" w:sz="0" w:space="0" w:color="auto"/>
        <w:left w:val="none" w:sz="0" w:space="0" w:color="auto"/>
        <w:bottom w:val="none" w:sz="0" w:space="0" w:color="auto"/>
        <w:right w:val="none" w:sz="0" w:space="0" w:color="auto"/>
      </w:divBdr>
    </w:div>
    <w:div w:id="1139298569">
      <w:bodyDiv w:val="1"/>
      <w:marLeft w:val="0"/>
      <w:marRight w:val="0"/>
      <w:marTop w:val="0"/>
      <w:marBottom w:val="0"/>
      <w:divBdr>
        <w:top w:val="none" w:sz="0" w:space="0" w:color="auto"/>
        <w:left w:val="none" w:sz="0" w:space="0" w:color="auto"/>
        <w:bottom w:val="none" w:sz="0" w:space="0" w:color="auto"/>
        <w:right w:val="none" w:sz="0" w:space="0" w:color="auto"/>
      </w:divBdr>
    </w:div>
    <w:div w:id="1167790704">
      <w:bodyDiv w:val="1"/>
      <w:marLeft w:val="0"/>
      <w:marRight w:val="0"/>
      <w:marTop w:val="0"/>
      <w:marBottom w:val="0"/>
      <w:divBdr>
        <w:top w:val="none" w:sz="0" w:space="0" w:color="auto"/>
        <w:left w:val="none" w:sz="0" w:space="0" w:color="auto"/>
        <w:bottom w:val="none" w:sz="0" w:space="0" w:color="auto"/>
        <w:right w:val="none" w:sz="0" w:space="0" w:color="auto"/>
      </w:divBdr>
    </w:div>
    <w:div w:id="1220480930">
      <w:bodyDiv w:val="1"/>
      <w:marLeft w:val="0"/>
      <w:marRight w:val="0"/>
      <w:marTop w:val="0"/>
      <w:marBottom w:val="0"/>
      <w:divBdr>
        <w:top w:val="none" w:sz="0" w:space="0" w:color="auto"/>
        <w:left w:val="none" w:sz="0" w:space="0" w:color="auto"/>
        <w:bottom w:val="none" w:sz="0" w:space="0" w:color="auto"/>
        <w:right w:val="none" w:sz="0" w:space="0" w:color="auto"/>
      </w:divBdr>
    </w:div>
    <w:div w:id="1521121247">
      <w:bodyDiv w:val="1"/>
      <w:marLeft w:val="0"/>
      <w:marRight w:val="0"/>
      <w:marTop w:val="0"/>
      <w:marBottom w:val="0"/>
      <w:divBdr>
        <w:top w:val="none" w:sz="0" w:space="0" w:color="auto"/>
        <w:left w:val="none" w:sz="0" w:space="0" w:color="auto"/>
        <w:bottom w:val="none" w:sz="0" w:space="0" w:color="auto"/>
        <w:right w:val="none" w:sz="0" w:space="0" w:color="auto"/>
      </w:divBdr>
    </w:div>
    <w:div w:id="1610089575">
      <w:bodyDiv w:val="1"/>
      <w:marLeft w:val="0"/>
      <w:marRight w:val="0"/>
      <w:marTop w:val="0"/>
      <w:marBottom w:val="0"/>
      <w:divBdr>
        <w:top w:val="none" w:sz="0" w:space="0" w:color="auto"/>
        <w:left w:val="none" w:sz="0" w:space="0" w:color="auto"/>
        <w:bottom w:val="none" w:sz="0" w:space="0" w:color="auto"/>
        <w:right w:val="none" w:sz="0" w:space="0" w:color="auto"/>
      </w:divBdr>
      <w:divsChild>
        <w:div w:id="395667335">
          <w:marLeft w:val="0"/>
          <w:marRight w:val="0"/>
          <w:marTop w:val="0"/>
          <w:marBottom w:val="0"/>
          <w:divBdr>
            <w:top w:val="none" w:sz="0" w:space="0" w:color="auto"/>
            <w:left w:val="none" w:sz="0" w:space="0" w:color="auto"/>
            <w:bottom w:val="none" w:sz="0" w:space="0" w:color="auto"/>
            <w:right w:val="none" w:sz="0" w:space="0" w:color="auto"/>
          </w:divBdr>
        </w:div>
      </w:divsChild>
    </w:div>
    <w:div w:id="1650330175">
      <w:bodyDiv w:val="1"/>
      <w:marLeft w:val="0"/>
      <w:marRight w:val="0"/>
      <w:marTop w:val="0"/>
      <w:marBottom w:val="0"/>
      <w:divBdr>
        <w:top w:val="none" w:sz="0" w:space="0" w:color="auto"/>
        <w:left w:val="none" w:sz="0" w:space="0" w:color="auto"/>
        <w:bottom w:val="none" w:sz="0" w:space="0" w:color="auto"/>
        <w:right w:val="none" w:sz="0" w:space="0" w:color="auto"/>
      </w:divBdr>
    </w:div>
    <w:div w:id="1696031842">
      <w:bodyDiv w:val="1"/>
      <w:marLeft w:val="0"/>
      <w:marRight w:val="0"/>
      <w:marTop w:val="0"/>
      <w:marBottom w:val="0"/>
      <w:divBdr>
        <w:top w:val="none" w:sz="0" w:space="0" w:color="auto"/>
        <w:left w:val="none" w:sz="0" w:space="0" w:color="auto"/>
        <w:bottom w:val="none" w:sz="0" w:space="0" w:color="auto"/>
        <w:right w:val="none" w:sz="0" w:space="0" w:color="auto"/>
      </w:divBdr>
    </w:div>
    <w:div w:id="1718506933">
      <w:bodyDiv w:val="1"/>
      <w:marLeft w:val="0"/>
      <w:marRight w:val="0"/>
      <w:marTop w:val="0"/>
      <w:marBottom w:val="0"/>
      <w:divBdr>
        <w:top w:val="none" w:sz="0" w:space="0" w:color="auto"/>
        <w:left w:val="none" w:sz="0" w:space="0" w:color="auto"/>
        <w:bottom w:val="none" w:sz="0" w:space="0" w:color="auto"/>
        <w:right w:val="none" w:sz="0" w:space="0" w:color="auto"/>
      </w:divBdr>
    </w:div>
    <w:div w:id="1725829223">
      <w:bodyDiv w:val="1"/>
      <w:marLeft w:val="0"/>
      <w:marRight w:val="0"/>
      <w:marTop w:val="0"/>
      <w:marBottom w:val="0"/>
      <w:divBdr>
        <w:top w:val="none" w:sz="0" w:space="0" w:color="auto"/>
        <w:left w:val="none" w:sz="0" w:space="0" w:color="auto"/>
        <w:bottom w:val="none" w:sz="0" w:space="0" w:color="auto"/>
        <w:right w:val="none" w:sz="0" w:space="0" w:color="auto"/>
      </w:divBdr>
    </w:div>
    <w:div w:id="1811243107">
      <w:bodyDiv w:val="1"/>
      <w:marLeft w:val="0"/>
      <w:marRight w:val="0"/>
      <w:marTop w:val="0"/>
      <w:marBottom w:val="0"/>
      <w:divBdr>
        <w:top w:val="none" w:sz="0" w:space="0" w:color="auto"/>
        <w:left w:val="none" w:sz="0" w:space="0" w:color="auto"/>
        <w:bottom w:val="none" w:sz="0" w:space="0" w:color="auto"/>
        <w:right w:val="none" w:sz="0" w:space="0" w:color="auto"/>
      </w:divBdr>
    </w:div>
    <w:div w:id="2005626691">
      <w:bodyDiv w:val="1"/>
      <w:marLeft w:val="0"/>
      <w:marRight w:val="0"/>
      <w:marTop w:val="0"/>
      <w:marBottom w:val="0"/>
      <w:divBdr>
        <w:top w:val="none" w:sz="0" w:space="0" w:color="auto"/>
        <w:left w:val="none" w:sz="0" w:space="0" w:color="auto"/>
        <w:bottom w:val="none" w:sz="0" w:space="0" w:color="auto"/>
        <w:right w:val="none" w:sz="0" w:space="0" w:color="auto"/>
      </w:divBdr>
    </w:div>
    <w:div w:id="2035884944">
      <w:bodyDiv w:val="1"/>
      <w:marLeft w:val="0"/>
      <w:marRight w:val="0"/>
      <w:marTop w:val="0"/>
      <w:marBottom w:val="0"/>
      <w:divBdr>
        <w:top w:val="none" w:sz="0" w:space="0" w:color="auto"/>
        <w:left w:val="none" w:sz="0" w:space="0" w:color="auto"/>
        <w:bottom w:val="none" w:sz="0" w:space="0" w:color="auto"/>
        <w:right w:val="none" w:sz="0" w:space="0" w:color="auto"/>
      </w:divBdr>
    </w:div>
    <w:div w:id="205673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Series/F2014L00830" TargetMode="External"/><Relationship Id="rId21" Type="http://schemas.openxmlformats.org/officeDocument/2006/relationships/hyperlink" Target="https://www.agedcarequality.gov.au/" TargetMode="External"/><Relationship Id="rId42" Type="http://schemas.openxmlformats.org/officeDocument/2006/relationships/hyperlink" Target="https://www.legislation.gov.au/Series/C2010A00123" TargetMode="External"/><Relationship Id="rId63" Type="http://schemas.openxmlformats.org/officeDocument/2006/relationships/hyperlink" Target="https://www.legislation.gov.au/Series/F2018L01837" TargetMode="External"/><Relationship Id="rId84" Type="http://schemas.openxmlformats.org/officeDocument/2006/relationships/hyperlink" Target="https://www.health.gov.au/initiatives-and-programs/national-aboriginal-and-torres-strait-islander-flexible-aged-care-program" TargetMode="External"/><Relationship Id="rId138" Type="http://schemas.openxmlformats.org/officeDocument/2006/relationships/hyperlink" Target="https://www.legislation.gov.au/Series/F2018L01837" TargetMode="External"/><Relationship Id="rId159" Type="http://schemas.openxmlformats.org/officeDocument/2006/relationships/hyperlink" Target="https://www.legislation.gov.au/Series/C2018A00149" TargetMode="External"/><Relationship Id="rId170" Type="http://schemas.openxmlformats.org/officeDocument/2006/relationships/hyperlink" Target="https://www.legislation.gov.au/Series/C2004A05206" TargetMode="External"/><Relationship Id="rId107" Type="http://schemas.openxmlformats.org/officeDocument/2006/relationships/hyperlink" Target="https://www.legislation.gov.au/Series/C2004A05206" TargetMode="External"/><Relationship Id="rId11" Type="http://schemas.openxmlformats.org/officeDocument/2006/relationships/header" Target="header1.xml"/><Relationship Id="rId32" Type="http://schemas.openxmlformats.org/officeDocument/2006/relationships/hyperlink" Target="https://www.legislation.gov.au/Series/F2014L00829" TargetMode="External"/><Relationship Id="rId53" Type="http://schemas.openxmlformats.org/officeDocument/2006/relationships/hyperlink" Target="https://www.apsc.gov.au/" TargetMode="External"/><Relationship Id="rId74" Type="http://schemas.openxmlformats.org/officeDocument/2006/relationships/hyperlink" Target="https://www.legislation.gov.au/Series/F2014L00831" TargetMode="External"/><Relationship Id="rId128" Type="http://schemas.openxmlformats.org/officeDocument/2006/relationships/hyperlink" Target="https://www.legislation.gov.au/Series/F2018L01837" TargetMode="External"/><Relationship Id="rId149" Type="http://schemas.openxmlformats.org/officeDocument/2006/relationships/hyperlink" Target="https://www.legislation.gov.au/Series/C2004A05206" TargetMode="External"/><Relationship Id="rId5" Type="http://schemas.openxmlformats.org/officeDocument/2006/relationships/numbering" Target="numbering.xml"/><Relationship Id="rId95" Type="http://schemas.openxmlformats.org/officeDocument/2006/relationships/hyperlink" Target="https://www.agedcarequality.gov.au/rights-other-parties-involved-complaint" TargetMode="External"/><Relationship Id="rId160" Type="http://schemas.openxmlformats.org/officeDocument/2006/relationships/hyperlink" Target="https://www.agedcarequality.gov.au/resources/regulatory-strategy" TargetMode="External"/><Relationship Id="rId22" Type="http://schemas.openxmlformats.org/officeDocument/2006/relationships/hyperlink" Target="https://www.legislation.gov.au/Series/C2018A00149" TargetMode="External"/><Relationship Id="rId43" Type="http://schemas.openxmlformats.org/officeDocument/2006/relationships/hyperlink" Target="https://www.legislation.gov.au/Series/C2004A05206" TargetMode="External"/><Relationship Id="rId64" Type="http://schemas.openxmlformats.org/officeDocument/2006/relationships/hyperlink" Target="https://www.health.gov.au/about-us/what-we-do/grants-and-tenders" TargetMode="External"/><Relationship Id="rId118" Type="http://schemas.openxmlformats.org/officeDocument/2006/relationships/hyperlink" Target="https://www.legislation.gov.au/Series/C2004A05206" TargetMode="External"/><Relationship Id="rId139" Type="http://schemas.openxmlformats.org/officeDocument/2006/relationships/hyperlink" Target="https://www.legislation.gov.au/Series/C2018A00149" TargetMode="External"/><Relationship Id="rId85" Type="http://schemas.openxmlformats.org/officeDocument/2006/relationships/hyperlink" Target="https://www.ndis.gov.au/about-us" TargetMode="External"/><Relationship Id="rId150" Type="http://schemas.openxmlformats.org/officeDocument/2006/relationships/hyperlink" Target="https://www.legislation.gov.au/Series/C2004A05206" TargetMode="External"/><Relationship Id="rId171" Type="http://schemas.openxmlformats.org/officeDocument/2006/relationships/hyperlink" Target="https://www.legislation.gov.au/Series/F2014L00812" TargetMode="External"/><Relationship Id="rId12" Type="http://schemas.openxmlformats.org/officeDocument/2006/relationships/footer" Target="footer1.xml"/><Relationship Id="rId33" Type="http://schemas.openxmlformats.org/officeDocument/2006/relationships/hyperlink" Target="https://www.legislation.gov.au/Details/C2020C00054" TargetMode="External"/><Relationship Id="rId108" Type="http://schemas.openxmlformats.org/officeDocument/2006/relationships/hyperlink" Target="https://www.legislation.gov.au/Series/F2014L00829" TargetMode="External"/><Relationship Id="rId129" Type="http://schemas.openxmlformats.org/officeDocument/2006/relationships/hyperlink" Target="https://www.health.gov.au/health-topics/aged-care/aged-care-reforms-and-reviews/managing-prudential-risk-in-residential-aged-care" TargetMode="External"/><Relationship Id="rId54" Type="http://schemas.openxmlformats.org/officeDocument/2006/relationships/hyperlink" Target="https://www.legislation.gov.au/Series/C2004A05206" TargetMode="External"/><Relationship Id="rId75" Type="http://schemas.openxmlformats.org/officeDocument/2006/relationships/hyperlink" Target="https://www.legislation.gov.au/Series/F2014L00829" TargetMode="External"/><Relationship Id="rId96" Type="http://schemas.openxmlformats.org/officeDocument/2006/relationships/hyperlink" Target="https://www.legislation.gov.au/Series/F2018L01837" TargetMode="External"/><Relationship Id="rId140" Type="http://schemas.openxmlformats.org/officeDocument/2006/relationships/hyperlink" Target="https://www.agedcarequality.gov.au/resources/regulatory-strategy" TargetMode="External"/><Relationship Id="rId161" Type="http://schemas.openxmlformats.org/officeDocument/2006/relationships/hyperlink" Target="https://www.agedcarequality.gov.au/providers/assessment-processes/risk-based-questions" TargetMode="External"/><Relationship Id="rId6" Type="http://schemas.openxmlformats.org/officeDocument/2006/relationships/styles" Target="styles.xml"/><Relationship Id="rId23" Type="http://schemas.openxmlformats.org/officeDocument/2006/relationships/hyperlink" Target="https://www.legislation.gov.au/Series/F2018L01837" TargetMode="External"/><Relationship Id="rId28" Type="http://schemas.openxmlformats.org/officeDocument/2006/relationships/hyperlink" Target="https://www.legislation.gov.au/Series/F2014L00829" TargetMode="External"/><Relationship Id="rId49" Type="http://schemas.openxmlformats.org/officeDocument/2006/relationships/hyperlink" Target="https://www.myagedcare.gov.au/help-at-home/commonwealth-home-support-programme" TargetMode="External"/><Relationship Id="rId114" Type="http://schemas.openxmlformats.org/officeDocument/2006/relationships/hyperlink" Target="https://www.legislation.gov.au/Series/F2018L01837" TargetMode="External"/><Relationship Id="rId119" Type="http://schemas.openxmlformats.org/officeDocument/2006/relationships/hyperlink" Target="https://www.agedcarequality.gov.au/resources/aged-care-quality-standards-fact-sheet" TargetMode="External"/><Relationship Id="rId44" Type="http://schemas.openxmlformats.org/officeDocument/2006/relationships/hyperlink" Target="https://www.legislation.gov.au/Series/C2004A05206" TargetMode="External"/><Relationship Id="rId60" Type="http://schemas.openxmlformats.org/officeDocument/2006/relationships/hyperlink" Target="https://www.legislation.gov.au/Series/F2018L01837" TargetMode="External"/><Relationship Id="rId65" Type="http://schemas.openxmlformats.org/officeDocument/2006/relationships/hyperlink" Target="https://www.legislation.gov.au/Series/F2014L00829" TargetMode="External"/><Relationship Id="rId81" Type="http://schemas.openxmlformats.org/officeDocument/2006/relationships/hyperlink" Target="https://www.agedcarequality.gov.au/providers/notifying-material-changes-approved-providers" TargetMode="External"/><Relationship Id="rId86" Type="http://schemas.openxmlformats.org/officeDocument/2006/relationships/hyperlink" Target="https://www.ndis.gov.au/" TargetMode="External"/><Relationship Id="rId130" Type="http://schemas.openxmlformats.org/officeDocument/2006/relationships/hyperlink" Target="https://www.legislation.gov.au/Series/F2014L00829" TargetMode="External"/><Relationship Id="rId135" Type="http://schemas.openxmlformats.org/officeDocument/2006/relationships/hyperlink" Target="https://www.agedcarequality.gov.au/resources/aged-care-quality-standards-fact-sheet" TargetMode="External"/><Relationship Id="rId151" Type="http://schemas.openxmlformats.org/officeDocument/2006/relationships/hyperlink" Target="https://www.legislation.gov.au/Series/C2004A05206" TargetMode="External"/><Relationship Id="rId156" Type="http://schemas.openxmlformats.org/officeDocument/2006/relationships/hyperlink" Target="https://www.agedcarequality.gov.au/resources/aged-care-quality-standards-fact-sheet" TargetMode="External"/><Relationship Id="rId177" Type="http://schemas.openxmlformats.org/officeDocument/2006/relationships/fontTable" Target="fontTable.xml"/><Relationship Id="rId172" Type="http://schemas.openxmlformats.org/officeDocument/2006/relationships/hyperlink" Target="https://www.legislation.gov.au/Series/C2004A05206" TargetMode="External"/><Relationship Id="rId13" Type="http://schemas.openxmlformats.org/officeDocument/2006/relationships/header" Target="header2.xml"/><Relationship Id="rId18" Type="http://schemas.openxmlformats.org/officeDocument/2006/relationships/hyperlink" Target="https://www.legislation.gov.au/Series/C2018A00149" TargetMode="External"/><Relationship Id="rId39" Type="http://schemas.openxmlformats.org/officeDocument/2006/relationships/hyperlink" Target="https://www.legislation.gov.au/Series/C2018A00149" TargetMode="External"/><Relationship Id="rId109" Type="http://schemas.openxmlformats.org/officeDocument/2006/relationships/hyperlink" Target="https://www.legislation.gov.au/Series/C2004A05206" TargetMode="External"/><Relationship Id="rId34" Type="http://schemas.openxmlformats.org/officeDocument/2006/relationships/hyperlink" Target="https://www.agedcarequality.gov.au/resources/aged-care-quality-standards-fact-sheet" TargetMode="External"/><Relationship Id="rId50" Type="http://schemas.openxmlformats.org/officeDocument/2006/relationships/hyperlink" Target="https://www.health.gov.au/resources/publications/commonwealth-home-support-programme-chsp-manual-2018-2020" TargetMode="External"/><Relationship Id="rId55" Type="http://schemas.openxmlformats.org/officeDocument/2006/relationships/hyperlink" Target="https://www.agedcarequality.gov.au/resources/aged-care-quality-standards-fact-sheet" TargetMode="External"/><Relationship Id="rId76" Type="http://schemas.openxmlformats.org/officeDocument/2006/relationships/hyperlink" Target="https://www.legislation.gov.au/Series/F2014L00830" TargetMode="External"/><Relationship Id="rId97" Type="http://schemas.openxmlformats.org/officeDocument/2006/relationships/hyperlink" Target="https://www.agedcarequality.gov.au/resources/aged-care-quality-standards-fact-sheet" TargetMode="External"/><Relationship Id="rId104" Type="http://schemas.openxmlformats.org/officeDocument/2006/relationships/hyperlink" Target="https://www.legislation.gov.au/Series/C2004A05206" TargetMode="External"/><Relationship Id="rId120" Type="http://schemas.openxmlformats.org/officeDocument/2006/relationships/hyperlink" Target="https://www.legislation.gov.au/Series/F2018L01837" TargetMode="External"/><Relationship Id="rId125" Type="http://schemas.openxmlformats.org/officeDocument/2006/relationships/hyperlink" Target="https://www.legislation.gov.au/Series/C2018A00149" TargetMode="External"/><Relationship Id="rId141" Type="http://schemas.openxmlformats.org/officeDocument/2006/relationships/hyperlink" Target="https://www.legislation.gov.au/Series/C2018A00149" TargetMode="External"/><Relationship Id="rId146" Type="http://schemas.openxmlformats.org/officeDocument/2006/relationships/hyperlink" Target="https://www.agedcarequality.gov.au/resources/aged-care-quality-standards-fact-sheet" TargetMode="External"/><Relationship Id="rId167" Type="http://schemas.openxmlformats.org/officeDocument/2006/relationships/hyperlink" Target="https://www.legislation.gov.au/Series/F2014L00862" TargetMode="External"/><Relationship Id="rId7" Type="http://schemas.openxmlformats.org/officeDocument/2006/relationships/settings" Target="settings.xml"/><Relationship Id="rId71" Type="http://schemas.openxmlformats.org/officeDocument/2006/relationships/hyperlink" Target="https://www.agedcarequality.gov.au/sites/default/files/media/rb_2020-09_assessment_contacts_in_residential_and_home_services.pdf" TargetMode="External"/><Relationship Id="rId92" Type="http://schemas.openxmlformats.org/officeDocument/2006/relationships/hyperlink" Target="https://www.legislation.gov.au/Series/F2018L01837" TargetMode="External"/><Relationship Id="rId162" Type="http://schemas.openxmlformats.org/officeDocument/2006/relationships/hyperlink" Target="https://www.agedcarequality.gov.au/resources/aged-care-quality-standards-fact-sheet" TargetMode="External"/><Relationship Id="rId2" Type="http://schemas.openxmlformats.org/officeDocument/2006/relationships/customXml" Target="../customXml/item2.xml"/><Relationship Id="rId29" Type="http://schemas.openxmlformats.org/officeDocument/2006/relationships/hyperlink" Target="https://www.legislation.gov.au/Series/C2018A00149" TargetMode="External"/><Relationship Id="rId24" Type="http://schemas.openxmlformats.org/officeDocument/2006/relationships/hyperlink" Target="https://www.legislation.gov.au/Series/C2018A00149" TargetMode="External"/><Relationship Id="rId40" Type="http://schemas.openxmlformats.org/officeDocument/2006/relationships/hyperlink" Target="https://www.legislation.gov.au/Series/F2014L00830" TargetMode="External"/><Relationship Id="rId45" Type="http://schemas.openxmlformats.org/officeDocument/2006/relationships/hyperlink" Target="https://www.agedcarequality.gov.au/consumers/consumer-rights" TargetMode="External"/><Relationship Id="rId66" Type="http://schemas.openxmlformats.org/officeDocument/2006/relationships/hyperlink" Target="https://www.legislation.gov.au/Series/C2004A05206" TargetMode="External"/><Relationship Id="rId87" Type="http://schemas.openxmlformats.org/officeDocument/2006/relationships/hyperlink" Target="https://www.ndiscommission.gov.au/" TargetMode="External"/><Relationship Id="rId110" Type="http://schemas.openxmlformats.org/officeDocument/2006/relationships/hyperlink" Target="https://www.legislation.gov.au/Series/F2014L00829" TargetMode="External"/><Relationship Id="rId115" Type="http://schemas.openxmlformats.org/officeDocument/2006/relationships/hyperlink" Target="https://www.agedcarequality.gov.au/resources/aged-care-quality-standards-fact-sheet" TargetMode="External"/><Relationship Id="rId131" Type="http://schemas.openxmlformats.org/officeDocument/2006/relationships/hyperlink" Target="https://www.legislation.gov.au/Series/F2014L00829" TargetMode="External"/><Relationship Id="rId136" Type="http://schemas.openxmlformats.org/officeDocument/2006/relationships/hyperlink" Target="https://www.agedcarequality.gov.au/regulatory-bulletin" TargetMode="External"/><Relationship Id="rId157" Type="http://schemas.openxmlformats.org/officeDocument/2006/relationships/hyperlink" Target="https://www.legislation.gov.au/Series/C2018A00149" TargetMode="External"/><Relationship Id="rId178" Type="http://schemas.openxmlformats.org/officeDocument/2006/relationships/theme" Target="theme/theme1.xml"/><Relationship Id="rId61" Type="http://schemas.openxmlformats.org/officeDocument/2006/relationships/hyperlink" Target="https://www.health.gov.au/" TargetMode="External"/><Relationship Id="rId82" Type="http://schemas.openxmlformats.org/officeDocument/2006/relationships/hyperlink" Target="https://www.legislation.gov.au/Series/C2004A05206" TargetMode="External"/><Relationship Id="rId152" Type="http://schemas.openxmlformats.org/officeDocument/2006/relationships/hyperlink" Target="https://www.agedcarequality.gov.au/resources/aged-care-quality-standards-fact-sheet" TargetMode="External"/><Relationship Id="rId173" Type="http://schemas.openxmlformats.org/officeDocument/2006/relationships/hyperlink" Target="https://www.legislation.gov.au/Series/C2018A00149" TargetMode="External"/><Relationship Id="rId19" Type="http://schemas.openxmlformats.org/officeDocument/2006/relationships/hyperlink" Target="https://www.health.gov.au/initiatives-and-programs/residential-aged-care/funding-for-residential-aged-care/the-aged-care-funding-instrument-acfi" TargetMode="External"/><Relationship Id="rId14" Type="http://schemas.openxmlformats.org/officeDocument/2006/relationships/footer" Target="footer2.xml"/><Relationship Id="rId30" Type="http://schemas.openxmlformats.org/officeDocument/2006/relationships/hyperlink" Target="https://www.agedcarequality.gov.au/resources/aged-care-quality-standards-fact-sheet" TargetMode="External"/><Relationship Id="rId35" Type="http://schemas.openxmlformats.org/officeDocument/2006/relationships/hyperlink" Target="https://www.agedcarequality.gov.au/resources/aged-care-quality-standards-fact-sheet" TargetMode="External"/><Relationship Id="rId56" Type="http://schemas.openxmlformats.org/officeDocument/2006/relationships/hyperlink" Target="https://www.agedcarequality.gov.au/providers/assessment-processes/continuous-improvement" TargetMode="External"/><Relationship Id="rId77" Type="http://schemas.openxmlformats.org/officeDocument/2006/relationships/hyperlink" Target="https://www.legislation.gov.au/Series/F2018L01837" TargetMode="External"/><Relationship Id="rId100" Type="http://schemas.openxmlformats.org/officeDocument/2006/relationships/hyperlink" Target="https://www.agedcarequality.gov.au/resources/aged-care-quality-standards-fact-sheet" TargetMode="External"/><Relationship Id="rId105" Type="http://schemas.openxmlformats.org/officeDocument/2006/relationships/hyperlink" Target="https://www.legislation.gov.au/Series/F2014L00830" TargetMode="External"/><Relationship Id="rId126" Type="http://schemas.openxmlformats.org/officeDocument/2006/relationships/hyperlink" Target="https://www.legislation.gov.au/Series/F2018L01837" TargetMode="External"/><Relationship Id="rId147" Type="http://schemas.openxmlformats.org/officeDocument/2006/relationships/hyperlink" Target="https://www.legislation.gov.au/Series/C2004A05206" TargetMode="External"/><Relationship Id="rId168" Type="http://schemas.openxmlformats.org/officeDocument/2006/relationships/hyperlink" Target="https://www.agedcarequality.gov.au/resources/aged-care-quality-standards-fact-sheet" TargetMode="External"/><Relationship Id="rId8" Type="http://schemas.openxmlformats.org/officeDocument/2006/relationships/webSettings" Target="webSettings.xml"/><Relationship Id="rId51" Type="http://schemas.openxmlformats.org/officeDocument/2006/relationships/hyperlink" Target="https://www.legislation.gov.au/Series/C2004A05206" TargetMode="External"/><Relationship Id="rId72" Type="http://schemas.openxmlformats.org/officeDocument/2006/relationships/hyperlink" Target="https://www.legislation.gov.au/Series/C2004A05206" TargetMode="External"/><Relationship Id="rId93" Type="http://schemas.openxmlformats.org/officeDocument/2006/relationships/hyperlink" Target="https://www.legislation.gov.au/Series/C2018A00149" TargetMode="External"/><Relationship Id="rId98" Type="http://schemas.openxmlformats.org/officeDocument/2006/relationships/hyperlink" Target="https://www.agedcarequality.gov.au/resources/aged-care-quality-standards-fact-sheet" TargetMode="External"/><Relationship Id="rId121" Type="http://schemas.openxmlformats.org/officeDocument/2006/relationships/hyperlink" Target="https://www.agedcarequality.gov.au/resources/quality-review-guidelines-national-aboriginal-and-torres-strait-islander-flexible-aged-care-program" TargetMode="External"/><Relationship Id="rId142" Type="http://schemas.openxmlformats.org/officeDocument/2006/relationships/hyperlink" Target="https://www.legislation.gov.au/Series/F2018L01837" TargetMode="External"/><Relationship Id="rId163" Type="http://schemas.openxmlformats.org/officeDocument/2006/relationships/hyperlink" Target="https://www.legislation.gov.au/Series/C2004A05206" TargetMode="External"/><Relationship Id="rId3" Type="http://schemas.openxmlformats.org/officeDocument/2006/relationships/customXml" Target="../customXml/item3.xml"/><Relationship Id="rId25" Type="http://schemas.openxmlformats.org/officeDocument/2006/relationships/hyperlink" Target="https://www.agedcarequality.gov.au/resources/aged-care-quality-standards-fact-sheet" TargetMode="External"/><Relationship Id="rId46" Type="http://schemas.openxmlformats.org/officeDocument/2006/relationships/hyperlink" Target="https://www.legislation.gov.au/Series/C2004A05206" TargetMode="External"/><Relationship Id="rId67" Type="http://schemas.openxmlformats.org/officeDocument/2006/relationships/hyperlink" Target="https://www.legislation.gov.au/Series/C2004A05206" TargetMode="External"/><Relationship Id="rId116" Type="http://schemas.openxmlformats.org/officeDocument/2006/relationships/hyperlink" Target="https://www.agedcarequality.gov.au/news/newsletter" TargetMode="External"/><Relationship Id="rId137" Type="http://schemas.openxmlformats.org/officeDocument/2006/relationships/hyperlink" Target="https://www.legislation.gov.au/Series/C2018A00149" TargetMode="External"/><Relationship Id="rId158" Type="http://schemas.openxmlformats.org/officeDocument/2006/relationships/hyperlink" Target="https://www.legislation.gov.au/Series/F2018L01837" TargetMode="External"/><Relationship Id="rId20" Type="http://schemas.openxmlformats.org/officeDocument/2006/relationships/hyperlink" Target="https://learning.agedcarequality.gov.au/" TargetMode="External"/><Relationship Id="rId41" Type="http://schemas.openxmlformats.org/officeDocument/2006/relationships/hyperlink" Target="https://www.agedcarequality.gov.au/resources/aged-care-quality-standards-fact-sheet" TargetMode="External"/><Relationship Id="rId62" Type="http://schemas.openxmlformats.org/officeDocument/2006/relationships/hyperlink" Target="https://www.legislation.gov.au/Series/C2004A05206" TargetMode="External"/><Relationship Id="rId83" Type="http://schemas.openxmlformats.org/officeDocument/2006/relationships/hyperlink" Target="https://www.health.gov.au/initiatives-and-programs/multi-purpose-services-mps-program" TargetMode="External"/><Relationship Id="rId88" Type="http://schemas.openxmlformats.org/officeDocument/2006/relationships/hyperlink" Target="https://www.legislation.gov.au/Series/C2018A00149" TargetMode="External"/><Relationship Id="rId111" Type="http://schemas.openxmlformats.org/officeDocument/2006/relationships/hyperlink" Target="https://www.health.gov.au/health-topics/aged-care/aged-care-reforms-and-reviews/managing-prudential-risk-in-residential-aged-care" TargetMode="External"/><Relationship Id="rId132" Type="http://schemas.openxmlformats.org/officeDocument/2006/relationships/hyperlink" Target="https://www.legislation.gov.au/Series/C2004A05206" TargetMode="External"/><Relationship Id="rId153" Type="http://schemas.openxmlformats.org/officeDocument/2006/relationships/hyperlink" Target="https://www.agedcarequality.gov.au/consumers/consumer-rights" TargetMode="External"/><Relationship Id="rId174" Type="http://schemas.openxmlformats.org/officeDocument/2006/relationships/hyperlink" Target="https://www.agedcarequality.gov.au/resources/aged-care-quality-standards-fact-sheet" TargetMode="External"/><Relationship Id="rId179" Type="http://schemas.microsoft.com/office/2018/08/relationships/commentsExtensible" Target="commentsExtensible.xml"/><Relationship Id="rId15" Type="http://schemas.openxmlformats.org/officeDocument/2006/relationships/hyperlink" Target="https://www.legislation.gov.au/Series/F2018L01837" TargetMode="External"/><Relationship Id="rId36" Type="http://schemas.openxmlformats.org/officeDocument/2006/relationships/hyperlink" Target="https://www.agedcarequality.gov.au/resources/regulatory-bulletin-2019-5" TargetMode="External"/><Relationship Id="rId57" Type="http://schemas.openxmlformats.org/officeDocument/2006/relationships/hyperlink" Target="https://www.legislation.gov.au/Series/C2004A05206" TargetMode="External"/><Relationship Id="rId106" Type="http://schemas.openxmlformats.org/officeDocument/2006/relationships/hyperlink" Target="https://www.legislation.gov.au/Series/C2004A05206" TargetMode="External"/><Relationship Id="rId127" Type="http://schemas.openxmlformats.org/officeDocument/2006/relationships/hyperlink" Target="https://www.legislation.gov.au/Series/C2018A00149" TargetMode="External"/><Relationship Id="rId10" Type="http://schemas.openxmlformats.org/officeDocument/2006/relationships/endnotes" Target="endnotes.xml"/><Relationship Id="rId31" Type="http://schemas.openxmlformats.org/officeDocument/2006/relationships/hyperlink" Target="https://www.legislation.gov.au/Series/F2014L00829" TargetMode="External"/><Relationship Id="rId52" Type="http://schemas.openxmlformats.org/officeDocument/2006/relationships/hyperlink" Target="https://www.health.gov.au/about-us/what-we-do/grants-and-tenders" TargetMode="External"/><Relationship Id="rId73" Type="http://schemas.openxmlformats.org/officeDocument/2006/relationships/hyperlink" Target="https://www.legislation.gov.au/Series/C2004A02562" TargetMode="External"/><Relationship Id="rId78" Type="http://schemas.openxmlformats.org/officeDocument/2006/relationships/hyperlink" Target="https://www.legislation.gov.au/Series/F2014L00830" TargetMode="External"/><Relationship Id="rId94" Type="http://schemas.openxmlformats.org/officeDocument/2006/relationships/hyperlink" Target="https://www.agedcarequality.gov.au/resources/open-disclosure" TargetMode="External"/><Relationship Id="rId99" Type="http://schemas.openxmlformats.org/officeDocument/2006/relationships/hyperlink" Target="https://www.legislation.gov.au/Series/F2018L01837" TargetMode="External"/><Relationship Id="rId101" Type="http://schemas.openxmlformats.org/officeDocument/2006/relationships/hyperlink" Target="https://www.agedcarequality.gov.au/providers/assessment-processes/continuous-improvement" TargetMode="External"/><Relationship Id="rId122" Type="http://schemas.openxmlformats.org/officeDocument/2006/relationships/hyperlink" Target="https://www.agedcarequality.gov.au/resources/quality-review-guidelines-national-aboriginal-and-torres-strait-islander-flexible-aged-care-program" TargetMode="External"/><Relationship Id="rId143" Type="http://schemas.openxmlformats.org/officeDocument/2006/relationships/hyperlink" Target="https://www.legislation.gov.au/Series/C2004A05206" TargetMode="External"/><Relationship Id="rId148" Type="http://schemas.openxmlformats.org/officeDocument/2006/relationships/hyperlink" Target="https://www.legislation.gov.au/Series/F2014L00862" TargetMode="External"/><Relationship Id="rId164" Type="http://schemas.openxmlformats.org/officeDocument/2006/relationships/hyperlink" Target="https://www.legislation.gov.au/Series/F2018L01837" TargetMode="External"/><Relationship Id="rId169" Type="http://schemas.openxmlformats.org/officeDocument/2006/relationships/hyperlink" Target="https://www.legislation.gov.au/Series/F2018L01837"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agedcarequality.gov.au/providers/standards" TargetMode="External"/><Relationship Id="rId47" Type="http://schemas.openxmlformats.org/officeDocument/2006/relationships/hyperlink" Target="https://www.agedcarequality.gov.au/providers/quality-care-resources/clinical-governance" TargetMode="External"/><Relationship Id="rId68" Type="http://schemas.openxmlformats.org/officeDocument/2006/relationships/hyperlink" Target="https://www.legislation.gov.au/Series/C2018A00149" TargetMode="External"/><Relationship Id="rId89" Type="http://schemas.openxmlformats.org/officeDocument/2006/relationships/hyperlink" Target="https://www.legislation.gov.au/Series/C2018A00149" TargetMode="External"/><Relationship Id="rId112" Type="http://schemas.openxmlformats.org/officeDocument/2006/relationships/hyperlink" Target="https://www.legislation.gov.au/Series/F2014L00829" TargetMode="External"/><Relationship Id="rId133" Type="http://schemas.openxmlformats.org/officeDocument/2006/relationships/hyperlink" Target="https://www.legislation.gov.au/Series/C2018A00149" TargetMode="External"/><Relationship Id="rId154" Type="http://schemas.openxmlformats.org/officeDocument/2006/relationships/hyperlink" Target="https://www.legislation.gov.au/Series/F2014L00808" TargetMode="External"/><Relationship Id="rId175" Type="http://schemas.openxmlformats.org/officeDocument/2006/relationships/hyperlink" Target="https://www.legislation.gov.au/Series/F2014L00808" TargetMode="External"/><Relationship Id="rId16" Type="http://schemas.openxmlformats.org/officeDocument/2006/relationships/hyperlink" Target="https://www.legislation.gov.au/Series/C2004A05206" TargetMode="External"/><Relationship Id="rId37" Type="http://schemas.openxmlformats.org/officeDocument/2006/relationships/hyperlink" Target="https://www.agedcarequality.gov.au/resources/aged-care-quality-standards-fact-sheet" TargetMode="External"/><Relationship Id="rId58" Type="http://schemas.openxmlformats.org/officeDocument/2006/relationships/hyperlink" Target="https://www.legislation.gov.au/Series/F2018L01837" TargetMode="External"/><Relationship Id="rId79" Type="http://schemas.openxmlformats.org/officeDocument/2006/relationships/hyperlink" Target="https://www.legislation.gov.au/Series/C2004A05206" TargetMode="External"/><Relationship Id="rId102" Type="http://schemas.openxmlformats.org/officeDocument/2006/relationships/hyperlink" Target="https://www.legislation.gov.au/Series/F2014L00830" TargetMode="External"/><Relationship Id="rId123" Type="http://schemas.openxmlformats.org/officeDocument/2006/relationships/hyperlink" Target="https://www.agedcarequality.gov.au/resources/aged-care-quality-standards-fact-sheet" TargetMode="External"/><Relationship Id="rId144" Type="http://schemas.openxmlformats.org/officeDocument/2006/relationships/hyperlink" Target="https://www.legislation.gov.au/Series/F2014L00830" TargetMode="External"/><Relationship Id="rId90" Type="http://schemas.openxmlformats.org/officeDocument/2006/relationships/hyperlink" Target="https://www.legislation.gov.au/Series/C2018A00149" TargetMode="External"/><Relationship Id="rId165" Type="http://schemas.openxmlformats.org/officeDocument/2006/relationships/hyperlink" Target="https://www.agedcarequality.gov.au/resources/aged-care-quality-standards-fact-sheet" TargetMode="External"/><Relationship Id="rId27" Type="http://schemas.openxmlformats.org/officeDocument/2006/relationships/hyperlink" Target="https://www.legislation.gov.au/Series/C2004A05206" TargetMode="External"/><Relationship Id="rId48" Type="http://schemas.openxmlformats.org/officeDocument/2006/relationships/hyperlink" Target="https://www.agedcarequality.gov.au/providers/quality-care-resources/clinical-governance" TargetMode="External"/><Relationship Id="rId69" Type="http://schemas.openxmlformats.org/officeDocument/2006/relationships/hyperlink" Target="https://www.legislation.gov.au/Series/C2014A00093" TargetMode="External"/><Relationship Id="rId113" Type="http://schemas.openxmlformats.org/officeDocument/2006/relationships/hyperlink" Target="https://www.legislation.gov.au/Series/C2004A05206" TargetMode="External"/><Relationship Id="rId134" Type="http://schemas.openxmlformats.org/officeDocument/2006/relationships/hyperlink" Target="https://www.legislation.gov.au/Series/F2018L01837" TargetMode="External"/><Relationship Id="rId80" Type="http://schemas.openxmlformats.org/officeDocument/2006/relationships/hyperlink" Target="https://www.legislation.gov.au/Series/F2014L00829" TargetMode="External"/><Relationship Id="rId155" Type="http://schemas.openxmlformats.org/officeDocument/2006/relationships/hyperlink" Target="https://www.agedcarequality.gov.au/resources/aged-care-quality-standards-fact-sheet" TargetMode="External"/><Relationship Id="rId176" Type="http://schemas.openxmlformats.org/officeDocument/2006/relationships/header" Target="header3.xml"/><Relationship Id="rId17" Type="http://schemas.openxmlformats.org/officeDocument/2006/relationships/hyperlink" Target="https://www.legislation.gov.au/Series/C2004A05206" TargetMode="External"/><Relationship Id="rId38" Type="http://schemas.openxmlformats.org/officeDocument/2006/relationships/hyperlink" Target="https://www.health.gov.au/resources/publications/assistance-with-care-and-housing-ach-sub-program-fact-sheet" TargetMode="External"/><Relationship Id="rId59" Type="http://schemas.openxmlformats.org/officeDocument/2006/relationships/hyperlink" Target="https://www.legislation.gov.au/Series/C2018A00149" TargetMode="External"/><Relationship Id="rId103" Type="http://schemas.openxmlformats.org/officeDocument/2006/relationships/hyperlink" Target="https://www.legislation.gov.au/Series/C2018A00149" TargetMode="External"/><Relationship Id="rId124" Type="http://schemas.openxmlformats.org/officeDocument/2006/relationships/hyperlink" Target="https://www.legislation.gov.au/Series/C2004A05206" TargetMode="External"/><Relationship Id="rId70" Type="http://schemas.openxmlformats.org/officeDocument/2006/relationships/hyperlink" Target="https://www.agedcarequality.gov.au/resources/aged-care-quality-standards-fact-sheet" TargetMode="External"/><Relationship Id="rId91" Type="http://schemas.openxmlformats.org/officeDocument/2006/relationships/hyperlink" Target="https://www.legislation.gov.au/Series/C2018A00149" TargetMode="External"/><Relationship Id="rId145" Type="http://schemas.openxmlformats.org/officeDocument/2006/relationships/hyperlink" Target="https://www.legislation.gov.au/Series/F2014L00810" TargetMode="External"/><Relationship Id="rId166" Type="http://schemas.openxmlformats.org/officeDocument/2006/relationships/hyperlink" Target="https://www.legislation.gov.au/Series/F2018L01837" TargetMode="External"/><Relationship Id="rId1"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aa4f74a-e542-496d-a685-6a1354eefa59">
      <UserInfo>
        <DisplayName>Belinda Hocroft</DisplayName>
        <AccountId>19</AccountId>
        <AccountType/>
      </UserInfo>
      <UserInfo>
        <DisplayName>Leonie Anderson</DisplayName>
        <AccountId>62</AccountId>
        <AccountType/>
      </UserInfo>
      <UserInfo>
        <DisplayName>Sean Noakes</DisplayName>
        <AccountId>18</AccountId>
        <AccountType/>
      </UserInfo>
      <UserInfo>
        <DisplayName>Lisa Mennen</DisplayName>
        <AccountId>43</AccountId>
        <AccountType/>
      </UserInfo>
      <UserInfo>
        <DisplayName>Maree Tyson-Parry</DisplayName>
        <AccountId>75</AccountId>
        <AccountType/>
      </UserInfo>
      <UserInfo>
        <DisplayName>Leanne Altinger</DisplayName>
        <AccountId>27</AccountId>
        <AccountType/>
      </UserInfo>
      <UserInfo>
        <DisplayName>Jessica Madden</DisplayName>
        <AccountId>24</AccountId>
        <AccountType/>
      </UserInfo>
      <UserInfo>
        <DisplayName>Bart Penson</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89DAFD34855543A41115A0C4F0FD6A" ma:contentTypeVersion="14" ma:contentTypeDescription="Create a new document." ma:contentTypeScope="" ma:versionID="0972d0025dc4f2fa0d57ffe42fb36fb1">
  <xsd:schema xmlns:xsd="http://www.w3.org/2001/XMLSchema" xmlns:xs="http://www.w3.org/2001/XMLSchema" xmlns:p="http://schemas.microsoft.com/office/2006/metadata/properties" xmlns:ns3="96cf63dc-c005-4040-b256-443404592765" xmlns:ns4="1aa4f74a-e542-496d-a685-6a1354eefa59" targetNamespace="http://schemas.microsoft.com/office/2006/metadata/properties" ma:root="true" ma:fieldsID="a74f80cfa03489682cff903c02db0725" ns3:_="" ns4:_="">
    <xsd:import namespace="96cf63dc-c005-4040-b256-443404592765"/>
    <xsd:import namespace="1aa4f74a-e542-496d-a685-6a1354eefa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f63dc-c005-4040-b256-443404592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4f74a-e542-496d-a685-6a1354eefa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30550-E6F8-45A1-8EBC-0123975A8A10}">
  <ds:schemaRefs>
    <ds:schemaRef ds:uri="http://schemas.microsoft.com/sharepoint/v3/contenttype/forms"/>
  </ds:schemaRefs>
</ds:datastoreItem>
</file>

<file path=customXml/itemProps2.xml><?xml version="1.0" encoding="utf-8"?>
<ds:datastoreItem xmlns:ds="http://schemas.openxmlformats.org/officeDocument/2006/customXml" ds:itemID="{694E47D7-6A73-44F2-87BA-8AB8F91B77B4}">
  <ds:schemaRefs>
    <ds:schemaRef ds:uri="http://purl.org/dc/elements/1.1/"/>
    <ds:schemaRef ds:uri="1aa4f74a-e542-496d-a685-6a1354eefa59"/>
    <ds:schemaRef ds:uri="http://schemas.microsoft.com/office/2006/documentManagement/types"/>
    <ds:schemaRef ds:uri="http://schemas.microsoft.com/office/2006/metadata/properties"/>
    <ds:schemaRef ds:uri="http://www.w3.org/XML/1998/namespace"/>
    <ds:schemaRef ds:uri="96cf63dc-c005-4040-b256-443404592765"/>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2D64026-2128-4BB7-AB6B-2C88E9014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f63dc-c005-4040-b256-443404592765"/>
    <ds:schemaRef ds:uri="1aa4f74a-e542-496d-a685-6a1354eef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F33323-02BA-47E2-853A-322E1FF9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13488</Words>
  <Characters>76882</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Aged Care Quality and Safety Commission glossary</dc:title>
  <dc:subject/>
  <dc:creator>Aged Care Quality and Safety Commission</dc:creator>
  <cp:keywords/>
  <dc:description/>
  <cp:lastModifiedBy>Megan van der Hoeven</cp:lastModifiedBy>
  <cp:revision>3</cp:revision>
  <dcterms:created xsi:type="dcterms:W3CDTF">2021-08-24T00:01:00Z</dcterms:created>
  <dcterms:modified xsi:type="dcterms:W3CDTF">2021-08-24T00:01:00Z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0x0101009E89DAFD34855543A41115A0C4F0FD6A</vt:lpwstr>
  </property>
</Properties>
</file>