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59315" w14:textId="226C39E5" w:rsidR="00520C18" w:rsidRDefault="00520C18"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E776F75" wp14:editId="7E086088">
                <wp:simplePos x="0" y="0"/>
                <wp:positionH relativeFrom="column">
                  <wp:posOffset>-895350</wp:posOffset>
                </wp:positionH>
                <wp:positionV relativeFrom="paragraph">
                  <wp:posOffset>722630</wp:posOffset>
                </wp:positionV>
                <wp:extent cx="5686425" cy="1727200"/>
                <wp:effectExtent l="0" t="0" r="0" b="0"/>
                <wp:wrapSquare wrapText="bothSides"/>
                <wp:docPr id="20689680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85721" w14:textId="77777777" w:rsidR="00520C18" w:rsidRDefault="00520C1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8033214" w14:textId="77777777" w:rsidR="00520C18" w:rsidRPr="001E694D" w:rsidRDefault="00520C1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DA4FFBB" w14:textId="77777777" w:rsidR="00520C18" w:rsidRPr="001E694D" w:rsidRDefault="00520C18" w:rsidP="009504D0">
                            <w:pPr>
                              <w:pStyle w:val="ContactNumber"/>
                              <w:spacing w:after="600"/>
                              <w:rPr>
                                <w:rFonts w:ascii="Open Sans" w:hAnsi="Open Sans" w:cs="Open Sans"/>
                              </w:rPr>
                            </w:pPr>
                            <w:r w:rsidRPr="001E694D">
                              <w:rPr>
                                <w:rFonts w:ascii="Open Sans" w:hAnsi="Open Sans" w:cs="Open Sans"/>
                              </w:rPr>
                              <w:t>Agedcarequality.gov.au</w:t>
                            </w:r>
                          </w:p>
                          <w:p w14:paraId="6DF3A5C3" w14:textId="77777777" w:rsidR="00520C18" w:rsidRDefault="00520C1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776F75"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01085721" w14:textId="77777777" w:rsidR="00520C18" w:rsidRDefault="00520C1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8033214" w14:textId="77777777" w:rsidR="00520C18" w:rsidRPr="001E694D" w:rsidRDefault="00520C1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DA4FFBB" w14:textId="77777777" w:rsidR="00520C18" w:rsidRPr="001E694D" w:rsidRDefault="00520C18" w:rsidP="009504D0">
                      <w:pPr>
                        <w:pStyle w:val="ContactNumber"/>
                        <w:spacing w:after="600"/>
                        <w:rPr>
                          <w:rFonts w:ascii="Open Sans" w:hAnsi="Open Sans" w:cs="Open Sans"/>
                        </w:rPr>
                      </w:pPr>
                      <w:r w:rsidRPr="001E694D">
                        <w:rPr>
                          <w:rFonts w:ascii="Open Sans" w:hAnsi="Open Sans" w:cs="Open Sans"/>
                        </w:rPr>
                        <w:t>Agedcarequality.gov.au</w:t>
                      </w:r>
                    </w:p>
                    <w:p w14:paraId="6DF3A5C3" w14:textId="77777777" w:rsidR="00520C18" w:rsidRDefault="00520C18"/>
                  </w:txbxContent>
                </v:textbox>
                <w10:wrap type="square"/>
              </v:shape>
            </w:pict>
          </mc:Fallback>
        </mc:AlternateContent>
      </w:r>
      <w:r>
        <w:rPr>
          <w:noProof/>
        </w:rPr>
        <w:drawing>
          <wp:anchor distT="360045" distB="180340" distL="114300" distR="114300" simplePos="0" relativeHeight="251659264" behindDoc="1" locked="0" layoutInCell="1" allowOverlap="1" wp14:anchorId="06FBBF89" wp14:editId="02EFB10E">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B184832" w14:textId="77777777" w:rsidR="00520C18" w:rsidRPr="001E694D" w:rsidRDefault="00520C18" w:rsidP="001E694D">
      <w:pPr>
        <w:tabs>
          <w:tab w:val="left" w:pos="4569"/>
        </w:tabs>
        <w:rPr>
          <w:rFonts w:ascii="Open Sans" w:hAnsi="Open Sans" w:cs="Open Sans"/>
          <w:color w:val="FFFFFF" w:themeColor="background1"/>
          <w:sz w:val="66"/>
          <w:szCs w:val="66"/>
        </w:rPr>
      </w:pPr>
    </w:p>
    <w:p w14:paraId="4D968F83" w14:textId="77777777" w:rsidR="00520C18" w:rsidRDefault="00520C18" w:rsidP="00372ED2">
      <w:pPr>
        <w:spacing w:after="0"/>
        <w:rPr>
          <w:rFonts w:ascii="Open Sans" w:hAnsi="Open Sans" w:cs="Open Sans"/>
          <w:b/>
          <w:bCs/>
          <w:color w:val="FFFFFF" w:themeColor="background1"/>
          <w:sz w:val="66"/>
          <w:szCs w:val="66"/>
        </w:rPr>
      </w:pPr>
    </w:p>
    <w:p w14:paraId="240C7D44" w14:textId="77777777" w:rsidR="00520C18" w:rsidRDefault="00520C18" w:rsidP="00372ED2">
      <w:pPr>
        <w:spacing w:after="0"/>
        <w:rPr>
          <w:rFonts w:ascii="Open Sans" w:hAnsi="Open Sans" w:cs="Open Sans"/>
          <w:b/>
          <w:bCs/>
          <w:color w:val="FFFFFF" w:themeColor="background1"/>
          <w:sz w:val="66"/>
          <w:szCs w:val="66"/>
        </w:rPr>
      </w:pPr>
    </w:p>
    <w:p w14:paraId="0E2E6A08" w14:textId="77777777" w:rsidR="00520C18" w:rsidRPr="00412FC5" w:rsidRDefault="00520C18"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7"/>
        <w:gridCol w:w="6191"/>
      </w:tblGrid>
      <w:tr w:rsidR="000736CB" w14:paraId="040F4B91" w14:textId="77777777" w:rsidTr="000736CB">
        <w:tc>
          <w:tcPr>
            <w:cnfStyle w:val="001000000000" w:firstRow="0" w:lastRow="0" w:firstColumn="1" w:lastColumn="0" w:oddVBand="0" w:evenVBand="0" w:oddHBand="0" w:evenHBand="0" w:firstRowFirstColumn="0" w:firstRowLastColumn="0" w:lastRowFirstColumn="0" w:lastRowLastColumn="0"/>
            <w:tcW w:w="3227" w:type="dxa"/>
          </w:tcPr>
          <w:p w14:paraId="25A65D98" w14:textId="77777777" w:rsidR="00520C18" w:rsidRPr="001E694D" w:rsidRDefault="00520C18" w:rsidP="004D7A37">
            <w:pPr>
              <w:pStyle w:val="CoverHeading"/>
              <w:spacing w:before="0" w:after="120" w:line="276" w:lineRule="auto"/>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7A615BE5" w14:textId="77777777" w:rsidR="00520C18" w:rsidRPr="001E694D" w:rsidRDefault="00520C18" w:rsidP="004D7A37">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Agris Hutrof House</w:t>
            </w:r>
          </w:p>
        </w:tc>
      </w:tr>
      <w:tr w:rsidR="000736CB" w14:paraId="766F5717" w14:textId="77777777" w:rsidTr="000736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9D2B864" w14:textId="77777777" w:rsidR="00520C18" w:rsidRPr="001E694D" w:rsidRDefault="00520C18" w:rsidP="004D7A37">
            <w:pPr>
              <w:pStyle w:val="CoverHeading"/>
              <w:spacing w:after="120" w:line="276" w:lineRule="auto"/>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3F8AF72" w14:textId="77777777" w:rsidR="00520C18" w:rsidRPr="001E694D" w:rsidRDefault="00520C18" w:rsidP="004D7A37">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0167</w:t>
            </w:r>
          </w:p>
        </w:tc>
      </w:tr>
      <w:tr w:rsidR="000736CB" w14:paraId="4001D9D1" w14:textId="77777777" w:rsidTr="000736C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86D13C7" w14:textId="77777777" w:rsidR="00520C18" w:rsidRPr="001E694D" w:rsidRDefault="00520C18" w:rsidP="004D7A37">
            <w:pPr>
              <w:pStyle w:val="CoverHeading"/>
              <w:spacing w:after="120" w:line="276" w:lineRule="auto"/>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7B9C8E09" w14:textId="77777777" w:rsidR="00520C18" w:rsidRPr="001E694D" w:rsidRDefault="00520C18" w:rsidP="004D7A37">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25 Estonian</w:t>
            </w:r>
            <w:r w:rsidRPr="001E694D">
              <w:rPr>
                <w:rFonts w:ascii="Open Sans" w:eastAsia="Times New Roman" w:hAnsi="Open Sans" w:cs="Open Sans"/>
                <w:lang w:eastAsia="en-AU"/>
              </w:rPr>
              <w:t xml:space="preserve"> Road, THIRLMERE, New South Wales, 2572</w:t>
            </w:r>
          </w:p>
        </w:tc>
      </w:tr>
      <w:tr w:rsidR="000736CB" w14:paraId="496EBA25" w14:textId="77777777" w:rsidTr="000736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20E0C28" w14:textId="77777777" w:rsidR="00520C18" w:rsidRPr="001E694D" w:rsidRDefault="00520C18" w:rsidP="004D7A37">
            <w:pPr>
              <w:pStyle w:val="CoverHeading"/>
              <w:spacing w:before="0" w:after="120" w:line="276" w:lineRule="auto"/>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FF51D38" w14:textId="77777777" w:rsidR="00520C18" w:rsidRPr="001E694D" w:rsidRDefault="00520C18" w:rsidP="004D7A37">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0736CB" w14:paraId="72D2543C" w14:textId="77777777" w:rsidTr="000736C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7E7FE40" w14:textId="77777777" w:rsidR="00520C18" w:rsidRPr="001E694D" w:rsidRDefault="00520C18" w:rsidP="004D7A37">
            <w:pPr>
              <w:pStyle w:val="CoverHeading"/>
              <w:spacing w:before="0" w:after="120" w:line="276" w:lineRule="auto"/>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5A11AACD" w14:textId="77777777" w:rsidR="00520C18" w:rsidRPr="001E694D" w:rsidRDefault="00520C18" w:rsidP="004D7A37">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12 March 2025</w:t>
            </w:r>
          </w:p>
        </w:tc>
      </w:tr>
      <w:tr w:rsidR="000736CB" w14:paraId="20CDF0D5" w14:textId="77777777" w:rsidTr="000736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9F672DE" w14:textId="77777777" w:rsidR="00520C18" w:rsidRPr="001E694D" w:rsidRDefault="00520C18" w:rsidP="004D7A37">
            <w:pPr>
              <w:pStyle w:val="CoverHeading"/>
              <w:spacing w:before="0" w:after="120" w:line="276" w:lineRule="auto"/>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835688574"/>
            <w:placeholder>
              <w:docPart w:val="DefaultPlaceholder_-1854013437"/>
            </w:placeholder>
            <w:date w:fullDate="2025-04-01T00:00:00Z">
              <w:dateFormat w:val="d MMMM yyyy"/>
              <w:lid w:val="en-AU"/>
              <w:storeMappedDataAs w:val="dateTime"/>
              <w:calendar w:val="gregorian"/>
            </w:date>
          </w:sdtPr>
          <w:sdtEndPr/>
          <w:sdtContent>
            <w:tc>
              <w:tcPr>
                <w:tcW w:w="7114" w:type="dxa"/>
                <w:shd w:val="clear" w:color="auto" w:fill="FFFFFF" w:themeFill="background1"/>
              </w:tcPr>
              <w:p w14:paraId="4EA165DF" w14:textId="74922F56" w:rsidR="00520C18" w:rsidRPr="001E694D" w:rsidRDefault="002A5928" w:rsidP="004D7A37">
                <w:pPr>
                  <w:pStyle w:val="ListBullet"/>
                  <w:numPr>
                    <w:ilvl w:val="0"/>
                    <w:numId w:val="0"/>
                  </w:numPr>
                  <w:spacing w:before="0" w:after="120" w:line="276" w:lineRule="auto"/>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 April 2025</w:t>
                </w:r>
              </w:p>
            </w:tc>
          </w:sdtContent>
        </w:sdt>
      </w:tr>
      <w:tr w:rsidR="000736CB" w14:paraId="228C5E07" w14:textId="77777777" w:rsidTr="000736CB">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79CE689" w14:textId="77777777" w:rsidR="00520C18" w:rsidRPr="001E694D" w:rsidRDefault="00520C18" w:rsidP="004D7A37">
            <w:pPr>
              <w:pStyle w:val="CoverHeading"/>
              <w:spacing w:after="120" w:line="276" w:lineRule="auto"/>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7944D05C" w14:textId="77777777" w:rsidR="00520C18" w:rsidRPr="001E694D" w:rsidRDefault="00520C18" w:rsidP="004D7A37">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643 RSL LifeCare Limited </w:t>
            </w:r>
          </w:p>
          <w:p w14:paraId="5FFA5B45" w14:textId="77777777" w:rsidR="00520C18" w:rsidRPr="001E694D" w:rsidRDefault="00520C18" w:rsidP="004D7A37">
            <w:pPr>
              <w:pStyle w:val="ListBullet"/>
              <w:numPr>
                <w:ilvl w:val="0"/>
                <w:numId w:val="0"/>
              </w:numPr>
              <w:spacing w:before="0" w:after="120" w:line="276"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183 Agris Hutrof House</w:t>
            </w:r>
          </w:p>
        </w:tc>
      </w:tr>
    </w:tbl>
    <w:bookmarkEnd w:id="0"/>
    <w:p w14:paraId="7E0004F6" w14:textId="77777777" w:rsidR="00520C18" w:rsidRPr="001E694D" w:rsidRDefault="00520C18" w:rsidP="004D7A37">
      <w:pPr>
        <w:spacing w:before="240" w:after="0" w:line="276" w:lineRule="auto"/>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1CB4A13" w14:textId="77777777" w:rsidR="00520C18" w:rsidRPr="003E162B" w:rsidRDefault="00520C18"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EE5ACB8" w14:textId="3C174625" w:rsidR="00520C18" w:rsidRPr="004D7A37" w:rsidRDefault="00520C18" w:rsidP="004D7A37">
      <w:pPr>
        <w:pStyle w:val="NormalArial"/>
        <w:spacing w:line="276" w:lineRule="auto"/>
        <w:rPr>
          <w:rFonts w:ascii="Open Sans" w:hAnsi="Open Sans" w:cs="Open Sans"/>
        </w:rPr>
      </w:pPr>
      <w:r w:rsidRPr="004D7A37">
        <w:rPr>
          <w:rFonts w:ascii="Open Sans" w:hAnsi="Open Sans" w:cs="Open Sans"/>
        </w:rPr>
        <w:t xml:space="preserve">This performance report for </w:t>
      </w:r>
      <w:r w:rsidRPr="004D7A37">
        <w:rPr>
          <w:rFonts w:ascii="Open Sans" w:hAnsi="Open Sans" w:cs="Open Sans"/>
          <w:color w:val="auto"/>
        </w:rPr>
        <w:t>Agris Hutrof House (</w:t>
      </w:r>
      <w:r w:rsidRPr="004D7A37">
        <w:rPr>
          <w:rFonts w:ascii="Open Sans" w:hAnsi="Open Sans" w:cs="Open Sans"/>
          <w:b/>
          <w:color w:val="auto"/>
        </w:rPr>
        <w:t>the service</w:t>
      </w:r>
      <w:r w:rsidRPr="004D7A37">
        <w:rPr>
          <w:rFonts w:ascii="Open Sans" w:hAnsi="Open Sans" w:cs="Open Sans"/>
          <w:color w:val="auto"/>
        </w:rPr>
        <w:t xml:space="preserve">) has been prepared by </w:t>
      </w:r>
      <w:r w:rsidR="00F17DBB" w:rsidRPr="004D7A37">
        <w:rPr>
          <w:rFonts w:ascii="Open Sans" w:hAnsi="Open Sans" w:cs="Open Sans"/>
        </w:rPr>
        <w:t>M Glenn,</w:t>
      </w:r>
      <w:r w:rsidRPr="004D7A37">
        <w:rPr>
          <w:rFonts w:ascii="Open Sans" w:hAnsi="Open Sans" w:cs="Open Sans"/>
          <w:color w:val="0000FF"/>
        </w:rPr>
        <w:t xml:space="preserve"> </w:t>
      </w:r>
      <w:r w:rsidRPr="004D7A37">
        <w:rPr>
          <w:rFonts w:ascii="Open Sans" w:hAnsi="Open Sans" w:cs="Open Sans"/>
        </w:rPr>
        <w:t>delegate of the Aged Care Quality and Safety Commissioner (Commissioner)</w:t>
      </w:r>
      <w:r w:rsidRPr="004D7A37">
        <w:rPr>
          <w:rStyle w:val="FootnoteReference"/>
          <w:rFonts w:ascii="Open Sans" w:hAnsi="Open Sans" w:cs="Open Sans"/>
          <w:sz w:val="24"/>
        </w:rPr>
        <w:footnoteReference w:id="1"/>
      </w:r>
      <w:r w:rsidRPr="004D7A37">
        <w:rPr>
          <w:rFonts w:ascii="Open Sans" w:hAnsi="Open Sans" w:cs="Open Sans"/>
        </w:rPr>
        <w:t xml:space="preserve">. </w:t>
      </w:r>
    </w:p>
    <w:p w14:paraId="5C1FE54F" w14:textId="77777777" w:rsidR="00520C18" w:rsidRPr="004D7A37" w:rsidRDefault="00520C18" w:rsidP="004D7A37">
      <w:pPr>
        <w:pStyle w:val="NormalArial"/>
        <w:spacing w:line="276" w:lineRule="auto"/>
        <w:rPr>
          <w:rFonts w:ascii="Open Sans" w:hAnsi="Open Sans" w:cs="Open Sans"/>
        </w:rPr>
      </w:pPr>
      <w:r w:rsidRPr="004D7A37">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5CDBD432" w14:textId="77777777" w:rsidR="00520C18" w:rsidRPr="003E162B" w:rsidRDefault="00520C18"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86865E4" w14:textId="77777777" w:rsidR="00520C18" w:rsidRPr="001E694D" w:rsidRDefault="00520C18" w:rsidP="004D7A37">
      <w:pPr>
        <w:pStyle w:val="NormalArial"/>
        <w:spacing w:line="276" w:lineRule="auto"/>
        <w:rPr>
          <w:rFonts w:ascii="Open Sans" w:hAnsi="Open Sans" w:cs="Open Sans"/>
        </w:rPr>
      </w:pPr>
      <w:r w:rsidRPr="001E694D">
        <w:rPr>
          <w:rFonts w:ascii="Open Sans" w:hAnsi="Open Sans" w:cs="Open Sans"/>
        </w:rPr>
        <w:t>The following information has been considered in preparing the performance report:</w:t>
      </w:r>
    </w:p>
    <w:p w14:paraId="498B9D6C" w14:textId="77777777" w:rsidR="004D7A37" w:rsidRDefault="00520C18" w:rsidP="004D7A37">
      <w:pPr>
        <w:pStyle w:val="ListBullet"/>
        <w:spacing w:before="240" w:after="120" w:line="276" w:lineRule="auto"/>
        <w:ind w:left="425" w:hanging="425"/>
        <w:rPr>
          <w:rFonts w:ascii="Open Sans" w:hAnsi="Open Sans" w:cs="Open Sans"/>
          <w:color w:val="auto"/>
        </w:rPr>
      </w:pPr>
      <w:r w:rsidRPr="009D343C">
        <w:rPr>
          <w:rFonts w:ascii="Open Sans" w:hAnsi="Open Sans" w:cs="Open Sans"/>
          <w:color w:val="auto"/>
        </w:rPr>
        <w:t xml:space="preserve">the </w:t>
      </w:r>
      <w:r w:rsidR="00956AC7" w:rsidRPr="009D343C">
        <w:rPr>
          <w:rFonts w:ascii="Open Sans" w:hAnsi="Open Sans" w:cs="Open Sans"/>
          <w:color w:val="auto"/>
        </w:rPr>
        <w:t>A</w:t>
      </w:r>
      <w:r w:rsidRPr="009D343C">
        <w:rPr>
          <w:rFonts w:ascii="Open Sans" w:hAnsi="Open Sans" w:cs="Open Sans"/>
          <w:color w:val="auto"/>
        </w:rPr>
        <w:t xml:space="preserve">ssessment </w:t>
      </w:r>
      <w:r w:rsidR="00956AC7" w:rsidRPr="009D343C">
        <w:rPr>
          <w:rFonts w:ascii="Open Sans" w:hAnsi="Open Sans" w:cs="Open Sans"/>
          <w:color w:val="auto"/>
        </w:rPr>
        <w:t>T</w:t>
      </w:r>
      <w:r w:rsidRPr="009D343C">
        <w:rPr>
          <w:rFonts w:ascii="Open Sans" w:hAnsi="Open Sans" w:cs="Open Sans"/>
          <w:color w:val="auto"/>
        </w:rPr>
        <w:t xml:space="preserve">eam’s report for the </w:t>
      </w:r>
      <w:r w:rsidR="00956AC7" w:rsidRPr="009D343C">
        <w:rPr>
          <w:rFonts w:ascii="Open Sans" w:hAnsi="Open Sans" w:cs="Open Sans"/>
          <w:color w:val="auto"/>
        </w:rPr>
        <w:t>a</w:t>
      </w:r>
      <w:r w:rsidRPr="009D343C">
        <w:rPr>
          <w:rFonts w:ascii="Open Sans" w:hAnsi="Open Sans" w:cs="Open Sans"/>
          <w:color w:val="auto"/>
        </w:rPr>
        <w:t>ssessment contact (performance assessment) – site</w:t>
      </w:r>
      <w:r w:rsidR="00956AC7" w:rsidRPr="009D343C">
        <w:rPr>
          <w:rFonts w:ascii="Open Sans" w:hAnsi="Open Sans" w:cs="Open Sans"/>
          <w:color w:val="auto"/>
        </w:rPr>
        <w:t>, which</w:t>
      </w:r>
      <w:r w:rsidRPr="009D343C">
        <w:rPr>
          <w:rFonts w:ascii="Open Sans" w:hAnsi="Open Sans" w:cs="Open Sans"/>
          <w:color w:val="auto"/>
        </w:rPr>
        <w:t xml:space="preserve"> was informed by a site assessment, observations at the service, review of documents and interviews with </w:t>
      </w:r>
      <w:r w:rsidR="009D343C" w:rsidRPr="009D343C">
        <w:rPr>
          <w:rFonts w:ascii="Open Sans" w:hAnsi="Open Sans" w:cs="Open Sans"/>
          <w:color w:val="auto"/>
        </w:rPr>
        <w:t xml:space="preserve">consumers, </w:t>
      </w:r>
      <w:r w:rsidRPr="009D343C">
        <w:rPr>
          <w:rFonts w:ascii="Open Sans" w:hAnsi="Open Sans" w:cs="Open Sans"/>
          <w:color w:val="auto"/>
        </w:rPr>
        <w:t>representatives</w:t>
      </w:r>
      <w:r w:rsidR="009D343C" w:rsidRPr="009D343C">
        <w:rPr>
          <w:rFonts w:ascii="Open Sans" w:hAnsi="Open Sans" w:cs="Open Sans"/>
          <w:color w:val="auto"/>
        </w:rPr>
        <w:t>, staff and management</w:t>
      </w:r>
      <w:r w:rsidR="00261113">
        <w:rPr>
          <w:rFonts w:ascii="Open Sans" w:hAnsi="Open Sans" w:cs="Open Sans"/>
          <w:color w:val="auto"/>
        </w:rPr>
        <w:t>.</w:t>
      </w:r>
    </w:p>
    <w:p w14:paraId="119EB6D9" w14:textId="57008217" w:rsidR="00261113" w:rsidRPr="004D7A37" w:rsidRDefault="00261113" w:rsidP="004D7A37">
      <w:pPr>
        <w:pStyle w:val="ListBullet"/>
        <w:numPr>
          <w:ilvl w:val="0"/>
          <w:numId w:val="0"/>
        </w:numPr>
        <w:spacing w:before="240" w:after="120" w:line="276" w:lineRule="auto"/>
        <w:rPr>
          <w:rFonts w:ascii="Open Sans" w:hAnsi="Open Sans" w:cs="Open Sans"/>
          <w:color w:val="auto"/>
        </w:rPr>
      </w:pPr>
      <w:r w:rsidRPr="004D7A37">
        <w:rPr>
          <w:rFonts w:ascii="Open Sans" w:hAnsi="Open Sans" w:cs="Open Sans"/>
          <w:color w:val="auto"/>
        </w:rPr>
        <w:t xml:space="preserve">The provider did not submit a response to the Assessment Team’s report. </w:t>
      </w:r>
    </w:p>
    <w:p w14:paraId="1E90BDBB" w14:textId="734928F7" w:rsidR="00520C18" w:rsidRPr="001E694D" w:rsidRDefault="00520C18"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31CB6B41" w14:textId="77777777" w:rsidR="00520C18" w:rsidRPr="003E162B" w:rsidRDefault="00520C18"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89"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371"/>
        <w:gridCol w:w="1986"/>
      </w:tblGrid>
      <w:tr w:rsidR="000736CB" w14:paraId="50C286BA" w14:textId="77777777" w:rsidTr="004D7A3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39" w:type="pct"/>
            <w:shd w:val="clear" w:color="auto" w:fill="auto"/>
          </w:tcPr>
          <w:p w14:paraId="03BB2AF7" w14:textId="77777777" w:rsidR="00520C18" w:rsidRPr="001E694D" w:rsidRDefault="00520C18" w:rsidP="002C5FA9">
            <w:pPr>
              <w:keepNext/>
              <w:spacing w:before="0" w:line="22" w:lineRule="atLeast"/>
              <w:ind w:right="-109"/>
              <w:rPr>
                <w:rFonts w:ascii="Open Sans" w:hAnsi="Open Sans" w:cs="Open Sans"/>
              </w:rPr>
            </w:pPr>
            <w:r w:rsidRPr="001E694D">
              <w:rPr>
                <w:rFonts w:ascii="Open Sans" w:hAnsi="Open Sans" w:cs="Open Sans"/>
              </w:rPr>
              <w:t xml:space="preserve">Standard 2 </w:t>
            </w:r>
            <w:r w:rsidRPr="009D343C">
              <w:rPr>
                <w:rFonts w:ascii="Open Sans" w:hAnsi="Open Sans" w:cs="Open Sans"/>
                <w:b w:val="0"/>
                <w:bCs/>
              </w:rPr>
              <w:t>Ongoing assessment and planning with consumers</w:t>
            </w:r>
          </w:p>
        </w:tc>
        <w:tc>
          <w:tcPr>
            <w:tcW w:w="1061" w:type="pct"/>
            <w:shd w:val="clear" w:color="auto" w:fill="auto"/>
          </w:tcPr>
          <w:p w14:paraId="3E6C032C" w14:textId="13FA43D6" w:rsidR="00520C18" w:rsidRPr="002A5928" w:rsidRDefault="002A5928"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sidRPr="002A5928">
              <w:rPr>
                <w:rFonts w:ascii="Open Sans" w:hAnsi="Open Sans" w:cs="Open Sans"/>
                <w:bCs/>
              </w:rPr>
              <w:t>Not applicable</w:t>
            </w:r>
          </w:p>
        </w:tc>
      </w:tr>
      <w:tr w:rsidR="002A5928" w14:paraId="326EFA0C" w14:textId="77777777" w:rsidTr="004D7A37">
        <w:trPr>
          <w:trHeight w:val="227"/>
        </w:trPr>
        <w:tc>
          <w:tcPr>
            <w:cnfStyle w:val="001000000000" w:firstRow="0" w:lastRow="0" w:firstColumn="1" w:lastColumn="0" w:oddVBand="0" w:evenVBand="0" w:oddHBand="0" w:evenHBand="0" w:firstRowFirstColumn="0" w:firstRowLastColumn="0" w:lastRowFirstColumn="0" w:lastRowLastColumn="0"/>
            <w:tcW w:w="3939" w:type="pct"/>
            <w:shd w:val="clear" w:color="auto" w:fill="auto"/>
          </w:tcPr>
          <w:p w14:paraId="51B75BF2" w14:textId="77777777" w:rsidR="002A5928" w:rsidRPr="001E694D" w:rsidRDefault="002A5928" w:rsidP="002A5928">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1" w:type="pct"/>
            <w:shd w:val="clear" w:color="auto" w:fill="auto"/>
            <w:vAlign w:val="top"/>
          </w:tcPr>
          <w:p w14:paraId="024F2C9B" w14:textId="1EA69257" w:rsidR="002A5928" w:rsidRPr="002A5928" w:rsidRDefault="002A5928" w:rsidP="002A5928">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rPr>
            </w:pPr>
            <w:r w:rsidRPr="002A5928">
              <w:rPr>
                <w:rFonts w:ascii="Open Sans" w:hAnsi="Open Sans" w:cs="Open Sans"/>
                <w:b/>
              </w:rPr>
              <w:t>Not applicable</w:t>
            </w:r>
          </w:p>
        </w:tc>
      </w:tr>
      <w:tr w:rsidR="002A5928" w14:paraId="1558B64F" w14:textId="77777777" w:rsidTr="004D7A37">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39" w:type="pct"/>
            <w:shd w:val="clear" w:color="auto" w:fill="auto"/>
          </w:tcPr>
          <w:p w14:paraId="00D4E19F" w14:textId="77777777" w:rsidR="002A5928" w:rsidRPr="001E694D" w:rsidRDefault="002A5928" w:rsidP="002A5928">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1" w:type="pct"/>
            <w:shd w:val="clear" w:color="auto" w:fill="auto"/>
            <w:vAlign w:val="top"/>
          </w:tcPr>
          <w:p w14:paraId="01E04F8E" w14:textId="4148FCED" w:rsidR="002A5928" w:rsidRPr="002A5928" w:rsidRDefault="002A5928" w:rsidP="002A5928">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rPr>
            </w:pPr>
            <w:r w:rsidRPr="002A5928">
              <w:rPr>
                <w:rFonts w:ascii="Open Sans" w:hAnsi="Open Sans" w:cs="Open Sans"/>
                <w:b/>
              </w:rPr>
              <w:t>Not applicable</w:t>
            </w:r>
          </w:p>
        </w:tc>
      </w:tr>
    </w:tbl>
    <w:p w14:paraId="0756AAC3" w14:textId="77777777" w:rsidR="00520C18" w:rsidRPr="001E694D" w:rsidRDefault="00520C18" w:rsidP="004D7A37">
      <w:pPr>
        <w:spacing w:before="240" w:after="240" w:line="276" w:lineRule="auto"/>
        <w:rPr>
          <w:rFonts w:ascii="Open Sans" w:hAnsi="Open Sans" w:cs="Open Sans"/>
        </w:rPr>
      </w:pPr>
      <w:r w:rsidRPr="001E694D">
        <w:rPr>
          <w:rFonts w:ascii="Open Sans" w:hAnsi="Open Sans" w:cs="Open Sans"/>
        </w:rPr>
        <w:t>A detailed assessment is provided later in this report for each assessed Standard.</w:t>
      </w:r>
    </w:p>
    <w:p w14:paraId="22E1AC8F" w14:textId="77777777" w:rsidR="00520C18" w:rsidRPr="003E162B" w:rsidRDefault="00520C18"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AB07F0A" w14:textId="77777777" w:rsidR="00520C18" w:rsidRPr="001E694D" w:rsidRDefault="00520C18" w:rsidP="004D7A37">
      <w:pPr>
        <w:pStyle w:val="NormalArial"/>
        <w:spacing w:line="276" w:lineRule="auto"/>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557DADAC" w14:textId="5701A6D2" w:rsidR="00520C18" w:rsidRPr="001E694D" w:rsidRDefault="00520C18" w:rsidP="0036130C">
      <w:pPr>
        <w:pStyle w:val="NormalArial"/>
        <w:rPr>
          <w:rFonts w:ascii="Open Sans" w:hAnsi="Open Sans" w:cs="Open Sans"/>
        </w:rPr>
      </w:pPr>
      <w:r w:rsidRPr="001E694D">
        <w:rPr>
          <w:rFonts w:ascii="Open Sans" w:hAnsi="Open Sans" w:cs="Open Sans"/>
        </w:rPr>
        <w:br w:type="page"/>
      </w:r>
    </w:p>
    <w:p w14:paraId="6181D42B" w14:textId="77777777" w:rsidR="00520C18" w:rsidRPr="001E694D" w:rsidRDefault="00520C1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0736CB" w14:paraId="60DB51F0" w14:textId="77777777" w:rsidTr="009D34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0" w:type="pct"/>
            <w:gridSpan w:val="2"/>
            <w:shd w:val="clear" w:color="auto" w:fill="781E77"/>
          </w:tcPr>
          <w:p w14:paraId="4CB565CA" w14:textId="77777777" w:rsidR="00520C18" w:rsidRPr="001E694D" w:rsidRDefault="00520C18"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00" w:type="pct"/>
            <w:shd w:val="clear" w:color="auto" w:fill="781E77"/>
          </w:tcPr>
          <w:p w14:paraId="660ECCFF" w14:textId="77777777" w:rsidR="00520C18" w:rsidRPr="001E694D" w:rsidRDefault="00520C1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736CB" w14:paraId="3B01B592" w14:textId="77777777" w:rsidTr="009D343C">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0A76E362" w14:textId="77777777" w:rsidR="00520C18" w:rsidRPr="001E694D" w:rsidRDefault="00520C18" w:rsidP="002C5FA9">
            <w:pPr>
              <w:spacing w:line="22" w:lineRule="atLeast"/>
              <w:rPr>
                <w:rFonts w:ascii="Open Sans" w:hAnsi="Open Sans" w:cs="Open Sans"/>
              </w:rPr>
            </w:pPr>
            <w:r w:rsidRPr="001E694D">
              <w:rPr>
                <w:rFonts w:ascii="Open Sans" w:hAnsi="Open Sans" w:cs="Open Sans"/>
              </w:rPr>
              <w:t>Requirement 2(3)(e)</w:t>
            </w:r>
          </w:p>
        </w:tc>
        <w:tc>
          <w:tcPr>
            <w:tcW w:w="3170" w:type="pct"/>
            <w:shd w:val="clear" w:color="auto" w:fill="auto"/>
          </w:tcPr>
          <w:p w14:paraId="0DFDEC97" w14:textId="77777777" w:rsidR="00520C18" w:rsidRPr="001E694D" w:rsidRDefault="00520C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00" w:type="pct"/>
            <w:shd w:val="clear" w:color="auto" w:fill="auto"/>
          </w:tcPr>
          <w:p w14:paraId="616A02FE" w14:textId="77777777" w:rsidR="00520C18" w:rsidRPr="001E694D" w:rsidRDefault="00AB00D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59536529"/>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520C18" w:rsidRPr="001E694D">
                  <w:rPr>
                    <w:rFonts w:ascii="Open Sans" w:hAnsi="Open Sans" w:cs="Open Sans"/>
                  </w:rPr>
                  <w:t>Compliant</w:t>
                </w:r>
              </w:sdtContent>
            </w:sdt>
          </w:p>
        </w:tc>
      </w:tr>
    </w:tbl>
    <w:p w14:paraId="4B9F8013" w14:textId="77777777" w:rsidR="00520C18" w:rsidRPr="003E162B" w:rsidRDefault="00520C18" w:rsidP="00D87E7C">
      <w:pPr>
        <w:pStyle w:val="Heading20"/>
        <w:rPr>
          <w:rFonts w:ascii="Open Sans" w:hAnsi="Open Sans" w:cs="Open Sans"/>
          <w:color w:val="781E77"/>
        </w:rPr>
      </w:pPr>
      <w:r w:rsidRPr="003E162B">
        <w:rPr>
          <w:rFonts w:ascii="Open Sans" w:hAnsi="Open Sans" w:cs="Open Sans"/>
          <w:color w:val="781E77"/>
        </w:rPr>
        <w:t>Findings</w:t>
      </w:r>
    </w:p>
    <w:p w14:paraId="0270E803" w14:textId="77777777" w:rsidR="00113DAD" w:rsidRDefault="00766920" w:rsidP="004D7A37">
      <w:pPr>
        <w:pStyle w:val="NormalArial"/>
        <w:spacing w:line="276" w:lineRule="auto"/>
        <w:rPr>
          <w:rFonts w:ascii="Open Sans" w:hAnsi="Open Sans" w:cs="Open Sans"/>
        </w:rPr>
      </w:pPr>
      <w:r>
        <w:rPr>
          <w:rFonts w:ascii="Open Sans" w:hAnsi="Open Sans" w:cs="Open Sans"/>
          <w:color w:val="auto"/>
        </w:rPr>
        <w:t>The Assessment Team assessed requirement 2(3)(e) and recommended the requirement met. The following evidence was gathered through interviews, observations and document review.</w:t>
      </w:r>
      <w:r w:rsidR="00520C18" w:rsidRPr="001E694D">
        <w:rPr>
          <w:rFonts w:ascii="Open Sans" w:hAnsi="Open Sans" w:cs="Open Sans"/>
        </w:rPr>
        <w:t xml:space="preserve"> </w:t>
      </w:r>
    </w:p>
    <w:p w14:paraId="7B34D1B2" w14:textId="0AC43B5F" w:rsidR="0023009C" w:rsidRPr="0023009C" w:rsidRDefault="0023009C" w:rsidP="004D7A37">
      <w:pPr>
        <w:pStyle w:val="NormalArial"/>
        <w:spacing w:line="276" w:lineRule="auto"/>
        <w:rPr>
          <w:rFonts w:ascii="Open Sans" w:hAnsi="Open Sans" w:cs="Open Sans"/>
          <w:color w:val="auto"/>
        </w:rPr>
      </w:pPr>
      <w:r w:rsidRPr="0023009C">
        <w:rPr>
          <w:rFonts w:ascii="Open Sans" w:hAnsi="Open Sans" w:cs="Open Sans"/>
          <w:color w:val="auto"/>
        </w:rPr>
        <w:t>There are</w:t>
      </w:r>
      <w:r w:rsidR="008D6C9C" w:rsidRPr="0023009C">
        <w:rPr>
          <w:rFonts w:ascii="Open Sans" w:hAnsi="Open Sans" w:cs="Open Sans"/>
          <w:color w:val="auto"/>
        </w:rPr>
        <w:t xml:space="preserve"> processes to ensure c</w:t>
      </w:r>
      <w:r w:rsidR="00113DAD" w:rsidRPr="00113DAD">
        <w:rPr>
          <w:rFonts w:ascii="Open Sans" w:hAnsi="Open Sans" w:cs="Open Sans"/>
          <w:color w:val="auto"/>
        </w:rPr>
        <w:t xml:space="preserve">are and services </w:t>
      </w:r>
      <w:r w:rsidR="008D6C9C" w:rsidRPr="0023009C">
        <w:rPr>
          <w:rFonts w:ascii="Open Sans" w:hAnsi="Open Sans" w:cs="Open Sans"/>
          <w:color w:val="auto"/>
        </w:rPr>
        <w:t xml:space="preserve">are </w:t>
      </w:r>
      <w:r w:rsidR="00113DAD" w:rsidRPr="00113DAD">
        <w:rPr>
          <w:rFonts w:ascii="Open Sans" w:hAnsi="Open Sans" w:cs="Open Sans"/>
          <w:color w:val="auto"/>
        </w:rPr>
        <w:t xml:space="preserve">regularly </w:t>
      </w:r>
      <w:r w:rsidR="008D6C9C" w:rsidRPr="0023009C">
        <w:rPr>
          <w:rFonts w:ascii="Open Sans" w:hAnsi="Open Sans" w:cs="Open Sans"/>
          <w:color w:val="auto"/>
        </w:rPr>
        <w:t xml:space="preserve">reviewed </w:t>
      </w:r>
      <w:r w:rsidR="00113DAD" w:rsidRPr="00113DAD">
        <w:rPr>
          <w:rFonts w:ascii="Open Sans" w:hAnsi="Open Sans" w:cs="Open Sans"/>
          <w:color w:val="auto"/>
        </w:rPr>
        <w:t xml:space="preserve">for effectiveness, </w:t>
      </w:r>
      <w:r w:rsidR="008D6C9C" w:rsidRPr="0023009C">
        <w:rPr>
          <w:rFonts w:ascii="Open Sans" w:hAnsi="Open Sans" w:cs="Open Sans"/>
          <w:color w:val="auto"/>
        </w:rPr>
        <w:t xml:space="preserve">including in response to incidents and </w:t>
      </w:r>
      <w:r w:rsidR="00792566" w:rsidRPr="0023009C">
        <w:rPr>
          <w:rFonts w:ascii="Open Sans" w:hAnsi="Open Sans" w:cs="Open Sans"/>
          <w:color w:val="auto"/>
        </w:rPr>
        <w:t xml:space="preserve">changes in consumers’ circumstance. </w:t>
      </w:r>
      <w:r w:rsidR="00113DAD" w:rsidRPr="00113DAD">
        <w:rPr>
          <w:rFonts w:ascii="Open Sans" w:hAnsi="Open Sans" w:cs="Open Sans"/>
          <w:color w:val="auto"/>
        </w:rPr>
        <w:t>All care plans sampled ha</w:t>
      </w:r>
      <w:r w:rsidR="00792566" w:rsidRPr="0023009C">
        <w:rPr>
          <w:rFonts w:ascii="Open Sans" w:hAnsi="Open Sans" w:cs="Open Sans"/>
          <w:color w:val="auto"/>
        </w:rPr>
        <w:t>ve</w:t>
      </w:r>
      <w:r w:rsidR="00113DAD" w:rsidRPr="00113DAD">
        <w:rPr>
          <w:rFonts w:ascii="Open Sans" w:hAnsi="Open Sans" w:cs="Open Sans"/>
          <w:color w:val="auto"/>
        </w:rPr>
        <w:t xml:space="preserve"> been reviewed within the previous 12 months or earlier</w:t>
      </w:r>
      <w:r w:rsidR="00792566" w:rsidRPr="0023009C">
        <w:rPr>
          <w:rFonts w:ascii="Open Sans" w:hAnsi="Open Sans" w:cs="Open Sans"/>
          <w:color w:val="auto"/>
        </w:rPr>
        <w:t>,</w:t>
      </w:r>
      <w:r w:rsidR="00113DAD" w:rsidRPr="00113DAD">
        <w:rPr>
          <w:rFonts w:ascii="Open Sans" w:hAnsi="Open Sans" w:cs="Open Sans"/>
          <w:color w:val="auto"/>
        </w:rPr>
        <w:t xml:space="preserve"> as required with the consumer or representative. A case conferencing approach is used </w:t>
      </w:r>
      <w:r w:rsidR="00792566" w:rsidRPr="0023009C">
        <w:rPr>
          <w:rFonts w:ascii="Open Sans" w:hAnsi="Open Sans" w:cs="Open Sans"/>
          <w:color w:val="auto"/>
        </w:rPr>
        <w:t>to review</w:t>
      </w:r>
      <w:r w:rsidR="00113DAD" w:rsidRPr="00113DAD">
        <w:rPr>
          <w:rFonts w:ascii="Open Sans" w:hAnsi="Open Sans" w:cs="Open Sans"/>
          <w:color w:val="auto"/>
        </w:rPr>
        <w:t xml:space="preserve"> care plans and is inclusive of the consumer or representative, a registered nurse or the care manager, relevant frontline staff, </w:t>
      </w:r>
      <w:r w:rsidR="002A5928">
        <w:rPr>
          <w:rFonts w:ascii="Open Sans" w:hAnsi="Open Sans" w:cs="Open Sans"/>
          <w:color w:val="auto"/>
        </w:rPr>
        <w:t xml:space="preserve">and </w:t>
      </w:r>
      <w:r w:rsidR="00113DAD" w:rsidRPr="00113DAD">
        <w:rPr>
          <w:rFonts w:ascii="Open Sans" w:hAnsi="Open Sans" w:cs="Open Sans"/>
          <w:color w:val="auto"/>
        </w:rPr>
        <w:t xml:space="preserve">allied health practitioners and medical officers as required. </w:t>
      </w:r>
      <w:r w:rsidR="00792566" w:rsidRPr="0023009C">
        <w:rPr>
          <w:rFonts w:ascii="Open Sans" w:hAnsi="Open Sans" w:cs="Open Sans"/>
          <w:color w:val="auto"/>
        </w:rPr>
        <w:t>A</w:t>
      </w:r>
      <w:r w:rsidR="00113DAD" w:rsidRPr="00113DAD">
        <w:rPr>
          <w:rFonts w:ascii="Open Sans" w:hAnsi="Open Sans" w:cs="Open Sans"/>
          <w:color w:val="auto"/>
        </w:rPr>
        <w:t xml:space="preserve"> summary care plan is provided to the consumer or representative monthly for comment or discussion. In addition,</w:t>
      </w:r>
      <w:r w:rsidR="00792566" w:rsidRPr="0023009C">
        <w:rPr>
          <w:rFonts w:ascii="Open Sans" w:hAnsi="Open Sans" w:cs="Open Sans"/>
          <w:color w:val="auto"/>
        </w:rPr>
        <w:t xml:space="preserve"> each month, a</w:t>
      </w:r>
      <w:r w:rsidR="00113DAD" w:rsidRPr="00113DAD">
        <w:rPr>
          <w:rFonts w:ascii="Open Sans" w:hAnsi="Open Sans" w:cs="Open Sans"/>
          <w:color w:val="auto"/>
        </w:rPr>
        <w:t xml:space="preserve"> consumer participates in a </w:t>
      </w:r>
      <w:r w:rsidR="00792566" w:rsidRPr="0023009C">
        <w:rPr>
          <w:rFonts w:ascii="Open Sans" w:hAnsi="Open Sans" w:cs="Open Sans"/>
          <w:color w:val="auto"/>
        </w:rPr>
        <w:t>s</w:t>
      </w:r>
      <w:r w:rsidR="00113DAD" w:rsidRPr="00113DAD">
        <w:rPr>
          <w:rFonts w:ascii="Open Sans" w:hAnsi="Open Sans" w:cs="Open Sans"/>
          <w:color w:val="auto"/>
        </w:rPr>
        <w:t xml:space="preserve">pecial </w:t>
      </w:r>
      <w:r w:rsidR="00792566" w:rsidRPr="0023009C">
        <w:rPr>
          <w:rFonts w:ascii="Open Sans" w:hAnsi="Open Sans" w:cs="Open Sans"/>
          <w:color w:val="auto"/>
        </w:rPr>
        <w:t>c</w:t>
      </w:r>
      <w:r w:rsidR="00113DAD" w:rsidRPr="00113DAD">
        <w:rPr>
          <w:rFonts w:ascii="Open Sans" w:hAnsi="Open Sans" w:cs="Open Sans"/>
          <w:color w:val="auto"/>
        </w:rPr>
        <w:t xml:space="preserve">are </w:t>
      </w:r>
      <w:r w:rsidR="00792566" w:rsidRPr="0023009C">
        <w:rPr>
          <w:rFonts w:ascii="Open Sans" w:hAnsi="Open Sans" w:cs="Open Sans"/>
          <w:color w:val="auto"/>
        </w:rPr>
        <w:t>d</w:t>
      </w:r>
      <w:r w:rsidR="00113DAD" w:rsidRPr="00113DAD">
        <w:rPr>
          <w:rFonts w:ascii="Open Sans" w:hAnsi="Open Sans" w:cs="Open Sans"/>
          <w:color w:val="auto"/>
        </w:rPr>
        <w:t xml:space="preserve">ay, </w:t>
      </w:r>
      <w:r w:rsidR="00792566" w:rsidRPr="0023009C">
        <w:rPr>
          <w:rFonts w:ascii="Open Sans" w:hAnsi="Open Sans" w:cs="Open Sans"/>
          <w:color w:val="auto"/>
        </w:rPr>
        <w:t xml:space="preserve">which includes completion of a </w:t>
      </w:r>
      <w:r w:rsidR="00A96EBF" w:rsidRPr="0023009C">
        <w:rPr>
          <w:rFonts w:ascii="Open Sans" w:hAnsi="Open Sans" w:cs="Open Sans"/>
          <w:color w:val="auto"/>
        </w:rPr>
        <w:t xml:space="preserve">checklist which considers, but is not limited to, consumers’ </w:t>
      </w:r>
      <w:r w:rsidR="00113DAD" w:rsidRPr="00113DAD">
        <w:rPr>
          <w:rFonts w:ascii="Open Sans" w:hAnsi="Open Sans" w:cs="Open Sans"/>
          <w:color w:val="auto"/>
        </w:rPr>
        <w:t xml:space="preserve">general health and wellbeing, overall appearance, </w:t>
      </w:r>
      <w:r w:rsidR="00A96EBF" w:rsidRPr="0023009C">
        <w:rPr>
          <w:rFonts w:ascii="Open Sans" w:hAnsi="Open Sans" w:cs="Open Sans"/>
          <w:color w:val="auto"/>
        </w:rPr>
        <w:t xml:space="preserve">and </w:t>
      </w:r>
      <w:r w:rsidR="00113DAD" w:rsidRPr="00113DAD">
        <w:rPr>
          <w:rFonts w:ascii="Open Sans" w:hAnsi="Open Sans" w:cs="Open Sans"/>
          <w:color w:val="auto"/>
        </w:rPr>
        <w:t>the safety of their room and bathroom</w:t>
      </w:r>
      <w:r w:rsidR="00A96EBF" w:rsidRPr="0023009C">
        <w:rPr>
          <w:rFonts w:ascii="Open Sans" w:hAnsi="Open Sans" w:cs="Open Sans"/>
          <w:color w:val="auto"/>
        </w:rPr>
        <w:t xml:space="preserve">; and a </w:t>
      </w:r>
      <w:r w:rsidR="004D7A37" w:rsidRPr="00113DAD">
        <w:rPr>
          <w:rFonts w:ascii="Open Sans" w:hAnsi="Open Sans" w:cs="Open Sans"/>
          <w:color w:val="auto"/>
        </w:rPr>
        <w:t>head-to-toe</w:t>
      </w:r>
      <w:r w:rsidR="00113DAD" w:rsidRPr="00113DAD">
        <w:rPr>
          <w:rFonts w:ascii="Open Sans" w:hAnsi="Open Sans" w:cs="Open Sans"/>
          <w:color w:val="auto"/>
        </w:rPr>
        <w:t xml:space="preserve"> check. The consumer or representative are informed of the outcomes of the </w:t>
      </w:r>
      <w:r w:rsidR="00A96EBF" w:rsidRPr="0023009C">
        <w:rPr>
          <w:rFonts w:ascii="Open Sans" w:hAnsi="Open Sans" w:cs="Open Sans"/>
          <w:color w:val="auto"/>
        </w:rPr>
        <w:t>s</w:t>
      </w:r>
      <w:r w:rsidR="00113DAD" w:rsidRPr="00113DAD">
        <w:rPr>
          <w:rFonts w:ascii="Open Sans" w:hAnsi="Open Sans" w:cs="Open Sans"/>
          <w:color w:val="auto"/>
        </w:rPr>
        <w:t xml:space="preserve">pecial </w:t>
      </w:r>
      <w:r w:rsidR="00A96EBF" w:rsidRPr="0023009C">
        <w:rPr>
          <w:rFonts w:ascii="Open Sans" w:hAnsi="Open Sans" w:cs="Open Sans"/>
          <w:color w:val="auto"/>
        </w:rPr>
        <w:t>c</w:t>
      </w:r>
      <w:r w:rsidR="00113DAD" w:rsidRPr="00113DAD">
        <w:rPr>
          <w:rFonts w:ascii="Open Sans" w:hAnsi="Open Sans" w:cs="Open Sans"/>
          <w:color w:val="auto"/>
        </w:rPr>
        <w:t xml:space="preserve">are </w:t>
      </w:r>
      <w:r w:rsidR="00A96EBF" w:rsidRPr="0023009C">
        <w:rPr>
          <w:rFonts w:ascii="Open Sans" w:hAnsi="Open Sans" w:cs="Open Sans"/>
          <w:color w:val="auto"/>
        </w:rPr>
        <w:t>d</w:t>
      </w:r>
      <w:r w:rsidR="00113DAD" w:rsidRPr="00113DAD">
        <w:rPr>
          <w:rFonts w:ascii="Open Sans" w:hAnsi="Open Sans" w:cs="Open Sans"/>
          <w:color w:val="auto"/>
        </w:rPr>
        <w:t xml:space="preserve">ay </w:t>
      </w:r>
      <w:r w:rsidR="00A96EBF" w:rsidRPr="0023009C">
        <w:rPr>
          <w:rFonts w:ascii="Open Sans" w:hAnsi="Open Sans" w:cs="Open Sans"/>
          <w:color w:val="auto"/>
        </w:rPr>
        <w:t>with</w:t>
      </w:r>
      <w:r w:rsidR="00113DAD" w:rsidRPr="00113DAD">
        <w:rPr>
          <w:rFonts w:ascii="Open Sans" w:hAnsi="Open Sans" w:cs="Open Sans"/>
          <w:color w:val="auto"/>
        </w:rPr>
        <w:t xml:space="preserve"> the care plan updated</w:t>
      </w:r>
      <w:r w:rsidR="00A96EBF" w:rsidRPr="0023009C">
        <w:rPr>
          <w:rFonts w:ascii="Open Sans" w:hAnsi="Open Sans" w:cs="Open Sans"/>
          <w:color w:val="auto"/>
        </w:rPr>
        <w:t xml:space="preserve"> as required</w:t>
      </w:r>
      <w:r w:rsidR="00113DAD" w:rsidRPr="00113DAD">
        <w:rPr>
          <w:rFonts w:ascii="Open Sans" w:hAnsi="Open Sans" w:cs="Open Sans"/>
          <w:color w:val="auto"/>
        </w:rPr>
        <w:t xml:space="preserve">. </w:t>
      </w:r>
      <w:r w:rsidRPr="00113DAD">
        <w:rPr>
          <w:rFonts w:ascii="Open Sans" w:hAnsi="Open Sans" w:cs="Open Sans"/>
          <w:color w:val="auto"/>
        </w:rPr>
        <w:t xml:space="preserve">Consumers interviewed </w:t>
      </w:r>
      <w:r w:rsidRPr="0023009C">
        <w:rPr>
          <w:rFonts w:ascii="Open Sans" w:hAnsi="Open Sans" w:cs="Open Sans"/>
          <w:color w:val="auto"/>
        </w:rPr>
        <w:t>a</w:t>
      </w:r>
      <w:r w:rsidRPr="00113DAD">
        <w:rPr>
          <w:rFonts w:ascii="Open Sans" w:hAnsi="Open Sans" w:cs="Open Sans"/>
          <w:color w:val="auto"/>
        </w:rPr>
        <w:t xml:space="preserve">re satisfied care and services </w:t>
      </w:r>
      <w:r w:rsidRPr="0023009C">
        <w:rPr>
          <w:rFonts w:ascii="Open Sans" w:hAnsi="Open Sans" w:cs="Open Sans"/>
          <w:color w:val="auto"/>
        </w:rPr>
        <w:t xml:space="preserve">provided </w:t>
      </w:r>
      <w:r w:rsidRPr="00113DAD">
        <w:rPr>
          <w:rFonts w:ascii="Open Sans" w:hAnsi="Open Sans" w:cs="Open Sans"/>
          <w:color w:val="auto"/>
        </w:rPr>
        <w:t xml:space="preserve">meet their current needs, goals and preferences, and are reviewed when they need to be. </w:t>
      </w:r>
    </w:p>
    <w:p w14:paraId="540B3437" w14:textId="7DCDDDEC" w:rsidR="008D6C9C" w:rsidRPr="008D6C9C" w:rsidRDefault="008D6C9C" w:rsidP="004D7A37">
      <w:pPr>
        <w:pStyle w:val="NormalArial"/>
        <w:spacing w:line="276" w:lineRule="auto"/>
        <w:rPr>
          <w:rFonts w:ascii="Open Sans" w:hAnsi="Open Sans" w:cs="Open Sans"/>
          <w:color w:val="auto"/>
        </w:rPr>
      </w:pPr>
      <w:r>
        <w:rPr>
          <w:rFonts w:ascii="Open Sans" w:hAnsi="Open Sans" w:cs="Open Sans"/>
          <w:color w:val="auto"/>
        </w:rPr>
        <w:t xml:space="preserve">Based on the Assessment Team’s report, I find requirement 2(3)(e) compliant. </w:t>
      </w:r>
    </w:p>
    <w:p w14:paraId="65C81769" w14:textId="6CB9DB72" w:rsidR="00520C18" w:rsidRPr="001E694D" w:rsidRDefault="00520C18" w:rsidP="0036130C">
      <w:pPr>
        <w:pStyle w:val="NormalArial"/>
        <w:rPr>
          <w:rFonts w:ascii="Open Sans" w:hAnsi="Open Sans" w:cs="Open Sans"/>
        </w:rPr>
      </w:pPr>
      <w:r w:rsidRPr="001E694D">
        <w:rPr>
          <w:rFonts w:ascii="Open Sans" w:hAnsi="Open Sans" w:cs="Open Sans"/>
        </w:rPr>
        <w:br w:type="page"/>
      </w:r>
    </w:p>
    <w:p w14:paraId="4836FA59" w14:textId="77777777" w:rsidR="00520C18" w:rsidRPr="001E694D" w:rsidRDefault="00520C1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0736CB" w14:paraId="377BF9DF" w14:textId="77777777" w:rsidTr="009D34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002F150F" w14:textId="77777777" w:rsidR="00520C18" w:rsidRPr="001E694D" w:rsidRDefault="00520C18"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29478311" w14:textId="77777777" w:rsidR="00520C18" w:rsidRPr="001E694D" w:rsidRDefault="00520C1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736CB" w14:paraId="274E5AC9" w14:textId="77777777" w:rsidTr="009D343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6841AB" w14:textId="77777777" w:rsidR="00520C18" w:rsidRPr="001E694D" w:rsidRDefault="00520C18" w:rsidP="002C5FA9">
            <w:pPr>
              <w:spacing w:line="22" w:lineRule="atLeast"/>
              <w:rPr>
                <w:rFonts w:ascii="Open Sans" w:hAnsi="Open Sans" w:cs="Open Sans"/>
              </w:rPr>
            </w:pPr>
            <w:r w:rsidRPr="001E694D">
              <w:rPr>
                <w:rFonts w:ascii="Open Sans" w:hAnsi="Open Sans" w:cs="Open Sans"/>
              </w:rPr>
              <w:t>Requirement 3(3)(b)</w:t>
            </w:r>
          </w:p>
        </w:tc>
        <w:tc>
          <w:tcPr>
            <w:tcW w:w="5505" w:type="dxa"/>
            <w:shd w:val="clear" w:color="auto" w:fill="auto"/>
          </w:tcPr>
          <w:p w14:paraId="4DAC0CD8" w14:textId="77777777" w:rsidR="00520C18" w:rsidRPr="001E694D" w:rsidRDefault="00520C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34" w:type="dxa"/>
            <w:shd w:val="clear" w:color="auto" w:fill="auto"/>
          </w:tcPr>
          <w:p w14:paraId="5C759E7F" w14:textId="77777777" w:rsidR="00520C18" w:rsidRPr="001E694D" w:rsidRDefault="00AB00D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76331301"/>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520C18" w:rsidRPr="001E694D">
                  <w:rPr>
                    <w:rFonts w:ascii="Open Sans" w:hAnsi="Open Sans" w:cs="Open Sans"/>
                  </w:rPr>
                  <w:t>Compliant</w:t>
                </w:r>
              </w:sdtContent>
            </w:sdt>
          </w:p>
        </w:tc>
      </w:tr>
    </w:tbl>
    <w:p w14:paraId="3A43F665" w14:textId="77777777" w:rsidR="00520C18" w:rsidRPr="003E162B" w:rsidRDefault="00520C18" w:rsidP="00D87E7C">
      <w:pPr>
        <w:pStyle w:val="Heading20"/>
        <w:rPr>
          <w:rFonts w:ascii="Open Sans" w:hAnsi="Open Sans" w:cs="Open Sans"/>
          <w:color w:val="781E77"/>
        </w:rPr>
      </w:pPr>
      <w:r w:rsidRPr="003E162B">
        <w:rPr>
          <w:rFonts w:ascii="Open Sans" w:hAnsi="Open Sans" w:cs="Open Sans"/>
          <w:color w:val="781E77"/>
        </w:rPr>
        <w:t>Findings</w:t>
      </w:r>
    </w:p>
    <w:p w14:paraId="1D261364" w14:textId="77777777" w:rsidR="00B4119E" w:rsidRDefault="0052250F" w:rsidP="004D7A37">
      <w:pPr>
        <w:pStyle w:val="NormalArial"/>
        <w:spacing w:line="276" w:lineRule="auto"/>
        <w:rPr>
          <w:rFonts w:ascii="Open Sans" w:hAnsi="Open Sans" w:cs="Open Sans"/>
          <w:color w:val="auto"/>
        </w:rPr>
      </w:pPr>
      <w:r>
        <w:rPr>
          <w:rFonts w:ascii="Open Sans" w:hAnsi="Open Sans" w:cs="Open Sans"/>
          <w:color w:val="auto"/>
        </w:rPr>
        <w:t xml:space="preserve">The Assessment Team assessed requirement 3(3)(b) and recommended the requirement met. The following evidence was </w:t>
      </w:r>
      <w:r w:rsidR="005254F7">
        <w:rPr>
          <w:rFonts w:ascii="Open Sans" w:hAnsi="Open Sans" w:cs="Open Sans"/>
          <w:color w:val="auto"/>
        </w:rPr>
        <w:t xml:space="preserve">gathered </w:t>
      </w:r>
      <w:r>
        <w:rPr>
          <w:rFonts w:ascii="Open Sans" w:hAnsi="Open Sans" w:cs="Open Sans"/>
          <w:color w:val="auto"/>
        </w:rPr>
        <w:t>through interviews</w:t>
      </w:r>
      <w:r w:rsidR="00766920">
        <w:rPr>
          <w:rFonts w:ascii="Open Sans" w:hAnsi="Open Sans" w:cs="Open Sans"/>
          <w:color w:val="auto"/>
        </w:rPr>
        <w:t>, observations</w:t>
      </w:r>
      <w:r>
        <w:rPr>
          <w:rFonts w:ascii="Open Sans" w:hAnsi="Open Sans" w:cs="Open Sans"/>
          <w:color w:val="auto"/>
        </w:rPr>
        <w:t xml:space="preserve"> and document review.</w:t>
      </w:r>
    </w:p>
    <w:p w14:paraId="74647E0B" w14:textId="64EE0395" w:rsidR="00B4119E" w:rsidRDefault="00CD249C" w:rsidP="004D7A37">
      <w:pPr>
        <w:pStyle w:val="NormalArial"/>
        <w:spacing w:line="276" w:lineRule="auto"/>
        <w:rPr>
          <w:rFonts w:ascii="Open Sans" w:hAnsi="Open Sans" w:cs="Open Sans"/>
          <w:color w:val="auto"/>
        </w:rPr>
      </w:pPr>
      <w:r>
        <w:rPr>
          <w:rFonts w:ascii="Open Sans" w:hAnsi="Open Sans" w:cs="Open Sans"/>
          <w:color w:val="auto"/>
        </w:rPr>
        <w:t xml:space="preserve">There are processes to identify, assess, plan for and manage high impact or high prevalence risks associated with consumers’ care. Care files sampled </w:t>
      </w:r>
      <w:r w:rsidR="0086547C">
        <w:rPr>
          <w:rFonts w:ascii="Open Sans" w:hAnsi="Open Sans" w:cs="Open Sans"/>
          <w:color w:val="auto"/>
        </w:rPr>
        <w:t>evidence appropriate, effective management of risks relating to</w:t>
      </w:r>
      <w:r w:rsidR="004546E1">
        <w:rPr>
          <w:rFonts w:ascii="Open Sans" w:hAnsi="Open Sans" w:cs="Open Sans"/>
          <w:color w:val="auto"/>
        </w:rPr>
        <w:t xml:space="preserve"> restrictive practices, behaviours, </w:t>
      </w:r>
      <w:r w:rsidR="00B3052F">
        <w:rPr>
          <w:rFonts w:ascii="Open Sans" w:hAnsi="Open Sans" w:cs="Open Sans"/>
          <w:color w:val="auto"/>
        </w:rPr>
        <w:t>falls</w:t>
      </w:r>
      <w:r w:rsidR="008D6C9C">
        <w:rPr>
          <w:rFonts w:ascii="Open Sans" w:hAnsi="Open Sans" w:cs="Open Sans"/>
          <w:color w:val="auto"/>
        </w:rPr>
        <w:t xml:space="preserve"> and </w:t>
      </w:r>
      <w:r w:rsidR="00B3052F">
        <w:rPr>
          <w:rFonts w:ascii="Open Sans" w:hAnsi="Open Sans" w:cs="Open Sans"/>
          <w:color w:val="auto"/>
        </w:rPr>
        <w:t>unplanned weight loss</w:t>
      </w:r>
      <w:r w:rsidR="008D6C9C">
        <w:rPr>
          <w:rFonts w:ascii="Open Sans" w:hAnsi="Open Sans" w:cs="Open Sans"/>
          <w:color w:val="auto"/>
        </w:rPr>
        <w:t xml:space="preserve">. </w:t>
      </w:r>
      <w:r w:rsidR="00B3052F">
        <w:rPr>
          <w:rFonts w:ascii="Open Sans" w:hAnsi="Open Sans" w:cs="Open Sans"/>
          <w:color w:val="auto"/>
        </w:rPr>
        <w:t>Care files also evidence involvement of medical practitioners, specialist services and allied health professionals in the management of identified risks, with resulting recommendations incorporated into care plans to guide staff in the provision of care.</w:t>
      </w:r>
      <w:r w:rsidR="008D6C9C" w:rsidRPr="008D6C9C">
        <w:rPr>
          <w:rFonts w:ascii="Open Sans" w:hAnsi="Open Sans" w:cs="Open Sans"/>
          <w:color w:val="auto"/>
        </w:rPr>
        <w:t xml:space="preserve"> For consumers subject to restrictive practices, c</w:t>
      </w:r>
      <w:r w:rsidR="008D6C9C" w:rsidRPr="00B4119E">
        <w:rPr>
          <w:rFonts w:ascii="Open Sans" w:hAnsi="Open Sans" w:cs="Open Sans"/>
          <w:color w:val="auto"/>
        </w:rPr>
        <w:t xml:space="preserve">onsent forms </w:t>
      </w:r>
      <w:r w:rsidR="008D6C9C" w:rsidRPr="008D6C9C">
        <w:rPr>
          <w:rFonts w:ascii="Open Sans" w:hAnsi="Open Sans" w:cs="Open Sans"/>
          <w:color w:val="auto"/>
        </w:rPr>
        <w:t xml:space="preserve">are in place and </w:t>
      </w:r>
      <w:r w:rsidR="008D6C9C" w:rsidRPr="00B4119E">
        <w:rPr>
          <w:rFonts w:ascii="Open Sans" w:hAnsi="Open Sans" w:cs="Open Sans"/>
          <w:color w:val="auto"/>
        </w:rPr>
        <w:t>current</w:t>
      </w:r>
      <w:r w:rsidR="008D6C9C" w:rsidRPr="008D6C9C">
        <w:rPr>
          <w:rFonts w:ascii="Open Sans" w:hAnsi="Open Sans" w:cs="Open Sans"/>
          <w:color w:val="auto"/>
        </w:rPr>
        <w:t>.</w:t>
      </w:r>
      <w:r w:rsidR="008D6C9C" w:rsidRPr="00B4119E">
        <w:rPr>
          <w:rFonts w:ascii="Open Sans" w:hAnsi="Open Sans" w:cs="Open Sans"/>
          <w:color w:val="auto"/>
        </w:rPr>
        <w:t xml:space="preserve"> </w:t>
      </w:r>
      <w:r w:rsidR="0086547C" w:rsidRPr="008D6C9C">
        <w:rPr>
          <w:rFonts w:ascii="Open Sans" w:hAnsi="Open Sans" w:cs="Open Sans"/>
          <w:color w:val="auto"/>
        </w:rPr>
        <w:t>Consumers interviewed</w:t>
      </w:r>
      <w:r w:rsidR="00B4119E" w:rsidRPr="008D6C9C">
        <w:rPr>
          <w:rFonts w:ascii="Open Sans" w:hAnsi="Open Sans" w:cs="Open Sans"/>
          <w:color w:val="auto"/>
        </w:rPr>
        <w:t xml:space="preserve"> </w:t>
      </w:r>
      <w:r w:rsidR="008B19F8">
        <w:rPr>
          <w:rFonts w:ascii="Open Sans" w:hAnsi="Open Sans" w:cs="Open Sans"/>
          <w:color w:val="auto"/>
        </w:rPr>
        <w:t>are</w:t>
      </w:r>
      <w:r w:rsidR="00B4119E" w:rsidRPr="008D6C9C">
        <w:rPr>
          <w:rFonts w:ascii="Open Sans" w:hAnsi="Open Sans" w:cs="Open Sans"/>
          <w:color w:val="auto"/>
        </w:rPr>
        <w:t xml:space="preserve"> </w:t>
      </w:r>
      <w:r w:rsidR="008B19F8">
        <w:rPr>
          <w:rFonts w:ascii="Open Sans" w:hAnsi="Open Sans" w:cs="Open Sans"/>
          <w:color w:val="auto"/>
        </w:rPr>
        <w:t xml:space="preserve">satisfied </w:t>
      </w:r>
      <w:r w:rsidR="00B4119E" w:rsidRPr="008D6C9C">
        <w:rPr>
          <w:rFonts w:ascii="Open Sans" w:hAnsi="Open Sans" w:cs="Open Sans"/>
          <w:color w:val="auto"/>
        </w:rPr>
        <w:t xml:space="preserve">with the way </w:t>
      </w:r>
      <w:r w:rsidR="0086547C" w:rsidRPr="008D6C9C">
        <w:rPr>
          <w:rFonts w:ascii="Open Sans" w:hAnsi="Open Sans" w:cs="Open Sans"/>
          <w:color w:val="auto"/>
        </w:rPr>
        <w:t>staff manage</w:t>
      </w:r>
      <w:r w:rsidR="00B4119E" w:rsidRPr="008D6C9C">
        <w:rPr>
          <w:rFonts w:ascii="Open Sans" w:hAnsi="Open Sans" w:cs="Open Sans"/>
          <w:color w:val="auto"/>
        </w:rPr>
        <w:t xml:space="preserve"> their </w:t>
      </w:r>
      <w:r w:rsidR="0086547C" w:rsidRPr="008D6C9C">
        <w:rPr>
          <w:rFonts w:ascii="Open Sans" w:hAnsi="Open Sans" w:cs="Open Sans"/>
          <w:color w:val="auto"/>
        </w:rPr>
        <w:t xml:space="preserve">identified </w:t>
      </w:r>
      <w:r w:rsidR="00B4119E" w:rsidRPr="008D6C9C">
        <w:rPr>
          <w:rFonts w:ascii="Open Sans" w:hAnsi="Open Sans" w:cs="Open Sans"/>
          <w:color w:val="auto"/>
        </w:rPr>
        <w:t>risks</w:t>
      </w:r>
      <w:r w:rsidR="0086547C" w:rsidRPr="008D6C9C">
        <w:rPr>
          <w:rFonts w:ascii="Open Sans" w:hAnsi="Open Sans" w:cs="Open Sans"/>
          <w:color w:val="auto"/>
        </w:rPr>
        <w:t xml:space="preserve">, and </w:t>
      </w:r>
      <w:r w:rsidR="00B4119E" w:rsidRPr="008D6C9C">
        <w:rPr>
          <w:rFonts w:ascii="Open Sans" w:hAnsi="Open Sans" w:cs="Open Sans"/>
          <w:color w:val="auto"/>
        </w:rPr>
        <w:t>case conferencing notes also provide evidence of representatives</w:t>
      </w:r>
      <w:r w:rsidR="001C0D62">
        <w:rPr>
          <w:rFonts w:ascii="Open Sans" w:hAnsi="Open Sans" w:cs="Open Sans"/>
          <w:color w:val="auto"/>
        </w:rPr>
        <w:t>’</w:t>
      </w:r>
      <w:r w:rsidR="00B4119E" w:rsidRPr="008D6C9C">
        <w:rPr>
          <w:rFonts w:ascii="Open Sans" w:hAnsi="Open Sans" w:cs="Open Sans"/>
          <w:color w:val="auto"/>
        </w:rPr>
        <w:t xml:space="preserve"> satisfaction </w:t>
      </w:r>
      <w:r w:rsidR="008B19F8">
        <w:rPr>
          <w:rFonts w:ascii="Open Sans" w:hAnsi="Open Sans" w:cs="Open Sans"/>
          <w:color w:val="auto"/>
        </w:rPr>
        <w:t>with the way in which</w:t>
      </w:r>
      <w:r w:rsidR="00B4119E" w:rsidRPr="008D6C9C">
        <w:rPr>
          <w:rFonts w:ascii="Open Sans" w:hAnsi="Open Sans" w:cs="Open Sans"/>
          <w:color w:val="auto"/>
        </w:rPr>
        <w:t xml:space="preserve"> risks are managed.</w:t>
      </w:r>
    </w:p>
    <w:p w14:paraId="5CA5C5EC" w14:textId="238620E9" w:rsidR="008D6C9C" w:rsidRPr="008D6C9C" w:rsidRDefault="008D6C9C" w:rsidP="004D7A37">
      <w:pPr>
        <w:pStyle w:val="NormalArial"/>
        <w:spacing w:line="276" w:lineRule="auto"/>
        <w:rPr>
          <w:rFonts w:ascii="Open Sans" w:hAnsi="Open Sans" w:cs="Open Sans"/>
          <w:color w:val="auto"/>
        </w:rPr>
      </w:pPr>
      <w:r>
        <w:rPr>
          <w:rFonts w:ascii="Open Sans" w:hAnsi="Open Sans" w:cs="Open Sans"/>
          <w:color w:val="auto"/>
        </w:rPr>
        <w:t xml:space="preserve">Based on the Assessment Team’s report, I find requirement 3(3)(b) compliant. </w:t>
      </w:r>
    </w:p>
    <w:p w14:paraId="4E445100" w14:textId="77777777" w:rsidR="00B4119E" w:rsidRPr="00B4119E" w:rsidRDefault="00B4119E" w:rsidP="00B4119E">
      <w:pPr>
        <w:spacing w:after="0" w:line="276" w:lineRule="auto"/>
        <w:textAlignment w:val="baseline"/>
        <w:rPr>
          <w:rFonts w:ascii="Open Sans" w:eastAsia="Times New Roman" w:hAnsi="Open Sans" w:cs="Open Sans"/>
          <w:color w:val="000000"/>
          <w:u w:val="single"/>
          <w:lang w:eastAsia="en-AU"/>
        </w:rPr>
      </w:pPr>
    </w:p>
    <w:p w14:paraId="123ABEBF" w14:textId="2BC511CF" w:rsidR="00520C18" w:rsidRPr="001E694D" w:rsidRDefault="00520C18" w:rsidP="0036130C">
      <w:pPr>
        <w:pStyle w:val="NormalArial"/>
        <w:rPr>
          <w:rFonts w:ascii="Open Sans" w:hAnsi="Open Sans" w:cs="Open Sans"/>
        </w:rPr>
      </w:pPr>
      <w:r w:rsidRPr="001E694D">
        <w:rPr>
          <w:rFonts w:ascii="Open Sans" w:hAnsi="Open Sans" w:cs="Open Sans"/>
        </w:rPr>
        <w:br w:type="page"/>
      </w:r>
    </w:p>
    <w:p w14:paraId="1DCBCC8C" w14:textId="77777777" w:rsidR="00520C18" w:rsidRPr="001E694D" w:rsidRDefault="00520C1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0736CB" w14:paraId="42FC444B" w14:textId="77777777" w:rsidTr="00E37E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2E72D401" w14:textId="77777777" w:rsidR="00520C18" w:rsidRPr="001E694D" w:rsidRDefault="00520C18"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063BE63C" w14:textId="77777777" w:rsidR="00520C18" w:rsidRPr="001E694D" w:rsidRDefault="00520C1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736CB" w14:paraId="06C1E963" w14:textId="77777777" w:rsidTr="00E37EF3">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56DEF0C3" w14:textId="77777777" w:rsidR="00520C18" w:rsidRPr="001E694D" w:rsidRDefault="00520C18" w:rsidP="002C5FA9">
            <w:pPr>
              <w:spacing w:line="22" w:lineRule="atLeast"/>
              <w:rPr>
                <w:rFonts w:ascii="Open Sans" w:hAnsi="Open Sans" w:cs="Open Sans"/>
              </w:rPr>
            </w:pPr>
            <w:r w:rsidRPr="001E694D">
              <w:rPr>
                <w:rFonts w:ascii="Open Sans" w:hAnsi="Open Sans" w:cs="Open Sans"/>
              </w:rPr>
              <w:t>Requirement 8(3)(d)</w:t>
            </w:r>
          </w:p>
        </w:tc>
        <w:tc>
          <w:tcPr>
            <w:tcW w:w="5610" w:type="dxa"/>
            <w:shd w:val="clear" w:color="auto" w:fill="auto"/>
          </w:tcPr>
          <w:p w14:paraId="41C7515D" w14:textId="77777777" w:rsidR="00520C18" w:rsidRPr="001E694D" w:rsidRDefault="00520C1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1689458A" w14:textId="77777777" w:rsidR="00520C18" w:rsidRPr="001E694D" w:rsidRDefault="00520C18"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2B3D7010" w14:textId="77777777" w:rsidR="00520C18" w:rsidRPr="001E694D" w:rsidRDefault="00520C18"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6F00E0BD" w14:textId="77777777" w:rsidR="00520C18" w:rsidRPr="001E694D" w:rsidRDefault="00520C18"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0FBAA514" w14:textId="77777777" w:rsidR="00520C18" w:rsidRPr="001E694D" w:rsidRDefault="00520C18"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29" w:type="dxa"/>
            <w:shd w:val="clear" w:color="auto" w:fill="auto"/>
          </w:tcPr>
          <w:p w14:paraId="065BB1D5" w14:textId="77777777" w:rsidR="00520C18" w:rsidRPr="001E694D" w:rsidRDefault="00AB00D0"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83177080"/>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520C18" w:rsidRPr="001E694D">
                  <w:rPr>
                    <w:rFonts w:ascii="Open Sans" w:hAnsi="Open Sans" w:cs="Open Sans"/>
                  </w:rPr>
                  <w:t>Compliant</w:t>
                </w:r>
              </w:sdtContent>
            </w:sdt>
          </w:p>
        </w:tc>
      </w:tr>
      <w:tr w:rsidR="000736CB" w14:paraId="131BD0E9" w14:textId="77777777" w:rsidTr="00E37E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5823267F" w14:textId="77777777" w:rsidR="00520C18" w:rsidRPr="001E694D" w:rsidRDefault="00520C18" w:rsidP="002C5FA9">
            <w:pPr>
              <w:spacing w:line="22" w:lineRule="atLeast"/>
              <w:rPr>
                <w:rFonts w:ascii="Open Sans" w:hAnsi="Open Sans" w:cs="Open Sans"/>
              </w:rPr>
            </w:pPr>
            <w:r w:rsidRPr="001E694D">
              <w:rPr>
                <w:rFonts w:ascii="Open Sans" w:hAnsi="Open Sans" w:cs="Open Sans"/>
              </w:rPr>
              <w:t>Requirement 8(3)(e)</w:t>
            </w:r>
          </w:p>
        </w:tc>
        <w:tc>
          <w:tcPr>
            <w:tcW w:w="5610" w:type="dxa"/>
            <w:shd w:val="clear" w:color="auto" w:fill="auto"/>
          </w:tcPr>
          <w:p w14:paraId="5788C46E" w14:textId="77777777" w:rsidR="00520C18" w:rsidRPr="001E694D" w:rsidRDefault="00520C1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34E49830" w14:textId="77777777" w:rsidR="00520C18" w:rsidRPr="001E694D" w:rsidRDefault="00520C18"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40AF3650" w14:textId="77777777" w:rsidR="00520C18" w:rsidRPr="001E694D" w:rsidRDefault="00520C18"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1CC382D7" w14:textId="77777777" w:rsidR="00520C18" w:rsidRPr="001E694D" w:rsidRDefault="00520C18" w:rsidP="002C5FA9">
            <w:pPr>
              <w:pStyle w:val="ListParagraph"/>
              <w:numPr>
                <w:ilvl w:val="0"/>
                <w:numId w:val="10"/>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729" w:type="dxa"/>
            <w:shd w:val="clear" w:color="auto" w:fill="auto"/>
          </w:tcPr>
          <w:p w14:paraId="137F3B8A" w14:textId="77777777" w:rsidR="00520C18" w:rsidRPr="001E694D" w:rsidRDefault="00AB00D0"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00622154"/>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520C18" w:rsidRPr="001E694D">
                  <w:rPr>
                    <w:rFonts w:ascii="Open Sans" w:hAnsi="Open Sans" w:cs="Open Sans"/>
                  </w:rPr>
                  <w:t>Compliant</w:t>
                </w:r>
              </w:sdtContent>
            </w:sdt>
          </w:p>
        </w:tc>
      </w:tr>
    </w:tbl>
    <w:p w14:paraId="2D2A41D4" w14:textId="77777777" w:rsidR="00520C18" w:rsidRPr="007A2323" w:rsidRDefault="00520C18" w:rsidP="007A2323">
      <w:pPr>
        <w:pStyle w:val="NormalArial"/>
        <w:rPr>
          <w:rFonts w:ascii="Open Sans" w:hAnsi="Open Sans" w:cs="Open Sans"/>
          <w:b/>
          <w:bCs/>
          <w:color w:val="781E77"/>
        </w:rPr>
      </w:pPr>
      <w:r w:rsidRPr="007A2323">
        <w:rPr>
          <w:rFonts w:ascii="Open Sans" w:hAnsi="Open Sans" w:cs="Open Sans"/>
          <w:b/>
          <w:bCs/>
          <w:color w:val="781E77"/>
        </w:rPr>
        <w:t>Findings</w:t>
      </w:r>
    </w:p>
    <w:p w14:paraId="492C2AEC" w14:textId="1867AD71" w:rsidR="00520C18" w:rsidRDefault="00E37EF3" w:rsidP="004D7A37">
      <w:pPr>
        <w:pStyle w:val="NormalArial"/>
        <w:spacing w:line="276" w:lineRule="auto"/>
        <w:rPr>
          <w:rFonts w:ascii="Open Sans" w:hAnsi="Open Sans" w:cs="Open Sans"/>
          <w:color w:val="auto"/>
        </w:rPr>
      </w:pPr>
      <w:r>
        <w:rPr>
          <w:rFonts w:ascii="Open Sans" w:hAnsi="Open Sans" w:cs="Open Sans"/>
          <w:color w:val="auto"/>
        </w:rPr>
        <w:t>The</w:t>
      </w:r>
      <w:r w:rsidR="00CF4CC9">
        <w:rPr>
          <w:rFonts w:ascii="Open Sans" w:hAnsi="Open Sans" w:cs="Open Sans"/>
          <w:color w:val="auto"/>
        </w:rPr>
        <w:t xml:space="preserve"> Assessment Team assessed requirements 8(3)(d) and 8(3)(e) and recommended both requirements met. </w:t>
      </w:r>
      <w:r w:rsidR="004F284A">
        <w:rPr>
          <w:rFonts w:ascii="Open Sans" w:hAnsi="Open Sans" w:cs="Open Sans"/>
          <w:color w:val="auto"/>
        </w:rPr>
        <w:t xml:space="preserve">The following evidence was </w:t>
      </w:r>
      <w:r w:rsidR="00084064">
        <w:rPr>
          <w:rFonts w:ascii="Open Sans" w:hAnsi="Open Sans" w:cs="Open Sans"/>
          <w:color w:val="auto"/>
        </w:rPr>
        <w:t xml:space="preserve">gathered </w:t>
      </w:r>
      <w:r w:rsidR="004F284A">
        <w:rPr>
          <w:rFonts w:ascii="Open Sans" w:hAnsi="Open Sans" w:cs="Open Sans"/>
          <w:color w:val="auto"/>
        </w:rPr>
        <w:t xml:space="preserve">through interviews and document review. </w:t>
      </w:r>
    </w:p>
    <w:p w14:paraId="747E3979" w14:textId="71EB82D4" w:rsidR="00CD249C" w:rsidRPr="00CD249C" w:rsidRDefault="00EC77D5" w:rsidP="004D7A37">
      <w:pPr>
        <w:pStyle w:val="NormalArial"/>
        <w:spacing w:line="276" w:lineRule="auto"/>
        <w:rPr>
          <w:rFonts w:ascii="Open Sans" w:hAnsi="Open Sans" w:cs="Open Sans"/>
          <w:color w:val="auto"/>
        </w:rPr>
      </w:pPr>
      <w:r w:rsidRPr="00D854B4">
        <w:rPr>
          <w:rFonts w:ascii="Open Sans" w:hAnsi="Open Sans" w:cs="Open Sans"/>
          <w:color w:val="auto"/>
        </w:rPr>
        <w:t>Effective risk management systems and practices, supported by policies, procedures and staff education, are in place. A r</w:t>
      </w:r>
      <w:r w:rsidR="00CD249C" w:rsidRPr="00CD249C">
        <w:rPr>
          <w:rFonts w:ascii="Open Sans" w:hAnsi="Open Sans" w:cs="Open Sans"/>
          <w:color w:val="auto"/>
        </w:rPr>
        <w:t>isk register</w:t>
      </w:r>
      <w:r w:rsidRPr="00D854B4">
        <w:rPr>
          <w:rFonts w:ascii="Open Sans" w:hAnsi="Open Sans" w:cs="Open Sans"/>
          <w:color w:val="auto"/>
        </w:rPr>
        <w:t xml:space="preserve"> which </w:t>
      </w:r>
      <w:r w:rsidR="00CD249C" w:rsidRPr="00CD249C">
        <w:rPr>
          <w:rFonts w:ascii="Open Sans" w:hAnsi="Open Sans" w:cs="Open Sans"/>
          <w:color w:val="auto"/>
        </w:rPr>
        <w:t>considers high</w:t>
      </w:r>
      <w:r w:rsidRPr="00D854B4">
        <w:rPr>
          <w:rFonts w:ascii="Open Sans" w:hAnsi="Open Sans" w:cs="Open Sans"/>
          <w:color w:val="auto"/>
        </w:rPr>
        <w:t xml:space="preserve"> </w:t>
      </w:r>
      <w:r w:rsidR="00CD249C" w:rsidRPr="00CD249C">
        <w:rPr>
          <w:rFonts w:ascii="Open Sans" w:hAnsi="Open Sans" w:cs="Open Sans"/>
          <w:color w:val="auto"/>
        </w:rPr>
        <w:t xml:space="preserve">impact </w:t>
      </w:r>
      <w:r w:rsidRPr="00D854B4">
        <w:rPr>
          <w:rFonts w:ascii="Open Sans" w:hAnsi="Open Sans" w:cs="Open Sans"/>
          <w:color w:val="auto"/>
        </w:rPr>
        <w:t>or</w:t>
      </w:r>
      <w:r w:rsidR="00CD249C" w:rsidRPr="00CD249C">
        <w:rPr>
          <w:rFonts w:ascii="Open Sans" w:hAnsi="Open Sans" w:cs="Open Sans"/>
          <w:color w:val="auto"/>
        </w:rPr>
        <w:t xml:space="preserve"> high</w:t>
      </w:r>
      <w:r w:rsidRPr="00D854B4">
        <w:rPr>
          <w:rFonts w:ascii="Open Sans" w:hAnsi="Open Sans" w:cs="Open Sans"/>
          <w:color w:val="auto"/>
        </w:rPr>
        <w:t xml:space="preserve"> </w:t>
      </w:r>
      <w:r w:rsidR="00CD249C" w:rsidRPr="00CD249C">
        <w:rPr>
          <w:rFonts w:ascii="Open Sans" w:hAnsi="Open Sans" w:cs="Open Sans"/>
          <w:color w:val="auto"/>
        </w:rPr>
        <w:t xml:space="preserve">prevalence risks, such as weight loss, nutrition, falls, choking, behaviour support, delirium, pain, </w:t>
      </w:r>
      <w:r w:rsidR="005C2E49">
        <w:rPr>
          <w:rFonts w:ascii="Open Sans" w:hAnsi="Open Sans" w:cs="Open Sans"/>
          <w:color w:val="auto"/>
        </w:rPr>
        <w:t xml:space="preserve">and </w:t>
      </w:r>
      <w:r w:rsidR="00CD249C" w:rsidRPr="00CD249C">
        <w:rPr>
          <w:rFonts w:ascii="Open Sans" w:hAnsi="Open Sans" w:cs="Open Sans"/>
          <w:color w:val="auto"/>
        </w:rPr>
        <w:t>medication</w:t>
      </w:r>
      <w:r w:rsidRPr="00D854B4">
        <w:rPr>
          <w:rFonts w:ascii="Open Sans" w:hAnsi="Open Sans" w:cs="Open Sans"/>
          <w:color w:val="auto"/>
        </w:rPr>
        <w:t xml:space="preserve"> is maintained</w:t>
      </w:r>
      <w:r w:rsidR="00CD249C" w:rsidRPr="00CD249C">
        <w:rPr>
          <w:rFonts w:ascii="Open Sans" w:hAnsi="Open Sans" w:cs="Open Sans"/>
          <w:color w:val="auto"/>
        </w:rPr>
        <w:t xml:space="preserve">. </w:t>
      </w:r>
      <w:r w:rsidRPr="00D854B4">
        <w:rPr>
          <w:rFonts w:ascii="Open Sans" w:hAnsi="Open Sans" w:cs="Open Sans"/>
          <w:color w:val="auto"/>
        </w:rPr>
        <w:t>C</w:t>
      </w:r>
      <w:r w:rsidR="00CD249C" w:rsidRPr="00CD249C">
        <w:rPr>
          <w:rFonts w:ascii="Open Sans" w:hAnsi="Open Sans" w:cs="Open Sans"/>
          <w:color w:val="auto"/>
        </w:rPr>
        <w:t xml:space="preserve">onsumers </w:t>
      </w:r>
      <w:r w:rsidRPr="00D854B4">
        <w:rPr>
          <w:rFonts w:ascii="Open Sans" w:hAnsi="Open Sans" w:cs="Open Sans"/>
          <w:color w:val="auto"/>
        </w:rPr>
        <w:t>identified on the</w:t>
      </w:r>
      <w:r w:rsidR="00CD249C" w:rsidRPr="00CD249C">
        <w:rPr>
          <w:rFonts w:ascii="Open Sans" w:hAnsi="Open Sans" w:cs="Open Sans"/>
          <w:color w:val="auto"/>
        </w:rPr>
        <w:t xml:space="preserve"> register are discussed at weekly clinical meeting</w:t>
      </w:r>
      <w:r w:rsidR="005F077B">
        <w:rPr>
          <w:rFonts w:ascii="Open Sans" w:hAnsi="Open Sans" w:cs="Open Sans"/>
          <w:color w:val="auto"/>
        </w:rPr>
        <w:t>s</w:t>
      </w:r>
      <w:r w:rsidR="008F592A" w:rsidRPr="00D854B4">
        <w:rPr>
          <w:rFonts w:ascii="Open Sans" w:hAnsi="Open Sans" w:cs="Open Sans"/>
          <w:color w:val="auto"/>
        </w:rPr>
        <w:t xml:space="preserve">, including </w:t>
      </w:r>
      <w:r w:rsidR="00CD249C" w:rsidRPr="00CD249C">
        <w:rPr>
          <w:rFonts w:ascii="Open Sans" w:hAnsi="Open Sans" w:cs="Open Sans"/>
          <w:color w:val="auto"/>
        </w:rPr>
        <w:t xml:space="preserve">a description of </w:t>
      </w:r>
      <w:r w:rsidR="008F592A" w:rsidRPr="00D854B4">
        <w:rPr>
          <w:rFonts w:ascii="Open Sans" w:hAnsi="Open Sans" w:cs="Open Sans"/>
          <w:color w:val="auto"/>
        </w:rPr>
        <w:t xml:space="preserve">the </w:t>
      </w:r>
      <w:r w:rsidR="00CD249C" w:rsidRPr="00CD249C">
        <w:rPr>
          <w:rFonts w:ascii="Open Sans" w:hAnsi="Open Sans" w:cs="Open Sans"/>
          <w:color w:val="auto"/>
        </w:rPr>
        <w:t>problem</w:t>
      </w:r>
      <w:r w:rsidR="00403F3E">
        <w:rPr>
          <w:rFonts w:ascii="Open Sans" w:hAnsi="Open Sans" w:cs="Open Sans"/>
          <w:color w:val="auto"/>
        </w:rPr>
        <w:t xml:space="preserve"> and </w:t>
      </w:r>
      <w:r w:rsidR="00CD249C" w:rsidRPr="00CD249C">
        <w:rPr>
          <w:rFonts w:ascii="Open Sans" w:hAnsi="Open Sans" w:cs="Open Sans"/>
          <w:color w:val="auto"/>
        </w:rPr>
        <w:t xml:space="preserve">actions to be taken. </w:t>
      </w:r>
      <w:r w:rsidR="008F592A" w:rsidRPr="00D854B4">
        <w:rPr>
          <w:rFonts w:ascii="Open Sans" w:hAnsi="Open Sans" w:cs="Open Sans"/>
          <w:color w:val="auto"/>
        </w:rPr>
        <w:t>K</w:t>
      </w:r>
      <w:r w:rsidR="00CD249C" w:rsidRPr="00CD249C">
        <w:rPr>
          <w:rFonts w:ascii="Open Sans" w:hAnsi="Open Sans" w:cs="Open Sans"/>
          <w:color w:val="auto"/>
        </w:rPr>
        <w:t>ey performance indicators associated with high</w:t>
      </w:r>
      <w:r w:rsidR="008F592A" w:rsidRPr="00D854B4">
        <w:rPr>
          <w:rFonts w:ascii="Open Sans" w:hAnsi="Open Sans" w:cs="Open Sans"/>
          <w:color w:val="auto"/>
        </w:rPr>
        <w:t xml:space="preserve"> </w:t>
      </w:r>
      <w:r w:rsidR="00CD249C" w:rsidRPr="00CD249C">
        <w:rPr>
          <w:rFonts w:ascii="Open Sans" w:hAnsi="Open Sans" w:cs="Open Sans"/>
          <w:color w:val="auto"/>
        </w:rPr>
        <w:t>impact or high</w:t>
      </w:r>
      <w:r w:rsidR="008F592A" w:rsidRPr="00D854B4">
        <w:rPr>
          <w:rFonts w:ascii="Open Sans" w:hAnsi="Open Sans" w:cs="Open Sans"/>
          <w:color w:val="auto"/>
        </w:rPr>
        <w:t xml:space="preserve"> </w:t>
      </w:r>
      <w:r w:rsidR="00CD249C" w:rsidRPr="00CD249C">
        <w:rPr>
          <w:rFonts w:ascii="Open Sans" w:hAnsi="Open Sans" w:cs="Open Sans"/>
          <w:color w:val="auto"/>
        </w:rPr>
        <w:t>prevalence risks are monitored and reported monthly to the regional manager</w:t>
      </w:r>
      <w:r w:rsidR="000D7D4F" w:rsidRPr="00D854B4">
        <w:rPr>
          <w:rFonts w:ascii="Open Sans" w:hAnsi="Open Sans" w:cs="Open Sans"/>
          <w:color w:val="auto"/>
        </w:rPr>
        <w:t>, with information also reported to the board</w:t>
      </w:r>
      <w:r w:rsidR="00CD249C" w:rsidRPr="00CD249C">
        <w:rPr>
          <w:rFonts w:ascii="Open Sans" w:hAnsi="Open Sans" w:cs="Open Sans"/>
          <w:color w:val="auto"/>
        </w:rPr>
        <w:t xml:space="preserve">. </w:t>
      </w:r>
      <w:r w:rsidR="00A83BA9">
        <w:rPr>
          <w:rFonts w:ascii="Open Sans" w:hAnsi="Open Sans" w:cs="Open Sans"/>
          <w:color w:val="auto"/>
        </w:rPr>
        <w:t>A</w:t>
      </w:r>
      <w:r w:rsidR="000D7D4F" w:rsidRPr="00D854B4">
        <w:rPr>
          <w:rFonts w:ascii="Open Sans" w:hAnsi="Open Sans" w:cs="Open Sans"/>
          <w:color w:val="auto"/>
        </w:rPr>
        <w:t xml:space="preserve"> </w:t>
      </w:r>
      <w:r w:rsidR="00CD249C" w:rsidRPr="00CD249C">
        <w:rPr>
          <w:rFonts w:ascii="Open Sans" w:hAnsi="Open Sans" w:cs="Open Sans"/>
          <w:color w:val="auto"/>
        </w:rPr>
        <w:t xml:space="preserve">serious incident response register </w:t>
      </w:r>
      <w:r w:rsidR="000D7D4F" w:rsidRPr="00D854B4">
        <w:rPr>
          <w:rFonts w:ascii="Open Sans" w:hAnsi="Open Sans" w:cs="Open Sans"/>
          <w:color w:val="auto"/>
        </w:rPr>
        <w:t xml:space="preserve">is maintained and shows all incidents recorded </w:t>
      </w:r>
      <w:r w:rsidR="00CD249C" w:rsidRPr="00CD249C">
        <w:rPr>
          <w:rFonts w:ascii="Open Sans" w:hAnsi="Open Sans" w:cs="Open Sans"/>
          <w:color w:val="auto"/>
        </w:rPr>
        <w:t xml:space="preserve">have been </w:t>
      </w:r>
      <w:r w:rsidR="000D7D4F" w:rsidRPr="00D854B4">
        <w:rPr>
          <w:rFonts w:ascii="Open Sans" w:hAnsi="Open Sans" w:cs="Open Sans"/>
          <w:color w:val="auto"/>
        </w:rPr>
        <w:t xml:space="preserve">reported within required timeframes, </w:t>
      </w:r>
      <w:r w:rsidR="00CD249C" w:rsidRPr="00CD249C">
        <w:rPr>
          <w:rFonts w:ascii="Open Sans" w:hAnsi="Open Sans" w:cs="Open Sans"/>
          <w:color w:val="auto"/>
        </w:rPr>
        <w:t xml:space="preserve">investigated, and open disclosure processes </w:t>
      </w:r>
      <w:r w:rsidR="000D7D4F" w:rsidRPr="00D854B4">
        <w:rPr>
          <w:rFonts w:ascii="Open Sans" w:hAnsi="Open Sans" w:cs="Open Sans"/>
          <w:color w:val="auto"/>
        </w:rPr>
        <w:t>undertaken</w:t>
      </w:r>
      <w:r w:rsidR="00CD249C" w:rsidRPr="00CD249C">
        <w:rPr>
          <w:rFonts w:ascii="Open Sans" w:hAnsi="Open Sans" w:cs="Open Sans"/>
          <w:color w:val="auto"/>
        </w:rPr>
        <w:t xml:space="preserve">. </w:t>
      </w:r>
      <w:r w:rsidR="000D7D4F" w:rsidRPr="00D854B4">
        <w:rPr>
          <w:rFonts w:ascii="Open Sans" w:hAnsi="Open Sans" w:cs="Open Sans"/>
          <w:color w:val="auto"/>
        </w:rPr>
        <w:t>There are</w:t>
      </w:r>
      <w:r w:rsidR="00CD249C" w:rsidRPr="00CD249C">
        <w:rPr>
          <w:rFonts w:ascii="Open Sans" w:hAnsi="Open Sans" w:cs="Open Sans"/>
          <w:color w:val="auto"/>
        </w:rPr>
        <w:t xml:space="preserve"> policy and procedures</w:t>
      </w:r>
      <w:r w:rsidR="000D7D4F" w:rsidRPr="00D854B4">
        <w:rPr>
          <w:rFonts w:ascii="Open Sans" w:hAnsi="Open Sans" w:cs="Open Sans"/>
          <w:color w:val="auto"/>
        </w:rPr>
        <w:t xml:space="preserve"> to </w:t>
      </w:r>
      <w:r w:rsidR="000D7D4F" w:rsidRPr="00D854B4">
        <w:rPr>
          <w:rFonts w:ascii="Open Sans" w:hAnsi="Open Sans" w:cs="Open Sans"/>
          <w:color w:val="auto"/>
        </w:rPr>
        <w:lastRenderedPageBreak/>
        <w:t>guide staff in ensuring</w:t>
      </w:r>
      <w:r w:rsidR="00E741E6" w:rsidRPr="00D854B4">
        <w:rPr>
          <w:rFonts w:ascii="Open Sans" w:hAnsi="Open Sans" w:cs="Open Sans"/>
          <w:color w:val="auto"/>
        </w:rPr>
        <w:t xml:space="preserve"> consumers are supported to live the best life they can</w:t>
      </w:r>
      <w:r w:rsidR="00CD249C" w:rsidRPr="00CD249C">
        <w:rPr>
          <w:rFonts w:ascii="Open Sans" w:hAnsi="Open Sans" w:cs="Open Sans"/>
          <w:color w:val="auto"/>
        </w:rPr>
        <w:t xml:space="preserve">, including dignity of risk plans. </w:t>
      </w:r>
      <w:r w:rsidR="00E741E6" w:rsidRPr="00D854B4">
        <w:rPr>
          <w:rFonts w:ascii="Open Sans" w:hAnsi="Open Sans" w:cs="Open Sans"/>
          <w:color w:val="auto"/>
        </w:rPr>
        <w:t>Incidents are reported through an</w:t>
      </w:r>
      <w:r w:rsidR="00CD249C" w:rsidRPr="00CD249C">
        <w:rPr>
          <w:rFonts w:ascii="Open Sans" w:hAnsi="Open Sans" w:cs="Open Sans"/>
          <w:color w:val="auto"/>
        </w:rPr>
        <w:t xml:space="preserve"> incident management system</w:t>
      </w:r>
      <w:r w:rsidR="00E741E6" w:rsidRPr="00D854B4">
        <w:rPr>
          <w:rFonts w:ascii="Open Sans" w:hAnsi="Open Sans" w:cs="Open Sans"/>
          <w:color w:val="auto"/>
        </w:rPr>
        <w:t>, with senior sta</w:t>
      </w:r>
      <w:r w:rsidR="00E3677F" w:rsidRPr="00D854B4">
        <w:rPr>
          <w:rFonts w:ascii="Open Sans" w:hAnsi="Open Sans" w:cs="Open Sans"/>
          <w:color w:val="auto"/>
        </w:rPr>
        <w:t xml:space="preserve">ff able to </w:t>
      </w:r>
      <w:r w:rsidR="00CD249C" w:rsidRPr="00CD249C">
        <w:rPr>
          <w:rFonts w:ascii="Open Sans" w:hAnsi="Open Sans" w:cs="Open Sans"/>
          <w:color w:val="auto"/>
        </w:rPr>
        <w:t xml:space="preserve">add investigations and outcomes related to incidents reported. </w:t>
      </w:r>
      <w:r w:rsidR="00E3677F" w:rsidRPr="00D854B4">
        <w:rPr>
          <w:rFonts w:ascii="Open Sans" w:hAnsi="Open Sans" w:cs="Open Sans"/>
          <w:color w:val="auto"/>
        </w:rPr>
        <w:t>A</w:t>
      </w:r>
      <w:r w:rsidR="00CD249C" w:rsidRPr="00CD249C">
        <w:rPr>
          <w:rFonts w:ascii="Open Sans" w:hAnsi="Open Sans" w:cs="Open Sans"/>
          <w:color w:val="auto"/>
        </w:rPr>
        <w:t xml:space="preserve"> monthly analysis of clinical incidents </w:t>
      </w:r>
      <w:r w:rsidR="00E3677F" w:rsidRPr="00D854B4">
        <w:rPr>
          <w:rFonts w:ascii="Open Sans" w:hAnsi="Open Sans" w:cs="Open Sans"/>
          <w:color w:val="auto"/>
        </w:rPr>
        <w:t>is completed</w:t>
      </w:r>
      <w:r w:rsidR="00D854B4" w:rsidRPr="00D854B4">
        <w:rPr>
          <w:rFonts w:ascii="Open Sans" w:hAnsi="Open Sans" w:cs="Open Sans"/>
          <w:color w:val="auto"/>
        </w:rPr>
        <w:t xml:space="preserve"> and reported</w:t>
      </w:r>
      <w:r w:rsidR="009A200F">
        <w:rPr>
          <w:rFonts w:ascii="Open Sans" w:hAnsi="Open Sans" w:cs="Open Sans"/>
          <w:color w:val="auto"/>
        </w:rPr>
        <w:t xml:space="preserve"> on</w:t>
      </w:r>
      <w:r w:rsidR="00D854B4" w:rsidRPr="00D854B4">
        <w:rPr>
          <w:rFonts w:ascii="Open Sans" w:hAnsi="Open Sans" w:cs="Open Sans"/>
          <w:color w:val="auto"/>
        </w:rPr>
        <w:t xml:space="preserve">, including </w:t>
      </w:r>
      <w:r w:rsidR="00F74165">
        <w:rPr>
          <w:rFonts w:ascii="Open Sans" w:hAnsi="Open Sans" w:cs="Open Sans"/>
          <w:color w:val="auto"/>
        </w:rPr>
        <w:t xml:space="preserve">to </w:t>
      </w:r>
      <w:r w:rsidR="00D854B4" w:rsidRPr="00D854B4">
        <w:rPr>
          <w:rFonts w:ascii="Open Sans" w:hAnsi="Open Sans" w:cs="Open Sans"/>
          <w:color w:val="auto"/>
        </w:rPr>
        <w:t>the b</w:t>
      </w:r>
      <w:r w:rsidR="00CD249C" w:rsidRPr="00CD249C">
        <w:rPr>
          <w:rFonts w:ascii="Open Sans" w:hAnsi="Open Sans" w:cs="Open Sans"/>
          <w:color w:val="auto"/>
        </w:rPr>
        <w:t xml:space="preserve">oard. </w:t>
      </w:r>
    </w:p>
    <w:p w14:paraId="74337964" w14:textId="4D8F70A4" w:rsidR="00CD249C" w:rsidRDefault="0027697C" w:rsidP="004D7A37">
      <w:pPr>
        <w:pStyle w:val="NormalArial"/>
        <w:spacing w:line="276" w:lineRule="auto"/>
        <w:rPr>
          <w:rFonts w:ascii="Open Sans" w:hAnsi="Open Sans" w:cs="Open Sans"/>
          <w:color w:val="auto"/>
        </w:rPr>
      </w:pPr>
      <w:r>
        <w:rPr>
          <w:rFonts w:ascii="Open Sans" w:hAnsi="Open Sans" w:cs="Open Sans"/>
          <w:color w:val="auto"/>
        </w:rPr>
        <w:t>A</w:t>
      </w:r>
      <w:r w:rsidR="00CD249C" w:rsidRPr="00CD249C">
        <w:rPr>
          <w:rFonts w:ascii="Open Sans" w:hAnsi="Open Sans" w:cs="Open Sans"/>
          <w:color w:val="auto"/>
        </w:rPr>
        <w:t xml:space="preserve"> clinical governance framework</w:t>
      </w:r>
      <w:r>
        <w:rPr>
          <w:rFonts w:ascii="Open Sans" w:hAnsi="Open Sans" w:cs="Open Sans"/>
          <w:color w:val="auto"/>
        </w:rPr>
        <w:t xml:space="preserve"> is supported </w:t>
      </w:r>
      <w:r w:rsidR="009E6A3C">
        <w:rPr>
          <w:rFonts w:ascii="Open Sans" w:hAnsi="Open Sans" w:cs="Open Sans"/>
          <w:color w:val="auto"/>
        </w:rPr>
        <w:t xml:space="preserve">by policies, procedures and staff training, and is inclusive of antimicrobial stewardship, </w:t>
      </w:r>
      <w:r w:rsidR="002D3EB5">
        <w:rPr>
          <w:rFonts w:ascii="Open Sans" w:hAnsi="Open Sans" w:cs="Open Sans"/>
          <w:color w:val="auto"/>
        </w:rPr>
        <w:t>minimising</w:t>
      </w:r>
      <w:r w:rsidR="009E6A3C">
        <w:rPr>
          <w:rFonts w:ascii="Open Sans" w:hAnsi="Open Sans" w:cs="Open Sans"/>
          <w:color w:val="auto"/>
        </w:rPr>
        <w:t xml:space="preserve"> use of restraint and open disclosure. </w:t>
      </w:r>
      <w:r w:rsidR="009E6A3C" w:rsidRPr="00240055">
        <w:rPr>
          <w:rFonts w:ascii="Open Sans" w:hAnsi="Open Sans" w:cs="Open Sans"/>
          <w:color w:val="auto"/>
        </w:rPr>
        <w:t xml:space="preserve">The use of </w:t>
      </w:r>
      <w:r w:rsidR="002D3EB5" w:rsidRPr="00240055">
        <w:rPr>
          <w:rFonts w:ascii="Open Sans" w:hAnsi="Open Sans" w:cs="Open Sans"/>
          <w:color w:val="auto"/>
        </w:rPr>
        <w:t>restrictive</w:t>
      </w:r>
      <w:r w:rsidR="009E6A3C" w:rsidRPr="00240055">
        <w:rPr>
          <w:rFonts w:ascii="Open Sans" w:hAnsi="Open Sans" w:cs="Open Sans"/>
          <w:color w:val="auto"/>
        </w:rPr>
        <w:t xml:space="preserve"> practices is regularly reviewed, including every 3 months for </w:t>
      </w:r>
      <w:r w:rsidR="00CD249C" w:rsidRPr="00CD249C">
        <w:rPr>
          <w:rFonts w:ascii="Open Sans" w:hAnsi="Open Sans" w:cs="Open Sans"/>
          <w:color w:val="auto"/>
        </w:rPr>
        <w:t xml:space="preserve">chemical </w:t>
      </w:r>
      <w:r w:rsidR="009E6A3C" w:rsidRPr="00240055">
        <w:rPr>
          <w:rFonts w:ascii="Open Sans" w:hAnsi="Open Sans" w:cs="Open Sans"/>
          <w:color w:val="auto"/>
        </w:rPr>
        <w:t xml:space="preserve">and mechanical </w:t>
      </w:r>
      <w:r w:rsidR="00CD249C" w:rsidRPr="00CD249C">
        <w:rPr>
          <w:rFonts w:ascii="Open Sans" w:hAnsi="Open Sans" w:cs="Open Sans"/>
          <w:color w:val="auto"/>
        </w:rPr>
        <w:t xml:space="preserve">restraint, </w:t>
      </w:r>
      <w:r w:rsidR="009E6A3C" w:rsidRPr="00240055">
        <w:rPr>
          <w:rFonts w:ascii="Open Sans" w:hAnsi="Open Sans" w:cs="Open Sans"/>
          <w:color w:val="auto"/>
        </w:rPr>
        <w:t xml:space="preserve">and 12 months for </w:t>
      </w:r>
      <w:r w:rsidR="00CD249C" w:rsidRPr="00CD249C">
        <w:rPr>
          <w:rFonts w:ascii="Open Sans" w:hAnsi="Open Sans" w:cs="Open Sans"/>
          <w:color w:val="auto"/>
        </w:rPr>
        <w:t xml:space="preserve">environmental </w:t>
      </w:r>
      <w:r w:rsidR="009E6A3C" w:rsidRPr="00240055">
        <w:rPr>
          <w:rFonts w:ascii="Open Sans" w:hAnsi="Open Sans" w:cs="Open Sans"/>
          <w:color w:val="auto"/>
        </w:rPr>
        <w:t>r</w:t>
      </w:r>
      <w:r w:rsidR="00CD249C" w:rsidRPr="00CD249C">
        <w:rPr>
          <w:rFonts w:ascii="Open Sans" w:hAnsi="Open Sans" w:cs="Open Sans"/>
          <w:color w:val="auto"/>
        </w:rPr>
        <w:t>estraint</w:t>
      </w:r>
      <w:r w:rsidR="009E6A3C" w:rsidRPr="00240055">
        <w:rPr>
          <w:rFonts w:ascii="Open Sans" w:hAnsi="Open Sans" w:cs="Open Sans"/>
          <w:color w:val="auto"/>
        </w:rPr>
        <w:t xml:space="preserve">. </w:t>
      </w:r>
      <w:r w:rsidR="002D3EB5" w:rsidRPr="00240055">
        <w:rPr>
          <w:rFonts w:ascii="Open Sans" w:hAnsi="Open Sans" w:cs="Open Sans"/>
          <w:color w:val="auto"/>
        </w:rPr>
        <w:t xml:space="preserve">A restrictive practice register is maintained and review of the register and restrictive practice use is </w:t>
      </w:r>
      <w:r w:rsidR="009E6A3C" w:rsidRPr="00240055">
        <w:rPr>
          <w:rFonts w:ascii="Open Sans" w:hAnsi="Open Sans" w:cs="Open Sans"/>
          <w:color w:val="auto"/>
        </w:rPr>
        <w:t>documented and reported</w:t>
      </w:r>
      <w:r w:rsidR="00207265">
        <w:rPr>
          <w:rFonts w:ascii="Open Sans" w:hAnsi="Open Sans" w:cs="Open Sans"/>
          <w:color w:val="auto"/>
        </w:rPr>
        <w:t xml:space="preserve"> on</w:t>
      </w:r>
      <w:r w:rsidR="00CD249C" w:rsidRPr="00CD249C">
        <w:rPr>
          <w:rFonts w:ascii="Open Sans" w:hAnsi="Open Sans" w:cs="Open Sans"/>
          <w:color w:val="auto"/>
        </w:rPr>
        <w:t xml:space="preserve">. </w:t>
      </w:r>
      <w:r w:rsidR="002D3EB5" w:rsidRPr="00240055">
        <w:rPr>
          <w:rFonts w:ascii="Open Sans" w:hAnsi="Open Sans" w:cs="Open Sans"/>
          <w:color w:val="auto"/>
        </w:rPr>
        <w:t>I</w:t>
      </w:r>
      <w:r w:rsidR="00CD249C" w:rsidRPr="00CD249C">
        <w:rPr>
          <w:rFonts w:ascii="Open Sans" w:hAnsi="Open Sans" w:cs="Open Sans"/>
          <w:color w:val="auto"/>
        </w:rPr>
        <w:t>nfection</w:t>
      </w:r>
      <w:r w:rsidR="002D3EB5" w:rsidRPr="00240055">
        <w:rPr>
          <w:rFonts w:ascii="Open Sans" w:hAnsi="Open Sans" w:cs="Open Sans"/>
          <w:color w:val="auto"/>
        </w:rPr>
        <w:t>s</w:t>
      </w:r>
      <w:r w:rsidR="00CD249C" w:rsidRPr="00CD249C">
        <w:rPr>
          <w:rFonts w:ascii="Open Sans" w:hAnsi="Open Sans" w:cs="Open Sans"/>
          <w:color w:val="auto"/>
        </w:rPr>
        <w:t xml:space="preserve"> and the use of</w:t>
      </w:r>
      <w:r w:rsidR="00240055" w:rsidRPr="00240055">
        <w:rPr>
          <w:rFonts w:ascii="Open Sans" w:hAnsi="Open Sans" w:cs="Open Sans"/>
          <w:color w:val="auto"/>
        </w:rPr>
        <w:t xml:space="preserve"> associated</w:t>
      </w:r>
      <w:r w:rsidR="00CD249C" w:rsidRPr="00CD249C">
        <w:rPr>
          <w:rFonts w:ascii="Open Sans" w:hAnsi="Open Sans" w:cs="Open Sans"/>
          <w:color w:val="auto"/>
        </w:rPr>
        <w:t xml:space="preserve"> pharmacological interventions </w:t>
      </w:r>
      <w:r w:rsidR="00240055" w:rsidRPr="00240055">
        <w:rPr>
          <w:rFonts w:ascii="Open Sans" w:hAnsi="Open Sans" w:cs="Open Sans"/>
          <w:color w:val="auto"/>
        </w:rPr>
        <w:t>are monitored and reviewed</w:t>
      </w:r>
      <w:r w:rsidR="00CD249C" w:rsidRPr="00CD249C">
        <w:rPr>
          <w:rFonts w:ascii="Open Sans" w:hAnsi="Open Sans" w:cs="Open Sans"/>
          <w:color w:val="auto"/>
        </w:rPr>
        <w:t xml:space="preserve">. </w:t>
      </w:r>
      <w:r w:rsidR="00240055" w:rsidRPr="00240055">
        <w:rPr>
          <w:rFonts w:ascii="Open Sans" w:hAnsi="Open Sans" w:cs="Open Sans"/>
          <w:color w:val="auto"/>
        </w:rPr>
        <w:t>P</w:t>
      </w:r>
      <w:r w:rsidR="00CD249C" w:rsidRPr="00CD249C">
        <w:rPr>
          <w:rFonts w:ascii="Open Sans" w:hAnsi="Open Sans" w:cs="Open Sans"/>
          <w:color w:val="auto"/>
        </w:rPr>
        <w:t xml:space="preserve">athology testing is generally completed prior to commencement of </w:t>
      </w:r>
      <w:r w:rsidR="004D7A37" w:rsidRPr="00CD249C">
        <w:rPr>
          <w:rFonts w:ascii="Open Sans" w:hAnsi="Open Sans" w:cs="Open Sans"/>
          <w:color w:val="auto"/>
        </w:rPr>
        <w:t>antibiotics;</w:t>
      </w:r>
      <w:r w:rsidR="00CD249C" w:rsidRPr="00CD249C">
        <w:rPr>
          <w:rFonts w:ascii="Open Sans" w:hAnsi="Open Sans" w:cs="Open Sans"/>
          <w:color w:val="auto"/>
        </w:rPr>
        <w:t xml:space="preserve"> </w:t>
      </w:r>
      <w:r w:rsidR="00240055" w:rsidRPr="00240055">
        <w:rPr>
          <w:rFonts w:ascii="Open Sans" w:hAnsi="Open Sans" w:cs="Open Sans"/>
          <w:color w:val="auto"/>
        </w:rPr>
        <w:t>however,</w:t>
      </w:r>
      <w:r w:rsidR="00CD249C" w:rsidRPr="00CD249C">
        <w:rPr>
          <w:rFonts w:ascii="Open Sans" w:hAnsi="Open Sans" w:cs="Open Sans"/>
          <w:color w:val="auto"/>
        </w:rPr>
        <w:t xml:space="preserve"> the medical officer’s professional judgement </w:t>
      </w:r>
      <w:r w:rsidR="00240055" w:rsidRPr="00240055">
        <w:rPr>
          <w:rFonts w:ascii="Open Sans" w:hAnsi="Open Sans" w:cs="Open Sans"/>
          <w:color w:val="auto"/>
        </w:rPr>
        <w:t xml:space="preserve">is also relied upon, </w:t>
      </w:r>
      <w:r w:rsidR="00CD249C" w:rsidRPr="00CD249C">
        <w:rPr>
          <w:rFonts w:ascii="Open Sans" w:hAnsi="Open Sans" w:cs="Open Sans"/>
          <w:color w:val="auto"/>
        </w:rPr>
        <w:t xml:space="preserve">particularly in the case of respiratory infections that have not identified COVID-19 as a cause. </w:t>
      </w:r>
    </w:p>
    <w:p w14:paraId="6EB3BFF9" w14:textId="34059EB5" w:rsidR="00240055" w:rsidRPr="00240055" w:rsidRDefault="00240055" w:rsidP="004D7A37">
      <w:pPr>
        <w:pStyle w:val="NormalArial"/>
        <w:spacing w:line="276" w:lineRule="auto"/>
        <w:rPr>
          <w:rFonts w:ascii="Open Sans" w:hAnsi="Open Sans" w:cs="Open Sans"/>
          <w:color w:val="auto"/>
        </w:rPr>
      </w:pPr>
      <w:r>
        <w:rPr>
          <w:rFonts w:ascii="Open Sans" w:hAnsi="Open Sans" w:cs="Open Sans"/>
          <w:color w:val="auto"/>
        </w:rPr>
        <w:t xml:space="preserve">Based on the Assessment Team’s report, I find requirements 8(3)(d) and 8(3)(e) compliant. </w:t>
      </w:r>
    </w:p>
    <w:sectPr w:rsidR="00240055" w:rsidRPr="00240055"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32DE5" w14:textId="77777777" w:rsidR="00105E0A" w:rsidRDefault="00105E0A">
      <w:pPr>
        <w:spacing w:after="0"/>
      </w:pPr>
      <w:r>
        <w:separator/>
      </w:r>
    </w:p>
  </w:endnote>
  <w:endnote w:type="continuationSeparator" w:id="0">
    <w:p w14:paraId="649B94F9" w14:textId="77777777" w:rsidR="00105E0A" w:rsidRDefault="00105E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B5643" w14:textId="77777777" w:rsidR="00520C18" w:rsidRPr="00DF37F2" w:rsidRDefault="00520C18"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Agris Hutrof House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F99106C" w14:textId="77777777" w:rsidR="00520C18" w:rsidRPr="00DF37F2" w:rsidRDefault="00520C18"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0167</w:t>
    </w:r>
    <w:bookmarkEnd w:id="1"/>
    <w:r w:rsidRPr="00DF37F2">
      <w:rPr>
        <w:rStyle w:val="FooterBold"/>
        <w:rFonts w:ascii="Arial" w:hAnsi="Arial"/>
        <w:b w:val="0"/>
      </w:rPr>
      <w:tab/>
      <w:t xml:space="preserve">OFFICIAL: Sensitive </w:t>
    </w:r>
  </w:p>
  <w:p w14:paraId="4E17CF08" w14:textId="77777777" w:rsidR="00520C18" w:rsidRPr="00DF37F2" w:rsidRDefault="00520C18"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87C4" w14:textId="77777777" w:rsidR="00520C18" w:rsidRDefault="00520C18"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AD4FB" w14:textId="77777777" w:rsidR="00105E0A" w:rsidRDefault="00105E0A" w:rsidP="00D71F88">
      <w:pPr>
        <w:spacing w:after="0"/>
      </w:pPr>
      <w:r>
        <w:separator/>
      </w:r>
    </w:p>
  </w:footnote>
  <w:footnote w:type="continuationSeparator" w:id="0">
    <w:p w14:paraId="1C384F44" w14:textId="77777777" w:rsidR="00105E0A" w:rsidRDefault="00105E0A" w:rsidP="00D71F88">
      <w:pPr>
        <w:spacing w:after="0"/>
      </w:pPr>
      <w:r>
        <w:continuationSeparator/>
      </w:r>
    </w:p>
  </w:footnote>
  <w:footnote w:id="1">
    <w:p w14:paraId="41E6FDE2" w14:textId="4B1B572A" w:rsidR="00520C18" w:rsidRPr="004D7A37" w:rsidRDefault="00520C18" w:rsidP="000078F8">
      <w:pPr>
        <w:pStyle w:val="FootnoteText"/>
        <w:rPr>
          <w:rFonts w:ascii="Open Sans" w:hAnsi="Open Sans" w:cs="Open Sans"/>
          <w:sz w:val="20"/>
          <w:szCs w:val="20"/>
        </w:rPr>
      </w:pPr>
      <w:r w:rsidRPr="004D7A37">
        <w:rPr>
          <w:rStyle w:val="FootnoteReference"/>
          <w:rFonts w:ascii="Open Sans" w:hAnsi="Open Sans" w:cs="Open Sans"/>
        </w:rPr>
        <w:footnoteRef/>
      </w:r>
      <w:r w:rsidRPr="004D7A37">
        <w:rPr>
          <w:rFonts w:ascii="Open Sans" w:hAnsi="Open Sans" w:cs="Open Sans"/>
        </w:rPr>
        <w:t xml:space="preserve"> </w:t>
      </w:r>
      <w:r w:rsidRPr="004D7A37">
        <w:rPr>
          <w:rFonts w:ascii="Open Sans" w:hAnsi="Open Sans" w:cs="Open Sans"/>
          <w:sz w:val="20"/>
          <w:szCs w:val="20"/>
        </w:rPr>
        <w:t xml:space="preserve">The preparation of the performance report is in </w:t>
      </w:r>
      <w:r w:rsidRPr="004D7A37">
        <w:rPr>
          <w:rFonts w:ascii="Open Sans" w:hAnsi="Open Sans" w:cs="Open Sans"/>
          <w:color w:val="auto"/>
          <w:sz w:val="20"/>
          <w:szCs w:val="20"/>
        </w:rPr>
        <w:t>accordance with section 68A</w:t>
      </w:r>
      <w:r w:rsidRPr="004D7A37">
        <w:rPr>
          <w:rFonts w:ascii="Open Sans" w:hAnsi="Open Sans" w:cs="Open Sans"/>
          <w:b/>
          <w:color w:val="auto"/>
          <w:sz w:val="20"/>
          <w:szCs w:val="20"/>
        </w:rPr>
        <w:t xml:space="preserve"> </w:t>
      </w:r>
      <w:r w:rsidRPr="004D7A37">
        <w:rPr>
          <w:rFonts w:ascii="Open Sans" w:hAnsi="Open Sans" w:cs="Open Sans"/>
          <w:color w:val="auto"/>
          <w:sz w:val="20"/>
          <w:szCs w:val="20"/>
        </w:rPr>
        <w:t xml:space="preserve">of the Aged </w:t>
      </w:r>
      <w:r w:rsidRPr="004D7A37">
        <w:rPr>
          <w:rFonts w:ascii="Open Sans" w:hAnsi="Open Sans" w:cs="Open Sans"/>
          <w:sz w:val="20"/>
          <w:szCs w:val="20"/>
        </w:rPr>
        <w:t>Care Quality and Safety Commission Rules 2018.</w:t>
      </w:r>
    </w:p>
    <w:p w14:paraId="55A698B3" w14:textId="77777777" w:rsidR="00520C18" w:rsidRDefault="00520C18"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723EB" w14:textId="77777777" w:rsidR="00520C18" w:rsidRDefault="00520C18">
    <w:pPr>
      <w:pStyle w:val="Header"/>
    </w:pPr>
    <w:r>
      <w:rPr>
        <w:noProof/>
        <w:color w:val="2B579A"/>
        <w:shd w:val="clear" w:color="auto" w:fill="E6E6E6"/>
        <w:lang w:val="en-US"/>
      </w:rPr>
      <w:drawing>
        <wp:anchor distT="0" distB="0" distL="114300" distR="114300" simplePos="0" relativeHeight="251658241" behindDoc="1" locked="0" layoutInCell="1" allowOverlap="1" wp14:anchorId="5CB46363" wp14:editId="0F55B8A4">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9671" w14:textId="77777777" w:rsidR="00520C18" w:rsidRDefault="00520C18">
    <w:pPr>
      <w:pStyle w:val="Header"/>
    </w:pPr>
    <w:r>
      <w:rPr>
        <w:noProof/>
      </w:rPr>
      <w:drawing>
        <wp:anchor distT="0" distB="0" distL="114300" distR="114300" simplePos="0" relativeHeight="251658240" behindDoc="0" locked="0" layoutInCell="1" allowOverlap="1" wp14:anchorId="66991FBA" wp14:editId="1B630C99">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C25E1F82">
      <w:start w:val="1"/>
      <w:numFmt w:val="lowerRoman"/>
      <w:lvlText w:val="(%1)"/>
      <w:lvlJc w:val="left"/>
      <w:pPr>
        <w:ind w:left="1080" w:hanging="720"/>
      </w:pPr>
      <w:rPr>
        <w:rFonts w:hint="default"/>
      </w:rPr>
    </w:lvl>
    <w:lvl w:ilvl="1" w:tplc="482C1AEE" w:tentative="1">
      <w:start w:val="1"/>
      <w:numFmt w:val="lowerLetter"/>
      <w:lvlText w:val="%2."/>
      <w:lvlJc w:val="left"/>
      <w:pPr>
        <w:ind w:left="1440" w:hanging="360"/>
      </w:pPr>
    </w:lvl>
    <w:lvl w:ilvl="2" w:tplc="67D4CCF2" w:tentative="1">
      <w:start w:val="1"/>
      <w:numFmt w:val="lowerRoman"/>
      <w:lvlText w:val="%3."/>
      <w:lvlJc w:val="right"/>
      <w:pPr>
        <w:ind w:left="2160" w:hanging="180"/>
      </w:pPr>
    </w:lvl>
    <w:lvl w:ilvl="3" w:tplc="1D720F46" w:tentative="1">
      <w:start w:val="1"/>
      <w:numFmt w:val="decimal"/>
      <w:lvlText w:val="%4."/>
      <w:lvlJc w:val="left"/>
      <w:pPr>
        <w:ind w:left="2880" w:hanging="360"/>
      </w:pPr>
    </w:lvl>
    <w:lvl w:ilvl="4" w:tplc="4FBEACEA" w:tentative="1">
      <w:start w:val="1"/>
      <w:numFmt w:val="lowerLetter"/>
      <w:lvlText w:val="%5."/>
      <w:lvlJc w:val="left"/>
      <w:pPr>
        <w:ind w:left="3600" w:hanging="360"/>
      </w:pPr>
    </w:lvl>
    <w:lvl w:ilvl="5" w:tplc="30D24046" w:tentative="1">
      <w:start w:val="1"/>
      <w:numFmt w:val="lowerRoman"/>
      <w:lvlText w:val="%6."/>
      <w:lvlJc w:val="right"/>
      <w:pPr>
        <w:ind w:left="4320" w:hanging="180"/>
      </w:pPr>
    </w:lvl>
    <w:lvl w:ilvl="6" w:tplc="1F848C5C" w:tentative="1">
      <w:start w:val="1"/>
      <w:numFmt w:val="decimal"/>
      <w:lvlText w:val="%7."/>
      <w:lvlJc w:val="left"/>
      <w:pPr>
        <w:ind w:left="5040" w:hanging="360"/>
      </w:pPr>
    </w:lvl>
    <w:lvl w:ilvl="7" w:tplc="36D4BADE" w:tentative="1">
      <w:start w:val="1"/>
      <w:numFmt w:val="lowerLetter"/>
      <w:lvlText w:val="%8."/>
      <w:lvlJc w:val="left"/>
      <w:pPr>
        <w:ind w:left="5760" w:hanging="360"/>
      </w:pPr>
    </w:lvl>
    <w:lvl w:ilvl="8" w:tplc="8174D05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DD662280">
      <w:start w:val="1"/>
      <w:numFmt w:val="lowerRoman"/>
      <w:lvlText w:val="(%1)"/>
      <w:lvlJc w:val="left"/>
      <w:pPr>
        <w:ind w:left="1080" w:hanging="720"/>
      </w:pPr>
      <w:rPr>
        <w:rFonts w:hint="default"/>
      </w:rPr>
    </w:lvl>
    <w:lvl w:ilvl="1" w:tplc="E3C834FA" w:tentative="1">
      <w:start w:val="1"/>
      <w:numFmt w:val="lowerLetter"/>
      <w:lvlText w:val="%2."/>
      <w:lvlJc w:val="left"/>
      <w:pPr>
        <w:ind w:left="1440" w:hanging="360"/>
      </w:pPr>
    </w:lvl>
    <w:lvl w:ilvl="2" w:tplc="AE048332" w:tentative="1">
      <w:start w:val="1"/>
      <w:numFmt w:val="lowerRoman"/>
      <w:lvlText w:val="%3."/>
      <w:lvlJc w:val="right"/>
      <w:pPr>
        <w:ind w:left="2160" w:hanging="180"/>
      </w:pPr>
    </w:lvl>
    <w:lvl w:ilvl="3" w:tplc="7F6CDD52" w:tentative="1">
      <w:start w:val="1"/>
      <w:numFmt w:val="decimal"/>
      <w:lvlText w:val="%4."/>
      <w:lvlJc w:val="left"/>
      <w:pPr>
        <w:ind w:left="2880" w:hanging="360"/>
      </w:pPr>
    </w:lvl>
    <w:lvl w:ilvl="4" w:tplc="256E7200" w:tentative="1">
      <w:start w:val="1"/>
      <w:numFmt w:val="lowerLetter"/>
      <w:lvlText w:val="%5."/>
      <w:lvlJc w:val="left"/>
      <w:pPr>
        <w:ind w:left="3600" w:hanging="360"/>
      </w:pPr>
    </w:lvl>
    <w:lvl w:ilvl="5" w:tplc="0D42E276" w:tentative="1">
      <w:start w:val="1"/>
      <w:numFmt w:val="lowerRoman"/>
      <w:lvlText w:val="%6."/>
      <w:lvlJc w:val="right"/>
      <w:pPr>
        <w:ind w:left="4320" w:hanging="180"/>
      </w:pPr>
    </w:lvl>
    <w:lvl w:ilvl="6" w:tplc="87EAB5A2" w:tentative="1">
      <w:start w:val="1"/>
      <w:numFmt w:val="decimal"/>
      <w:lvlText w:val="%7."/>
      <w:lvlJc w:val="left"/>
      <w:pPr>
        <w:ind w:left="5040" w:hanging="360"/>
      </w:pPr>
    </w:lvl>
    <w:lvl w:ilvl="7" w:tplc="9FECA010" w:tentative="1">
      <w:start w:val="1"/>
      <w:numFmt w:val="lowerLetter"/>
      <w:lvlText w:val="%8."/>
      <w:lvlJc w:val="left"/>
      <w:pPr>
        <w:ind w:left="5760" w:hanging="360"/>
      </w:pPr>
    </w:lvl>
    <w:lvl w:ilvl="8" w:tplc="375E870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EEC20AB4">
      <w:start w:val="1"/>
      <w:numFmt w:val="lowerRoman"/>
      <w:lvlText w:val="(%1)"/>
      <w:lvlJc w:val="left"/>
      <w:pPr>
        <w:ind w:left="1080" w:hanging="720"/>
      </w:pPr>
      <w:rPr>
        <w:rFonts w:hint="default"/>
      </w:rPr>
    </w:lvl>
    <w:lvl w:ilvl="1" w:tplc="F494790E" w:tentative="1">
      <w:start w:val="1"/>
      <w:numFmt w:val="lowerLetter"/>
      <w:lvlText w:val="%2."/>
      <w:lvlJc w:val="left"/>
      <w:pPr>
        <w:ind w:left="1440" w:hanging="360"/>
      </w:pPr>
    </w:lvl>
    <w:lvl w:ilvl="2" w:tplc="870E94C0" w:tentative="1">
      <w:start w:val="1"/>
      <w:numFmt w:val="lowerRoman"/>
      <w:lvlText w:val="%3."/>
      <w:lvlJc w:val="right"/>
      <w:pPr>
        <w:ind w:left="2160" w:hanging="180"/>
      </w:pPr>
    </w:lvl>
    <w:lvl w:ilvl="3" w:tplc="330A69AA" w:tentative="1">
      <w:start w:val="1"/>
      <w:numFmt w:val="decimal"/>
      <w:lvlText w:val="%4."/>
      <w:lvlJc w:val="left"/>
      <w:pPr>
        <w:ind w:left="2880" w:hanging="360"/>
      </w:pPr>
    </w:lvl>
    <w:lvl w:ilvl="4" w:tplc="36D612B4" w:tentative="1">
      <w:start w:val="1"/>
      <w:numFmt w:val="lowerLetter"/>
      <w:lvlText w:val="%5."/>
      <w:lvlJc w:val="left"/>
      <w:pPr>
        <w:ind w:left="3600" w:hanging="360"/>
      </w:pPr>
    </w:lvl>
    <w:lvl w:ilvl="5" w:tplc="D7E63330" w:tentative="1">
      <w:start w:val="1"/>
      <w:numFmt w:val="lowerRoman"/>
      <w:lvlText w:val="%6."/>
      <w:lvlJc w:val="right"/>
      <w:pPr>
        <w:ind w:left="4320" w:hanging="180"/>
      </w:pPr>
    </w:lvl>
    <w:lvl w:ilvl="6" w:tplc="33046BAC" w:tentative="1">
      <w:start w:val="1"/>
      <w:numFmt w:val="decimal"/>
      <w:lvlText w:val="%7."/>
      <w:lvlJc w:val="left"/>
      <w:pPr>
        <w:ind w:left="5040" w:hanging="360"/>
      </w:pPr>
    </w:lvl>
    <w:lvl w:ilvl="7" w:tplc="181AFAC0" w:tentative="1">
      <w:start w:val="1"/>
      <w:numFmt w:val="lowerLetter"/>
      <w:lvlText w:val="%8."/>
      <w:lvlJc w:val="left"/>
      <w:pPr>
        <w:ind w:left="5760" w:hanging="360"/>
      </w:pPr>
    </w:lvl>
    <w:lvl w:ilvl="8" w:tplc="613CA110"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2CB81D1A">
      <w:start w:val="1"/>
      <w:numFmt w:val="bullet"/>
      <w:lvlText w:val=""/>
      <w:lvlJc w:val="left"/>
      <w:pPr>
        <w:ind w:left="720" w:hanging="360"/>
      </w:pPr>
      <w:rPr>
        <w:rFonts w:ascii="Symbol" w:hAnsi="Symbol" w:hint="default"/>
        <w:color w:val="auto"/>
        <w:sz w:val="24"/>
        <w:szCs w:val="24"/>
      </w:rPr>
    </w:lvl>
    <w:lvl w:ilvl="1" w:tplc="B016E304" w:tentative="1">
      <w:start w:val="1"/>
      <w:numFmt w:val="bullet"/>
      <w:lvlText w:val="o"/>
      <w:lvlJc w:val="left"/>
      <w:pPr>
        <w:ind w:left="1440" w:hanging="360"/>
      </w:pPr>
      <w:rPr>
        <w:rFonts w:ascii="Courier New" w:hAnsi="Courier New" w:cs="Courier New" w:hint="default"/>
      </w:rPr>
    </w:lvl>
    <w:lvl w:ilvl="2" w:tplc="C5526EDA" w:tentative="1">
      <w:start w:val="1"/>
      <w:numFmt w:val="bullet"/>
      <w:lvlText w:val=""/>
      <w:lvlJc w:val="left"/>
      <w:pPr>
        <w:ind w:left="2160" w:hanging="360"/>
      </w:pPr>
      <w:rPr>
        <w:rFonts w:ascii="Wingdings" w:hAnsi="Wingdings" w:hint="default"/>
      </w:rPr>
    </w:lvl>
    <w:lvl w:ilvl="3" w:tplc="2D94ECE6" w:tentative="1">
      <w:start w:val="1"/>
      <w:numFmt w:val="bullet"/>
      <w:lvlText w:val=""/>
      <w:lvlJc w:val="left"/>
      <w:pPr>
        <w:ind w:left="2880" w:hanging="360"/>
      </w:pPr>
      <w:rPr>
        <w:rFonts w:ascii="Symbol" w:hAnsi="Symbol" w:hint="default"/>
      </w:rPr>
    </w:lvl>
    <w:lvl w:ilvl="4" w:tplc="F10E476A" w:tentative="1">
      <w:start w:val="1"/>
      <w:numFmt w:val="bullet"/>
      <w:lvlText w:val="o"/>
      <w:lvlJc w:val="left"/>
      <w:pPr>
        <w:ind w:left="3600" w:hanging="360"/>
      </w:pPr>
      <w:rPr>
        <w:rFonts w:ascii="Courier New" w:hAnsi="Courier New" w:cs="Courier New" w:hint="default"/>
      </w:rPr>
    </w:lvl>
    <w:lvl w:ilvl="5" w:tplc="24E26A1A" w:tentative="1">
      <w:start w:val="1"/>
      <w:numFmt w:val="bullet"/>
      <w:lvlText w:val=""/>
      <w:lvlJc w:val="left"/>
      <w:pPr>
        <w:ind w:left="4320" w:hanging="360"/>
      </w:pPr>
      <w:rPr>
        <w:rFonts w:ascii="Wingdings" w:hAnsi="Wingdings" w:hint="default"/>
      </w:rPr>
    </w:lvl>
    <w:lvl w:ilvl="6" w:tplc="E59E7BC2" w:tentative="1">
      <w:start w:val="1"/>
      <w:numFmt w:val="bullet"/>
      <w:lvlText w:val=""/>
      <w:lvlJc w:val="left"/>
      <w:pPr>
        <w:ind w:left="5040" w:hanging="360"/>
      </w:pPr>
      <w:rPr>
        <w:rFonts w:ascii="Symbol" w:hAnsi="Symbol" w:hint="default"/>
      </w:rPr>
    </w:lvl>
    <w:lvl w:ilvl="7" w:tplc="562E9C4A" w:tentative="1">
      <w:start w:val="1"/>
      <w:numFmt w:val="bullet"/>
      <w:lvlText w:val="o"/>
      <w:lvlJc w:val="left"/>
      <w:pPr>
        <w:ind w:left="5760" w:hanging="360"/>
      </w:pPr>
      <w:rPr>
        <w:rFonts w:ascii="Courier New" w:hAnsi="Courier New" w:cs="Courier New" w:hint="default"/>
      </w:rPr>
    </w:lvl>
    <w:lvl w:ilvl="8" w:tplc="470C1ECC"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2CD8B5C6">
      <w:start w:val="1"/>
      <w:numFmt w:val="lowerRoman"/>
      <w:lvlText w:val="(%1)"/>
      <w:lvlJc w:val="left"/>
      <w:pPr>
        <w:ind w:left="1080" w:hanging="720"/>
      </w:pPr>
      <w:rPr>
        <w:rFonts w:hint="default"/>
      </w:rPr>
    </w:lvl>
    <w:lvl w:ilvl="1" w:tplc="F58C8D64" w:tentative="1">
      <w:start w:val="1"/>
      <w:numFmt w:val="lowerLetter"/>
      <w:lvlText w:val="%2."/>
      <w:lvlJc w:val="left"/>
      <w:pPr>
        <w:ind w:left="1440" w:hanging="360"/>
      </w:pPr>
    </w:lvl>
    <w:lvl w:ilvl="2" w:tplc="D27EC924" w:tentative="1">
      <w:start w:val="1"/>
      <w:numFmt w:val="lowerRoman"/>
      <w:lvlText w:val="%3."/>
      <w:lvlJc w:val="right"/>
      <w:pPr>
        <w:ind w:left="2160" w:hanging="180"/>
      </w:pPr>
    </w:lvl>
    <w:lvl w:ilvl="3" w:tplc="1026059E" w:tentative="1">
      <w:start w:val="1"/>
      <w:numFmt w:val="decimal"/>
      <w:lvlText w:val="%4."/>
      <w:lvlJc w:val="left"/>
      <w:pPr>
        <w:ind w:left="2880" w:hanging="360"/>
      </w:pPr>
    </w:lvl>
    <w:lvl w:ilvl="4" w:tplc="BFFEE334" w:tentative="1">
      <w:start w:val="1"/>
      <w:numFmt w:val="lowerLetter"/>
      <w:lvlText w:val="%5."/>
      <w:lvlJc w:val="left"/>
      <w:pPr>
        <w:ind w:left="3600" w:hanging="360"/>
      </w:pPr>
    </w:lvl>
    <w:lvl w:ilvl="5" w:tplc="E14EFAFC" w:tentative="1">
      <w:start w:val="1"/>
      <w:numFmt w:val="lowerRoman"/>
      <w:lvlText w:val="%6."/>
      <w:lvlJc w:val="right"/>
      <w:pPr>
        <w:ind w:left="4320" w:hanging="180"/>
      </w:pPr>
    </w:lvl>
    <w:lvl w:ilvl="6" w:tplc="46826036" w:tentative="1">
      <w:start w:val="1"/>
      <w:numFmt w:val="decimal"/>
      <w:lvlText w:val="%7."/>
      <w:lvlJc w:val="left"/>
      <w:pPr>
        <w:ind w:left="5040" w:hanging="360"/>
      </w:pPr>
    </w:lvl>
    <w:lvl w:ilvl="7" w:tplc="86084F66" w:tentative="1">
      <w:start w:val="1"/>
      <w:numFmt w:val="lowerLetter"/>
      <w:lvlText w:val="%8."/>
      <w:lvlJc w:val="left"/>
      <w:pPr>
        <w:ind w:left="5760" w:hanging="360"/>
      </w:pPr>
    </w:lvl>
    <w:lvl w:ilvl="8" w:tplc="70ECA12C"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339A115A">
      <w:start w:val="1"/>
      <w:numFmt w:val="lowerRoman"/>
      <w:lvlText w:val="(%1)"/>
      <w:lvlJc w:val="left"/>
      <w:pPr>
        <w:ind w:left="1080" w:hanging="720"/>
      </w:pPr>
      <w:rPr>
        <w:rFonts w:hint="default"/>
      </w:rPr>
    </w:lvl>
    <w:lvl w:ilvl="1" w:tplc="FBB4D6BE" w:tentative="1">
      <w:start w:val="1"/>
      <w:numFmt w:val="lowerLetter"/>
      <w:lvlText w:val="%2."/>
      <w:lvlJc w:val="left"/>
      <w:pPr>
        <w:ind w:left="1440" w:hanging="360"/>
      </w:pPr>
    </w:lvl>
    <w:lvl w:ilvl="2" w:tplc="E24C2382" w:tentative="1">
      <w:start w:val="1"/>
      <w:numFmt w:val="lowerRoman"/>
      <w:lvlText w:val="%3."/>
      <w:lvlJc w:val="right"/>
      <w:pPr>
        <w:ind w:left="2160" w:hanging="180"/>
      </w:pPr>
    </w:lvl>
    <w:lvl w:ilvl="3" w:tplc="BE463AEE" w:tentative="1">
      <w:start w:val="1"/>
      <w:numFmt w:val="decimal"/>
      <w:lvlText w:val="%4."/>
      <w:lvlJc w:val="left"/>
      <w:pPr>
        <w:ind w:left="2880" w:hanging="360"/>
      </w:pPr>
    </w:lvl>
    <w:lvl w:ilvl="4" w:tplc="1B0844D2" w:tentative="1">
      <w:start w:val="1"/>
      <w:numFmt w:val="lowerLetter"/>
      <w:lvlText w:val="%5."/>
      <w:lvlJc w:val="left"/>
      <w:pPr>
        <w:ind w:left="3600" w:hanging="360"/>
      </w:pPr>
    </w:lvl>
    <w:lvl w:ilvl="5" w:tplc="A8E030E6" w:tentative="1">
      <w:start w:val="1"/>
      <w:numFmt w:val="lowerRoman"/>
      <w:lvlText w:val="%6."/>
      <w:lvlJc w:val="right"/>
      <w:pPr>
        <w:ind w:left="4320" w:hanging="180"/>
      </w:pPr>
    </w:lvl>
    <w:lvl w:ilvl="6" w:tplc="435CB4BA" w:tentative="1">
      <w:start w:val="1"/>
      <w:numFmt w:val="decimal"/>
      <w:lvlText w:val="%7."/>
      <w:lvlJc w:val="left"/>
      <w:pPr>
        <w:ind w:left="5040" w:hanging="360"/>
      </w:pPr>
    </w:lvl>
    <w:lvl w:ilvl="7" w:tplc="F3AA524E" w:tentative="1">
      <w:start w:val="1"/>
      <w:numFmt w:val="lowerLetter"/>
      <w:lvlText w:val="%8."/>
      <w:lvlJc w:val="left"/>
      <w:pPr>
        <w:ind w:left="5760" w:hanging="360"/>
      </w:pPr>
    </w:lvl>
    <w:lvl w:ilvl="8" w:tplc="E1704A8C"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830A92D0">
      <w:start w:val="1"/>
      <w:numFmt w:val="lowerRoman"/>
      <w:lvlText w:val="(%1)"/>
      <w:lvlJc w:val="left"/>
      <w:pPr>
        <w:ind w:left="1080" w:hanging="720"/>
      </w:pPr>
      <w:rPr>
        <w:rFonts w:hint="default"/>
      </w:rPr>
    </w:lvl>
    <w:lvl w:ilvl="1" w:tplc="B7EEC2AE" w:tentative="1">
      <w:start w:val="1"/>
      <w:numFmt w:val="lowerLetter"/>
      <w:lvlText w:val="%2."/>
      <w:lvlJc w:val="left"/>
      <w:pPr>
        <w:ind w:left="1440" w:hanging="360"/>
      </w:pPr>
    </w:lvl>
    <w:lvl w:ilvl="2" w:tplc="0696E35E" w:tentative="1">
      <w:start w:val="1"/>
      <w:numFmt w:val="lowerRoman"/>
      <w:lvlText w:val="%3."/>
      <w:lvlJc w:val="right"/>
      <w:pPr>
        <w:ind w:left="2160" w:hanging="180"/>
      </w:pPr>
    </w:lvl>
    <w:lvl w:ilvl="3" w:tplc="333CEBA6" w:tentative="1">
      <w:start w:val="1"/>
      <w:numFmt w:val="decimal"/>
      <w:lvlText w:val="%4."/>
      <w:lvlJc w:val="left"/>
      <w:pPr>
        <w:ind w:left="2880" w:hanging="360"/>
      </w:pPr>
    </w:lvl>
    <w:lvl w:ilvl="4" w:tplc="E3CEF8C2" w:tentative="1">
      <w:start w:val="1"/>
      <w:numFmt w:val="lowerLetter"/>
      <w:lvlText w:val="%5."/>
      <w:lvlJc w:val="left"/>
      <w:pPr>
        <w:ind w:left="3600" w:hanging="360"/>
      </w:pPr>
    </w:lvl>
    <w:lvl w:ilvl="5" w:tplc="C0840FD8" w:tentative="1">
      <w:start w:val="1"/>
      <w:numFmt w:val="lowerRoman"/>
      <w:lvlText w:val="%6."/>
      <w:lvlJc w:val="right"/>
      <w:pPr>
        <w:ind w:left="4320" w:hanging="180"/>
      </w:pPr>
    </w:lvl>
    <w:lvl w:ilvl="6" w:tplc="582E2E02" w:tentative="1">
      <w:start w:val="1"/>
      <w:numFmt w:val="decimal"/>
      <w:lvlText w:val="%7."/>
      <w:lvlJc w:val="left"/>
      <w:pPr>
        <w:ind w:left="5040" w:hanging="360"/>
      </w:pPr>
    </w:lvl>
    <w:lvl w:ilvl="7" w:tplc="76B0AFFE" w:tentative="1">
      <w:start w:val="1"/>
      <w:numFmt w:val="lowerLetter"/>
      <w:lvlText w:val="%8."/>
      <w:lvlJc w:val="left"/>
      <w:pPr>
        <w:ind w:left="5760" w:hanging="360"/>
      </w:pPr>
    </w:lvl>
    <w:lvl w:ilvl="8" w:tplc="361072A8"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C0B216E2">
      <w:start w:val="1"/>
      <w:numFmt w:val="lowerRoman"/>
      <w:lvlText w:val="(%1)"/>
      <w:lvlJc w:val="left"/>
      <w:pPr>
        <w:ind w:left="1080" w:hanging="720"/>
      </w:pPr>
      <w:rPr>
        <w:rFonts w:hint="default"/>
      </w:rPr>
    </w:lvl>
    <w:lvl w:ilvl="1" w:tplc="2B12DAE0" w:tentative="1">
      <w:start w:val="1"/>
      <w:numFmt w:val="lowerLetter"/>
      <w:lvlText w:val="%2."/>
      <w:lvlJc w:val="left"/>
      <w:pPr>
        <w:ind w:left="1440" w:hanging="360"/>
      </w:pPr>
    </w:lvl>
    <w:lvl w:ilvl="2" w:tplc="47E8DFCC" w:tentative="1">
      <w:start w:val="1"/>
      <w:numFmt w:val="lowerRoman"/>
      <w:lvlText w:val="%3."/>
      <w:lvlJc w:val="right"/>
      <w:pPr>
        <w:ind w:left="2160" w:hanging="180"/>
      </w:pPr>
    </w:lvl>
    <w:lvl w:ilvl="3" w:tplc="47FE6EA2" w:tentative="1">
      <w:start w:val="1"/>
      <w:numFmt w:val="decimal"/>
      <w:lvlText w:val="%4."/>
      <w:lvlJc w:val="left"/>
      <w:pPr>
        <w:ind w:left="2880" w:hanging="360"/>
      </w:pPr>
    </w:lvl>
    <w:lvl w:ilvl="4" w:tplc="9CA2734C" w:tentative="1">
      <w:start w:val="1"/>
      <w:numFmt w:val="lowerLetter"/>
      <w:lvlText w:val="%5."/>
      <w:lvlJc w:val="left"/>
      <w:pPr>
        <w:ind w:left="3600" w:hanging="360"/>
      </w:pPr>
    </w:lvl>
    <w:lvl w:ilvl="5" w:tplc="A4409C94" w:tentative="1">
      <w:start w:val="1"/>
      <w:numFmt w:val="lowerRoman"/>
      <w:lvlText w:val="%6."/>
      <w:lvlJc w:val="right"/>
      <w:pPr>
        <w:ind w:left="4320" w:hanging="180"/>
      </w:pPr>
    </w:lvl>
    <w:lvl w:ilvl="6" w:tplc="56E64B20" w:tentative="1">
      <w:start w:val="1"/>
      <w:numFmt w:val="decimal"/>
      <w:lvlText w:val="%7."/>
      <w:lvlJc w:val="left"/>
      <w:pPr>
        <w:ind w:left="5040" w:hanging="360"/>
      </w:pPr>
    </w:lvl>
    <w:lvl w:ilvl="7" w:tplc="5ADE820E" w:tentative="1">
      <w:start w:val="1"/>
      <w:numFmt w:val="lowerLetter"/>
      <w:lvlText w:val="%8."/>
      <w:lvlJc w:val="left"/>
      <w:pPr>
        <w:ind w:left="5760" w:hanging="360"/>
      </w:pPr>
    </w:lvl>
    <w:lvl w:ilvl="8" w:tplc="CD584D4A" w:tentative="1">
      <w:start w:val="1"/>
      <w:numFmt w:val="lowerRoman"/>
      <w:lvlText w:val="%9."/>
      <w:lvlJc w:val="right"/>
      <w:pPr>
        <w:ind w:left="6480" w:hanging="180"/>
      </w:pPr>
    </w:lvl>
  </w:abstractNum>
  <w:abstractNum w:abstractNumId="9" w15:restartNumberingAfterBreak="0">
    <w:nsid w:val="560E1165"/>
    <w:multiLevelType w:val="hybridMultilevel"/>
    <w:tmpl w:val="1B82CA96"/>
    <w:lvl w:ilvl="0" w:tplc="660AFEA0">
      <w:start w:val="1"/>
      <w:numFmt w:val="bullet"/>
      <w:lvlText w:val=""/>
      <w:lvlJc w:val="left"/>
      <w:pPr>
        <w:ind w:left="624" w:hanging="267"/>
      </w:pPr>
      <w:rPr>
        <w:rFonts w:ascii="Symbol" w:hAnsi="Symbol" w:hint="default"/>
      </w:rPr>
    </w:lvl>
    <w:lvl w:ilvl="1" w:tplc="C3CAADCC">
      <w:start w:val="1"/>
      <w:numFmt w:val="bullet"/>
      <w:lvlText w:val="o"/>
      <w:lvlJc w:val="left"/>
      <w:pPr>
        <w:ind w:left="1080" w:hanging="360"/>
      </w:pPr>
      <w:rPr>
        <w:rFonts w:ascii="Courier New" w:hAnsi="Courier New" w:cs="Courier New" w:hint="default"/>
      </w:rPr>
    </w:lvl>
    <w:lvl w:ilvl="2" w:tplc="E486782E">
      <w:start w:val="1"/>
      <w:numFmt w:val="bullet"/>
      <w:lvlText w:val=""/>
      <w:lvlJc w:val="left"/>
      <w:pPr>
        <w:ind w:left="1800" w:hanging="360"/>
      </w:pPr>
      <w:rPr>
        <w:rFonts w:ascii="Wingdings" w:hAnsi="Wingdings" w:hint="default"/>
      </w:rPr>
    </w:lvl>
    <w:lvl w:ilvl="3" w:tplc="DD16327C" w:tentative="1">
      <w:start w:val="1"/>
      <w:numFmt w:val="bullet"/>
      <w:lvlText w:val=""/>
      <w:lvlJc w:val="left"/>
      <w:pPr>
        <w:ind w:left="2520" w:hanging="360"/>
      </w:pPr>
      <w:rPr>
        <w:rFonts w:ascii="Symbol" w:hAnsi="Symbol" w:hint="default"/>
      </w:rPr>
    </w:lvl>
    <w:lvl w:ilvl="4" w:tplc="29089A9E" w:tentative="1">
      <w:start w:val="1"/>
      <w:numFmt w:val="bullet"/>
      <w:lvlText w:val="o"/>
      <w:lvlJc w:val="left"/>
      <w:pPr>
        <w:ind w:left="3240" w:hanging="360"/>
      </w:pPr>
      <w:rPr>
        <w:rFonts w:ascii="Courier New" w:hAnsi="Courier New" w:cs="Courier New" w:hint="default"/>
      </w:rPr>
    </w:lvl>
    <w:lvl w:ilvl="5" w:tplc="26668B22" w:tentative="1">
      <w:start w:val="1"/>
      <w:numFmt w:val="bullet"/>
      <w:lvlText w:val=""/>
      <w:lvlJc w:val="left"/>
      <w:pPr>
        <w:ind w:left="3960" w:hanging="360"/>
      </w:pPr>
      <w:rPr>
        <w:rFonts w:ascii="Wingdings" w:hAnsi="Wingdings" w:hint="default"/>
      </w:rPr>
    </w:lvl>
    <w:lvl w:ilvl="6" w:tplc="09D6CAE0" w:tentative="1">
      <w:start w:val="1"/>
      <w:numFmt w:val="bullet"/>
      <w:lvlText w:val=""/>
      <w:lvlJc w:val="left"/>
      <w:pPr>
        <w:ind w:left="4680" w:hanging="360"/>
      </w:pPr>
      <w:rPr>
        <w:rFonts w:ascii="Symbol" w:hAnsi="Symbol" w:hint="default"/>
      </w:rPr>
    </w:lvl>
    <w:lvl w:ilvl="7" w:tplc="762867CA" w:tentative="1">
      <w:start w:val="1"/>
      <w:numFmt w:val="bullet"/>
      <w:lvlText w:val="o"/>
      <w:lvlJc w:val="left"/>
      <w:pPr>
        <w:ind w:left="5400" w:hanging="360"/>
      </w:pPr>
      <w:rPr>
        <w:rFonts w:ascii="Courier New" w:hAnsi="Courier New" w:cs="Courier New" w:hint="default"/>
      </w:rPr>
    </w:lvl>
    <w:lvl w:ilvl="8" w:tplc="241A42F0"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21CE1DFC">
      <w:start w:val="1"/>
      <w:numFmt w:val="lowerRoman"/>
      <w:lvlText w:val="(%1)"/>
      <w:lvlJc w:val="left"/>
      <w:pPr>
        <w:ind w:left="1080" w:hanging="720"/>
      </w:pPr>
      <w:rPr>
        <w:rFonts w:hint="default"/>
      </w:rPr>
    </w:lvl>
    <w:lvl w:ilvl="1" w:tplc="A8FEB90A" w:tentative="1">
      <w:start w:val="1"/>
      <w:numFmt w:val="lowerLetter"/>
      <w:lvlText w:val="%2."/>
      <w:lvlJc w:val="left"/>
      <w:pPr>
        <w:ind w:left="1440" w:hanging="360"/>
      </w:pPr>
    </w:lvl>
    <w:lvl w:ilvl="2" w:tplc="4CCCC576" w:tentative="1">
      <w:start w:val="1"/>
      <w:numFmt w:val="lowerRoman"/>
      <w:lvlText w:val="%3."/>
      <w:lvlJc w:val="right"/>
      <w:pPr>
        <w:ind w:left="2160" w:hanging="180"/>
      </w:pPr>
    </w:lvl>
    <w:lvl w:ilvl="3" w:tplc="FAD41E64" w:tentative="1">
      <w:start w:val="1"/>
      <w:numFmt w:val="decimal"/>
      <w:lvlText w:val="%4."/>
      <w:lvlJc w:val="left"/>
      <w:pPr>
        <w:ind w:left="2880" w:hanging="360"/>
      </w:pPr>
    </w:lvl>
    <w:lvl w:ilvl="4" w:tplc="2C3C7D9C" w:tentative="1">
      <w:start w:val="1"/>
      <w:numFmt w:val="lowerLetter"/>
      <w:lvlText w:val="%5."/>
      <w:lvlJc w:val="left"/>
      <w:pPr>
        <w:ind w:left="3600" w:hanging="360"/>
      </w:pPr>
    </w:lvl>
    <w:lvl w:ilvl="5" w:tplc="49EC4670" w:tentative="1">
      <w:start w:val="1"/>
      <w:numFmt w:val="lowerRoman"/>
      <w:lvlText w:val="%6."/>
      <w:lvlJc w:val="right"/>
      <w:pPr>
        <w:ind w:left="4320" w:hanging="180"/>
      </w:pPr>
    </w:lvl>
    <w:lvl w:ilvl="6" w:tplc="8CA8964C" w:tentative="1">
      <w:start w:val="1"/>
      <w:numFmt w:val="decimal"/>
      <w:lvlText w:val="%7."/>
      <w:lvlJc w:val="left"/>
      <w:pPr>
        <w:ind w:left="5040" w:hanging="360"/>
      </w:pPr>
    </w:lvl>
    <w:lvl w:ilvl="7" w:tplc="7CC05742" w:tentative="1">
      <w:start w:val="1"/>
      <w:numFmt w:val="lowerLetter"/>
      <w:lvlText w:val="%8."/>
      <w:lvlJc w:val="left"/>
      <w:pPr>
        <w:ind w:left="5760" w:hanging="360"/>
      </w:pPr>
    </w:lvl>
    <w:lvl w:ilvl="8" w:tplc="1734969A"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4C945038">
      <w:start w:val="1"/>
      <w:numFmt w:val="lowerRoman"/>
      <w:lvlText w:val="(%1)"/>
      <w:lvlJc w:val="left"/>
      <w:pPr>
        <w:ind w:left="1080" w:hanging="720"/>
      </w:pPr>
      <w:rPr>
        <w:rFonts w:hint="default"/>
      </w:rPr>
    </w:lvl>
    <w:lvl w:ilvl="1" w:tplc="EA3CB79E" w:tentative="1">
      <w:start w:val="1"/>
      <w:numFmt w:val="lowerLetter"/>
      <w:lvlText w:val="%2."/>
      <w:lvlJc w:val="left"/>
      <w:pPr>
        <w:ind w:left="1440" w:hanging="360"/>
      </w:pPr>
    </w:lvl>
    <w:lvl w:ilvl="2" w:tplc="CD326C54" w:tentative="1">
      <w:start w:val="1"/>
      <w:numFmt w:val="lowerRoman"/>
      <w:lvlText w:val="%3."/>
      <w:lvlJc w:val="right"/>
      <w:pPr>
        <w:ind w:left="2160" w:hanging="180"/>
      </w:pPr>
    </w:lvl>
    <w:lvl w:ilvl="3" w:tplc="34146812" w:tentative="1">
      <w:start w:val="1"/>
      <w:numFmt w:val="decimal"/>
      <w:lvlText w:val="%4."/>
      <w:lvlJc w:val="left"/>
      <w:pPr>
        <w:ind w:left="2880" w:hanging="360"/>
      </w:pPr>
    </w:lvl>
    <w:lvl w:ilvl="4" w:tplc="F42CFB8A" w:tentative="1">
      <w:start w:val="1"/>
      <w:numFmt w:val="lowerLetter"/>
      <w:lvlText w:val="%5."/>
      <w:lvlJc w:val="left"/>
      <w:pPr>
        <w:ind w:left="3600" w:hanging="360"/>
      </w:pPr>
    </w:lvl>
    <w:lvl w:ilvl="5" w:tplc="87A084C2" w:tentative="1">
      <w:start w:val="1"/>
      <w:numFmt w:val="lowerRoman"/>
      <w:lvlText w:val="%6."/>
      <w:lvlJc w:val="right"/>
      <w:pPr>
        <w:ind w:left="4320" w:hanging="180"/>
      </w:pPr>
    </w:lvl>
    <w:lvl w:ilvl="6" w:tplc="8F7C18AA" w:tentative="1">
      <w:start w:val="1"/>
      <w:numFmt w:val="decimal"/>
      <w:lvlText w:val="%7."/>
      <w:lvlJc w:val="left"/>
      <w:pPr>
        <w:ind w:left="5040" w:hanging="360"/>
      </w:pPr>
    </w:lvl>
    <w:lvl w:ilvl="7" w:tplc="8990C6DE" w:tentative="1">
      <w:start w:val="1"/>
      <w:numFmt w:val="lowerLetter"/>
      <w:lvlText w:val="%8."/>
      <w:lvlJc w:val="left"/>
      <w:pPr>
        <w:ind w:left="5760" w:hanging="360"/>
      </w:pPr>
    </w:lvl>
    <w:lvl w:ilvl="8" w:tplc="CC36CA6C"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107849608">
    <w:abstractNumId w:val="12"/>
  </w:num>
  <w:num w:numId="2" w16cid:durableId="1317302294">
    <w:abstractNumId w:val="4"/>
  </w:num>
  <w:num w:numId="3" w16cid:durableId="90203735">
    <w:abstractNumId w:val="2"/>
  </w:num>
  <w:num w:numId="4" w16cid:durableId="1261521828">
    <w:abstractNumId w:val="7"/>
  </w:num>
  <w:num w:numId="5" w16cid:durableId="2057046094">
    <w:abstractNumId w:val="6"/>
  </w:num>
  <w:num w:numId="6" w16cid:durableId="131869233">
    <w:abstractNumId w:val="1"/>
  </w:num>
  <w:num w:numId="7" w16cid:durableId="1191148294">
    <w:abstractNumId w:val="10"/>
  </w:num>
  <w:num w:numId="8" w16cid:durableId="934902940">
    <w:abstractNumId w:val="5"/>
  </w:num>
  <w:num w:numId="9" w16cid:durableId="344870930">
    <w:abstractNumId w:val="8"/>
  </w:num>
  <w:num w:numId="10" w16cid:durableId="1438984475">
    <w:abstractNumId w:val="3"/>
  </w:num>
  <w:num w:numId="11" w16cid:durableId="645209636">
    <w:abstractNumId w:val="11"/>
  </w:num>
  <w:num w:numId="12" w16cid:durableId="43414013">
    <w:abstractNumId w:val="0"/>
  </w:num>
  <w:num w:numId="13" w16cid:durableId="39936610">
    <w:abstractNumId w:val="12"/>
  </w:num>
  <w:num w:numId="14" w16cid:durableId="1091319578">
    <w:abstractNumId w:val="12"/>
  </w:num>
  <w:num w:numId="15" w16cid:durableId="1138496747">
    <w:abstractNumId w:val="12"/>
  </w:num>
  <w:num w:numId="16" w16cid:durableId="1827626214">
    <w:abstractNumId w:val="12"/>
  </w:num>
  <w:num w:numId="17" w16cid:durableId="19544357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CB"/>
    <w:rsid w:val="000736CB"/>
    <w:rsid w:val="00084064"/>
    <w:rsid w:val="000D511A"/>
    <w:rsid w:val="000D7D4F"/>
    <w:rsid w:val="00105E0A"/>
    <w:rsid w:val="00113DAD"/>
    <w:rsid w:val="001831EB"/>
    <w:rsid w:val="0019189D"/>
    <w:rsid w:val="001C0D62"/>
    <w:rsid w:val="00207265"/>
    <w:rsid w:val="0023009C"/>
    <w:rsid w:val="00240055"/>
    <w:rsid w:val="002457D8"/>
    <w:rsid w:val="00261113"/>
    <w:rsid w:val="0027697C"/>
    <w:rsid w:val="002A5928"/>
    <w:rsid w:val="002D3EB5"/>
    <w:rsid w:val="00303190"/>
    <w:rsid w:val="00303D14"/>
    <w:rsid w:val="003B2E25"/>
    <w:rsid w:val="00403F3E"/>
    <w:rsid w:val="004546E1"/>
    <w:rsid w:val="004C70B7"/>
    <w:rsid w:val="004D7A37"/>
    <w:rsid w:val="004E74F2"/>
    <w:rsid w:val="004F284A"/>
    <w:rsid w:val="00520C18"/>
    <w:rsid w:val="0052250F"/>
    <w:rsid w:val="005254F7"/>
    <w:rsid w:val="005C2E49"/>
    <w:rsid w:val="005F077B"/>
    <w:rsid w:val="00766920"/>
    <w:rsid w:val="00792566"/>
    <w:rsid w:val="0086547C"/>
    <w:rsid w:val="008869A7"/>
    <w:rsid w:val="008B19F8"/>
    <w:rsid w:val="008D6C9C"/>
    <w:rsid w:val="008F592A"/>
    <w:rsid w:val="00956AC7"/>
    <w:rsid w:val="009A200F"/>
    <w:rsid w:val="009D343C"/>
    <w:rsid w:val="009E6A3C"/>
    <w:rsid w:val="00A007C8"/>
    <w:rsid w:val="00A057B5"/>
    <w:rsid w:val="00A83BA9"/>
    <w:rsid w:val="00A9317F"/>
    <w:rsid w:val="00A96EBF"/>
    <w:rsid w:val="00B23F93"/>
    <w:rsid w:val="00B3052F"/>
    <w:rsid w:val="00B4119E"/>
    <w:rsid w:val="00BF380F"/>
    <w:rsid w:val="00CD249C"/>
    <w:rsid w:val="00CF4CC9"/>
    <w:rsid w:val="00D305B5"/>
    <w:rsid w:val="00D54E5D"/>
    <w:rsid w:val="00D854B4"/>
    <w:rsid w:val="00E3677F"/>
    <w:rsid w:val="00E37EF3"/>
    <w:rsid w:val="00E741E6"/>
    <w:rsid w:val="00E800E5"/>
    <w:rsid w:val="00EC77D5"/>
    <w:rsid w:val="00F17DBB"/>
    <w:rsid w:val="00F7416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7A7F7"/>
  <w15:docId w15:val="{B30384D5-1F33-40E2-93FF-9D178E6A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367DB6" w:rsidRDefault="00367DB6">
          <w:r w:rsidRPr="00925A3E">
            <w:rPr>
              <w:rStyle w:val="PlaceholderText"/>
            </w:rPr>
            <w:t>Click or tap to enter a date.</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367DB6" w:rsidRDefault="00367DB6" w:rsidP="00AF0AC5">
          <w:pPr>
            <w:pStyle w:val="19A3EEAB3DB84406ABA1A13CDD5E3A41"/>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367DB6" w:rsidRDefault="00367DB6" w:rsidP="00AF0AC5">
          <w:pPr>
            <w:pStyle w:val="B49FA1BBEF644AB6B201ADBCD49F2011"/>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367DB6" w:rsidRDefault="00367DB6"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367DB6" w:rsidRDefault="00367DB6"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67DB6"/>
    <w:rsid w:val="0006433C"/>
    <w:rsid w:val="001411FB"/>
    <w:rsid w:val="001831EB"/>
    <w:rsid w:val="00303D14"/>
    <w:rsid w:val="003335B2"/>
    <w:rsid w:val="00367DB6"/>
    <w:rsid w:val="003F21C8"/>
    <w:rsid w:val="004E74F2"/>
    <w:rsid w:val="00920492"/>
    <w:rsid w:val="00A007C8"/>
    <w:rsid w:val="00A9317F"/>
    <w:rsid w:val="00D54E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411FB"/>
    <w:rPr>
      <w:color w:val="808080"/>
    </w:rPr>
  </w:style>
  <w:style w:type="paragraph" w:customStyle="1" w:styleId="19A3EEAB3DB84406ABA1A13CDD5E3A41">
    <w:name w:val="19A3EEAB3DB84406ABA1A13CDD5E3A41"/>
    <w:rsid w:val="00AF0AC5"/>
  </w:style>
  <w:style w:type="paragraph" w:customStyle="1" w:styleId="B49FA1BBEF644AB6B201ADBCD49F2011">
    <w:name w:val="B49FA1BBEF644AB6B201ADBCD49F2011"/>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77162F9F-A7D5-4047-9ABD-958495847EA6}"/>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1199</Words>
  <Characters>6838</Characters>
  <Application>Microsoft Office Word</Application>
  <DocSecurity>8</DocSecurity>
  <Lines>56</Lines>
  <Paragraphs>16</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cp:lastPrinted>2025-04-01T04:15:00Z</cp:lastPrinted>
  <dcterms:created xsi:type="dcterms:W3CDTF">2025-04-02T04:56:00Z</dcterms:created>
  <dcterms:modified xsi:type="dcterms:W3CDTF">2025-04-02T04:56:00Z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