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611" w14:textId="77777777" w:rsidR="00E93EB3" w:rsidRPr="002C3EBF" w:rsidRDefault="00AA7A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BE8FFA" wp14:editId="33A622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14FC27" w14:textId="77777777" w:rsidR="00E93EB3" w:rsidRDefault="00AA7A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1A43ED" w14:textId="77777777" w:rsidR="00E93EB3" w:rsidRDefault="00AA7A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ACBA2E" w14:textId="77777777" w:rsidR="00E93EB3" w:rsidRPr="002C3EBF" w:rsidRDefault="00AA7A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20CD" w14:paraId="5896328E" w14:textId="77777777" w:rsidTr="00E520CD">
        <w:tc>
          <w:tcPr>
            <w:cnfStyle w:val="001000000000" w:firstRow="0" w:lastRow="0" w:firstColumn="1" w:lastColumn="0" w:oddVBand="0" w:evenVBand="0" w:oddHBand="0" w:evenHBand="0" w:firstRowFirstColumn="0" w:firstRowLastColumn="0" w:lastRowFirstColumn="0" w:lastRowLastColumn="0"/>
            <w:tcW w:w="3227" w:type="dxa"/>
          </w:tcPr>
          <w:p w14:paraId="7E6F63CE" w14:textId="77777777" w:rsidR="00E93EB3" w:rsidRPr="00996FAF" w:rsidRDefault="00AA7A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54C1A9" w14:textId="77777777" w:rsidR="00E93EB3" w:rsidRPr="00996FAF" w:rsidRDefault="00AA7A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Ananda Aged Care Findon</w:t>
            </w:r>
          </w:p>
        </w:tc>
      </w:tr>
      <w:tr w:rsidR="00E520CD" w14:paraId="685C8EB2"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E5A57" w14:textId="77777777" w:rsidR="00E93EB3" w:rsidRPr="00996FAF" w:rsidRDefault="00AA7A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7C6C89" w14:textId="77777777" w:rsidR="00E93EB3" w:rsidRPr="00C27BE3" w:rsidRDefault="00AA7A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6861</w:t>
            </w:r>
          </w:p>
        </w:tc>
      </w:tr>
      <w:tr w:rsidR="00E520CD" w14:paraId="625FD74B" w14:textId="77777777" w:rsidTr="00E520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B3514" w14:textId="77777777" w:rsidR="00E93EB3" w:rsidRPr="00996FAF" w:rsidRDefault="00AA7A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90281F" w14:textId="77777777" w:rsidR="00E93EB3" w:rsidRPr="00996FAF" w:rsidRDefault="00AA7A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Malken</w:t>
            </w:r>
            <w:r>
              <w:rPr>
                <w:rFonts w:ascii="Arial" w:eastAsia="Times New Roman" w:hAnsi="Arial" w:cs="Arial"/>
                <w:lang w:eastAsia="en-AU"/>
              </w:rPr>
              <w:t xml:space="preserve"> Way, FINDON, South Australia, 5023</w:t>
            </w:r>
          </w:p>
        </w:tc>
      </w:tr>
      <w:tr w:rsidR="00E520CD" w14:paraId="21D7CDBF"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54A1" w14:textId="77777777" w:rsidR="00E93EB3" w:rsidRPr="00996FAF" w:rsidRDefault="00AA7A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626C0B" w14:textId="77777777" w:rsidR="00E93EB3" w:rsidRPr="00996FAF" w:rsidRDefault="00AA7A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520CD" w14:paraId="5450CB2C" w14:textId="77777777" w:rsidTr="00E520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CD3A7" w14:textId="77777777" w:rsidR="00E93EB3" w:rsidRPr="00996FAF" w:rsidRDefault="00AA7A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50A181" w14:textId="77777777" w:rsidR="00E93EB3" w:rsidRPr="00996FAF" w:rsidRDefault="00AA7A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September 2024 to 4 September 2024</w:t>
            </w:r>
          </w:p>
        </w:tc>
      </w:tr>
      <w:tr w:rsidR="00E520CD" w14:paraId="4EBB352B"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8F33D2" w14:textId="77777777" w:rsidR="00E93EB3" w:rsidRPr="00996FAF" w:rsidRDefault="00AA7A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3466950"/>
            <w:placeholder>
              <w:docPart w:val="DefaultPlaceholder_-1854013437"/>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22C3DB27" w14:textId="003F0583" w:rsidR="00E93EB3" w:rsidRPr="00996FAF" w:rsidRDefault="001810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E520CD" w14:paraId="785A22E6" w14:textId="77777777" w:rsidTr="00E520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F38FD4" w14:textId="77777777" w:rsidR="00E93EB3" w:rsidRPr="00996FAF" w:rsidRDefault="00AA7A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E1B6B8" w14:textId="77777777" w:rsidR="00E93EB3" w:rsidRPr="009B6303" w:rsidRDefault="00AA7A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1280 K N H Nominees Pty Ltd </w:t>
            </w:r>
          </w:p>
          <w:p w14:paraId="4E2B90AD" w14:textId="77777777" w:rsidR="00E93EB3" w:rsidRPr="009B6303" w:rsidRDefault="00AA7A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4287 Ananda Aged Care Findon</w:t>
            </w:r>
          </w:p>
        </w:tc>
      </w:tr>
    </w:tbl>
    <w:bookmarkEnd w:id="0"/>
    <w:p w14:paraId="34F9BA88" w14:textId="77777777" w:rsidR="00E93EB3" w:rsidRPr="00996FAF" w:rsidRDefault="00AA7A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75B950" w14:textId="77777777" w:rsidR="00E93EB3" w:rsidRPr="00996FAF" w:rsidRDefault="00AA7A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531DF6" w14:textId="159B22F2" w:rsidR="00E93EB3" w:rsidRPr="00996FAF" w:rsidRDefault="00AA7A82" w:rsidP="0036130C">
      <w:pPr>
        <w:pStyle w:val="NormalArial"/>
      </w:pPr>
      <w:r w:rsidRPr="00996FAF">
        <w:t xml:space="preserve">This performance report for </w:t>
      </w:r>
      <w:r w:rsidRPr="00C27BE3">
        <w:rPr>
          <w:color w:val="auto"/>
        </w:rPr>
        <w:t>Ananda Aged Care Findon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J </w:t>
      </w:r>
      <w:r>
        <w:t>Wilson</w:t>
      </w:r>
      <w:r w:rsidRPr="002E07F6">
        <w:t xml:space="preserve">, </w:t>
      </w:r>
      <w:r w:rsidRPr="00996FAF">
        <w:t>delegate of the Aged Care Quality and Safety Commissioner (Commissioner)</w:t>
      </w:r>
      <w:r>
        <w:rPr>
          <w:rStyle w:val="FootnoteReference"/>
        </w:rPr>
        <w:footnoteReference w:id="1"/>
      </w:r>
      <w:r w:rsidRPr="00996FAF">
        <w:t xml:space="preserve">. </w:t>
      </w:r>
    </w:p>
    <w:p w14:paraId="75B12F6B" w14:textId="77777777" w:rsidR="00E93EB3" w:rsidRPr="00996FAF" w:rsidRDefault="00AA7A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557022" w14:textId="77777777" w:rsidR="00E93EB3" w:rsidRPr="00996FAF" w:rsidRDefault="00AA7A82" w:rsidP="00712752">
      <w:pPr>
        <w:pStyle w:val="Heading1"/>
        <w:spacing w:before="240" w:after="240" w:line="22" w:lineRule="atLeast"/>
        <w:rPr>
          <w:rFonts w:ascii="Arial" w:hAnsi="Arial" w:cs="Arial"/>
        </w:rPr>
      </w:pPr>
      <w:r w:rsidRPr="00996FAF">
        <w:rPr>
          <w:rFonts w:ascii="Arial" w:hAnsi="Arial" w:cs="Arial"/>
        </w:rPr>
        <w:t>Material relied on</w:t>
      </w:r>
    </w:p>
    <w:p w14:paraId="21BB76F6" w14:textId="77777777" w:rsidR="00E93EB3" w:rsidRPr="00996FAF" w:rsidRDefault="00AA7A82" w:rsidP="0036130C">
      <w:pPr>
        <w:pStyle w:val="NormalArial"/>
      </w:pPr>
      <w:r w:rsidRPr="00996FAF">
        <w:t>The following information has been considered in preparing the performance report:</w:t>
      </w:r>
    </w:p>
    <w:p w14:paraId="2FCF6E18" w14:textId="1BC8C865" w:rsidR="00E93EB3" w:rsidRPr="00996FAF" w:rsidRDefault="00AA7A82" w:rsidP="00FD67F6">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assessment team’s </w:t>
      </w:r>
      <w:r w:rsidRPr="00AA5236">
        <w:rPr>
          <w:rFonts w:ascii="Arial" w:hAnsi="Arial" w:cs="Arial"/>
          <w:color w:val="auto"/>
        </w:rPr>
        <w:t xml:space="preserve">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AA5236">
        <w:rPr>
          <w:rFonts w:ascii="Arial" w:hAnsi="Arial" w:cs="Arial"/>
          <w:color w:val="auto"/>
        </w:rPr>
        <w:t>a site assessment, observations at the service, review of documents and interviews with staff, consumers/representatives and others</w:t>
      </w:r>
      <w:r w:rsidR="0004095A">
        <w:rPr>
          <w:rFonts w:ascii="Arial" w:hAnsi="Arial" w:cs="Arial"/>
          <w:color w:val="auto"/>
        </w:rPr>
        <w:t xml:space="preserve">; and </w:t>
      </w:r>
      <w:r w:rsidR="00AA5236">
        <w:rPr>
          <w:rFonts w:ascii="Arial" w:hAnsi="Arial" w:cs="Arial"/>
          <w:color w:val="0000FF"/>
        </w:rPr>
        <w:t xml:space="preserve"> </w:t>
      </w:r>
    </w:p>
    <w:p w14:paraId="43BF676F" w14:textId="00BC9121" w:rsidR="00E93EB3" w:rsidRPr="00996FAF" w:rsidRDefault="00AA7A82" w:rsidP="00FD67F6">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w:t>
      </w:r>
      <w:r w:rsidRPr="00996FAF">
        <w:rPr>
          <w:rFonts w:ascii="Arial" w:hAnsi="Arial" w:cs="Arial"/>
        </w:rPr>
        <w:t>assessment team’s report received</w:t>
      </w:r>
      <w:r w:rsidR="003939F5">
        <w:rPr>
          <w:rFonts w:ascii="Arial" w:hAnsi="Arial" w:cs="Arial"/>
        </w:rPr>
        <w:t xml:space="preserve"> 17 September 2024</w:t>
      </w:r>
      <w:r w:rsidR="00F65BF6">
        <w:rPr>
          <w:rFonts w:ascii="Arial" w:hAnsi="Arial" w:cs="Arial"/>
        </w:rPr>
        <w:t>. The response indicates they accept the assessment team’s findings and additional commentary was included of actions implemented following the site audit.</w:t>
      </w:r>
    </w:p>
    <w:p w14:paraId="62FE4B5A" w14:textId="64D20542" w:rsidR="00E93EB3" w:rsidRPr="00712752" w:rsidRDefault="00AA7A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9D95E9" w14:textId="77777777" w:rsidR="00E93EB3" w:rsidRPr="00996FAF" w:rsidRDefault="00AA7A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20CD" w14:paraId="427CC04A" w14:textId="77777777" w:rsidTr="00E520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8CD9CB" w14:textId="77777777" w:rsidR="00E93EB3" w:rsidRPr="00996FAF" w:rsidRDefault="00AA7A8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E8C2BE4" w14:textId="77777777" w:rsidR="00E93EB3" w:rsidRPr="00996FAF" w:rsidRDefault="00AA7A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06792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520CD" w14:paraId="584AB365" w14:textId="77777777" w:rsidTr="00E520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E9B764" w14:textId="77777777" w:rsidR="00E93EB3" w:rsidRPr="00996FAF" w:rsidRDefault="00AA7A8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2D4F5F" w14:textId="77777777" w:rsidR="00E93EB3" w:rsidRPr="002C5FA9" w:rsidRDefault="00AA7A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2090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63C7AEF2" w14:textId="77777777" w:rsidTr="00E52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D11942"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C2E493" w14:textId="77777777" w:rsidR="00E93EB3" w:rsidRPr="002C5FA9" w:rsidRDefault="00AA7A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4752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03BBE4DC" w14:textId="77777777" w:rsidTr="00E520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8F680E"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97E1BC" w14:textId="77777777" w:rsidR="00E93EB3" w:rsidRPr="002C5FA9" w:rsidRDefault="00AA7A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363346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5F495E87" w14:textId="77777777" w:rsidTr="00E52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476D30"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134BD28" w14:textId="77777777" w:rsidR="00E93EB3" w:rsidRPr="002C5FA9" w:rsidRDefault="00AA7A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15645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39161862" w14:textId="77777777" w:rsidTr="00E520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BC4753"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08F7C4" w14:textId="77777777" w:rsidR="00E93EB3" w:rsidRPr="002C5FA9" w:rsidRDefault="00AA7A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87515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02E88A29" w14:textId="77777777" w:rsidTr="00E52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23CF2"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3D8E57C" w14:textId="77777777" w:rsidR="00E93EB3" w:rsidRPr="002C5FA9" w:rsidRDefault="00AA7A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618447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20CD" w14:paraId="5147EF3C" w14:textId="77777777" w:rsidTr="00E520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8FEA5" w14:textId="77777777" w:rsidR="00E93EB3" w:rsidRPr="00996FAF" w:rsidRDefault="00AA7A8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1DB8D1" w14:textId="77777777" w:rsidR="00E93EB3" w:rsidRPr="002C5FA9" w:rsidRDefault="00AA7A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40771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FB1AB4F" w14:textId="77777777" w:rsidR="00E93EB3" w:rsidRPr="00996FAF" w:rsidRDefault="00AA7A8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E05DFB8" w14:textId="77777777" w:rsidR="00E93EB3" w:rsidRPr="00996FAF" w:rsidRDefault="00AA7A82" w:rsidP="00712752">
      <w:pPr>
        <w:pStyle w:val="Heading1"/>
        <w:spacing w:before="0" w:after="240" w:line="22" w:lineRule="atLeast"/>
        <w:rPr>
          <w:rFonts w:ascii="Arial" w:hAnsi="Arial" w:cs="Arial"/>
        </w:rPr>
      </w:pPr>
      <w:r w:rsidRPr="00996FAF">
        <w:rPr>
          <w:rFonts w:ascii="Arial" w:hAnsi="Arial" w:cs="Arial"/>
        </w:rPr>
        <w:t>Areas for improvement</w:t>
      </w:r>
    </w:p>
    <w:p w14:paraId="17FCBAC3" w14:textId="77777777" w:rsidR="00E93EB3" w:rsidRPr="00996FAF" w:rsidRDefault="00AA7A8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1D0E4C" w14:textId="0EC047D9" w:rsidR="00E93EB3" w:rsidRPr="00996FAF" w:rsidRDefault="00AA7A82" w:rsidP="0036130C">
      <w:pPr>
        <w:pStyle w:val="NormalArial"/>
      </w:pPr>
      <w:r w:rsidRPr="00996FAF">
        <w:br w:type="page"/>
      </w:r>
    </w:p>
    <w:p w14:paraId="30BA61C3"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20CD" w14:paraId="59485F81"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453BE5" w14:textId="77777777" w:rsidR="00E93EB3" w:rsidRPr="00550022" w:rsidRDefault="00AA7A8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17BA06"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04E30668"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4C449" w14:textId="77777777" w:rsidR="00E93EB3" w:rsidRPr="00996FAF" w:rsidRDefault="00AA7A8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86AF7FE" w14:textId="77777777" w:rsidR="00E93EB3" w:rsidRPr="00996FAF" w:rsidRDefault="00AA7A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B88C17" w14:textId="77777777" w:rsidR="00E93EB3" w:rsidRPr="00996FAF" w:rsidRDefault="00AA7A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6665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520CD" w14:paraId="24D8D21A"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9722A" w14:textId="77777777" w:rsidR="00E93EB3" w:rsidRPr="00996FAF" w:rsidRDefault="00AA7A8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1D7972"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C8C922"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36844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20CD" w14:paraId="6E783C50"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1047E" w14:textId="77777777" w:rsidR="00E93EB3" w:rsidRPr="00996FAF" w:rsidRDefault="00AA7A8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B160F79"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5C4330" w14:textId="77777777" w:rsidR="00E93EB3" w:rsidRPr="00996FAF" w:rsidRDefault="00AA7A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8A650C" w14:textId="77777777" w:rsidR="00E93EB3" w:rsidRPr="00996FAF" w:rsidRDefault="00AA7A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6536AAE" w14:textId="77777777" w:rsidR="00E93EB3" w:rsidRPr="00996FAF" w:rsidRDefault="00AA7A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306F94" w14:textId="77777777" w:rsidR="00E93EB3" w:rsidRPr="00996FAF" w:rsidRDefault="00AA7A8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235367E"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9461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20CD" w14:paraId="45611BA3"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EC047" w14:textId="77777777" w:rsidR="00E93EB3" w:rsidRPr="00996FAF" w:rsidRDefault="00AA7A8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1316F7"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3650442" w14:textId="77777777" w:rsidR="00E93EB3" w:rsidRPr="00996FAF" w:rsidRDefault="00AA7A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16529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20CD" w14:paraId="70600C1A"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E16E1" w14:textId="77777777" w:rsidR="00E93EB3" w:rsidRPr="00996FAF" w:rsidRDefault="00AA7A8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F708756" w14:textId="77777777" w:rsidR="00E93EB3" w:rsidRPr="00996FAF" w:rsidRDefault="00AA7A8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04C0AA"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93125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20CD" w14:paraId="63FF907D"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D3330" w14:textId="77777777" w:rsidR="00E93EB3" w:rsidRPr="00996FAF" w:rsidRDefault="00AA7A8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8618817"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0AE910E"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7402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E56F369" w14:textId="77777777" w:rsidR="00E93EB3" w:rsidRDefault="00AA7A82" w:rsidP="001A5684">
      <w:pPr>
        <w:pStyle w:val="Heading20"/>
      </w:pPr>
      <w:r w:rsidRPr="00996FAF">
        <w:t>Findings</w:t>
      </w:r>
    </w:p>
    <w:p w14:paraId="1F7AA5A9" w14:textId="7BFCC926" w:rsidR="003664C2" w:rsidRDefault="003664C2" w:rsidP="003664C2">
      <w:pPr>
        <w:pStyle w:val="NormalArial"/>
      </w:pPr>
      <w:r>
        <w:t xml:space="preserve">Consumers expressed feeling safe and supported with their identity, culture and diversity valued and respected. Consumers confirmed staff know </w:t>
      </w:r>
      <w:r w:rsidR="008C0631">
        <w:t>them</w:t>
      </w:r>
      <w:r>
        <w:t xml:space="preserve"> well and are kind and respectful in their interactions. Consumers described being consulted on choice and opportunities to maintain their independence</w:t>
      </w:r>
      <w:r w:rsidR="008C0631">
        <w:t>, which care documentation and staff confirmed,</w:t>
      </w:r>
      <w:r>
        <w:t xml:space="preserve"> and described how the service provides accurate and timely information in relation to their services and supports. Consumers and representatives expressed satisfaction with how the service maintains confidentiality of their information and described how staff maintain their privacy during service delivery. </w:t>
      </w:r>
    </w:p>
    <w:p w14:paraId="3F320F40" w14:textId="61A2FC0F" w:rsidR="003664C2" w:rsidRDefault="008C0631" w:rsidP="003664C2">
      <w:pPr>
        <w:pStyle w:val="NormalArial"/>
      </w:pPr>
      <w:r>
        <w:t>Care documentation included information consistent with consumers’ cultural needs and preferences and provide</w:t>
      </w:r>
      <w:r w:rsidR="009D1ADA">
        <w:t>s</w:t>
      </w:r>
      <w:r>
        <w:t xml:space="preserve"> guidance to staff in providing culturally safe care, which s</w:t>
      </w:r>
      <w:r w:rsidR="003664C2">
        <w:t xml:space="preserve">taff were knowledgeable about and described how they provide culturally safe care </w:t>
      </w:r>
      <w:r>
        <w:t>consistent</w:t>
      </w:r>
      <w:r w:rsidR="003664C2">
        <w:t xml:space="preserve"> with </w:t>
      </w:r>
      <w:r>
        <w:t>care documentation</w:t>
      </w:r>
      <w:r w:rsidR="003664C2">
        <w:t>. Staff described</w:t>
      </w:r>
      <w:r w:rsidR="00B052EE">
        <w:t>, and observations confirmed,</w:t>
      </w:r>
      <w:r w:rsidR="003664C2">
        <w:t xml:space="preserve"> how they </w:t>
      </w:r>
      <w:r w:rsidR="00B052EE">
        <w:t>deliver</w:t>
      </w:r>
      <w:r w:rsidR="003664C2">
        <w:t xml:space="preserve"> </w:t>
      </w:r>
      <w:r w:rsidR="00B052EE">
        <w:t>care and services</w:t>
      </w:r>
      <w:r w:rsidR="003664C2">
        <w:t xml:space="preserve"> in a respectful manner</w:t>
      </w:r>
      <w:r>
        <w:t xml:space="preserve"> and communicate with consumers effectively</w:t>
      </w:r>
      <w:r w:rsidR="003664C2">
        <w:t>. Staff and management confirmed policies and procedures in place in relation to supporting consumers to undertake risks, choice, and decision-makin</w:t>
      </w:r>
      <w:r>
        <w:t>g</w:t>
      </w:r>
      <w:r w:rsidR="003664C2">
        <w:t xml:space="preserve">. </w:t>
      </w:r>
    </w:p>
    <w:p w14:paraId="281AB2B7" w14:textId="104868D3" w:rsidR="003664C2" w:rsidRDefault="003664C2" w:rsidP="003664C2">
      <w:pPr>
        <w:pStyle w:val="NormalArial"/>
      </w:pPr>
      <w:r>
        <w:t xml:space="preserve">Management described how they promote positive interactions between staff, consumers and representatives and ensure care is delivered in a way that maintains dignity, conveys respect and values consumers’ identity, culture and diversity. Management confirmed staff are provided </w:t>
      </w:r>
      <w:r>
        <w:lastRenderedPageBreak/>
        <w:t xml:space="preserve">with ongoing education, training, and support in identifying disrespectful care and service provision, including elder abuse and serious incident response scheme (SIRS). </w:t>
      </w:r>
    </w:p>
    <w:p w14:paraId="0841DBDB" w14:textId="3D08136D" w:rsidR="003664C2" w:rsidRDefault="003664C2" w:rsidP="003664C2">
      <w:pPr>
        <w:pStyle w:val="NormalArial"/>
      </w:pPr>
      <w:r>
        <w:t xml:space="preserve">Service documentation, including consumer meeting minutes and newsletters, included a range of information, such as continuous improvement initiatives, lifestyle activities and events, menu reviews and regulatory updates. </w:t>
      </w:r>
      <w:r w:rsidR="00B052EE">
        <w:t xml:space="preserve">Observations of the service environment included posers, pamphlets and visual or written information displayed in key locations and is available in multiple languages. </w:t>
      </w:r>
      <w:r>
        <w:t>Policies, procedures and training modules are in place</w:t>
      </w:r>
      <w:r w:rsidR="00B052EE">
        <w:t xml:space="preserve"> to guide staff practices</w:t>
      </w:r>
      <w:r>
        <w:t xml:space="preserve"> in </w:t>
      </w:r>
      <w:r w:rsidR="00B052EE">
        <w:t>relation</w:t>
      </w:r>
      <w:r>
        <w:t xml:space="preserve"> to </w:t>
      </w:r>
      <w:r w:rsidR="00B052EE">
        <w:t xml:space="preserve">privacy and are included in staff orientation and induction processes. </w:t>
      </w:r>
    </w:p>
    <w:p w14:paraId="440AF976" w14:textId="5BD06F47" w:rsidR="00E93EB3" w:rsidRPr="00712752" w:rsidRDefault="003664C2" w:rsidP="0036130C">
      <w:pPr>
        <w:pStyle w:val="NormalArial"/>
      </w:pPr>
      <w:r>
        <w:t xml:space="preserve">Based on the assessment teams report, I find all </w:t>
      </w:r>
      <w:r w:rsidR="00EA6165">
        <w:t>r</w:t>
      </w:r>
      <w:r>
        <w:t>equirements in Standard 1 Consumer dignity and choice compliant, therefore the Standard is compl</w:t>
      </w:r>
      <w:r w:rsidR="006123A6">
        <w:t>ia</w:t>
      </w:r>
      <w:r>
        <w:t>nt.</w:t>
      </w:r>
      <w:r w:rsidRPr="00996FAF">
        <w:br w:type="page"/>
      </w:r>
    </w:p>
    <w:p w14:paraId="7410EC2C"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520CD" w14:paraId="752548AF"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4138B0" w14:textId="77777777" w:rsidR="00E93EB3" w:rsidRPr="0075021E" w:rsidRDefault="00AA7A8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9289693"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47123223" w14:textId="77777777" w:rsidTr="00E520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626620" w14:textId="77777777" w:rsidR="00E93EB3" w:rsidRPr="00996FAF" w:rsidRDefault="00AA7A8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3F4998B"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59B31AA6"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4714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20CD" w14:paraId="1750896D"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1A4EC5" w14:textId="77777777" w:rsidR="00E93EB3" w:rsidRPr="00996FAF" w:rsidRDefault="00AA7A8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4C9E2E"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w:t>
            </w:r>
            <w:r w:rsidRPr="00996FAF">
              <w:rPr>
                <w:rFonts w:ascii="Arial" w:hAnsi="Arial" w:cs="Arial"/>
              </w:rPr>
              <w:t>care planning and end of life planning if the consumer wishes.</w:t>
            </w:r>
          </w:p>
        </w:tc>
        <w:tc>
          <w:tcPr>
            <w:tcW w:w="970" w:type="pct"/>
            <w:shd w:val="clear" w:color="auto" w:fill="auto"/>
          </w:tcPr>
          <w:p w14:paraId="125D108C"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73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20CD" w14:paraId="2C025581" w14:textId="77777777" w:rsidTr="00E520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B4E7C7" w14:textId="77777777" w:rsidR="00E93EB3" w:rsidRPr="00996FAF" w:rsidRDefault="00AA7A8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2C7437"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73414A" w14:textId="77777777" w:rsidR="00E93EB3" w:rsidRPr="00996FAF" w:rsidRDefault="00AA7A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669C8F85" w14:textId="77777777" w:rsidR="00E93EB3" w:rsidRPr="00996FAF" w:rsidRDefault="00AA7A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3AC0C7"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4942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20CD" w14:paraId="7B5512F6"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970D14" w14:textId="77777777" w:rsidR="00E93EB3" w:rsidRPr="00996FAF" w:rsidRDefault="00AA7A8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DDDA296"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B34B1A" w14:textId="77777777" w:rsidR="00E93EB3" w:rsidRPr="00996FAF" w:rsidRDefault="00AA7A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54671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20CD" w14:paraId="4A9C4D12" w14:textId="77777777" w:rsidTr="00E520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C56480" w14:textId="77777777" w:rsidR="00E93EB3" w:rsidRPr="00996FAF" w:rsidRDefault="00AA7A8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AD4329"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services are reviewed regularly for effectiveness, and when circumstances change or when incidents impact on the needs, goals or preferences of the consumer.</w:t>
            </w:r>
          </w:p>
        </w:tc>
        <w:tc>
          <w:tcPr>
            <w:tcW w:w="970" w:type="pct"/>
            <w:shd w:val="clear" w:color="auto" w:fill="auto"/>
          </w:tcPr>
          <w:p w14:paraId="35F672BB"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52898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9457CE9" w14:textId="77777777" w:rsidR="00E93EB3" w:rsidRDefault="00AA7A82" w:rsidP="00D87E7C">
      <w:pPr>
        <w:pStyle w:val="Heading20"/>
      </w:pPr>
      <w:r w:rsidRPr="00996FAF">
        <w:t>Findings</w:t>
      </w:r>
    </w:p>
    <w:p w14:paraId="0B82ECDD" w14:textId="1D8A82B1" w:rsidR="00B95E61" w:rsidRDefault="00B95E61" w:rsidP="0036130C">
      <w:pPr>
        <w:pStyle w:val="NormalArial"/>
      </w:pPr>
      <w:r>
        <w:t xml:space="preserve">Consumers and representatives expressed satisfaction with assessment and planning processes, confirming the service undertakes a comprehensive assessment process on admission inclusive of assessing the current needs, goals and preferences of the consumer, end of life wishes, and risks associated with their health and well-being. Consumers and representatives expressed confidence in staff’s understanding </w:t>
      </w:r>
      <w:r w:rsidR="00BE1640">
        <w:t>of consumers</w:t>
      </w:r>
      <w:r>
        <w:t>’ needs, goals and preferences and would identify and respond to changes in their condition. Consumers and representatives described being partners in care and confirmed the involvement of other health professionals where indicated. Consumers described being informed of changes or outcomes to their care and are provided with a copy of their care plan</w:t>
      </w:r>
      <w:r w:rsidR="00EA773F">
        <w:t xml:space="preserve"> </w:t>
      </w:r>
      <w:r w:rsidR="000B4605">
        <w:t xml:space="preserve">and </w:t>
      </w:r>
      <w:r w:rsidR="00EA773F">
        <w:t>r</w:t>
      </w:r>
      <w:r>
        <w:t>epresentatives described being involved in ongoing review of the consumer</w:t>
      </w:r>
      <w:r w:rsidR="00836E6F">
        <w:t>’</w:t>
      </w:r>
      <w:r>
        <w:t>s assessments</w:t>
      </w:r>
      <w:r w:rsidR="00EA773F">
        <w:t xml:space="preserve"> where required</w:t>
      </w:r>
      <w:r>
        <w:t xml:space="preserve">. </w:t>
      </w:r>
    </w:p>
    <w:p w14:paraId="0F4AB74F" w14:textId="60CC5D9E" w:rsidR="00587E4D" w:rsidRDefault="00C610BE" w:rsidP="0036130C">
      <w:pPr>
        <w:pStyle w:val="NormalArial"/>
      </w:pPr>
      <w:r>
        <w:t>Clinical staff</w:t>
      </w:r>
      <w:r w:rsidR="00134A78">
        <w:t xml:space="preserve"> and management</w:t>
      </w:r>
      <w:r>
        <w:t xml:space="preserve"> demonstrated knowledge of the service’s assessment and planning processes, including the assessment of risks, needs, goals and preferences, and end of life wishes. Additionally, staff were able to describe how they </w:t>
      </w:r>
      <w:r w:rsidR="00D84403">
        <w:t xml:space="preserve">have </w:t>
      </w:r>
      <w:r>
        <w:t>undertaken reviews of consumers</w:t>
      </w:r>
      <w:r w:rsidR="00D84403">
        <w:t>’</w:t>
      </w:r>
      <w:r>
        <w:t xml:space="preserve"> assessments and care planning documentation in partnership with the consumer and their representatives. Staff confirmed communication processes are effective, and care plans and consumer information are current with adequate information to enable them to provide safe and effective care and services. </w:t>
      </w:r>
      <w:r w:rsidR="00134A78">
        <w:t xml:space="preserve">Management indicated processes in place to consult with other professionals and health services when undertaking assessment and planning processes, including commencing end of life care. </w:t>
      </w:r>
    </w:p>
    <w:p w14:paraId="5757BD40" w14:textId="27D15CD3" w:rsidR="00E607F6" w:rsidRDefault="00E607F6" w:rsidP="0036130C">
      <w:pPr>
        <w:pStyle w:val="NormalArial"/>
      </w:pPr>
      <w:r>
        <w:lastRenderedPageBreak/>
        <w:t>Care documentation</w:t>
      </w:r>
      <w:r w:rsidR="00BE0397">
        <w:t xml:space="preserve"> was current and consistent with consumer and staff interviews. A</w:t>
      </w:r>
      <w:r>
        <w:t>ssessment</w:t>
      </w:r>
      <w:r w:rsidR="00BE0397">
        <w:t>s</w:t>
      </w:r>
      <w:r>
        <w:t xml:space="preserve"> </w:t>
      </w:r>
      <w:r w:rsidR="00BE0397">
        <w:t xml:space="preserve">undertaken included </w:t>
      </w:r>
      <w:r>
        <w:t>validated risk assessment</w:t>
      </w:r>
      <w:r w:rsidR="00BE0397">
        <w:t xml:space="preserve"> tools</w:t>
      </w:r>
      <w:r>
        <w:t>, and</w:t>
      </w:r>
      <w:r w:rsidR="00BE0397">
        <w:t xml:space="preserve"> assessment of the current needs, goals and preferences of consumers.</w:t>
      </w:r>
      <w:r>
        <w:t xml:space="preserve"> </w:t>
      </w:r>
      <w:r w:rsidR="00BE0397">
        <w:t xml:space="preserve">Service documentation included handover and communication </w:t>
      </w:r>
      <w:r w:rsidR="004A426D">
        <w:t>documents to communicate information to staff, allied health professionals and medical practitioners</w:t>
      </w:r>
      <w:r w:rsidR="00BE0397">
        <w:t xml:space="preserve">. </w:t>
      </w:r>
      <w:r w:rsidR="004A426D">
        <w:t>Assessments are updated in line with service processes, and included reviews following identified changes to consumers</w:t>
      </w:r>
      <w:r w:rsidR="00A54E03">
        <w:t>’</w:t>
      </w:r>
      <w:r w:rsidR="004A426D">
        <w:t xml:space="preserve"> need, goals and preferences or following incidents. </w:t>
      </w:r>
    </w:p>
    <w:p w14:paraId="595730AF" w14:textId="1B3612B9" w:rsidR="00B95E61" w:rsidRDefault="004A426D" w:rsidP="0036130C">
      <w:pPr>
        <w:pStyle w:val="NormalArial"/>
      </w:pPr>
      <w:r>
        <w:t xml:space="preserve">The service has policies, procedures and training modules to guide and support staff practices in relation to assessment and planning, inclusive of </w:t>
      </w:r>
      <w:r w:rsidR="0065734F">
        <w:t>end-of-life</w:t>
      </w:r>
      <w:r>
        <w:t xml:space="preserve"> care, partnering with consumers and dignity of risk. </w:t>
      </w:r>
    </w:p>
    <w:p w14:paraId="1CE21EB2" w14:textId="1B305B41" w:rsidR="00B95E61" w:rsidRDefault="004A426D" w:rsidP="0036130C">
      <w:pPr>
        <w:pStyle w:val="NormalArial"/>
      </w:pPr>
      <w:r>
        <w:t xml:space="preserve">Based on the assessment team’s report, I find </w:t>
      </w:r>
      <w:r w:rsidR="00FC466C">
        <w:t xml:space="preserve">all </w:t>
      </w:r>
      <w:r w:rsidR="006C2524">
        <w:t>r</w:t>
      </w:r>
      <w:r w:rsidR="00FC466C">
        <w:t xml:space="preserve">equirements in Standard 2 Ongoing assessment and planning with consumers compliant, therefore the Standard is compliant. </w:t>
      </w:r>
    </w:p>
    <w:p w14:paraId="0C2D2564" w14:textId="0FB81F3F" w:rsidR="00E93EB3" w:rsidRPr="00334B7D" w:rsidRDefault="0074649C" w:rsidP="0036130C">
      <w:pPr>
        <w:pStyle w:val="NormalArial"/>
      </w:pPr>
      <w:r w:rsidRPr="00996FAF">
        <w:br w:type="page"/>
      </w:r>
    </w:p>
    <w:p w14:paraId="3B003795"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20CD" w14:paraId="33380D44"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612932"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762361"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781DFB58"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1B90E" w14:textId="77777777" w:rsidR="00E93EB3" w:rsidRPr="00996FAF" w:rsidRDefault="00AA7A8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050F46"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6527CB51" w14:textId="77777777" w:rsidR="00E93EB3" w:rsidRPr="00996FAF" w:rsidRDefault="00AA7A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AFC8EE" w14:textId="77777777" w:rsidR="00E93EB3" w:rsidRPr="00996FAF" w:rsidRDefault="00AA7A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BC1884" w14:textId="77777777" w:rsidR="00E93EB3" w:rsidRPr="00996FAF" w:rsidRDefault="00AA7A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0579CA"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9418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0A9B4583"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04B51" w14:textId="77777777" w:rsidR="00E93EB3" w:rsidRPr="00996FAF" w:rsidRDefault="00AA7A8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A962F15"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3E98E523"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2990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268626B5"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6653F" w14:textId="77777777" w:rsidR="00E93EB3" w:rsidRPr="00996FAF" w:rsidRDefault="00AA7A8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26CD45" w14:textId="77777777" w:rsidR="00E93EB3" w:rsidRPr="00996FAF" w:rsidRDefault="00AA7A8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Pr="00996FAF">
              <w:rPr>
                <w:rFonts w:ascii="Arial" w:hAnsi="Arial" w:cs="Arial"/>
              </w:rPr>
              <w:t>maximised and their dignity preserved.</w:t>
            </w:r>
          </w:p>
        </w:tc>
        <w:tc>
          <w:tcPr>
            <w:tcW w:w="1977" w:type="dxa"/>
            <w:shd w:val="clear" w:color="auto" w:fill="auto"/>
          </w:tcPr>
          <w:p w14:paraId="729DB06C"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1585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336BA3EE"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7B0D2" w14:textId="77777777" w:rsidR="00E93EB3" w:rsidRPr="00996FAF" w:rsidRDefault="00AA7A8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7970B36"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895BC75" w14:textId="77777777" w:rsidR="00E93EB3" w:rsidRPr="00996FAF" w:rsidRDefault="00AA7A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5189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0C0E1C41"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CA99E" w14:textId="77777777" w:rsidR="00E93EB3" w:rsidRPr="00996FAF" w:rsidRDefault="00AA7A8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083E92B"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F94D721"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686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2A04E3DF"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EA87B" w14:textId="77777777" w:rsidR="00E93EB3" w:rsidRPr="00996FAF" w:rsidRDefault="00AA7A8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723960"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4F0FBE50"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9518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20CD" w14:paraId="4855192B"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6AF91" w14:textId="77777777" w:rsidR="00E93EB3" w:rsidRPr="00996FAF" w:rsidRDefault="00AA7A8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AA0113"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F826F9" w14:textId="77777777" w:rsidR="00E93EB3" w:rsidRPr="00996FAF" w:rsidRDefault="00AA7A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precautions to prevent and </w:t>
            </w:r>
            <w:r w:rsidRPr="00996FAF">
              <w:rPr>
                <w:rFonts w:ascii="Arial" w:hAnsi="Arial" w:cs="Arial"/>
              </w:rPr>
              <w:t>control infection; and</w:t>
            </w:r>
          </w:p>
          <w:p w14:paraId="03FBD59C" w14:textId="77777777" w:rsidR="00E93EB3" w:rsidRPr="00996FAF" w:rsidRDefault="00AA7A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F3E6928"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728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3B3675C" w14:textId="77777777" w:rsidR="00E93EB3" w:rsidRDefault="00AA7A82" w:rsidP="00D87E7C">
      <w:pPr>
        <w:pStyle w:val="Heading20"/>
      </w:pPr>
      <w:r w:rsidRPr="00996FAF">
        <w:t>Findings</w:t>
      </w:r>
    </w:p>
    <w:p w14:paraId="200B77CA" w14:textId="4ECC7DDA" w:rsidR="00006248" w:rsidRDefault="00006248" w:rsidP="0036130C">
      <w:pPr>
        <w:pStyle w:val="NormalArial"/>
      </w:pPr>
      <w:r>
        <w:t xml:space="preserve">Consumers expressed satisfaction the personal and clinical care provided, confirming care delivery meets their needs, optimises their health and wellbeing, is tailored to their preferences, and manages risks. Consumers and representatives felt staff know consumers well and are confident staff would recognise and respond to changes or deterioration in a timely manner. Representatives of consumers who had recently passed, expressed satisfaction with end of life care provided, confirming consumers are kept </w:t>
      </w:r>
      <w:r w:rsidR="00BC48AB">
        <w:t>comfortable</w:t>
      </w:r>
      <w:r>
        <w:t xml:space="preserve"> and </w:t>
      </w:r>
      <w:r w:rsidR="00BC48AB">
        <w:t>are</w:t>
      </w:r>
      <w:r>
        <w:t xml:space="preserve"> treated them with dignity and respect while providing care. </w:t>
      </w:r>
      <w:r w:rsidR="00BC48AB">
        <w:t xml:space="preserve">Consumers and representatives are confident in staff practices in relation to infection prevention and control and </w:t>
      </w:r>
      <w:r w:rsidR="00810A8C">
        <w:t>staff</w:t>
      </w:r>
      <w:r w:rsidR="00BC48AB">
        <w:t xml:space="preserve"> promote vaccinations by providing access to clinics </w:t>
      </w:r>
      <w:r w:rsidR="00810A8C">
        <w:t>on site</w:t>
      </w:r>
      <w:r w:rsidR="00BC48AB">
        <w:t xml:space="preserve">. Consumers and representatives are comfortable with referral processes and are kept informed of changes or recommendations of reviews. </w:t>
      </w:r>
    </w:p>
    <w:p w14:paraId="6D53F0A8" w14:textId="77777777" w:rsidR="00A520F0" w:rsidRDefault="00EF3774" w:rsidP="0036130C">
      <w:pPr>
        <w:pStyle w:val="NormalArial"/>
      </w:pPr>
      <w:r>
        <w:t xml:space="preserve">Staff were familiar with the risks, needs, goals and preferences of consumers and could describe how they tailor the care delivered to each consumer, including the strategies in place to mitigate risks. Staff could describe processes to recognise and respond to changes in a consumer’s condition, and </w:t>
      </w:r>
      <w:r w:rsidR="00A520F0">
        <w:t xml:space="preserve">processes to </w:t>
      </w:r>
      <w:r>
        <w:t>monito</w:t>
      </w:r>
      <w:r w:rsidR="00A520F0">
        <w:t>r</w:t>
      </w:r>
      <w:r>
        <w:t xml:space="preserve"> and deliver of end of life care to maintain the </w:t>
      </w:r>
      <w:r>
        <w:lastRenderedPageBreak/>
        <w:t xml:space="preserve">consumer’s comfort and dignity. </w:t>
      </w:r>
      <w:r w:rsidR="00A520F0">
        <w:t xml:space="preserve">Management, staff and external providers of care and services confirmed referral and communication processes. Management confirmed antimicrobial principles and infection control processes. </w:t>
      </w:r>
    </w:p>
    <w:p w14:paraId="7913FC75" w14:textId="58ADA41A" w:rsidR="006F0A61" w:rsidRDefault="00A520F0" w:rsidP="0036130C">
      <w:pPr>
        <w:pStyle w:val="NormalArial"/>
      </w:pPr>
      <w:r>
        <w:t xml:space="preserve">Observations showed staff practices consistent with policies and procedures in relation to infection prevention and control and recognising and responding to deterioration. </w:t>
      </w:r>
      <w:r w:rsidR="00BB07F9">
        <w:t>Infection control measures were observed,</w:t>
      </w:r>
      <w:r>
        <w:t xml:space="preserve"> and included</w:t>
      </w:r>
      <w:r w:rsidR="00467E09">
        <w:t xml:space="preserve"> entry</w:t>
      </w:r>
      <w:r w:rsidR="00BB07F9">
        <w:t xml:space="preserve"> </w:t>
      </w:r>
      <w:r w:rsidR="00C87BB5">
        <w:t xml:space="preserve">screening, hand hygiene and personal protective equipment stations and informative posters. </w:t>
      </w:r>
    </w:p>
    <w:p w14:paraId="512D20ED" w14:textId="69542E84" w:rsidR="00467E09" w:rsidRDefault="00467E09" w:rsidP="0036130C">
      <w:pPr>
        <w:pStyle w:val="NormalArial"/>
      </w:pPr>
      <w:r>
        <w:t>Care documentation is reflective of consumers</w:t>
      </w:r>
      <w:r w:rsidR="00CA5FAF">
        <w:t>’</w:t>
      </w:r>
      <w:r>
        <w:t xml:space="preserve"> personal and clinical care, and demonstrated care is provided in line with medical directives. Assessment tools are utilised during end of life care and included in consumers</w:t>
      </w:r>
      <w:r w:rsidR="003678AF">
        <w:t>’</w:t>
      </w:r>
      <w:r>
        <w:t xml:space="preserve"> documentation, with escalation pathways followed in a timely manner. </w:t>
      </w:r>
      <w:r w:rsidR="00BB07F9">
        <w:t>Care documentation included correspondence and assessments undertaken by allied health and external providers of care and services</w:t>
      </w:r>
      <w:r>
        <w:t>, with recommendations incorporated into care delivery</w:t>
      </w:r>
      <w:r w:rsidR="00BB07F9">
        <w:t>.</w:t>
      </w:r>
    </w:p>
    <w:p w14:paraId="45072132" w14:textId="3E80351C" w:rsidR="00F91443" w:rsidRDefault="00467E09" w:rsidP="0036130C">
      <w:pPr>
        <w:pStyle w:val="NormalArial"/>
      </w:pPr>
      <w:r>
        <w:t xml:space="preserve">Based on the assessment team’s report, I find all </w:t>
      </w:r>
      <w:r w:rsidR="003678AF">
        <w:t>r</w:t>
      </w:r>
      <w:r>
        <w:t xml:space="preserve">equirements </w:t>
      </w:r>
      <w:r w:rsidR="003678AF">
        <w:t xml:space="preserve">in </w:t>
      </w:r>
      <w:r>
        <w:t>Standard 3 Personal care and clinical care compliant, therefore the Standard is compliant</w:t>
      </w:r>
      <w:r w:rsidR="00BE1640">
        <w:t xml:space="preserve">. </w:t>
      </w:r>
    </w:p>
    <w:p w14:paraId="133A7577" w14:textId="631D351F" w:rsidR="00E93EB3" w:rsidRPr="00262C0B" w:rsidRDefault="00AA7A82" w:rsidP="0036130C">
      <w:pPr>
        <w:pStyle w:val="NormalArial"/>
      </w:pPr>
      <w:r>
        <w:br w:type="page"/>
      </w:r>
    </w:p>
    <w:p w14:paraId="44B9208F"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20CD" w14:paraId="277A61FB"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22EEFC"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36F5A5"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5C49D9CC"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DA603" w14:textId="77777777" w:rsidR="00E93EB3" w:rsidRPr="00996FAF" w:rsidRDefault="00AA7A8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FA69409"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services and supports for daily living that meet the consumer’s needs, goals and preferences and optimise their independence, health, well-being and quality of life.</w:t>
            </w:r>
          </w:p>
        </w:tc>
        <w:tc>
          <w:tcPr>
            <w:tcW w:w="1977" w:type="dxa"/>
            <w:shd w:val="clear" w:color="auto" w:fill="auto"/>
          </w:tcPr>
          <w:p w14:paraId="2489FA08"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880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1B2A7B48"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55F99" w14:textId="77777777" w:rsidR="00E93EB3" w:rsidRPr="00996FAF" w:rsidRDefault="00AA7A8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2A1270E"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w:t>
            </w:r>
            <w:r w:rsidRPr="00996FAF">
              <w:rPr>
                <w:rFonts w:ascii="Arial" w:hAnsi="Arial" w:cs="Arial"/>
              </w:rPr>
              <w:t>consumer’s emotional, spiritual and psychological well-being.</w:t>
            </w:r>
          </w:p>
        </w:tc>
        <w:tc>
          <w:tcPr>
            <w:tcW w:w="1977" w:type="dxa"/>
            <w:shd w:val="clear" w:color="auto" w:fill="auto"/>
          </w:tcPr>
          <w:p w14:paraId="0B641FF4"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56240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3D72CB04"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83001" w14:textId="77777777" w:rsidR="00E93EB3" w:rsidRPr="00996FAF" w:rsidRDefault="00AA7A8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5E66EB4"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31CF26" w14:textId="77777777" w:rsidR="00E93EB3" w:rsidRPr="00996FAF" w:rsidRDefault="00AA7A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organisation’s service </w:t>
            </w:r>
            <w:r w:rsidRPr="00996FAF">
              <w:rPr>
                <w:rFonts w:ascii="Arial" w:hAnsi="Arial" w:cs="Arial"/>
              </w:rPr>
              <w:t>environment; and</w:t>
            </w:r>
          </w:p>
          <w:p w14:paraId="15E4C3E4" w14:textId="77777777" w:rsidR="00E93EB3" w:rsidRPr="00996FAF" w:rsidRDefault="00AA7A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3BC890" w14:textId="77777777" w:rsidR="00E93EB3" w:rsidRPr="00996FAF" w:rsidRDefault="00AA7A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8A01C6"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16744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02520490"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33A3B" w14:textId="77777777" w:rsidR="00E93EB3" w:rsidRPr="00996FAF" w:rsidRDefault="00AA7A8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33DEB35"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75412B" w14:textId="77777777" w:rsidR="00E93EB3" w:rsidRPr="00996FAF" w:rsidRDefault="00AA7A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2213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0C8884B5"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5B80B" w14:textId="77777777" w:rsidR="00E93EB3" w:rsidRPr="00996FAF" w:rsidRDefault="00AA7A8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7F24C85"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6E88F2" w14:textId="77777777" w:rsidR="00E93EB3" w:rsidRPr="00996FAF" w:rsidRDefault="00AA7A8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84726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1D71410C"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7D098" w14:textId="77777777" w:rsidR="00E93EB3" w:rsidRPr="00996FAF" w:rsidRDefault="00AA7A8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FEA43F0"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1977" w:type="dxa"/>
            <w:shd w:val="clear" w:color="auto" w:fill="auto"/>
          </w:tcPr>
          <w:p w14:paraId="593D3D9B"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21141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20CD" w14:paraId="59CD43E8"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925C1" w14:textId="77777777" w:rsidR="00E93EB3" w:rsidRPr="00996FAF" w:rsidRDefault="00AA7A8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18A2006"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FB67E3"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40894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2B31052" w14:textId="77777777" w:rsidR="00E93EB3" w:rsidRDefault="00AA7A82" w:rsidP="00D87E7C">
      <w:pPr>
        <w:pStyle w:val="Heading20"/>
      </w:pPr>
      <w:r w:rsidRPr="00996FAF">
        <w:t>Findings</w:t>
      </w:r>
    </w:p>
    <w:p w14:paraId="648A5DCA" w14:textId="3BDCE8C1" w:rsidR="00D35C6E" w:rsidRDefault="00D35C6E" w:rsidP="0036130C">
      <w:pPr>
        <w:pStyle w:val="NormalArial"/>
      </w:pPr>
      <w:r>
        <w:t>Consumers and representatives expressed satisfaction with the services and supports for daily living provided to consumers, confirming services and supports optimise their independence, health and wellbeing, and quality of life</w:t>
      </w:r>
      <w:r w:rsidR="00BE1640">
        <w:t xml:space="preserve">. </w:t>
      </w:r>
      <w:r>
        <w:t xml:space="preserve">Consumers described how they are supported to do things of interest to them and maintain relationships and connections with both the internal and external community. Services and supports include services </w:t>
      </w:r>
      <w:r w:rsidR="00444072">
        <w:t>which</w:t>
      </w:r>
      <w:r>
        <w:t xml:space="preserve"> maintain and optimise consumers’ emotional, spiritual and psychological wellbeing through the provision of church and counselling services. </w:t>
      </w:r>
      <w:r w:rsidR="00AA09BC">
        <w:t xml:space="preserve">Consumers and representatives expressed satisfaction with the equipment available and felt safe while using equipment, </w:t>
      </w:r>
      <w:r w:rsidR="00CE7C67">
        <w:t xml:space="preserve">and </w:t>
      </w:r>
      <w:r w:rsidR="00AA09BC">
        <w:t xml:space="preserve">observations confirmed equipment was clean, well-maintained and suitable for use. </w:t>
      </w:r>
    </w:p>
    <w:p w14:paraId="016C9B60" w14:textId="5A8E2270" w:rsidR="00444072" w:rsidRDefault="00444072" w:rsidP="0036130C">
      <w:pPr>
        <w:pStyle w:val="NormalArial"/>
      </w:pPr>
      <w:r>
        <w:t xml:space="preserve">Consumers expressed satisfaction with the meals provided, confirming there is a variety of meals offered, of good quality and quantity. </w:t>
      </w:r>
      <w:r w:rsidR="00154134">
        <w:t>D</w:t>
      </w:r>
      <w:r>
        <w:t>ocumentation included a rotating menu with options for consumers, and care documentation was consistent with consumers</w:t>
      </w:r>
      <w:r w:rsidR="00154134">
        <w:t>’</w:t>
      </w:r>
      <w:r>
        <w:t xml:space="preserve"> dietary needs and preferences. Additionally, staff could describe supporting consumers with their nutritional intake in line with their needs</w:t>
      </w:r>
      <w:r w:rsidR="00AA09BC">
        <w:t>, which was confirmed through observations</w:t>
      </w:r>
      <w:r>
        <w:t xml:space="preserve">, and could described processes to communicate changes to the kitchen where needed. </w:t>
      </w:r>
    </w:p>
    <w:p w14:paraId="4BDD106C" w14:textId="19CC18DA" w:rsidR="00444072" w:rsidRDefault="00444072" w:rsidP="0036130C">
      <w:pPr>
        <w:pStyle w:val="NormalArial"/>
      </w:pPr>
      <w:r>
        <w:t>Staff described how they support consumers with activities of daily living to support their physical and emotional well-being and demonstrated familiarity with consumers</w:t>
      </w:r>
      <w:r w:rsidR="0055535C">
        <w:t>’</w:t>
      </w:r>
      <w:r>
        <w:t xml:space="preserve"> needs, </w:t>
      </w:r>
      <w:r>
        <w:lastRenderedPageBreak/>
        <w:t>preferences, life story and interests. Staff confirmed they could identify and respond to changes in a consumers</w:t>
      </w:r>
      <w:r w:rsidR="003F62C5">
        <w:t>’</w:t>
      </w:r>
      <w:r>
        <w:t xml:space="preserve"> emotional or psychological condition, with escalation processes in place. </w:t>
      </w:r>
    </w:p>
    <w:p w14:paraId="26F89737" w14:textId="45E227D4" w:rsidR="00AA09BC" w:rsidRDefault="00AA09BC" w:rsidP="0036130C">
      <w:pPr>
        <w:pStyle w:val="NormalArial"/>
      </w:pPr>
      <w:r>
        <w:t xml:space="preserve">Consumers were observed participating in group activities, meeting in communal areas and engaging in activities of interest to them. Additionally, consumers were observed to be entering and exiting the service to attend external appointments or to meet with friends and family. </w:t>
      </w:r>
    </w:p>
    <w:p w14:paraId="0BE1A0BE" w14:textId="5D05736C" w:rsidR="00D35C6E" w:rsidRDefault="00D35C6E" w:rsidP="0036130C">
      <w:pPr>
        <w:pStyle w:val="NormalArial"/>
      </w:pPr>
      <w:r>
        <w:t xml:space="preserve">Processes are in place to </w:t>
      </w:r>
      <w:r w:rsidR="00444072">
        <w:t>effectively communicate information about a consumer’s current condition, needs, goals and preferences both within and outside of the service environment, which was confirmed by staff and consumers, who said they do not have to repeat information as staff know them well</w:t>
      </w:r>
      <w:r w:rsidR="00BE1640">
        <w:t xml:space="preserve">. </w:t>
      </w:r>
      <w:r w:rsidR="00444072">
        <w:t xml:space="preserve">Referral processes in place ensure timely and appropriate referrals are </w:t>
      </w:r>
      <w:r w:rsidR="00E8548E">
        <w:t xml:space="preserve">initiated </w:t>
      </w:r>
      <w:r w:rsidR="00444072">
        <w:t>to support consumers</w:t>
      </w:r>
      <w:r w:rsidR="00B07B5B">
        <w:t>’</w:t>
      </w:r>
      <w:r w:rsidR="00444072">
        <w:t xml:space="preserve"> needs, which staff and care documentation demonstrated, evidencing referrals to external service providers being undertaken. </w:t>
      </w:r>
    </w:p>
    <w:p w14:paraId="4E65DE42" w14:textId="61438F6E" w:rsidR="002D3146" w:rsidRDefault="002D3146" w:rsidP="0036130C">
      <w:pPr>
        <w:pStyle w:val="NormalArial"/>
      </w:pPr>
      <w:r>
        <w:t>The provider submitted a response to the assessment team’s report to provide additional information on named consumers in the report. The provider</w:t>
      </w:r>
      <w:r w:rsidR="00B07B5B">
        <w:t>’</w:t>
      </w:r>
      <w:r>
        <w:t>s response outlined additional actions taken by the service to clarify and consult with 2 consumers</w:t>
      </w:r>
      <w:r w:rsidR="00455911">
        <w:t xml:space="preserve"> named in the report</w:t>
      </w:r>
      <w:r>
        <w:t xml:space="preserve"> in relation to their needs, and preferences for services and supports of daily living</w:t>
      </w:r>
      <w:r w:rsidR="00455911">
        <w:t>, and implemented the identified changes required to their services</w:t>
      </w:r>
      <w:r>
        <w:t xml:space="preserve">. </w:t>
      </w:r>
    </w:p>
    <w:p w14:paraId="3B3C35BD" w14:textId="0A660EE3" w:rsidR="002D3146" w:rsidRDefault="002D3146" w:rsidP="0036130C">
      <w:pPr>
        <w:pStyle w:val="NormalArial"/>
      </w:pPr>
      <w:r>
        <w:t>Based on the assessment team’s report and provider</w:t>
      </w:r>
      <w:r w:rsidR="006F7E02">
        <w:t>’</w:t>
      </w:r>
      <w:r>
        <w:t xml:space="preserve">s response, I find all </w:t>
      </w:r>
      <w:r w:rsidR="006F7E02">
        <w:t>r</w:t>
      </w:r>
      <w:r>
        <w:t xml:space="preserve">equirements in Standard 4 Services and supports for daily living compliant, therefore the Standard is compliant. </w:t>
      </w:r>
    </w:p>
    <w:p w14:paraId="1E480B87" w14:textId="0C306195" w:rsidR="00E93EB3" w:rsidRPr="00262C0B" w:rsidRDefault="003939F5" w:rsidP="0036130C">
      <w:pPr>
        <w:pStyle w:val="NormalArial"/>
      </w:pPr>
      <w:r>
        <w:br w:type="page"/>
      </w:r>
    </w:p>
    <w:p w14:paraId="4CEEF6CF"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20CD" w14:paraId="19FDA058"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7F48F5"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1E85BE"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4FED76C8"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D0D09" w14:textId="77777777" w:rsidR="00E93EB3" w:rsidRPr="00996FAF" w:rsidRDefault="00AA7A8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E9ED88"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t>
            </w:r>
            <w:r w:rsidRPr="00996FAF">
              <w:rPr>
                <w:rFonts w:ascii="Arial" w:hAnsi="Arial" w:cs="Arial"/>
              </w:rPr>
              <w:t>welcoming and easy to understand, and optimises each consumer’s sense of belonging, independence, interaction and function.</w:t>
            </w:r>
          </w:p>
        </w:tc>
        <w:tc>
          <w:tcPr>
            <w:tcW w:w="1977" w:type="dxa"/>
            <w:shd w:val="clear" w:color="auto" w:fill="auto"/>
          </w:tcPr>
          <w:p w14:paraId="504A5D63"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6906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520CD" w14:paraId="4A475A15"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2ABFF" w14:textId="77777777" w:rsidR="00E93EB3" w:rsidRPr="00996FAF" w:rsidRDefault="00AA7A8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FBD5191"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EF1226" w14:textId="77777777" w:rsidR="00E93EB3" w:rsidRPr="00996FAF" w:rsidRDefault="00AA7A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9819FE" w14:textId="77777777" w:rsidR="00E93EB3" w:rsidRPr="00996FAF" w:rsidRDefault="00AA7A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w:t>
            </w:r>
            <w:r w:rsidRPr="00996FAF">
              <w:rPr>
                <w:rFonts w:ascii="Arial" w:hAnsi="Arial" w:cs="Arial"/>
              </w:rPr>
              <w:t>consumers to move freely, both indoors and outdoors.</w:t>
            </w:r>
          </w:p>
        </w:tc>
        <w:tc>
          <w:tcPr>
            <w:tcW w:w="1977" w:type="dxa"/>
            <w:shd w:val="clear" w:color="auto" w:fill="auto"/>
          </w:tcPr>
          <w:p w14:paraId="0829E51E"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8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520CD" w14:paraId="63AFBE51"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7BB96" w14:textId="77777777" w:rsidR="00E93EB3" w:rsidRPr="00996FAF" w:rsidRDefault="00AA7A8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C428CE"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E5E5355" w14:textId="77777777" w:rsidR="00E93EB3" w:rsidRPr="00996FAF" w:rsidRDefault="00AA7A8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8746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8250C7B" w14:textId="77777777" w:rsidR="00E93EB3" w:rsidRDefault="00AA7A82" w:rsidP="002B0C90">
      <w:pPr>
        <w:pStyle w:val="Heading20"/>
      </w:pPr>
      <w:r>
        <w:t>Findings</w:t>
      </w:r>
    </w:p>
    <w:p w14:paraId="5A50151C" w14:textId="22A13DBD" w:rsidR="00E5218B" w:rsidRDefault="00E5218B" w:rsidP="0036130C">
      <w:pPr>
        <w:pStyle w:val="NormalArial"/>
      </w:pPr>
      <w:r>
        <w:t>Consumers and representatives felt safe and comfortable</w:t>
      </w:r>
      <w:r w:rsidR="00802F94">
        <w:t xml:space="preserve"> and</w:t>
      </w:r>
      <w:r>
        <w:t xml:space="preserve"> expressed satisfaction with the environment</w:t>
      </w:r>
      <w:r w:rsidR="00BF7E5D">
        <w:t>, confirming they can personalise their surroundings</w:t>
      </w:r>
      <w:r>
        <w:t xml:space="preserve">. </w:t>
      </w:r>
      <w:r w:rsidR="00802F94">
        <w:t>Consumers and representatives expressed feeling welcome, said they can find their way around easily with signage displayed. Consumers described feeling safe when using the furniture, fittings and equipment and equipment and the service environment is clean and well-maintained, with issues addressed promptly</w:t>
      </w:r>
      <w:r w:rsidR="00BE1640">
        <w:t xml:space="preserve">. </w:t>
      </w:r>
    </w:p>
    <w:p w14:paraId="03D56F5A" w14:textId="4ED65551" w:rsidR="00802F94" w:rsidRDefault="00802F94" w:rsidP="0036130C">
      <w:pPr>
        <w:pStyle w:val="NormalArial"/>
      </w:pPr>
      <w:r>
        <w:t xml:space="preserve">Environmental audits are undertaken </w:t>
      </w:r>
      <w:r w:rsidR="00BF7E5D">
        <w:t>monthly,</w:t>
      </w:r>
      <w:r>
        <w:t xml:space="preserve"> and a preventative maintenance schedule</w:t>
      </w:r>
      <w:r w:rsidR="00BF7E5D">
        <w:t xml:space="preserve"> and cleaning schedule is</w:t>
      </w:r>
      <w:r>
        <w:t xml:space="preserve"> in place</w:t>
      </w:r>
      <w:r w:rsidR="00BF7E5D">
        <w:t>,</w:t>
      </w:r>
      <w:r>
        <w:t xml:space="preserve"> which includes ongoing maintenance</w:t>
      </w:r>
      <w:r w:rsidR="00BF7E5D">
        <w:t xml:space="preserve"> and cleaning</w:t>
      </w:r>
      <w:r>
        <w:t xml:space="preserve"> of the service environment, furniture, fittings and equipment. Reactive maintenance processes are in place with staff, consumers and representatives aware of reporting mechanisms. </w:t>
      </w:r>
    </w:p>
    <w:p w14:paraId="4B40EA6D" w14:textId="01A4DC99" w:rsidR="00BF7E5D" w:rsidRDefault="00BF7E5D" w:rsidP="0036130C">
      <w:pPr>
        <w:pStyle w:val="NormalArial"/>
      </w:pPr>
      <w:r>
        <w:t xml:space="preserve">Staff described undertaking training in using equipment correctly and demonstrated knowledge of cleaning processes, including the implementation of additional cleaning during outbreaks of infections. Maintenance described preventative maintenance being undertaken, including those by external contractors such as fire safety systems. </w:t>
      </w:r>
    </w:p>
    <w:p w14:paraId="67B7739E" w14:textId="467DBE48" w:rsidR="00BF7E5D" w:rsidRDefault="00BF7E5D" w:rsidP="0036130C">
      <w:pPr>
        <w:pStyle w:val="NormalArial"/>
      </w:pPr>
      <w:r>
        <w:t xml:space="preserve">Consumers were observed to be moving </w:t>
      </w:r>
      <w:r w:rsidR="00EE7B6F">
        <w:t>within and outside</w:t>
      </w:r>
      <w:r>
        <w:t xml:space="preserve"> the service freely and easily, including consumers who reside in the memory support unit, with pathfinding signage observed in multiple language</w:t>
      </w:r>
      <w:r w:rsidR="0043425F">
        <w:t>s</w:t>
      </w:r>
      <w:r>
        <w:t xml:space="preserve"> to assist consumers with literacy issues. The service environment</w:t>
      </w:r>
      <w:r w:rsidR="00EE7B6F">
        <w:t>, furniture and fittings</w:t>
      </w:r>
      <w:r>
        <w:t xml:space="preserve"> appeared to be clean and well-maintained. </w:t>
      </w:r>
    </w:p>
    <w:p w14:paraId="705CA977" w14:textId="25574808" w:rsidR="00E93EB3" w:rsidRDefault="00EE7B6F" w:rsidP="0036130C">
      <w:pPr>
        <w:pStyle w:val="NormalArial"/>
      </w:pPr>
      <w:r>
        <w:t xml:space="preserve">Based on the assessment team’s report, I find all </w:t>
      </w:r>
      <w:r w:rsidR="00BE1640">
        <w:t>requirements</w:t>
      </w:r>
      <w:r>
        <w:t xml:space="preserve"> in Standard 5 Organisation’s service environment compliant, therefore, the Standard is compliant. </w:t>
      </w:r>
    </w:p>
    <w:p w14:paraId="2DDE31D1" w14:textId="77777777" w:rsidR="00E93EB3" w:rsidRPr="00262C0B" w:rsidRDefault="00AA7A82" w:rsidP="0036130C">
      <w:pPr>
        <w:pStyle w:val="NormalArial"/>
      </w:pPr>
      <w:r>
        <w:br w:type="page"/>
      </w:r>
    </w:p>
    <w:p w14:paraId="4029F4DE"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520CD" w14:paraId="6F63ECE2"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A3CF9A"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601073"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063D5B61"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38386" w14:textId="77777777" w:rsidR="00E93EB3" w:rsidRPr="00996FAF" w:rsidRDefault="00AA7A8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B599B66"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77AB6B39"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0437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20CD" w14:paraId="751D9F89"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73A7A" w14:textId="77777777" w:rsidR="00E93EB3" w:rsidRPr="00996FAF" w:rsidRDefault="00AA7A8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3BB5AE6"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9AF7B5"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32128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20CD" w14:paraId="77F7E9FE"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E413C" w14:textId="77777777" w:rsidR="00E93EB3" w:rsidRPr="00996FAF" w:rsidRDefault="00AA7A8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995504"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2F5F5977"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4477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20CD" w14:paraId="709DCEA2" w14:textId="77777777" w:rsidTr="00E520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8A537" w14:textId="77777777" w:rsidR="00E93EB3" w:rsidRPr="00996FAF" w:rsidRDefault="00AA7A8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471735"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521935" w14:textId="77777777" w:rsidR="00E93EB3" w:rsidRPr="00996FAF" w:rsidRDefault="00AA7A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5750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10D0885" w14:textId="77777777" w:rsidR="00E93EB3" w:rsidRDefault="00AA7A82" w:rsidP="00D87E7C">
      <w:pPr>
        <w:pStyle w:val="Heading20"/>
      </w:pPr>
      <w:r w:rsidRPr="00996FAF">
        <w:t>Findings</w:t>
      </w:r>
    </w:p>
    <w:p w14:paraId="4182B763" w14:textId="6F225032" w:rsidR="007C2BDB" w:rsidRDefault="007C2BDB" w:rsidP="0036130C">
      <w:pPr>
        <w:pStyle w:val="NormalArial"/>
      </w:pPr>
      <w:r>
        <w:t xml:space="preserve">Consumers and representatives are satisfied with feedback and complaints mechanisms and feel supported and comfortable to provide feedback and complaints. Consumers and representatives </w:t>
      </w:r>
      <w:r w:rsidR="00501F64">
        <w:t xml:space="preserve">confirmed management are responsive to feedback and complaints and are open and transparent when things go wrong. Consumers and representatives were aware of advocacy and language groups available, and described how feedback is used to improve care and services. </w:t>
      </w:r>
    </w:p>
    <w:p w14:paraId="1C0CD745" w14:textId="1F494364" w:rsidR="00E93EB3" w:rsidRDefault="00501F64" w:rsidP="0036130C">
      <w:pPr>
        <w:pStyle w:val="NormalArial"/>
      </w:pPr>
      <w:r>
        <w:t xml:space="preserve">Staff demonstrated knowledge of feedback mechanisms and described supporting consumers to provide feedback or complaints, which was confirmed by management. Additionally, </w:t>
      </w:r>
      <w:r w:rsidR="007031CA">
        <w:t xml:space="preserve">management and </w:t>
      </w:r>
      <w:r>
        <w:t xml:space="preserve">staff described open disclosure principles and their use when things go wrong. </w:t>
      </w:r>
      <w:r w:rsidR="007031CA">
        <w:t xml:space="preserve">Management described processes for continuous improvement driven by consumer feedback and complaints, which was confirmed through the plan for continuous improvement. </w:t>
      </w:r>
    </w:p>
    <w:p w14:paraId="016F553A" w14:textId="748D7831" w:rsidR="007031CA" w:rsidRDefault="007031CA" w:rsidP="0036130C">
      <w:pPr>
        <w:pStyle w:val="NormalArial"/>
      </w:pPr>
      <w:r>
        <w:t>Complaint and feedback information was observed to be on notice boards and</w:t>
      </w:r>
      <w:r w:rsidR="003C3E3C">
        <w:t xml:space="preserve"> was</w:t>
      </w:r>
      <w:r>
        <w:t xml:space="preserve"> included in consumer and representative newsletters and the consumer handbook. Additionally, information on advocacy groups is displayed in various languages and</w:t>
      </w:r>
      <w:r w:rsidR="00C370BF">
        <w:t xml:space="preserve"> is</w:t>
      </w:r>
      <w:r>
        <w:t xml:space="preserve"> provided to consumers on admission. A feedback register confirmed feedback and complaints are recorded, and actioned appropriately, with open disclosure used where required. The organisation has policies and procedures in relation to feedback, complaints and open disclosure to guide staff and management in responding to and actioning feedback and complaints. </w:t>
      </w:r>
    </w:p>
    <w:p w14:paraId="2E65C0E6" w14:textId="1ADDD2BC" w:rsidR="003939F5" w:rsidRDefault="003939F5" w:rsidP="0036130C">
      <w:pPr>
        <w:pStyle w:val="NormalArial"/>
      </w:pPr>
      <w:r>
        <w:t xml:space="preserve">The provider included additional information in relation to </w:t>
      </w:r>
      <w:r w:rsidR="00AC061E">
        <w:t>r</w:t>
      </w:r>
      <w:r>
        <w:t>equirement (3)(c) within their response. The provider confirmed processes to guide staff in relation to open disclosure, confirming an open disclosure policy is in place and has been included in the home</w:t>
      </w:r>
      <w:r w:rsidR="00AC061E">
        <w:t>’</w:t>
      </w:r>
      <w:r>
        <w:t>s staff blog as an education update for staff</w:t>
      </w:r>
      <w:r w:rsidR="00BE1640">
        <w:t xml:space="preserve">. </w:t>
      </w:r>
    </w:p>
    <w:p w14:paraId="28B516D9" w14:textId="35B1F17E" w:rsidR="007031CA" w:rsidRDefault="007031CA" w:rsidP="0036130C">
      <w:pPr>
        <w:pStyle w:val="NormalArial"/>
      </w:pPr>
      <w:r>
        <w:t>Based on the assessment team’s report</w:t>
      </w:r>
      <w:r w:rsidR="003939F5">
        <w:t xml:space="preserve"> and additional information included in the provider’s response</w:t>
      </w:r>
      <w:r>
        <w:t xml:space="preserve">, I find all </w:t>
      </w:r>
      <w:r w:rsidR="00AC061E">
        <w:t>r</w:t>
      </w:r>
      <w:r>
        <w:t xml:space="preserve">equirements in Standard 6 Feedback and complaints compliant, therefore the Standard is compliant. </w:t>
      </w:r>
    </w:p>
    <w:p w14:paraId="681D4CC1" w14:textId="77777777" w:rsidR="005D0014" w:rsidRDefault="005D0014">
      <w:pPr>
        <w:spacing w:after="160" w:line="259" w:lineRule="auto"/>
        <w:rPr>
          <w:rFonts w:ascii="Arial" w:hAnsi="Arial" w:cs="Arial"/>
          <w:b/>
          <w:bCs/>
          <w:sz w:val="30"/>
          <w:szCs w:val="28"/>
        </w:rPr>
      </w:pPr>
      <w:r>
        <w:rPr>
          <w:rFonts w:ascii="Arial" w:hAnsi="Arial" w:cs="Arial"/>
        </w:rPr>
        <w:br w:type="page"/>
      </w:r>
    </w:p>
    <w:p w14:paraId="4B472F14" w14:textId="0DA0AD19"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20CD" w14:paraId="30CDAE91"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E5E01F"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D3AE2D"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759CEA9A"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ECFB0" w14:textId="77777777" w:rsidR="00E93EB3" w:rsidRPr="00996FAF" w:rsidRDefault="00AA7A8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6269B5"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587E0544"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61702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20CD" w14:paraId="2327FB3D"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FB2D" w14:textId="77777777" w:rsidR="00E93EB3" w:rsidRPr="00996FAF" w:rsidRDefault="00AA7A8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510B01D"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40F5F1"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06177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20CD" w14:paraId="03464C5D"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E2116" w14:textId="77777777" w:rsidR="00E93EB3" w:rsidRPr="00996FAF" w:rsidRDefault="00AA7A8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7A81F3D"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C31D43"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9706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20CD" w14:paraId="5BC2EFEE"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C4807" w14:textId="77777777" w:rsidR="00E93EB3" w:rsidRPr="00996FAF" w:rsidRDefault="00AA7A8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940FE3"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w:t>
            </w:r>
            <w:r w:rsidRPr="00996FAF">
              <w:rPr>
                <w:rFonts w:ascii="Arial" w:hAnsi="Arial" w:cs="Arial"/>
              </w:rPr>
              <w:t>deliver the outcomes required by these standards.</w:t>
            </w:r>
          </w:p>
        </w:tc>
        <w:tc>
          <w:tcPr>
            <w:tcW w:w="1977" w:type="dxa"/>
            <w:shd w:val="clear" w:color="auto" w:fill="auto"/>
          </w:tcPr>
          <w:p w14:paraId="6C322BB0" w14:textId="77777777" w:rsidR="00E93EB3" w:rsidRPr="00996FAF" w:rsidRDefault="00AA7A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34483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20CD" w14:paraId="14234F43" w14:textId="77777777" w:rsidTr="00E52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B5400" w14:textId="77777777" w:rsidR="00E93EB3" w:rsidRPr="00996FAF" w:rsidRDefault="00AA7A8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6527C55"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78BE24" w14:textId="77777777" w:rsidR="00E93EB3" w:rsidRPr="00996FAF" w:rsidRDefault="00AA7A8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52494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9A46B33" w14:textId="77777777" w:rsidR="00E93EB3" w:rsidRDefault="00AA7A82" w:rsidP="002B0C90">
      <w:pPr>
        <w:pStyle w:val="Heading20"/>
      </w:pPr>
      <w:r>
        <w:t>Findings</w:t>
      </w:r>
    </w:p>
    <w:p w14:paraId="23B13D4D" w14:textId="34895DB4" w:rsidR="00E93EB3" w:rsidRDefault="00AA7D7C" w:rsidP="0036130C">
      <w:pPr>
        <w:pStyle w:val="NormalArial"/>
      </w:pPr>
      <w:r>
        <w:t>Consumers and representatives expressed confidence in staff skill, competence, qualifications and knowledge in undertaking their roles, and described staff as kind, respectful</w:t>
      </w:r>
      <w:r w:rsidR="007E0829">
        <w:t xml:space="preserve"> and understand what is important to them, which was confirmed through observations</w:t>
      </w:r>
      <w:r>
        <w:t xml:space="preserve">. Consumers confirmed staff deliver care in line with their preferences and are always available to attend to their needs in a timely manner. </w:t>
      </w:r>
    </w:p>
    <w:p w14:paraId="700F29F4" w14:textId="10C978D8" w:rsidR="007E0829" w:rsidRDefault="007E0829" w:rsidP="0036130C">
      <w:pPr>
        <w:pStyle w:val="NormalArial"/>
      </w:pPr>
      <w:r>
        <w:t>Systems and processes to determine staff levels and allocation are in place, and include review of occupancy, incident and feedback data and call bell reviews. Management described recruitment processes to include pre-screening of the skills, qualifications, registration and clearances of potential employees, and once employed demonstrated ongoing monitoring to ensure compliance.</w:t>
      </w:r>
    </w:p>
    <w:p w14:paraId="4F14C11D" w14:textId="01666846" w:rsidR="00AA7D7C" w:rsidRDefault="007E0829" w:rsidP="0036130C">
      <w:pPr>
        <w:pStyle w:val="NormalArial"/>
      </w:pPr>
      <w:r>
        <w:t xml:space="preserve">Induction and onboarding processes were confirmed through staff and management interviews and included mandatory training modules and buddy shifts to ensure staff have the skills and knowledge to undertake their roles. Staff performance is monitored through annual performance appraisals, incident data, consumer and representative feedback and audits, with systems and processes in place to manage and provide additional support to staff where performance related issues are identified. </w:t>
      </w:r>
    </w:p>
    <w:p w14:paraId="285D1B4F" w14:textId="14DC90EB" w:rsidR="007E0829" w:rsidRDefault="007E0829" w:rsidP="0036130C">
      <w:pPr>
        <w:pStyle w:val="NormalArial"/>
      </w:pPr>
      <w:r>
        <w:t xml:space="preserve">Service documentation, such as position descriptions, outlines expectations of staff conduct when delivering care and services. </w:t>
      </w:r>
      <w:r w:rsidR="00F41F76">
        <w:t xml:space="preserve">Training records show training is available to staff through various methods and tailored to their roles, with records showing 100% compliance for mandatory training modules. </w:t>
      </w:r>
    </w:p>
    <w:p w14:paraId="2780687F" w14:textId="6CB048A2" w:rsidR="00A858F8" w:rsidRDefault="00F41F76" w:rsidP="0036130C">
      <w:pPr>
        <w:pStyle w:val="NormalArial"/>
      </w:pPr>
      <w:r>
        <w:t>Based on the assessment team</w:t>
      </w:r>
      <w:r w:rsidR="00417532">
        <w:t>’</w:t>
      </w:r>
      <w:r>
        <w:t xml:space="preserve">s report, I find all </w:t>
      </w:r>
      <w:r w:rsidR="00417532">
        <w:t>r</w:t>
      </w:r>
      <w:r>
        <w:t xml:space="preserve">equirements in Standard 7 Human resources compliant, therefore the Standard is compliant. </w:t>
      </w:r>
    </w:p>
    <w:p w14:paraId="6189682C" w14:textId="77777777" w:rsidR="00E93EB3" w:rsidRPr="00262C0B" w:rsidRDefault="00AA7A82" w:rsidP="0036130C">
      <w:pPr>
        <w:pStyle w:val="NormalArial"/>
      </w:pPr>
      <w:r>
        <w:br w:type="page"/>
      </w:r>
    </w:p>
    <w:p w14:paraId="6F6E3879" w14:textId="77777777" w:rsidR="00E93EB3" w:rsidRPr="00996FAF" w:rsidRDefault="00AA7A8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520CD" w14:paraId="720C9125" w14:textId="77777777" w:rsidTr="00E52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7967A6" w14:textId="77777777" w:rsidR="00E93EB3" w:rsidRPr="00996FAF" w:rsidRDefault="00AA7A8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8A4883" w14:textId="77777777" w:rsidR="00E93EB3" w:rsidRPr="00996FAF" w:rsidRDefault="00E93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20CD" w14:paraId="52668B40" w14:textId="77777777" w:rsidTr="00E520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292430" w14:textId="77777777" w:rsidR="00E93EB3" w:rsidRPr="00996FAF" w:rsidRDefault="00AA7A8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05E2712"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w:t>
            </w:r>
            <w:r w:rsidRPr="00996FAF">
              <w:rPr>
                <w:rFonts w:ascii="Arial" w:hAnsi="Arial" w:cs="Arial"/>
              </w:rPr>
              <w:t>engaged in the development, delivery and evaluation of care and services and are supported in that engagement.</w:t>
            </w:r>
          </w:p>
        </w:tc>
        <w:tc>
          <w:tcPr>
            <w:tcW w:w="1847" w:type="dxa"/>
            <w:shd w:val="clear" w:color="auto" w:fill="auto"/>
          </w:tcPr>
          <w:p w14:paraId="270DAB04"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06516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20CD" w14:paraId="32BED63E"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8E513" w14:textId="77777777" w:rsidR="00E93EB3" w:rsidRPr="00996FAF" w:rsidRDefault="00AA7A8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78E709"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6443C00"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14287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20CD" w14:paraId="5C56CB76" w14:textId="77777777" w:rsidTr="00E520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2DE74E" w14:textId="77777777" w:rsidR="00E93EB3" w:rsidRPr="00996FAF" w:rsidRDefault="00AA7A8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0F92EC"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843DAD"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3EFCCC"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750DFA"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2A610ED"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w:t>
            </w:r>
            <w:r w:rsidRPr="00996FAF">
              <w:rPr>
                <w:rFonts w:ascii="Arial" w:hAnsi="Arial" w:cs="Arial"/>
              </w:rPr>
              <w:t>assignment of clear responsibilities and accountabilities;</w:t>
            </w:r>
          </w:p>
          <w:p w14:paraId="17E43D86"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1906F6" w14:textId="77777777" w:rsidR="00E93EB3" w:rsidRPr="00996FAF" w:rsidRDefault="00AA7A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D2CD792"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9458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20CD" w14:paraId="24E55908" w14:textId="77777777" w:rsidTr="00E52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C85C64" w14:textId="77777777" w:rsidR="00E93EB3" w:rsidRPr="00996FAF" w:rsidRDefault="00AA7A8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8D18BC" w14:textId="77777777" w:rsidR="00E93EB3" w:rsidRPr="00996FAF" w:rsidRDefault="00AA7A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FAA4D0" w14:textId="77777777" w:rsidR="00E93EB3" w:rsidRPr="00996FAF" w:rsidRDefault="00AA7A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impact or high prevalence risks associated with the care of consumers;</w:t>
            </w:r>
          </w:p>
          <w:p w14:paraId="1E91821A" w14:textId="77777777" w:rsidR="00E93EB3" w:rsidRPr="00996FAF" w:rsidRDefault="00AA7A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38DE4F" w14:textId="77777777" w:rsidR="00E93EB3" w:rsidRPr="00996FAF" w:rsidRDefault="00AA7A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B565BF" w14:textId="77777777" w:rsidR="00E93EB3" w:rsidRPr="00996FAF" w:rsidRDefault="00AA7A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0D438D" w14:textId="77777777" w:rsidR="00E93EB3" w:rsidRPr="00996FAF" w:rsidRDefault="00AA7A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6175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20CD" w14:paraId="01C4AA92" w14:textId="77777777" w:rsidTr="00E520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955576" w14:textId="77777777" w:rsidR="00E93EB3" w:rsidRPr="00996FAF" w:rsidRDefault="00AA7A8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FC4345" w14:textId="77777777" w:rsidR="00E93EB3" w:rsidRPr="00996FAF" w:rsidRDefault="00AA7A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AD78C5" w14:textId="77777777" w:rsidR="00E93EB3" w:rsidRPr="00996FAF" w:rsidRDefault="00AA7A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FEFB14" w14:textId="77777777" w:rsidR="00E93EB3" w:rsidRPr="00996FAF" w:rsidRDefault="00AA7A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F2FC1F" w14:textId="77777777" w:rsidR="00E93EB3" w:rsidRPr="00996FAF" w:rsidRDefault="00AA7A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BEDA2C" w14:textId="77777777" w:rsidR="00E93EB3" w:rsidRPr="00996FAF" w:rsidRDefault="00AA7A8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4738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0D05BAF" w14:textId="77777777" w:rsidR="00E93EB3" w:rsidRDefault="00AA7A82" w:rsidP="00D87E7C">
      <w:pPr>
        <w:pStyle w:val="Heading20"/>
      </w:pPr>
      <w:r w:rsidRPr="00996FAF">
        <w:t>Findings</w:t>
      </w:r>
    </w:p>
    <w:p w14:paraId="34591EF8" w14:textId="160B8EE6" w:rsidR="00312FE2" w:rsidRDefault="00312FE2" w:rsidP="0036130C">
      <w:pPr>
        <w:pStyle w:val="NormalArial"/>
      </w:pPr>
      <w:r>
        <w:t xml:space="preserve">Consumers and representatives described how the service engages them in the delivery and development of care and services, and confirmed they are encouraged and supported to provide suggestions and feedback through various methods. </w:t>
      </w:r>
      <w:r w:rsidR="00A77AA4">
        <w:t xml:space="preserve">The consumer advisory group and quality advisory board include consumer and representative participation, with service level consumer meetings which encourage and capture feedback in relation to care and services. </w:t>
      </w:r>
    </w:p>
    <w:p w14:paraId="17E8DC0A" w14:textId="02A9618A" w:rsidR="008270E8" w:rsidRDefault="00A77AA4" w:rsidP="0036130C">
      <w:pPr>
        <w:pStyle w:val="NormalArial"/>
      </w:pPr>
      <w:r>
        <w:t xml:space="preserve">The organisation’s governing body is comprised of executive and non-executive </w:t>
      </w:r>
      <w:r w:rsidR="00121022">
        <w:t>members and</w:t>
      </w:r>
      <w:r w:rsidR="00EB43B1">
        <w:t xml:space="preserve"> receive appropriate and quality information to allow them to make informed decisions about the care and services provided. </w:t>
      </w:r>
      <w:r w:rsidR="00CE056D">
        <w:t>O</w:t>
      </w:r>
      <w:r>
        <w:t xml:space="preserve">rganisational documentation includes overarching values and mission statement, and policies and procedures which describe responsibilities, accountabilities and organisational expectations to promote safe and quality care and services. </w:t>
      </w:r>
    </w:p>
    <w:p w14:paraId="5F7F253E" w14:textId="21C8A057" w:rsidR="00FF286A" w:rsidRDefault="00FF286A" w:rsidP="0036130C">
      <w:pPr>
        <w:pStyle w:val="NormalArial"/>
      </w:pPr>
      <w:r>
        <w:lastRenderedPageBreak/>
        <w:t xml:space="preserve">Organisation wide governance systems include a governance framework, monitoring systems, assigned delegations and accountabilities, and </w:t>
      </w:r>
      <w:r w:rsidR="00BE1640">
        <w:t>policies</w:t>
      </w:r>
      <w:r>
        <w:t xml:space="preserve"> and procedures. Systems and processes are in place to ensure staff have access to accurate and up-to-date information relevant to their roles, with processes to support workforce management, ensuring staff are skilled, supported and monitored. Financial </w:t>
      </w:r>
      <w:r w:rsidR="006639AD">
        <w:t>reporting and auditing processes include delegations and budgeting for expected and unexpected expenditure</w:t>
      </w:r>
      <w:r>
        <w:t xml:space="preserve">. The organisation maintains subscriptions to peak bodies to identify and implement changes in legislation and is compliant with mandatory reporting obligations. Systems and processes are in place to record, respond and escalate feedback and complaints which is then used to inform continuous improvement. </w:t>
      </w:r>
    </w:p>
    <w:p w14:paraId="15277CCA" w14:textId="096EBF42" w:rsidR="006639AD" w:rsidRDefault="006639AD" w:rsidP="0036130C">
      <w:pPr>
        <w:pStyle w:val="NormalArial"/>
      </w:pPr>
      <w:r>
        <w:t>Risk management processes are in place to support staff in delivering safe and quality care and services and includes tools and processes for monitoring and reporting risks and improving the quality of care and services. Policies and procedures support staff practice in managing high-impact and high-prevalence risks, while the organisation collects, analyses and trends data on risks which is reported through to the governing body through the organisation</w:t>
      </w:r>
      <w:r w:rsidR="00A76ED6">
        <w:t>’</w:t>
      </w:r>
      <w:r>
        <w:t>s incident management system. Staff and management described awareness of recognising and responding to neglect and SIRS, which forms modules within the organisation</w:t>
      </w:r>
      <w:r w:rsidR="00E86C27">
        <w:t>’</w:t>
      </w:r>
      <w:r>
        <w:t xml:space="preserve">s mandatory training program. Staff demonstrated understanding of supporting consumers to undertake risks and are supported through policies and procedures. </w:t>
      </w:r>
    </w:p>
    <w:p w14:paraId="3E9F466C" w14:textId="2BDA3D46" w:rsidR="006639AD" w:rsidRDefault="006639AD" w:rsidP="0036130C">
      <w:pPr>
        <w:pStyle w:val="NormalArial"/>
      </w:pPr>
      <w:r>
        <w:t xml:space="preserve">The organisation has a clinical governance framework underpinned by </w:t>
      </w:r>
      <w:r w:rsidR="0042219B">
        <w:t>policies and procedures, reporting and monitoring processes. Organisational documentation showed how the governing body maintains oversight of clinical care, antimicrobial stewardship and restrictive practices through monthly reporting processes</w:t>
      </w:r>
      <w:r w:rsidR="00F23078">
        <w:t xml:space="preserve"> inclusive of infections, antimicrobial usage, psychotropic and restrictive practices. The organisation has an open disclosure policy with associated training modules to support staff practice, with open disclosure principles evidenced through documentation and staff interviews. </w:t>
      </w:r>
    </w:p>
    <w:p w14:paraId="7A2F251D" w14:textId="0B680A69" w:rsidR="00F23078" w:rsidRDefault="00F23078" w:rsidP="0036130C">
      <w:pPr>
        <w:pStyle w:val="NormalArial"/>
      </w:pPr>
      <w:r>
        <w:t xml:space="preserve">Based on the assessment team’s report, I find all </w:t>
      </w:r>
      <w:r w:rsidR="00E86C27">
        <w:t>r</w:t>
      </w:r>
      <w:r>
        <w:t xml:space="preserve">equirements in Standard 8 Organisational governance compliant, therefore, the Standard is compliant. </w:t>
      </w:r>
    </w:p>
    <w:sectPr w:rsidR="00F2307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5FFCD" w14:textId="77777777" w:rsidR="00097FCB" w:rsidRDefault="00097FCB">
      <w:pPr>
        <w:spacing w:after="0"/>
      </w:pPr>
      <w:r>
        <w:separator/>
      </w:r>
    </w:p>
  </w:endnote>
  <w:endnote w:type="continuationSeparator" w:id="0">
    <w:p w14:paraId="209781C5" w14:textId="77777777" w:rsidR="00097FCB" w:rsidRDefault="00097F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570FD" w14:textId="77777777" w:rsidR="00E93EB3" w:rsidRPr="00DF37F2" w:rsidRDefault="00AA7A8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Ananda Aged Care Findon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0C4C31" w14:textId="77777777" w:rsidR="00E93EB3" w:rsidRPr="00DF37F2" w:rsidRDefault="00AA7A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6861</w:t>
    </w:r>
    <w:bookmarkEnd w:id="1"/>
    <w:r w:rsidRPr="00DF37F2">
      <w:rPr>
        <w:rStyle w:val="FooterBold"/>
        <w:rFonts w:ascii="Arial" w:hAnsi="Arial"/>
        <w:b w:val="0"/>
      </w:rPr>
      <w:tab/>
      <w:t xml:space="preserve">OFFICIAL: Sensitive </w:t>
    </w:r>
  </w:p>
  <w:p w14:paraId="4ED3A2B5" w14:textId="77777777" w:rsidR="00E93EB3" w:rsidRPr="00DF37F2" w:rsidRDefault="00AA7A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1F27" w14:textId="77777777" w:rsidR="00E93EB3" w:rsidRDefault="00E93E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E85F0" w14:textId="77777777" w:rsidR="00097FCB" w:rsidRDefault="00097FCB" w:rsidP="00D71F88">
      <w:pPr>
        <w:spacing w:after="0"/>
      </w:pPr>
      <w:r>
        <w:separator/>
      </w:r>
    </w:p>
  </w:footnote>
  <w:footnote w:type="continuationSeparator" w:id="0">
    <w:p w14:paraId="4E7A227D" w14:textId="77777777" w:rsidR="00097FCB" w:rsidRDefault="00097FCB" w:rsidP="00D71F88">
      <w:pPr>
        <w:spacing w:after="0"/>
      </w:pPr>
      <w:r>
        <w:continuationSeparator/>
      </w:r>
    </w:p>
  </w:footnote>
  <w:footnote w:id="1">
    <w:p w14:paraId="5AE68576" w14:textId="4716A242" w:rsidR="00E93EB3" w:rsidRDefault="00AA7A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40A29">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89AE219" w14:textId="77777777" w:rsidR="00E93EB3" w:rsidRDefault="00E93E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B7070" w14:textId="77777777" w:rsidR="00E93EB3" w:rsidRDefault="00AA7A82">
    <w:pPr>
      <w:pStyle w:val="Header"/>
    </w:pPr>
    <w:r>
      <w:rPr>
        <w:noProof/>
        <w:color w:val="2B579A"/>
        <w:shd w:val="clear" w:color="auto" w:fill="E6E6E6"/>
        <w:lang w:val="en-US"/>
      </w:rPr>
      <w:drawing>
        <wp:anchor distT="0" distB="0" distL="114300" distR="114300" simplePos="0" relativeHeight="251658241" behindDoc="1" locked="0" layoutInCell="1" allowOverlap="1" wp14:anchorId="41AF9AEC" wp14:editId="08D71E7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134A" w14:textId="77777777" w:rsidR="00E93EB3" w:rsidRDefault="00AA7A82">
    <w:pPr>
      <w:pStyle w:val="Header"/>
    </w:pPr>
    <w:r>
      <w:rPr>
        <w:noProof/>
      </w:rPr>
      <w:drawing>
        <wp:anchor distT="0" distB="0" distL="114300" distR="114300" simplePos="0" relativeHeight="251658240" behindDoc="0" locked="0" layoutInCell="1" allowOverlap="1" wp14:anchorId="3FB95137" wp14:editId="436D80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A6DFD8">
      <w:start w:val="1"/>
      <w:numFmt w:val="lowerRoman"/>
      <w:lvlText w:val="(%1)"/>
      <w:lvlJc w:val="left"/>
      <w:pPr>
        <w:ind w:left="1080" w:hanging="720"/>
      </w:pPr>
      <w:rPr>
        <w:rFonts w:hint="default"/>
      </w:rPr>
    </w:lvl>
    <w:lvl w:ilvl="1" w:tplc="153AAFB4" w:tentative="1">
      <w:start w:val="1"/>
      <w:numFmt w:val="lowerLetter"/>
      <w:lvlText w:val="%2."/>
      <w:lvlJc w:val="left"/>
      <w:pPr>
        <w:ind w:left="1440" w:hanging="360"/>
      </w:pPr>
    </w:lvl>
    <w:lvl w:ilvl="2" w:tplc="143490D0" w:tentative="1">
      <w:start w:val="1"/>
      <w:numFmt w:val="lowerRoman"/>
      <w:lvlText w:val="%3."/>
      <w:lvlJc w:val="right"/>
      <w:pPr>
        <w:ind w:left="2160" w:hanging="180"/>
      </w:pPr>
    </w:lvl>
    <w:lvl w:ilvl="3" w:tplc="05D63A32" w:tentative="1">
      <w:start w:val="1"/>
      <w:numFmt w:val="decimal"/>
      <w:lvlText w:val="%4."/>
      <w:lvlJc w:val="left"/>
      <w:pPr>
        <w:ind w:left="2880" w:hanging="360"/>
      </w:pPr>
    </w:lvl>
    <w:lvl w:ilvl="4" w:tplc="1BBA17CA" w:tentative="1">
      <w:start w:val="1"/>
      <w:numFmt w:val="lowerLetter"/>
      <w:lvlText w:val="%5."/>
      <w:lvlJc w:val="left"/>
      <w:pPr>
        <w:ind w:left="3600" w:hanging="360"/>
      </w:pPr>
    </w:lvl>
    <w:lvl w:ilvl="5" w:tplc="112C331C" w:tentative="1">
      <w:start w:val="1"/>
      <w:numFmt w:val="lowerRoman"/>
      <w:lvlText w:val="%6."/>
      <w:lvlJc w:val="right"/>
      <w:pPr>
        <w:ind w:left="4320" w:hanging="180"/>
      </w:pPr>
    </w:lvl>
    <w:lvl w:ilvl="6" w:tplc="0FF0AB12" w:tentative="1">
      <w:start w:val="1"/>
      <w:numFmt w:val="decimal"/>
      <w:lvlText w:val="%7."/>
      <w:lvlJc w:val="left"/>
      <w:pPr>
        <w:ind w:left="5040" w:hanging="360"/>
      </w:pPr>
    </w:lvl>
    <w:lvl w:ilvl="7" w:tplc="79788AB4" w:tentative="1">
      <w:start w:val="1"/>
      <w:numFmt w:val="lowerLetter"/>
      <w:lvlText w:val="%8."/>
      <w:lvlJc w:val="left"/>
      <w:pPr>
        <w:ind w:left="5760" w:hanging="360"/>
      </w:pPr>
    </w:lvl>
    <w:lvl w:ilvl="8" w:tplc="9390A7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64E96E">
      <w:start w:val="1"/>
      <w:numFmt w:val="lowerRoman"/>
      <w:lvlText w:val="(%1)"/>
      <w:lvlJc w:val="left"/>
      <w:pPr>
        <w:ind w:left="1080" w:hanging="720"/>
      </w:pPr>
      <w:rPr>
        <w:rFonts w:hint="default"/>
      </w:rPr>
    </w:lvl>
    <w:lvl w:ilvl="1" w:tplc="DF9E5296" w:tentative="1">
      <w:start w:val="1"/>
      <w:numFmt w:val="lowerLetter"/>
      <w:lvlText w:val="%2."/>
      <w:lvlJc w:val="left"/>
      <w:pPr>
        <w:ind w:left="1440" w:hanging="360"/>
      </w:pPr>
    </w:lvl>
    <w:lvl w:ilvl="2" w:tplc="A1AE19D4" w:tentative="1">
      <w:start w:val="1"/>
      <w:numFmt w:val="lowerRoman"/>
      <w:lvlText w:val="%3."/>
      <w:lvlJc w:val="right"/>
      <w:pPr>
        <w:ind w:left="2160" w:hanging="180"/>
      </w:pPr>
    </w:lvl>
    <w:lvl w:ilvl="3" w:tplc="3C944A8A" w:tentative="1">
      <w:start w:val="1"/>
      <w:numFmt w:val="decimal"/>
      <w:lvlText w:val="%4."/>
      <w:lvlJc w:val="left"/>
      <w:pPr>
        <w:ind w:left="2880" w:hanging="360"/>
      </w:pPr>
    </w:lvl>
    <w:lvl w:ilvl="4" w:tplc="1C6CB7C4" w:tentative="1">
      <w:start w:val="1"/>
      <w:numFmt w:val="lowerLetter"/>
      <w:lvlText w:val="%5."/>
      <w:lvlJc w:val="left"/>
      <w:pPr>
        <w:ind w:left="3600" w:hanging="360"/>
      </w:pPr>
    </w:lvl>
    <w:lvl w:ilvl="5" w:tplc="623C056E" w:tentative="1">
      <w:start w:val="1"/>
      <w:numFmt w:val="lowerRoman"/>
      <w:lvlText w:val="%6."/>
      <w:lvlJc w:val="right"/>
      <w:pPr>
        <w:ind w:left="4320" w:hanging="180"/>
      </w:pPr>
    </w:lvl>
    <w:lvl w:ilvl="6" w:tplc="8ACAE58A" w:tentative="1">
      <w:start w:val="1"/>
      <w:numFmt w:val="decimal"/>
      <w:lvlText w:val="%7."/>
      <w:lvlJc w:val="left"/>
      <w:pPr>
        <w:ind w:left="5040" w:hanging="360"/>
      </w:pPr>
    </w:lvl>
    <w:lvl w:ilvl="7" w:tplc="609CB266" w:tentative="1">
      <w:start w:val="1"/>
      <w:numFmt w:val="lowerLetter"/>
      <w:lvlText w:val="%8."/>
      <w:lvlJc w:val="left"/>
      <w:pPr>
        <w:ind w:left="5760" w:hanging="360"/>
      </w:pPr>
    </w:lvl>
    <w:lvl w:ilvl="8" w:tplc="88908C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A0F622">
      <w:start w:val="1"/>
      <w:numFmt w:val="lowerRoman"/>
      <w:lvlText w:val="(%1)"/>
      <w:lvlJc w:val="left"/>
      <w:pPr>
        <w:ind w:left="1080" w:hanging="720"/>
      </w:pPr>
      <w:rPr>
        <w:rFonts w:hint="default"/>
      </w:rPr>
    </w:lvl>
    <w:lvl w:ilvl="1" w:tplc="06D2E22A" w:tentative="1">
      <w:start w:val="1"/>
      <w:numFmt w:val="lowerLetter"/>
      <w:lvlText w:val="%2."/>
      <w:lvlJc w:val="left"/>
      <w:pPr>
        <w:ind w:left="1440" w:hanging="360"/>
      </w:pPr>
    </w:lvl>
    <w:lvl w:ilvl="2" w:tplc="E9A86F00" w:tentative="1">
      <w:start w:val="1"/>
      <w:numFmt w:val="lowerRoman"/>
      <w:lvlText w:val="%3."/>
      <w:lvlJc w:val="right"/>
      <w:pPr>
        <w:ind w:left="2160" w:hanging="180"/>
      </w:pPr>
    </w:lvl>
    <w:lvl w:ilvl="3" w:tplc="D5C20648" w:tentative="1">
      <w:start w:val="1"/>
      <w:numFmt w:val="decimal"/>
      <w:lvlText w:val="%4."/>
      <w:lvlJc w:val="left"/>
      <w:pPr>
        <w:ind w:left="2880" w:hanging="360"/>
      </w:pPr>
    </w:lvl>
    <w:lvl w:ilvl="4" w:tplc="32F8AE66" w:tentative="1">
      <w:start w:val="1"/>
      <w:numFmt w:val="lowerLetter"/>
      <w:lvlText w:val="%5."/>
      <w:lvlJc w:val="left"/>
      <w:pPr>
        <w:ind w:left="3600" w:hanging="360"/>
      </w:pPr>
    </w:lvl>
    <w:lvl w:ilvl="5" w:tplc="2A020CB2" w:tentative="1">
      <w:start w:val="1"/>
      <w:numFmt w:val="lowerRoman"/>
      <w:lvlText w:val="%6."/>
      <w:lvlJc w:val="right"/>
      <w:pPr>
        <w:ind w:left="4320" w:hanging="180"/>
      </w:pPr>
    </w:lvl>
    <w:lvl w:ilvl="6" w:tplc="4AFAD484" w:tentative="1">
      <w:start w:val="1"/>
      <w:numFmt w:val="decimal"/>
      <w:lvlText w:val="%7."/>
      <w:lvlJc w:val="left"/>
      <w:pPr>
        <w:ind w:left="5040" w:hanging="360"/>
      </w:pPr>
    </w:lvl>
    <w:lvl w:ilvl="7" w:tplc="4A4A5AD6" w:tentative="1">
      <w:start w:val="1"/>
      <w:numFmt w:val="lowerLetter"/>
      <w:lvlText w:val="%8."/>
      <w:lvlJc w:val="left"/>
      <w:pPr>
        <w:ind w:left="5760" w:hanging="360"/>
      </w:pPr>
    </w:lvl>
    <w:lvl w:ilvl="8" w:tplc="1C44AB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9C67070">
      <w:start w:val="1"/>
      <w:numFmt w:val="bullet"/>
      <w:lvlText w:val=""/>
      <w:lvlJc w:val="left"/>
      <w:pPr>
        <w:ind w:left="363" w:hanging="360"/>
      </w:pPr>
      <w:rPr>
        <w:rFonts w:ascii="Symbol" w:hAnsi="Symbol" w:hint="default"/>
        <w:color w:val="auto"/>
        <w:sz w:val="24"/>
        <w:szCs w:val="24"/>
      </w:rPr>
    </w:lvl>
    <w:lvl w:ilvl="1" w:tplc="E716CBAA" w:tentative="1">
      <w:start w:val="1"/>
      <w:numFmt w:val="bullet"/>
      <w:lvlText w:val="o"/>
      <w:lvlJc w:val="left"/>
      <w:pPr>
        <w:ind w:left="1083" w:hanging="360"/>
      </w:pPr>
      <w:rPr>
        <w:rFonts w:ascii="Courier New" w:hAnsi="Courier New" w:cs="Courier New" w:hint="default"/>
      </w:rPr>
    </w:lvl>
    <w:lvl w:ilvl="2" w:tplc="C256D1A0" w:tentative="1">
      <w:start w:val="1"/>
      <w:numFmt w:val="bullet"/>
      <w:lvlText w:val=""/>
      <w:lvlJc w:val="left"/>
      <w:pPr>
        <w:ind w:left="1803" w:hanging="360"/>
      </w:pPr>
      <w:rPr>
        <w:rFonts w:ascii="Wingdings" w:hAnsi="Wingdings" w:hint="default"/>
      </w:rPr>
    </w:lvl>
    <w:lvl w:ilvl="3" w:tplc="9FC611B2" w:tentative="1">
      <w:start w:val="1"/>
      <w:numFmt w:val="bullet"/>
      <w:lvlText w:val=""/>
      <w:lvlJc w:val="left"/>
      <w:pPr>
        <w:ind w:left="2523" w:hanging="360"/>
      </w:pPr>
      <w:rPr>
        <w:rFonts w:ascii="Symbol" w:hAnsi="Symbol" w:hint="default"/>
      </w:rPr>
    </w:lvl>
    <w:lvl w:ilvl="4" w:tplc="25C2D648" w:tentative="1">
      <w:start w:val="1"/>
      <w:numFmt w:val="bullet"/>
      <w:lvlText w:val="o"/>
      <w:lvlJc w:val="left"/>
      <w:pPr>
        <w:ind w:left="3243" w:hanging="360"/>
      </w:pPr>
      <w:rPr>
        <w:rFonts w:ascii="Courier New" w:hAnsi="Courier New" w:cs="Courier New" w:hint="default"/>
      </w:rPr>
    </w:lvl>
    <w:lvl w:ilvl="5" w:tplc="346C7172" w:tentative="1">
      <w:start w:val="1"/>
      <w:numFmt w:val="bullet"/>
      <w:lvlText w:val=""/>
      <w:lvlJc w:val="left"/>
      <w:pPr>
        <w:ind w:left="3963" w:hanging="360"/>
      </w:pPr>
      <w:rPr>
        <w:rFonts w:ascii="Wingdings" w:hAnsi="Wingdings" w:hint="default"/>
      </w:rPr>
    </w:lvl>
    <w:lvl w:ilvl="6" w:tplc="A7A8606A" w:tentative="1">
      <w:start w:val="1"/>
      <w:numFmt w:val="bullet"/>
      <w:lvlText w:val=""/>
      <w:lvlJc w:val="left"/>
      <w:pPr>
        <w:ind w:left="4683" w:hanging="360"/>
      </w:pPr>
      <w:rPr>
        <w:rFonts w:ascii="Symbol" w:hAnsi="Symbol" w:hint="default"/>
      </w:rPr>
    </w:lvl>
    <w:lvl w:ilvl="7" w:tplc="23223CF6" w:tentative="1">
      <w:start w:val="1"/>
      <w:numFmt w:val="bullet"/>
      <w:lvlText w:val="o"/>
      <w:lvlJc w:val="left"/>
      <w:pPr>
        <w:ind w:left="5403" w:hanging="360"/>
      </w:pPr>
      <w:rPr>
        <w:rFonts w:ascii="Courier New" w:hAnsi="Courier New" w:cs="Courier New" w:hint="default"/>
      </w:rPr>
    </w:lvl>
    <w:lvl w:ilvl="8" w:tplc="11147964"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348E9F38">
      <w:start w:val="1"/>
      <w:numFmt w:val="lowerRoman"/>
      <w:lvlText w:val="(%1)"/>
      <w:lvlJc w:val="left"/>
      <w:pPr>
        <w:ind w:left="1080" w:hanging="720"/>
      </w:pPr>
      <w:rPr>
        <w:rFonts w:hint="default"/>
      </w:rPr>
    </w:lvl>
    <w:lvl w:ilvl="1" w:tplc="A33EF91A" w:tentative="1">
      <w:start w:val="1"/>
      <w:numFmt w:val="lowerLetter"/>
      <w:lvlText w:val="%2."/>
      <w:lvlJc w:val="left"/>
      <w:pPr>
        <w:ind w:left="1440" w:hanging="360"/>
      </w:pPr>
    </w:lvl>
    <w:lvl w:ilvl="2" w:tplc="0186F4D8" w:tentative="1">
      <w:start w:val="1"/>
      <w:numFmt w:val="lowerRoman"/>
      <w:lvlText w:val="%3."/>
      <w:lvlJc w:val="right"/>
      <w:pPr>
        <w:ind w:left="2160" w:hanging="180"/>
      </w:pPr>
    </w:lvl>
    <w:lvl w:ilvl="3" w:tplc="A2F0542C" w:tentative="1">
      <w:start w:val="1"/>
      <w:numFmt w:val="decimal"/>
      <w:lvlText w:val="%4."/>
      <w:lvlJc w:val="left"/>
      <w:pPr>
        <w:ind w:left="2880" w:hanging="360"/>
      </w:pPr>
    </w:lvl>
    <w:lvl w:ilvl="4" w:tplc="A88CB760" w:tentative="1">
      <w:start w:val="1"/>
      <w:numFmt w:val="lowerLetter"/>
      <w:lvlText w:val="%5."/>
      <w:lvlJc w:val="left"/>
      <w:pPr>
        <w:ind w:left="3600" w:hanging="360"/>
      </w:pPr>
    </w:lvl>
    <w:lvl w:ilvl="5" w:tplc="7800307E" w:tentative="1">
      <w:start w:val="1"/>
      <w:numFmt w:val="lowerRoman"/>
      <w:lvlText w:val="%6."/>
      <w:lvlJc w:val="right"/>
      <w:pPr>
        <w:ind w:left="4320" w:hanging="180"/>
      </w:pPr>
    </w:lvl>
    <w:lvl w:ilvl="6" w:tplc="A3380FCA" w:tentative="1">
      <w:start w:val="1"/>
      <w:numFmt w:val="decimal"/>
      <w:lvlText w:val="%7."/>
      <w:lvlJc w:val="left"/>
      <w:pPr>
        <w:ind w:left="5040" w:hanging="360"/>
      </w:pPr>
    </w:lvl>
    <w:lvl w:ilvl="7" w:tplc="2FD430A8" w:tentative="1">
      <w:start w:val="1"/>
      <w:numFmt w:val="lowerLetter"/>
      <w:lvlText w:val="%8."/>
      <w:lvlJc w:val="left"/>
      <w:pPr>
        <w:ind w:left="5760" w:hanging="360"/>
      </w:pPr>
    </w:lvl>
    <w:lvl w:ilvl="8" w:tplc="1EC604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71299BC">
      <w:start w:val="1"/>
      <w:numFmt w:val="lowerRoman"/>
      <w:lvlText w:val="(%1)"/>
      <w:lvlJc w:val="left"/>
      <w:pPr>
        <w:ind w:left="1080" w:hanging="720"/>
      </w:pPr>
      <w:rPr>
        <w:rFonts w:hint="default"/>
      </w:rPr>
    </w:lvl>
    <w:lvl w:ilvl="1" w:tplc="3AEE23B2" w:tentative="1">
      <w:start w:val="1"/>
      <w:numFmt w:val="lowerLetter"/>
      <w:lvlText w:val="%2."/>
      <w:lvlJc w:val="left"/>
      <w:pPr>
        <w:ind w:left="1440" w:hanging="360"/>
      </w:pPr>
    </w:lvl>
    <w:lvl w:ilvl="2" w:tplc="F0601FAA" w:tentative="1">
      <w:start w:val="1"/>
      <w:numFmt w:val="lowerRoman"/>
      <w:lvlText w:val="%3."/>
      <w:lvlJc w:val="right"/>
      <w:pPr>
        <w:ind w:left="2160" w:hanging="180"/>
      </w:pPr>
    </w:lvl>
    <w:lvl w:ilvl="3" w:tplc="FEA49266" w:tentative="1">
      <w:start w:val="1"/>
      <w:numFmt w:val="decimal"/>
      <w:lvlText w:val="%4."/>
      <w:lvlJc w:val="left"/>
      <w:pPr>
        <w:ind w:left="2880" w:hanging="360"/>
      </w:pPr>
    </w:lvl>
    <w:lvl w:ilvl="4" w:tplc="F25AEAEA" w:tentative="1">
      <w:start w:val="1"/>
      <w:numFmt w:val="lowerLetter"/>
      <w:lvlText w:val="%5."/>
      <w:lvlJc w:val="left"/>
      <w:pPr>
        <w:ind w:left="3600" w:hanging="360"/>
      </w:pPr>
    </w:lvl>
    <w:lvl w:ilvl="5" w:tplc="AF083320" w:tentative="1">
      <w:start w:val="1"/>
      <w:numFmt w:val="lowerRoman"/>
      <w:lvlText w:val="%6."/>
      <w:lvlJc w:val="right"/>
      <w:pPr>
        <w:ind w:left="4320" w:hanging="180"/>
      </w:pPr>
    </w:lvl>
    <w:lvl w:ilvl="6" w:tplc="B20602A6" w:tentative="1">
      <w:start w:val="1"/>
      <w:numFmt w:val="decimal"/>
      <w:lvlText w:val="%7."/>
      <w:lvlJc w:val="left"/>
      <w:pPr>
        <w:ind w:left="5040" w:hanging="360"/>
      </w:pPr>
    </w:lvl>
    <w:lvl w:ilvl="7" w:tplc="E5020ACA" w:tentative="1">
      <w:start w:val="1"/>
      <w:numFmt w:val="lowerLetter"/>
      <w:lvlText w:val="%8."/>
      <w:lvlJc w:val="left"/>
      <w:pPr>
        <w:ind w:left="5760" w:hanging="360"/>
      </w:pPr>
    </w:lvl>
    <w:lvl w:ilvl="8" w:tplc="4A2038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DAD280">
      <w:start w:val="1"/>
      <w:numFmt w:val="lowerRoman"/>
      <w:lvlText w:val="(%1)"/>
      <w:lvlJc w:val="left"/>
      <w:pPr>
        <w:ind w:left="1080" w:hanging="720"/>
      </w:pPr>
      <w:rPr>
        <w:rFonts w:hint="default"/>
      </w:rPr>
    </w:lvl>
    <w:lvl w:ilvl="1" w:tplc="29D65ACE" w:tentative="1">
      <w:start w:val="1"/>
      <w:numFmt w:val="lowerLetter"/>
      <w:lvlText w:val="%2."/>
      <w:lvlJc w:val="left"/>
      <w:pPr>
        <w:ind w:left="1440" w:hanging="360"/>
      </w:pPr>
    </w:lvl>
    <w:lvl w:ilvl="2" w:tplc="EBAA65A2" w:tentative="1">
      <w:start w:val="1"/>
      <w:numFmt w:val="lowerRoman"/>
      <w:lvlText w:val="%3."/>
      <w:lvlJc w:val="right"/>
      <w:pPr>
        <w:ind w:left="2160" w:hanging="180"/>
      </w:pPr>
    </w:lvl>
    <w:lvl w:ilvl="3" w:tplc="8E5E2A54" w:tentative="1">
      <w:start w:val="1"/>
      <w:numFmt w:val="decimal"/>
      <w:lvlText w:val="%4."/>
      <w:lvlJc w:val="left"/>
      <w:pPr>
        <w:ind w:left="2880" w:hanging="360"/>
      </w:pPr>
    </w:lvl>
    <w:lvl w:ilvl="4" w:tplc="33B03982" w:tentative="1">
      <w:start w:val="1"/>
      <w:numFmt w:val="lowerLetter"/>
      <w:lvlText w:val="%5."/>
      <w:lvlJc w:val="left"/>
      <w:pPr>
        <w:ind w:left="3600" w:hanging="360"/>
      </w:pPr>
    </w:lvl>
    <w:lvl w:ilvl="5" w:tplc="A96C1356" w:tentative="1">
      <w:start w:val="1"/>
      <w:numFmt w:val="lowerRoman"/>
      <w:lvlText w:val="%6."/>
      <w:lvlJc w:val="right"/>
      <w:pPr>
        <w:ind w:left="4320" w:hanging="180"/>
      </w:pPr>
    </w:lvl>
    <w:lvl w:ilvl="6" w:tplc="3020BB94" w:tentative="1">
      <w:start w:val="1"/>
      <w:numFmt w:val="decimal"/>
      <w:lvlText w:val="%7."/>
      <w:lvlJc w:val="left"/>
      <w:pPr>
        <w:ind w:left="5040" w:hanging="360"/>
      </w:pPr>
    </w:lvl>
    <w:lvl w:ilvl="7" w:tplc="A0AA1536" w:tentative="1">
      <w:start w:val="1"/>
      <w:numFmt w:val="lowerLetter"/>
      <w:lvlText w:val="%8."/>
      <w:lvlJc w:val="left"/>
      <w:pPr>
        <w:ind w:left="5760" w:hanging="360"/>
      </w:pPr>
    </w:lvl>
    <w:lvl w:ilvl="8" w:tplc="1C16D8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318C7B0">
      <w:start w:val="1"/>
      <w:numFmt w:val="lowerRoman"/>
      <w:lvlText w:val="(%1)"/>
      <w:lvlJc w:val="left"/>
      <w:pPr>
        <w:ind w:left="1080" w:hanging="720"/>
      </w:pPr>
      <w:rPr>
        <w:rFonts w:hint="default"/>
      </w:rPr>
    </w:lvl>
    <w:lvl w:ilvl="1" w:tplc="662E84D2" w:tentative="1">
      <w:start w:val="1"/>
      <w:numFmt w:val="lowerLetter"/>
      <w:lvlText w:val="%2."/>
      <w:lvlJc w:val="left"/>
      <w:pPr>
        <w:ind w:left="1440" w:hanging="360"/>
      </w:pPr>
    </w:lvl>
    <w:lvl w:ilvl="2" w:tplc="0C542D0E" w:tentative="1">
      <w:start w:val="1"/>
      <w:numFmt w:val="lowerRoman"/>
      <w:lvlText w:val="%3."/>
      <w:lvlJc w:val="right"/>
      <w:pPr>
        <w:ind w:left="2160" w:hanging="180"/>
      </w:pPr>
    </w:lvl>
    <w:lvl w:ilvl="3" w:tplc="F62A3528" w:tentative="1">
      <w:start w:val="1"/>
      <w:numFmt w:val="decimal"/>
      <w:lvlText w:val="%4."/>
      <w:lvlJc w:val="left"/>
      <w:pPr>
        <w:ind w:left="2880" w:hanging="360"/>
      </w:pPr>
    </w:lvl>
    <w:lvl w:ilvl="4" w:tplc="8A9E363A" w:tentative="1">
      <w:start w:val="1"/>
      <w:numFmt w:val="lowerLetter"/>
      <w:lvlText w:val="%5."/>
      <w:lvlJc w:val="left"/>
      <w:pPr>
        <w:ind w:left="3600" w:hanging="360"/>
      </w:pPr>
    </w:lvl>
    <w:lvl w:ilvl="5" w:tplc="D15E8544" w:tentative="1">
      <w:start w:val="1"/>
      <w:numFmt w:val="lowerRoman"/>
      <w:lvlText w:val="%6."/>
      <w:lvlJc w:val="right"/>
      <w:pPr>
        <w:ind w:left="4320" w:hanging="180"/>
      </w:pPr>
    </w:lvl>
    <w:lvl w:ilvl="6" w:tplc="2C728ED2" w:tentative="1">
      <w:start w:val="1"/>
      <w:numFmt w:val="decimal"/>
      <w:lvlText w:val="%7."/>
      <w:lvlJc w:val="left"/>
      <w:pPr>
        <w:ind w:left="5040" w:hanging="360"/>
      </w:pPr>
    </w:lvl>
    <w:lvl w:ilvl="7" w:tplc="895406D2" w:tentative="1">
      <w:start w:val="1"/>
      <w:numFmt w:val="lowerLetter"/>
      <w:lvlText w:val="%8."/>
      <w:lvlJc w:val="left"/>
      <w:pPr>
        <w:ind w:left="5760" w:hanging="360"/>
      </w:pPr>
    </w:lvl>
    <w:lvl w:ilvl="8" w:tplc="061830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4B2F540">
      <w:start w:val="1"/>
      <w:numFmt w:val="lowerRoman"/>
      <w:lvlText w:val="(%1)"/>
      <w:lvlJc w:val="left"/>
      <w:pPr>
        <w:ind w:left="1080" w:hanging="720"/>
      </w:pPr>
      <w:rPr>
        <w:rFonts w:hint="default"/>
      </w:rPr>
    </w:lvl>
    <w:lvl w:ilvl="1" w:tplc="59C2F346" w:tentative="1">
      <w:start w:val="1"/>
      <w:numFmt w:val="lowerLetter"/>
      <w:lvlText w:val="%2."/>
      <w:lvlJc w:val="left"/>
      <w:pPr>
        <w:ind w:left="1440" w:hanging="360"/>
      </w:pPr>
    </w:lvl>
    <w:lvl w:ilvl="2" w:tplc="7DE2DA70" w:tentative="1">
      <w:start w:val="1"/>
      <w:numFmt w:val="lowerRoman"/>
      <w:lvlText w:val="%3."/>
      <w:lvlJc w:val="right"/>
      <w:pPr>
        <w:ind w:left="2160" w:hanging="180"/>
      </w:pPr>
    </w:lvl>
    <w:lvl w:ilvl="3" w:tplc="7C1A9238" w:tentative="1">
      <w:start w:val="1"/>
      <w:numFmt w:val="decimal"/>
      <w:lvlText w:val="%4."/>
      <w:lvlJc w:val="left"/>
      <w:pPr>
        <w:ind w:left="2880" w:hanging="360"/>
      </w:pPr>
    </w:lvl>
    <w:lvl w:ilvl="4" w:tplc="DD82743C" w:tentative="1">
      <w:start w:val="1"/>
      <w:numFmt w:val="lowerLetter"/>
      <w:lvlText w:val="%5."/>
      <w:lvlJc w:val="left"/>
      <w:pPr>
        <w:ind w:left="3600" w:hanging="360"/>
      </w:pPr>
    </w:lvl>
    <w:lvl w:ilvl="5" w:tplc="973C828A" w:tentative="1">
      <w:start w:val="1"/>
      <w:numFmt w:val="lowerRoman"/>
      <w:lvlText w:val="%6."/>
      <w:lvlJc w:val="right"/>
      <w:pPr>
        <w:ind w:left="4320" w:hanging="180"/>
      </w:pPr>
    </w:lvl>
    <w:lvl w:ilvl="6" w:tplc="4D98556E" w:tentative="1">
      <w:start w:val="1"/>
      <w:numFmt w:val="decimal"/>
      <w:lvlText w:val="%7."/>
      <w:lvlJc w:val="left"/>
      <w:pPr>
        <w:ind w:left="5040" w:hanging="360"/>
      </w:pPr>
    </w:lvl>
    <w:lvl w:ilvl="7" w:tplc="B8A05E98" w:tentative="1">
      <w:start w:val="1"/>
      <w:numFmt w:val="lowerLetter"/>
      <w:lvlText w:val="%8."/>
      <w:lvlJc w:val="left"/>
      <w:pPr>
        <w:ind w:left="5760" w:hanging="360"/>
      </w:pPr>
    </w:lvl>
    <w:lvl w:ilvl="8" w:tplc="635643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0606B84">
      <w:start w:val="1"/>
      <w:numFmt w:val="lowerRoman"/>
      <w:lvlText w:val="(%1)"/>
      <w:lvlJc w:val="left"/>
      <w:pPr>
        <w:ind w:left="1080" w:hanging="720"/>
      </w:pPr>
      <w:rPr>
        <w:rFonts w:hint="default"/>
      </w:rPr>
    </w:lvl>
    <w:lvl w:ilvl="1" w:tplc="27E60F8C" w:tentative="1">
      <w:start w:val="1"/>
      <w:numFmt w:val="lowerLetter"/>
      <w:lvlText w:val="%2."/>
      <w:lvlJc w:val="left"/>
      <w:pPr>
        <w:ind w:left="1440" w:hanging="360"/>
      </w:pPr>
    </w:lvl>
    <w:lvl w:ilvl="2" w:tplc="B4ACCB82" w:tentative="1">
      <w:start w:val="1"/>
      <w:numFmt w:val="lowerRoman"/>
      <w:lvlText w:val="%3."/>
      <w:lvlJc w:val="right"/>
      <w:pPr>
        <w:ind w:left="2160" w:hanging="180"/>
      </w:pPr>
    </w:lvl>
    <w:lvl w:ilvl="3" w:tplc="B79081E6" w:tentative="1">
      <w:start w:val="1"/>
      <w:numFmt w:val="decimal"/>
      <w:lvlText w:val="%4."/>
      <w:lvlJc w:val="left"/>
      <w:pPr>
        <w:ind w:left="2880" w:hanging="360"/>
      </w:pPr>
    </w:lvl>
    <w:lvl w:ilvl="4" w:tplc="D78250E8" w:tentative="1">
      <w:start w:val="1"/>
      <w:numFmt w:val="lowerLetter"/>
      <w:lvlText w:val="%5."/>
      <w:lvlJc w:val="left"/>
      <w:pPr>
        <w:ind w:left="3600" w:hanging="360"/>
      </w:pPr>
    </w:lvl>
    <w:lvl w:ilvl="5" w:tplc="61CC3F38" w:tentative="1">
      <w:start w:val="1"/>
      <w:numFmt w:val="lowerRoman"/>
      <w:lvlText w:val="%6."/>
      <w:lvlJc w:val="right"/>
      <w:pPr>
        <w:ind w:left="4320" w:hanging="180"/>
      </w:pPr>
    </w:lvl>
    <w:lvl w:ilvl="6" w:tplc="C234C204" w:tentative="1">
      <w:start w:val="1"/>
      <w:numFmt w:val="decimal"/>
      <w:lvlText w:val="%7."/>
      <w:lvlJc w:val="left"/>
      <w:pPr>
        <w:ind w:left="5040" w:hanging="360"/>
      </w:pPr>
    </w:lvl>
    <w:lvl w:ilvl="7" w:tplc="98987D26" w:tentative="1">
      <w:start w:val="1"/>
      <w:numFmt w:val="lowerLetter"/>
      <w:lvlText w:val="%8."/>
      <w:lvlJc w:val="left"/>
      <w:pPr>
        <w:ind w:left="5760" w:hanging="360"/>
      </w:pPr>
    </w:lvl>
    <w:lvl w:ilvl="8" w:tplc="B8A656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6595613">
    <w:abstractNumId w:val="11"/>
  </w:num>
  <w:num w:numId="2" w16cid:durableId="2119596863">
    <w:abstractNumId w:val="4"/>
  </w:num>
  <w:num w:numId="3" w16cid:durableId="1286540437">
    <w:abstractNumId w:val="2"/>
  </w:num>
  <w:num w:numId="4" w16cid:durableId="773138915">
    <w:abstractNumId w:val="7"/>
  </w:num>
  <w:num w:numId="5" w16cid:durableId="1843861824">
    <w:abstractNumId w:val="6"/>
  </w:num>
  <w:num w:numId="6" w16cid:durableId="117991457">
    <w:abstractNumId w:val="1"/>
  </w:num>
  <w:num w:numId="7" w16cid:durableId="1956053985">
    <w:abstractNumId w:val="9"/>
  </w:num>
  <w:num w:numId="8" w16cid:durableId="2143190814">
    <w:abstractNumId w:val="5"/>
  </w:num>
  <w:num w:numId="9" w16cid:durableId="36662393">
    <w:abstractNumId w:val="8"/>
  </w:num>
  <w:num w:numId="10" w16cid:durableId="813565892">
    <w:abstractNumId w:val="3"/>
  </w:num>
  <w:num w:numId="11" w16cid:durableId="652105959">
    <w:abstractNumId w:val="10"/>
  </w:num>
  <w:num w:numId="12" w16cid:durableId="328211561">
    <w:abstractNumId w:val="0"/>
  </w:num>
  <w:num w:numId="13" w16cid:durableId="1885285411">
    <w:abstractNumId w:val="11"/>
  </w:num>
  <w:num w:numId="14" w16cid:durableId="13335317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CD"/>
    <w:rsid w:val="00006248"/>
    <w:rsid w:val="000210A8"/>
    <w:rsid w:val="0004095A"/>
    <w:rsid w:val="00062B8F"/>
    <w:rsid w:val="000634FE"/>
    <w:rsid w:val="00097FCB"/>
    <w:rsid w:val="000B0A41"/>
    <w:rsid w:val="000B4605"/>
    <w:rsid w:val="000B7DE2"/>
    <w:rsid w:val="00100BC7"/>
    <w:rsid w:val="001131FA"/>
    <w:rsid w:val="00121022"/>
    <w:rsid w:val="00134A78"/>
    <w:rsid w:val="00134DB3"/>
    <w:rsid w:val="00154134"/>
    <w:rsid w:val="00154E04"/>
    <w:rsid w:val="00181040"/>
    <w:rsid w:val="00227553"/>
    <w:rsid w:val="00240A29"/>
    <w:rsid w:val="002410B7"/>
    <w:rsid w:val="0025495A"/>
    <w:rsid w:val="00287BC1"/>
    <w:rsid w:val="002D3146"/>
    <w:rsid w:val="002E07F6"/>
    <w:rsid w:val="0031035B"/>
    <w:rsid w:val="00312FE2"/>
    <w:rsid w:val="00351E16"/>
    <w:rsid w:val="00356239"/>
    <w:rsid w:val="003664C2"/>
    <w:rsid w:val="003678AF"/>
    <w:rsid w:val="003939F5"/>
    <w:rsid w:val="003C3E3C"/>
    <w:rsid w:val="003F62C5"/>
    <w:rsid w:val="00417532"/>
    <w:rsid w:val="0042219B"/>
    <w:rsid w:val="0043425F"/>
    <w:rsid w:val="00444072"/>
    <w:rsid w:val="00455911"/>
    <w:rsid w:val="004637D1"/>
    <w:rsid w:val="00467E09"/>
    <w:rsid w:val="00480BC4"/>
    <w:rsid w:val="004A426D"/>
    <w:rsid w:val="00501F64"/>
    <w:rsid w:val="00517B5B"/>
    <w:rsid w:val="00535A70"/>
    <w:rsid w:val="005452C1"/>
    <w:rsid w:val="0055535C"/>
    <w:rsid w:val="00573F6A"/>
    <w:rsid w:val="005757E0"/>
    <w:rsid w:val="00587E4D"/>
    <w:rsid w:val="005A5CD5"/>
    <w:rsid w:val="005C5F7D"/>
    <w:rsid w:val="005D0014"/>
    <w:rsid w:val="00601AF7"/>
    <w:rsid w:val="006123A6"/>
    <w:rsid w:val="006506C2"/>
    <w:rsid w:val="006569CC"/>
    <w:rsid w:val="0065734F"/>
    <w:rsid w:val="006639AD"/>
    <w:rsid w:val="00690A0C"/>
    <w:rsid w:val="006C2524"/>
    <w:rsid w:val="006F0A61"/>
    <w:rsid w:val="006F7E02"/>
    <w:rsid w:val="007031CA"/>
    <w:rsid w:val="00723C46"/>
    <w:rsid w:val="0074649C"/>
    <w:rsid w:val="00763DCF"/>
    <w:rsid w:val="007C2BDB"/>
    <w:rsid w:val="007E0829"/>
    <w:rsid w:val="00802009"/>
    <w:rsid w:val="00802F94"/>
    <w:rsid w:val="008107D6"/>
    <w:rsid w:val="00810A8C"/>
    <w:rsid w:val="008270E8"/>
    <w:rsid w:val="00836E6F"/>
    <w:rsid w:val="008C0631"/>
    <w:rsid w:val="00913F16"/>
    <w:rsid w:val="00947D36"/>
    <w:rsid w:val="00977BF7"/>
    <w:rsid w:val="00980918"/>
    <w:rsid w:val="00982817"/>
    <w:rsid w:val="009D1ADA"/>
    <w:rsid w:val="009D49D9"/>
    <w:rsid w:val="009F2527"/>
    <w:rsid w:val="00A520F0"/>
    <w:rsid w:val="00A54E03"/>
    <w:rsid w:val="00A76ED6"/>
    <w:rsid w:val="00A77AA4"/>
    <w:rsid w:val="00A858F8"/>
    <w:rsid w:val="00A908DD"/>
    <w:rsid w:val="00A9622C"/>
    <w:rsid w:val="00AA00BA"/>
    <w:rsid w:val="00AA09BC"/>
    <w:rsid w:val="00AA1762"/>
    <w:rsid w:val="00AA5236"/>
    <w:rsid w:val="00AA7A82"/>
    <w:rsid w:val="00AA7D7C"/>
    <w:rsid w:val="00AC061E"/>
    <w:rsid w:val="00AD383A"/>
    <w:rsid w:val="00AF1AF4"/>
    <w:rsid w:val="00B052EE"/>
    <w:rsid w:val="00B07B5B"/>
    <w:rsid w:val="00B116F0"/>
    <w:rsid w:val="00B2068D"/>
    <w:rsid w:val="00B86480"/>
    <w:rsid w:val="00B95E61"/>
    <w:rsid w:val="00BB07F9"/>
    <w:rsid w:val="00BC48AB"/>
    <w:rsid w:val="00BE0397"/>
    <w:rsid w:val="00BE1640"/>
    <w:rsid w:val="00BF7E5D"/>
    <w:rsid w:val="00C12064"/>
    <w:rsid w:val="00C370BF"/>
    <w:rsid w:val="00C610BE"/>
    <w:rsid w:val="00C8451B"/>
    <w:rsid w:val="00C87BB5"/>
    <w:rsid w:val="00C97C1F"/>
    <w:rsid w:val="00CA5FAF"/>
    <w:rsid w:val="00CC0BBF"/>
    <w:rsid w:val="00CD28A6"/>
    <w:rsid w:val="00CE056D"/>
    <w:rsid w:val="00CE7C67"/>
    <w:rsid w:val="00D10581"/>
    <w:rsid w:val="00D336AC"/>
    <w:rsid w:val="00D35C6E"/>
    <w:rsid w:val="00D84403"/>
    <w:rsid w:val="00D92685"/>
    <w:rsid w:val="00DB7200"/>
    <w:rsid w:val="00E23490"/>
    <w:rsid w:val="00E520CD"/>
    <w:rsid w:val="00E5218B"/>
    <w:rsid w:val="00E607F6"/>
    <w:rsid w:val="00E8548E"/>
    <w:rsid w:val="00E86C27"/>
    <w:rsid w:val="00E93EB3"/>
    <w:rsid w:val="00EA6165"/>
    <w:rsid w:val="00EA773F"/>
    <w:rsid w:val="00EB43B1"/>
    <w:rsid w:val="00EE47E0"/>
    <w:rsid w:val="00EE7B6F"/>
    <w:rsid w:val="00EF3774"/>
    <w:rsid w:val="00EF43E0"/>
    <w:rsid w:val="00F23078"/>
    <w:rsid w:val="00F41F76"/>
    <w:rsid w:val="00F65BF6"/>
    <w:rsid w:val="00F66B1C"/>
    <w:rsid w:val="00F91443"/>
    <w:rsid w:val="00FC365F"/>
    <w:rsid w:val="00FC466C"/>
    <w:rsid w:val="00FC5FC7"/>
    <w:rsid w:val="00FD67F6"/>
    <w:rsid w:val="00FF2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FAD8"/>
  <w15:docId w15:val="{0A5EF942-C6D2-4A02-A263-4FCA8AAD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351E1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51E16"/>
    <w:rPr>
      <w:sz w:val="16"/>
      <w:szCs w:val="16"/>
    </w:rPr>
  </w:style>
  <w:style w:type="paragraph" w:styleId="CommentSubject">
    <w:name w:val="annotation subject"/>
    <w:basedOn w:val="CommentText"/>
    <w:next w:val="CommentText"/>
    <w:link w:val="CommentSubjectChar"/>
    <w:uiPriority w:val="99"/>
    <w:semiHidden/>
    <w:unhideWhenUsed/>
    <w:rsid w:val="00351E16"/>
    <w:rPr>
      <w:b/>
      <w:bCs/>
      <w:sz w:val="20"/>
      <w:szCs w:val="20"/>
    </w:rPr>
  </w:style>
  <w:style w:type="character" w:customStyle="1" w:styleId="CommentSubjectChar">
    <w:name w:val="Comment Subject Char"/>
    <w:basedOn w:val="CommentTextChar"/>
    <w:link w:val="CommentSubject"/>
    <w:uiPriority w:val="99"/>
    <w:semiHidden/>
    <w:rsid w:val="00351E1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F5FFD" w:rsidRDefault="00C7224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F5FFD" w:rsidRDefault="00C7224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F5FFD" w:rsidRDefault="00C7224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8489F" w:rsidRDefault="00C7224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8489F" w:rsidRDefault="00C7224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8489F" w:rsidRDefault="00C7224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8489F" w:rsidRDefault="00C7224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8489F" w:rsidRDefault="00C7224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8489F" w:rsidRDefault="00C7224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8489F" w:rsidRDefault="00C7224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8489F" w:rsidRDefault="00C7224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8489F" w:rsidRDefault="00C7224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8489F" w:rsidRDefault="00C7224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8489F" w:rsidRDefault="00C7224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8489F" w:rsidRDefault="00C7224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8489F" w:rsidRDefault="00C7224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8489F" w:rsidRDefault="00C7224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8489F" w:rsidRDefault="00C7224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8489F" w:rsidRDefault="00C7224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8489F" w:rsidRDefault="00C7224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8489F" w:rsidRDefault="00C7224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8489F" w:rsidRDefault="00C7224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8489F" w:rsidRDefault="00C7224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8489F" w:rsidRDefault="00C7224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8489F" w:rsidRDefault="00C7224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8489F" w:rsidRDefault="00C7224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8489F" w:rsidRDefault="00C7224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8489F" w:rsidRDefault="00C7224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8489F" w:rsidRDefault="00C7224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8489F" w:rsidRDefault="00C7224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8489F" w:rsidRDefault="00C7224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8489F" w:rsidRDefault="00C7224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8489F" w:rsidRDefault="00C7224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8489F" w:rsidRDefault="00C7224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8489F" w:rsidRDefault="00C7224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8489F" w:rsidRDefault="00C7224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8489F" w:rsidRDefault="00C7224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8489F" w:rsidRDefault="00C7224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8489F" w:rsidRDefault="00C7224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8489F" w:rsidRDefault="00C7224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8489F" w:rsidRDefault="00C7224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8489F" w:rsidRDefault="00C7224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8489F" w:rsidRDefault="00C7224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8489F" w:rsidRDefault="00C7224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8489F" w:rsidRDefault="00C7224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8489F" w:rsidRDefault="00C7224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8489F" w:rsidRDefault="00C7224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8489F" w:rsidRDefault="00C7224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8489F" w:rsidRDefault="00C7224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8489F" w:rsidRDefault="00C7224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8489F" w:rsidRDefault="00C7224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489F"/>
    <w:rsid w:val="000943FA"/>
    <w:rsid w:val="000A5BD5"/>
    <w:rsid w:val="00180105"/>
    <w:rsid w:val="00244904"/>
    <w:rsid w:val="00407F24"/>
    <w:rsid w:val="004F5FFD"/>
    <w:rsid w:val="00573F6A"/>
    <w:rsid w:val="00690A0C"/>
    <w:rsid w:val="00723C46"/>
    <w:rsid w:val="0080203F"/>
    <w:rsid w:val="0088489F"/>
    <w:rsid w:val="00891EC0"/>
    <w:rsid w:val="00977BF7"/>
    <w:rsid w:val="00A2624A"/>
    <w:rsid w:val="00AA00BA"/>
    <w:rsid w:val="00B13F3B"/>
    <w:rsid w:val="00C12064"/>
    <w:rsid w:val="00C7224E"/>
    <w:rsid w:val="00C807AB"/>
    <w:rsid w:val="00C97C1F"/>
    <w:rsid w:val="00D10581"/>
    <w:rsid w:val="00D10E49"/>
    <w:rsid w:val="00FC3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4513</Words>
  <Characters>25725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2024-10-03T00:25:00Z</dcterms:created>
  <dcterms:modified xsi:type="dcterms:W3CDTF">2024-10-03T00:25:00Z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