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5E315" w14:textId="77777777" w:rsidR="00D2559D" w:rsidRPr="002C3EBF" w:rsidRDefault="001C1C5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945E451" wp14:editId="2945E45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6190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945E316" w14:textId="77777777" w:rsidR="00D2559D" w:rsidRDefault="001C1C5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945E317" w14:textId="77777777" w:rsidR="00D2559D" w:rsidRDefault="001C1C5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945E318" w14:textId="77777777" w:rsidR="00D2559D" w:rsidRPr="002C3EBF" w:rsidRDefault="001C1C5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C595F" w14:paraId="2945E31B" w14:textId="77777777" w:rsidTr="002C595F">
        <w:tc>
          <w:tcPr>
            <w:cnfStyle w:val="001000000000" w:firstRow="0" w:lastRow="0" w:firstColumn="1" w:lastColumn="0" w:oddVBand="0" w:evenVBand="0" w:oddHBand="0" w:evenHBand="0" w:firstRowFirstColumn="0" w:firstRowLastColumn="0" w:lastRowFirstColumn="0" w:lastRowLastColumn="0"/>
            <w:tcW w:w="3227" w:type="dxa"/>
          </w:tcPr>
          <w:p w14:paraId="2945E319" w14:textId="77777777" w:rsidR="00D2559D" w:rsidRPr="00996FAF" w:rsidRDefault="001C1C5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945E31A" w14:textId="77777777" w:rsidR="00D2559D" w:rsidRPr="00996FAF" w:rsidRDefault="001C1C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Ananda Aged Care Findon</w:t>
            </w:r>
          </w:p>
        </w:tc>
      </w:tr>
      <w:tr w:rsidR="002C595F" w14:paraId="2945E31E" w14:textId="77777777" w:rsidTr="002C59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45E31C" w14:textId="77777777" w:rsidR="00CA37CB" w:rsidRPr="00996FAF" w:rsidRDefault="001C1C5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945E31D" w14:textId="77777777" w:rsidR="00CA37CB" w:rsidRPr="00996FAF" w:rsidRDefault="001C1C5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Malken Way</w:t>
            </w:r>
            <w:r w:rsidRPr="00602258">
              <w:rPr>
                <w:rFonts w:ascii="Arial" w:hAnsi="Arial" w:cs="Arial"/>
                <w:color w:val="auto"/>
              </w:rPr>
              <w:t xml:space="preserve"> FINDON SA 5023</w:t>
            </w:r>
          </w:p>
        </w:tc>
      </w:tr>
      <w:tr w:rsidR="002C595F" w14:paraId="2945E321" w14:textId="77777777" w:rsidTr="002C59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45E31F" w14:textId="77777777" w:rsidR="00CA37CB" w:rsidRPr="00996FAF" w:rsidRDefault="001C1C5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945E320" w14:textId="77777777" w:rsidR="00CA37CB" w:rsidRPr="00996FAF" w:rsidRDefault="001C1C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6861</w:t>
            </w:r>
          </w:p>
        </w:tc>
      </w:tr>
      <w:tr w:rsidR="002C595F" w14:paraId="2945E324" w14:textId="77777777" w:rsidTr="002C59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45E322" w14:textId="77777777" w:rsidR="00D2559D" w:rsidRPr="00996FAF" w:rsidRDefault="001C1C5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945E323" w14:textId="77777777" w:rsidR="00D2559D" w:rsidRPr="00996FAF" w:rsidRDefault="001C1C5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K N H Nominees Pty Ltd</w:t>
            </w:r>
          </w:p>
        </w:tc>
      </w:tr>
      <w:tr w:rsidR="002C595F" w14:paraId="2945E327" w14:textId="77777777" w:rsidTr="002C59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45E325" w14:textId="77777777" w:rsidR="00D2559D" w:rsidRPr="00996FAF" w:rsidRDefault="001C1C5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945E326" w14:textId="77777777" w:rsidR="00D2559D" w:rsidRPr="00996FAF" w:rsidRDefault="001C1C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C595F" w14:paraId="2945E32A" w14:textId="77777777" w:rsidTr="002C59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45E328" w14:textId="77777777" w:rsidR="00D2559D" w:rsidRPr="00996FAF" w:rsidRDefault="001C1C5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945E329" w14:textId="77777777" w:rsidR="00D2559D" w:rsidRPr="00996FAF" w:rsidRDefault="001C1C5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12 April 2023</w:t>
            </w:r>
          </w:p>
        </w:tc>
      </w:tr>
      <w:tr w:rsidR="002C595F" w14:paraId="2945E32D" w14:textId="77777777" w:rsidTr="002C595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45E32B" w14:textId="77777777" w:rsidR="00D2559D" w:rsidRPr="00996FAF" w:rsidRDefault="001C1C5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945E32C" w14:textId="5B712A9D" w:rsidR="00D2559D" w:rsidRPr="00996FAF" w:rsidRDefault="0087660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 May 2023</w:t>
            </w:r>
          </w:p>
        </w:tc>
      </w:tr>
    </w:tbl>
    <w:bookmarkEnd w:id="0"/>
    <w:p w14:paraId="2945E32E" w14:textId="77777777" w:rsidR="00FA0A5B" w:rsidRPr="00996FAF" w:rsidRDefault="001C1C5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306AEB4" w14:textId="77777777" w:rsidR="0087660A" w:rsidRPr="00996FAF" w:rsidRDefault="0087660A" w:rsidP="0087660A">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2692961" w14:textId="77777777" w:rsidR="0087660A" w:rsidRPr="00996FAF" w:rsidRDefault="0087660A" w:rsidP="0087660A">
      <w:pPr>
        <w:pStyle w:val="NormalArial"/>
      </w:pPr>
      <w:r w:rsidRPr="00996FAF">
        <w:t xml:space="preserve">This performance report for </w:t>
      </w:r>
      <w:r w:rsidRPr="00996FAF">
        <w:rPr>
          <w:color w:val="auto"/>
        </w:rPr>
        <w:t>Ananda Aged Care Findon (</w:t>
      </w:r>
      <w:r w:rsidRPr="00996FAF">
        <w:rPr>
          <w:b/>
          <w:color w:val="auto"/>
        </w:rPr>
        <w:t>the service</w:t>
      </w:r>
      <w:r w:rsidRPr="00996FAF">
        <w:rPr>
          <w:color w:val="auto"/>
        </w:rPr>
        <w:t>) has been prepared by</w:t>
      </w:r>
      <w:r w:rsidRPr="00996FAF">
        <w:rPr>
          <w:color w:val="0000FF"/>
        </w:rPr>
        <w:t xml:space="preserve"> </w:t>
      </w:r>
      <w:r w:rsidRPr="00287AF9">
        <w:rPr>
          <w:color w:val="auto"/>
        </w:rPr>
        <w:t xml:space="preserve">A.Kasyan, delegate </w:t>
      </w:r>
      <w:r w:rsidRPr="00996FAF">
        <w:t>of the Aged Care Quality and Safety Commissioner (Commissioner)</w:t>
      </w:r>
      <w:r>
        <w:rPr>
          <w:rStyle w:val="FootnoteReference"/>
        </w:rPr>
        <w:footnoteReference w:id="1"/>
      </w:r>
      <w:r w:rsidRPr="00996FAF">
        <w:t xml:space="preserve">. </w:t>
      </w:r>
    </w:p>
    <w:p w14:paraId="6765169F" w14:textId="77777777" w:rsidR="0087660A" w:rsidRPr="00996FAF" w:rsidRDefault="0087660A" w:rsidP="0087660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21CE4B" w14:textId="77777777" w:rsidR="0087660A" w:rsidRPr="00996FAF" w:rsidRDefault="0087660A" w:rsidP="0087660A">
      <w:pPr>
        <w:pStyle w:val="NormalArial"/>
      </w:pPr>
      <w:r w:rsidRPr="00996FAF">
        <w:t>The report also specifies any areas in which improvements must be made to ensure the Quality Standards are complied with.</w:t>
      </w:r>
    </w:p>
    <w:p w14:paraId="27F3E8BE" w14:textId="77777777" w:rsidR="0087660A" w:rsidRPr="00996FAF" w:rsidRDefault="0087660A" w:rsidP="0087660A">
      <w:pPr>
        <w:pStyle w:val="Heading1"/>
        <w:spacing w:before="240" w:after="240" w:line="22" w:lineRule="atLeast"/>
        <w:rPr>
          <w:rFonts w:ascii="Arial" w:hAnsi="Arial" w:cs="Arial"/>
        </w:rPr>
      </w:pPr>
      <w:r w:rsidRPr="00996FAF">
        <w:rPr>
          <w:rFonts w:ascii="Arial" w:hAnsi="Arial" w:cs="Arial"/>
        </w:rPr>
        <w:t>Material relied on</w:t>
      </w:r>
    </w:p>
    <w:p w14:paraId="53347E2A" w14:textId="77777777" w:rsidR="0087660A" w:rsidRPr="00996FAF" w:rsidRDefault="0087660A" w:rsidP="0087660A">
      <w:pPr>
        <w:pStyle w:val="NormalArial"/>
      </w:pPr>
      <w:r w:rsidRPr="00996FAF">
        <w:t>The following information has been considered in preparing the performance report:</w:t>
      </w:r>
    </w:p>
    <w:p w14:paraId="1FD8F37E" w14:textId="77777777" w:rsidR="0087660A" w:rsidRPr="003D17A2" w:rsidRDefault="0087660A" w:rsidP="00341145">
      <w:pPr>
        <w:pStyle w:val="ListBullet"/>
        <w:ind w:left="426" w:hanging="426"/>
        <w:rPr>
          <w:rFonts w:ascii="Arial" w:hAnsi="Arial" w:cs="Arial"/>
          <w:color w:val="auto"/>
        </w:rPr>
      </w:pPr>
      <w:r w:rsidRPr="003D17A2">
        <w:rPr>
          <w:rFonts w:ascii="Arial" w:hAnsi="Arial" w:cs="Arial"/>
          <w:color w:val="auto"/>
        </w:rPr>
        <w:t xml:space="preserve">the assessment team’s report for the Assessment Contact - Site; the Assessment Contact - Site report was informed by a site assessment, observations at the service, review of documents and interviews with staff, consumers/representatives and </w:t>
      </w:r>
      <w:proofErr w:type="gramStart"/>
      <w:r w:rsidRPr="003D17A2">
        <w:rPr>
          <w:rFonts w:ascii="Arial" w:hAnsi="Arial" w:cs="Arial"/>
          <w:color w:val="auto"/>
        </w:rPr>
        <w:t>others;</w:t>
      </w:r>
      <w:proofErr w:type="gramEnd"/>
    </w:p>
    <w:p w14:paraId="6101E145" w14:textId="77777777" w:rsidR="0087660A" w:rsidRPr="003D17A2" w:rsidRDefault="0087660A" w:rsidP="00341145">
      <w:pPr>
        <w:pStyle w:val="ListBullet"/>
        <w:ind w:left="426" w:hanging="426"/>
        <w:rPr>
          <w:rFonts w:ascii="Arial" w:hAnsi="Arial" w:cs="Arial"/>
          <w:color w:val="auto"/>
        </w:rPr>
      </w:pPr>
      <w:r w:rsidRPr="003D17A2">
        <w:rPr>
          <w:rFonts w:ascii="Arial" w:hAnsi="Arial" w:cs="Arial"/>
          <w:color w:val="auto"/>
        </w:rPr>
        <w:t xml:space="preserve">the provider’s response to the </w:t>
      </w:r>
      <w:r>
        <w:rPr>
          <w:rFonts w:ascii="Arial" w:hAnsi="Arial" w:cs="Arial"/>
          <w:color w:val="auto"/>
        </w:rPr>
        <w:t>a</w:t>
      </w:r>
      <w:r w:rsidRPr="003D17A2">
        <w:rPr>
          <w:rFonts w:ascii="Arial" w:hAnsi="Arial" w:cs="Arial"/>
          <w:color w:val="auto"/>
        </w:rPr>
        <w:t xml:space="preserve">ssessment </w:t>
      </w:r>
      <w:r>
        <w:rPr>
          <w:rFonts w:ascii="Arial" w:hAnsi="Arial" w:cs="Arial"/>
          <w:color w:val="auto"/>
        </w:rPr>
        <w:t>t</w:t>
      </w:r>
      <w:r w:rsidRPr="003D17A2">
        <w:rPr>
          <w:rFonts w:ascii="Arial" w:hAnsi="Arial" w:cs="Arial"/>
          <w:color w:val="auto"/>
        </w:rPr>
        <w:t xml:space="preserve">eam’s report received 5 May 2023. </w:t>
      </w:r>
    </w:p>
    <w:p w14:paraId="202BEC42" w14:textId="77777777" w:rsidR="0087660A" w:rsidRPr="00712752" w:rsidRDefault="0087660A" w:rsidP="0087660A">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01371CC" w14:textId="77777777" w:rsidR="0087660A" w:rsidRPr="00996FAF" w:rsidRDefault="0087660A" w:rsidP="0087660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7660A" w14:paraId="70175EFC" w14:textId="77777777" w:rsidTr="00694DB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018670" w14:textId="77777777" w:rsidR="0087660A" w:rsidRPr="00996FAF" w:rsidRDefault="0087660A" w:rsidP="00694DB2">
            <w:pPr>
              <w:keepNext/>
              <w:spacing w:before="0" w:line="22" w:lineRule="atLeast"/>
              <w:rPr>
                <w:rFonts w:ascii="Arial" w:hAnsi="Arial" w:cs="Arial"/>
              </w:rPr>
            </w:pPr>
            <w:r w:rsidRPr="00996FAF">
              <w:rPr>
                <w:rFonts w:ascii="Arial" w:hAnsi="Arial" w:cs="Arial"/>
              </w:rPr>
              <w:t xml:space="preserve">Standard 3 </w:t>
            </w:r>
            <w:r w:rsidRPr="0031004D">
              <w:rPr>
                <w:rFonts w:ascii="Arial" w:hAnsi="Arial" w:cs="Arial"/>
                <w:bCs/>
              </w:rPr>
              <w:t>Personal care and clinical care</w:t>
            </w:r>
          </w:p>
        </w:tc>
        <w:tc>
          <w:tcPr>
            <w:tcW w:w="1583" w:type="pct"/>
            <w:shd w:val="clear" w:color="auto" w:fill="auto"/>
          </w:tcPr>
          <w:p w14:paraId="768F3CAB" w14:textId="77777777" w:rsidR="0087660A" w:rsidRPr="002C45F4" w:rsidRDefault="00CE296A" w:rsidP="00694DB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233824257"/>
                <w:placeholder>
                  <w:docPart w:val="838333634F694EA58ECA6A312CE0FBE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660A" w:rsidRPr="002C45F4">
                  <w:rPr>
                    <w:rFonts w:ascii="Arial" w:hAnsi="Arial" w:cs="Arial"/>
                    <w:bCs/>
                  </w:rPr>
                  <w:t>Non-compliant</w:t>
                </w:r>
              </w:sdtContent>
            </w:sdt>
            <w:r w:rsidR="0087660A" w:rsidRPr="002C45F4">
              <w:rPr>
                <w:rFonts w:ascii="Arial" w:hAnsi="Arial" w:cs="Arial"/>
                <w:bCs/>
              </w:rPr>
              <w:t xml:space="preserve"> </w:t>
            </w:r>
          </w:p>
        </w:tc>
      </w:tr>
      <w:tr w:rsidR="0087660A" w14:paraId="22E5B6E4" w14:textId="77777777" w:rsidTr="00694DB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A3D4EB" w14:textId="77777777" w:rsidR="0087660A" w:rsidRPr="00996FAF" w:rsidRDefault="0087660A" w:rsidP="00694DB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w:t>
            </w:r>
            <w:r w:rsidRPr="00341145">
              <w:rPr>
                <w:rFonts w:ascii="Arial" w:hAnsi="Arial" w:cs="Arial"/>
                <w:b/>
                <w:bCs/>
              </w:rPr>
              <w:t>Organisational governance</w:t>
            </w:r>
          </w:p>
        </w:tc>
        <w:tc>
          <w:tcPr>
            <w:tcW w:w="1583" w:type="pct"/>
            <w:shd w:val="clear" w:color="auto" w:fill="auto"/>
          </w:tcPr>
          <w:p w14:paraId="672C2073" w14:textId="77777777" w:rsidR="0087660A" w:rsidRPr="00996FAF" w:rsidRDefault="00CE296A" w:rsidP="00694D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85023626"/>
                <w:placeholder>
                  <w:docPart w:val="4FCE0D67F1D64E15BAA964C6AE7D176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660A">
                  <w:rPr>
                    <w:rFonts w:ascii="Arial" w:hAnsi="Arial" w:cs="Arial"/>
                    <w:b/>
                  </w:rPr>
                  <w:t>Not applicable as not all requirements have been assessed</w:t>
                </w:r>
              </w:sdtContent>
            </w:sdt>
            <w:r w:rsidR="0087660A" w:rsidRPr="00996FAF">
              <w:rPr>
                <w:rFonts w:ascii="Arial" w:hAnsi="Arial" w:cs="Arial"/>
                <w:b/>
              </w:rPr>
              <w:t xml:space="preserve"> </w:t>
            </w:r>
          </w:p>
        </w:tc>
      </w:tr>
    </w:tbl>
    <w:p w14:paraId="61A61DDF" w14:textId="77777777" w:rsidR="0087660A" w:rsidRPr="00996FAF" w:rsidRDefault="0087660A" w:rsidP="0087660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CD4D412" w14:textId="77777777" w:rsidR="0087660A" w:rsidRPr="00996FAF" w:rsidRDefault="0087660A" w:rsidP="0087660A">
      <w:pPr>
        <w:pStyle w:val="Heading1"/>
        <w:spacing w:before="0" w:after="240" w:line="22" w:lineRule="atLeast"/>
        <w:rPr>
          <w:rFonts w:ascii="Arial" w:hAnsi="Arial" w:cs="Arial"/>
        </w:rPr>
      </w:pPr>
      <w:r w:rsidRPr="00996FAF">
        <w:rPr>
          <w:rFonts w:ascii="Arial" w:hAnsi="Arial" w:cs="Arial"/>
        </w:rPr>
        <w:t>Areas for improvement</w:t>
      </w:r>
    </w:p>
    <w:p w14:paraId="4BD88B22" w14:textId="77777777" w:rsidR="0087660A" w:rsidRPr="00996FAF" w:rsidRDefault="0087660A" w:rsidP="0087660A">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D5E73F6" w14:textId="77777777" w:rsidR="0087660A" w:rsidRDefault="0087660A" w:rsidP="0087660A">
      <w:pPr>
        <w:pStyle w:val="NormalArial"/>
      </w:pPr>
      <w:r w:rsidRPr="00AC5AE4">
        <w:rPr>
          <w:b/>
          <w:bCs/>
        </w:rPr>
        <w:t>Standard 3 Requirement 3(3)(a)</w:t>
      </w:r>
      <w:r w:rsidRPr="00AC5AE4">
        <w:t xml:space="preserve"> </w:t>
      </w:r>
    </w:p>
    <w:p w14:paraId="3B9391B0" w14:textId="77777777" w:rsidR="0087660A" w:rsidRPr="00F96F9E" w:rsidRDefault="0087660A" w:rsidP="00341145">
      <w:pPr>
        <w:pStyle w:val="ListBullet"/>
        <w:ind w:left="426" w:hanging="426"/>
        <w:rPr>
          <w:rFonts w:ascii="Arial" w:hAnsi="Arial" w:cs="Arial"/>
        </w:rPr>
      </w:pPr>
      <w:r w:rsidRPr="00F96F9E">
        <w:rPr>
          <w:rFonts w:ascii="Arial" w:hAnsi="Arial" w:cs="Arial"/>
        </w:rPr>
        <w:t xml:space="preserve">Ensure each consumer is provided effective assistance with personal care that is tailored to </w:t>
      </w:r>
      <w:r>
        <w:rPr>
          <w:rFonts w:ascii="Arial" w:hAnsi="Arial" w:cs="Arial"/>
        </w:rPr>
        <w:t>their</w:t>
      </w:r>
      <w:r w:rsidRPr="00F96F9E">
        <w:rPr>
          <w:rFonts w:ascii="Arial" w:hAnsi="Arial" w:cs="Arial"/>
        </w:rPr>
        <w:t xml:space="preserve"> needs, and effective strategies are implemented when a consumer continuously denies assistance with supports</w:t>
      </w:r>
      <w:r>
        <w:rPr>
          <w:rFonts w:ascii="Arial" w:hAnsi="Arial" w:cs="Arial"/>
        </w:rPr>
        <w:t>.</w:t>
      </w:r>
      <w:r w:rsidRPr="00F96F9E">
        <w:rPr>
          <w:rFonts w:ascii="Arial" w:hAnsi="Arial" w:cs="Arial"/>
        </w:rPr>
        <w:t xml:space="preserve"> </w:t>
      </w:r>
    </w:p>
    <w:p w14:paraId="2748E74E" w14:textId="77777777" w:rsidR="0087660A" w:rsidRPr="00901329" w:rsidRDefault="0087660A" w:rsidP="00341145">
      <w:pPr>
        <w:pStyle w:val="ListBullet"/>
        <w:ind w:left="426" w:hanging="426"/>
        <w:rPr>
          <w:rFonts w:ascii="Arial" w:hAnsi="Arial" w:cs="Arial"/>
        </w:rPr>
      </w:pPr>
      <w:r w:rsidRPr="00901329">
        <w:rPr>
          <w:rFonts w:ascii="Arial" w:hAnsi="Arial" w:cs="Arial"/>
        </w:rPr>
        <w:t xml:space="preserve">Ensure </w:t>
      </w:r>
      <w:r>
        <w:rPr>
          <w:rFonts w:ascii="Arial" w:hAnsi="Arial" w:cs="Arial"/>
        </w:rPr>
        <w:t xml:space="preserve">appropriate interventions are in place for consumers on fluid restrictions to enable nursing staff effectively monitor and manage consumers’ fluid intake. </w:t>
      </w:r>
    </w:p>
    <w:p w14:paraId="32DE5110" w14:textId="77777777" w:rsidR="0087660A" w:rsidRPr="00996FAF" w:rsidRDefault="0087660A" w:rsidP="0087660A">
      <w:pPr>
        <w:pStyle w:val="NormalArial"/>
      </w:pPr>
      <w:r w:rsidRPr="00996FAF">
        <w:br w:type="page"/>
      </w:r>
    </w:p>
    <w:p w14:paraId="15D88F5C" w14:textId="77777777" w:rsidR="0087660A" w:rsidRPr="00996FAF" w:rsidRDefault="0087660A" w:rsidP="0087660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7660A" w14:paraId="22619395" w14:textId="77777777" w:rsidTr="00694D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00066E8" w14:textId="77777777" w:rsidR="0087660A" w:rsidRPr="00996FAF" w:rsidRDefault="0087660A" w:rsidP="00694DB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A78ABC0" w14:textId="77777777" w:rsidR="0087660A" w:rsidRPr="00996FAF" w:rsidRDefault="0087660A" w:rsidP="00694D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7660A" w14:paraId="031FAEEF" w14:textId="77777777" w:rsidTr="00694D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782C3" w14:textId="77777777" w:rsidR="0087660A" w:rsidRPr="00996FAF" w:rsidRDefault="0087660A" w:rsidP="00694DB2">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2103F31" w14:textId="77777777" w:rsidR="0087660A" w:rsidRPr="00996FAF" w:rsidRDefault="0087660A" w:rsidP="00694D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455182A" w14:textId="77777777" w:rsidR="0087660A" w:rsidRPr="00996FAF" w:rsidRDefault="0087660A" w:rsidP="00694DB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F8CC32B" w14:textId="77777777" w:rsidR="0087660A" w:rsidRPr="00996FAF" w:rsidRDefault="0087660A" w:rsidP="00694DB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6284681" w14:textId="77777777" w:rsidR="0087660A" w:rsidRPr="00996FAF" w:rsidRDefault="0087660A" w:rsidP="00694DB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2257C55" w14:textId="77777777" w:rsidR="0087660A" w:rsidRPr="00996FAF" w:rsidRDefault="00CE296A" w:rsidP="00694D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0665279"/>
                <w:placeholder>
                  <w:docPart w:val="86548EA11A854393A61FA5D137CB8125"/>
                </w:placeholder>
                <w:dropDownList>
                  <w:listItem w:displayText="choose a rating" w:value="choose a rating"/>
                  <w:listItem w:displayText="Compliant" w:value="Compliant"/>
                  <w:listItem w:displayText="Non-compliant" w:value="Non-compliant"/>
                </w:dropDownList>
              </w:sdtPr>
              <w:sdtEndPr/>
              <w:sdtContent>
                <w:r w:rsidR="0087660A">
                  <w:rPr>
                    <w:rFonts w:ascii="Arial" w:hAnsi="Arial" w:cs="Arial"/>
                    <w:color w:val="auto"/>
                  </w:rPr>
                  <w:t>Non-compliant</w:t>
                </w:r>
              </w:sdtContent>
            </w:sdt>
            <w:r w:rsidR="0087660A" w:rsidRPr="00996FAF">
              <w:rPr>
                <w:rFonts w:ascii="Arial" w:hAnsi="Arial" w:cs="Arial"/>
                <w:color w:val="0000FF"/>
              </w:rPr>
              <w:t xml:space="preserve"> </w:t>
            </w:r>
          </w:p>
        </w:tc>
      </w:tr>
      <w:tr w:rsidR="0087660A" w14:paraId="167EA83C" w14:textId="77777777" w:rsidTr="00694D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86C96F" w14:textId="77777777" w:rsidR="0087660A" w:rsidRPr="00996FAF" w:rsidRDefault="0087660A" w:rsidP="00694DB2">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AEA9386" w14:textId="77777777" w:rsidR="0087660A" w:rsidRPr="00996FAF" w:rsidRDefault="0087660A" w:rsidP="00694D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42A5152" w14:textId="77777777" w:rsidR="0087660A" w:rsidRPr="00996FAF" w:rsidRDefault="00CE296A" w:rsidP="00694DB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5441039"/>
                <w:placeholder>
                  <w:docPart w:val="A4D042CA9FDC48F991179271E32FF736"/>
                </w:placeholder>
                <w:dropDownList>
                  <w:listItem w:displayText="choose a rating" w:value="choose a rating"/>
                  <w:listItem w:displayText="Compliant" w:value="Compliant"/>
                  <w:listItem w:displayText="Non-compliant" w:value="Non-compliant"/>
                </w:dropDownList>
              </w:sdtPr>
              <w:sdtEndPr/>
              <w:sdtContent>
                <w:r w:rsidR="0087660A">
                  <w:rPr>
                    <w:rFonts w:ascii="Arial" w:hAnsi="Arial" w:cs="Arial"/>
                    <w:color w:val="auto"/>
                  </w:rPr>
                  <w:t>Compliant</w:t>
                </w:r>
              </w:sdtContent>
            </w:sdt>
            <w:r w:rsidR="0087660A" w:rsidRPr="00996FAF">
              <w:rPr>
                <w:rFonts w:ascii="Arial" w:hAnsi="Arial" w:cs="Arial"/>
                <w:color w:val="0000FF"/>
              </w:rPr>
              <w:t xml:space="preserve"> </w:t>
            </w:r>
          </w:p>
        </w:tc>
      </w:tr>
    </w:tbl>
    <w:p w14:paraId="1408B993" w14:textId="77777777" w:rsidR="0087660A" w:rsidRDefault="0087660A" w:rsidP="0087660A">
      <w:pPr>
        <w:pStyle w:val="Heading20"/>
      </w:pPr>
      <w:r w:rsidRPr="00996FAF">
        <w:t>Findings</w:t>
      </w:r>
    </w:p>
    <w:p w14:paraId="2DC40396" w14:textId="77777777" w:rsidR="0087660A" w:rsidRDefault="0087660A" w:rsidP="0087660A">
      <w:pPr>
        <w:pStyle w:val="NormalArial"/>
      </w:pPr>
      <w:r>
        <w:t xml:space="preserve">The Quality Standard is assessed as Non-compliant as Requirement (3)(a) has been assessed as Non-compliant. </w:t>
      </w:r>
    </w:p>
    <w:p w14:paraId="53CA5A66" w14:textId="77777777" w:rsidR="0087660A" w:rsidRPr="00B10F88" w:rsidRDefault="0087660A" w:rsidP="0087660A">
      <w:pPr>
        <w:pStyle w:val="NormalArial"/>
        <w:rPr>
          <w:b/>
          <w:bCs/>
        </w:rPr>
      </w:pPr>
      <w:r w:rsidRPr="00B10F88">
        <w:rPr>
          <w:b/>
          <w:bCs/>
        </w:rPr>
        <w:t>Requirement (3)(a)</w:t>
      </w:r>
    </w:p>
    <w:p w14:paraId="14FACAC8" w14:textId="77777777" w:rsidR="0087660A" w:rsidRDefault="0087660A" w:rsidP="0087660A">
      <w:pPr>
        <w:pStyle w:val="NormalArial"/>
      </w:pPr>
      <w:r>
        <w:t xml:space="preserve">The assessment team found the service demonstrated effective and safe provision of </w:t>
      </w:r>
      <w:r w:rsidRPr="004C407B">
        <w:t>personal and clinical care in relation to pain, restrictive practices, skin and wound management</w:t>
      </w:r>
      <w:r>
        <w:t>, with consumers and representatives reporting consumers</w:t>
      </w:r>
      <w:r w:rsidRPr="001B7CDD">
        <w:t xml:space="preserve"> get the care and services they need</w:t>
      </w:r>
      <w:r>
        <w:t>.</w:t>
      </w:r>
    </w:p>
    <w:p w14:paraId="74421852" w14:textId="77777777" w:rsidR="0087660A" w:rsidRDefault="0087660A" w:rsidP="0087660A">
      <w:pPr>
        <w:pStyle w:val="NormalArial"/>
      </w:pPr>
      <w:r>
        <w:t>However, it was found the service was not able to demonstrate each consumer was receiving effective personal and clinical care, specifically in relation to supports provided to a consumer  who often responds with verbally aggressive behaviours in response to staff attempts to maintain the consumer’s personal hygiene. In addition, the service did not demonstrate effective monitoring of fluid intake for consumers on fluid restrictions. The assessment team provided the following findings and evidence to support their recommendation of Not Met which is relevant to my finding in relation to this Requirement:</w:t>
      </w:r>
    </w:p>
    <w:p w14:paraId="26ABEE70" w14:textId="77777777" w:rsidR="0087660A" w:rsidRDefault="0087660A" w:rsidP="00341145">
      <w:pPr>
        <w:numPr>
          <w:ilvl w:val="0"/>
          <w:numId w:val="1"/>
        </w:numPr>
        <w:ind w:left="426" w:hanging="426"/>
        <w:rPr>
          <w:rFonts w:ascii="Arial" w:eastAsia="Calibri" w:hAnsi="Arial" w:cs="Arial"/>
          <w:color w:val="auto"/>
        </w:rPr>
      </w:pPr>
      <w:r w:rsidRPr="00A5654E">
        <w:rPr>
          <w:rFonts w:ascii="Arial" w:eastAsia="Calibri" w:hAnsi="Arial" w:cs="Arial"/>
          <w:color w:val="auto"/>
        </w:rPr>
        <w:t xml:space="preserve">One consumer was observed to have hands with dried faeces. When the consumer was observed </w:t>
      </w:r>
      <w:r>
        <w:rPr>
          <w:rFonts w:ascii="Arial" w:eastAsia="Calibri" w:hAnsi="Arial" w:cs="Arial"/>
          <w:color w:val="auto"/>
        </w:rPr>
        <w:t>later during the visit</w:t>
      </w:r>
      <w:r w:rsidRPr="00A5654E">
        <w:rPr>
          <w:rFonts w:ascii="Arial" w:eastAsia="Calibri" w:hAnsi="Arial" w:cs="Arial"/>
          <w:color w:val="auto"/>
        </w:rPr>
        <w:t xml:space="preserve">, they were in bed eating with </w:t>
      </w:r>
      <w:r>
        <w:rPr>
          <w:rFonts w:ascii="Arial" w:eastAsia="Calibri" w:hAnsi="Arial" w:cs="Arial"/>
          <w:color w:val="auto"/>
        </w:rPr>
        <w:t xml:space="preserve">their </w:t>
      </w:r>
      <w:r w:rsidRPr="00A5654E">
        <w:rPr>
          <w:rFonts w:ascii="Arial" w:eastAsia="Calibri" w:hAnsi="Arial" w:cs="Arial"/>
          <w:color w:val="auto"/>
        </w:rPr>
        <w:t>hands still covered in faeces. Staff advised, and progress notes showed</w:t>
      </w:r>
      <w:r>
        <w:rPr>
          <w:rFonts w:ascii="Arial" w:eastAsia="Calibri" w:hAnsi="Arial" w:cs="Arial"/>
          <w:color w:val="auto"/>
        </w:rPr>
        <w:t>,</w:t>
      </w:r>
      <w:r w:rsidRPr="00A5654E">
        <w:rPr>
          <w:rFonts w:ascii="Arial" w:eastAsia="Calibri" w:hAnsi="Arial" w:cs="Arial"/>
          <w:color w:val="auto"/>
        </w:rPr>
        <w:t xml:space="preserve"> the consumer has </w:t>
      </w:r>
      <w:r>
        <w:rPr>
          <w:rFonts w:ascii="Arial" w:eastAsia="Calibri" w:hAnsi="Arial" w:cs="Arial"/>
          <w:color w:val="auto"/>
        </w:rPr>
        <w:t>complex needs, including social history and mental health diagnoses</w:t>
      </w:r>
      <w:r w:rsidRPr="00A5654E">
        <w:rPr>
          <w:rFonts w:ascii="Arial" w:eastAsia="Calibri" w:hAnsi="Arial" w:cs="Arial"/>
          <w:color w:val="auto"/>
        </w:rPr>
        <w:t xml:space="preserve"> and often declines assistance with personal hygiene, oral and continence care</w:t>
      </w:r>
      <w:r>
        <w:rPr>
          <w:rFonts w:ascii="Arial" w:eastAsia="Calibri" w:hAnsi="Arial" w:cs="Arial"/>
          <w:color w:val="auto"/>
        </w:rPr>
        <w:t>.</w:t>
      </w:r>
    </w:p>
    <w:p w14:paraId="2CE700DA" w14:textId="382A9C5D" w:rsidR="0087660A" w:rsidRPr="00A5654E" w:rsidRDefault="0087660A" w:rsidP="00341145">
      <w:pPr>
        <w:numPr>
          <w:ilvl w:val="0"/>
          <w:numId w:val="1"/>
        </w:numPr>
        <w:ind w:left="426" w:hanging="426"/>
        <w:rPr>
          <w:rFonts w:ascii="Arial" w:eastAsia="Calibri" w:hAnsi="Arial" w:cs="Arial"/>
          <w:color w:val="auto"/>
        </w:rPr>
      </w:pPr>
      <w:r>
        <w:rPr>
          <w:rFonts w:ascii="Arial" w:eastAsia="Calibri" w:hAnsi="Arial" w:cs="Arial"/>
          <w:color w:val="auto"/>
        </w:rPr>
        <w:t xml:space="preserve">Staff advised, and progress notes showed, the consumer </w:t>
      </w:r>
      <w:r w:rsidRPr="00A5654E">
        <w:rPr>
          <w:rFonts w:ascii="Arial" w:eastAsia="Calibri" w:hAnsi="Arial" w:cs="Arial"/>
          <w:color w:val="auto"/>
        </w:rPr>
        <w:t>display</w:t>
      </w:r>
      <w:r>
        <w:rPr>
          <w:rFonts w:ascii="Arial" w:eastAsia="Calibri" w:hAnsi="Arial" w:cs="Arial"/>
          <w:color w:val="auto"/>
        </w:rPr>
        <w:t>ed</w:t>
      </w:r>
      <w:r w:rsidRPr="00A5654E">
        <w:rPr>
          <w:rFonts w:ascii="Arial" w:eastAsia="Calibri" w:hAnsi="Arial" w:cs="Arial"/>
          <w:color w:val="auto"/>
        </w:rPr>
        <w:t xml:space="preserve"> verbally aggressive behaviours towards staff when they attempt</w:t>
      </w:r>
      <w:r>
        <w:rPr>
          <w:rFonts w:ascii="Arial" w:eastAsia="Calibri" w:hAnsi="Arial" w:cs="Arial"/>
          <w:color w:val="auto"/>
        </w:rPr>
        <w:t>ed</w:t>
      </w:r>
      <w:r w:rsidRPr="00A5654E">
        <w:rPr>
          <w:rFonts w:ascii="Arial" w:eastAsia="Calibri" w:hAnsi="Arial" w:cs="Arial"/>
          <w:color w:val="auto"/>
        </w:rPr>
        <w:t xml:space="preserve"> to offer assistance</w:t>
      </w:r>
      <w:r>
        <w:rPr>
          <w:rFonts w:ascii="Arial" w:eastAsia="Calibri" w:hAnsi="Arial" w:cs="Arial"/>
          <w:color w:val="auto"/>
        </w:rPr>
        <w:t xml:space="preserve"> with activities of daily living and clinical </w:t>
      </w:r>
      <w:r w:rsidR="001C1C52">
        <w:rPr>
          <w:rFonts w:ascii="Arial" w:eastAsia="Calibri" w:hAnsi="Arial" w:cs="Arial"/>
          <w:color w:val="auto"/>
        </w:rPr>
        <w:t>care,</w:t>
      </w:r>
      <w:r>
        <w:rPr>
          <w:rFonts w:ascii="Arial" w:eastAsia="Calibri" w:hAnsi="Arial" w:cs="Arial"/>
          <w:color w:val="auto"/>
        </w:rPr>
        <w:t xml:space="preserve"> and this was occurring on an ongoing basis. </w:t>
      </w:r>
      <w:r w:rsidRPr="00A5654E">
        <w:rPr>
          <w:rFonts w:ascii="Arial" w:eastAsia="Calibri" w:hAnsi="Arial" w:cs="Arial"/>
          <w:color w:val="auto"/>
        </w:rPr>
        <w:t>However, this was incongruent with behaviour charts records and other documentation showing the consumer displayed no changed behaviours</w:t>
      </w:r>
      <w:r>
        <w:rPr>
          <w:rFonts w:ascii="Arial" w:eastAsia="Calibri" w:hAnsi="Arial" w:cs="Arial"/>
          <w:color w:val="auto"/>
        </w:rPr>
        <w:t>. The care plan did not include person-centred strategies tailored to the consumer’s needs to enable staff effectively assist the consumer with</w:t>
      </w:r>
      <w:r w:rsidR="001C1C52">
        <w:rPr>
          <w:rFonts w:ascii="Arial" w:eastAsia="Calibri" w:hAnsi="Arial" w:cs="Arial"/>
          <w:color w:val="auto"/>
        </w:rPr>
        <w:t xml:space="preserve"> </w:t>
      </w:r>
      <w:r>
        <w:rPr>
          <w:rFonts w:ascii="Arial" w:eastAsia="Calibri" w:hAnsi="Arial" w:cs="Arial"/>
          <w:color w:val="auto"/>
        </w:rPr>
        <w:t xml:space="preserve">personal and clinical care. </w:t>
      </w:r>
    </w:p>
    <w:p w14:paraId="35186D95" w14:textId="77777777" w:rsidR="0087660A" w:rsidRPr="00A5654E" w:rsidRDefault="0087660A" w:rsidP="00341145">
      <w:pPr>
        <w:numPr>
          <w:ilvl w:val="0"/>
          <w:numId w:val="1"/>
        </w:numPr>
        <w:ind w:left="426" w:hanging="426"/>
        <w:rPr>
          <w:rFonts w:ascii="Arial" w:eastAsia="Calibri" w:hAnsi="Arial" w:cs="Arial"/>
          <w:color w:val="auto"/>
        </w:rPr>
      </w:pPr>
      <w:r w:rsidRPr="00A5654E">
        <w:rPr>
          <w:rFonts w:ascii="Arial" w:eastAsia="Calibri" w:hAnsi="Arial" w:cs="Arial"/>
          <w:color w:val="auto"/>
        </w:rPr>
        <w:t xml:space="preserve">Fluid balance charts for two consumers on fluid restriction showed minimal oral input recorded. </w:t>
      </w:r>
    </w:p>
    <w:p w14:paraId="0530C46D" w14:textId="77777777" w:rsidR="0087660A" w:rsidRDefault="0087660A" w:rsidP="0087660A">
      <w:pPr>
        <w:pStyle w:val="NormalArial"/>
      </w:pPr>
      <w:r>
        <w:t xml:space="preserve">The provider’s response recognises improvements are required as identified through the assessment team’s report and provided staff training records, additional information in relation to the consumers identified in the assessment team’s report and a Plan for Continuous Improvement which is being implemented to address the deficits with planned completion in June 2023. </w:t>
      </w:r>
      <w:r w:rsidRPr="004F3E5C">
        <w:t>The provider</w:t>
      </w:r>
      <w:r>
        <w:t>’s response</w:t>
      </w:r>
      <w:r w:rsidRPr="004F3E5C">
        <w:t xml:space="preserve"> </w:t>
      </w:r>
      <w:r>
        <w:t>included, but is not limited to the following</w:t>
      </w:r>
      <w:r w:rsidRPr="004F3E5C">
        <w:t>:</w:t>
      </w:r>
    </w:p>
    <w:p w14:paraId="3AEC2E2A" w14:textId="77777777" w:rsidR="0087660A" w:rsidRPr="00C819CE" w:rsidRDefault="0087660A" w:rsidP="00341145">
      <w:pPr>
        <w:numPr>
          <w:ilvl w:val="0"/>
          <w:numId w:val="1"/>
        </w:numPr>
        <w:ind w:left="426" w:hanging="426"/>
        <w:rPr>
          <w:rFonts w:ascii="Arial" w:eastAsia="Calibri" w:hAnsi="Arial" w:cs="Arial"/>
          <w:color w:val="auto"/>
        </w:rPr>
      </w:pPr>
      <w:r>
        <w:rPr>
          <w:rFonts w:ascii="Arial" w:eastAsia="Calibri" w:hAnsi="Arial" w:cs="Arial"/>
          <w:color w:val="auto"/>
        </w:rPr>
        <w:lastRenderedPageBreak/>
        <w:t>Acknowledge</w:t>
      </w:r>
      <w:r w:rsidRPr="00C819CE">
        <w:rPr>
          <w:rFonts w:ascii="Arial" w:eastAsia="Calibri" w:hAnsi="Arial" w:cs="Arial"/>
          <w:color w:val="auto"/>
        </w:rPr>
        <w:t xml:space="preserve"> observations of the consumer eating with </w:t>
      </w:r>
      <w:r>
        <w:rPr>
          <w:rFonts w:ascii="Arial" w:eastAsia="Calibri" w:hAnsi="Arial" w:cs="Arial"/>
          <w:color w:val="auto"/>
        </w:rPr>
        <w:t xml:space="preserve">dirty hands </w:t>
      </w:r>
      <w:r w:rsidRPr="00C819CE">
        <w:rPr>
          <w:rFonts w:ascii="Arial" w:eastAsia="Calibri" w:hAnsi="Arial" w:cs="Arial"/>
          <w:color w:val="auto"/>
        </w:rPr>
        <w:t>did not demonstrate effective personal care was provided to the consumer. The provider states immediate measures were put in place which included the purchase of saniti</w:t>
      </w:r>
      <w:r>
        <w:rPr>
          <w:rFonts w:ascii="Arial" w:eastAsia="Calibri" w:hAnsi="Arial" w:cs="Arial"/>
          <w:color w:val="auto"/>
        </w:rPr>
        <w:t>s</w:t>
      </w:r>
      <w:r w:rsidRPr="00C819CE">
        <w:rPr>
          <w:rFonts w:ascii="Arial" w:eastAsia="Calibri" w:hAnsi="Arial" w:cs="Arial"/>
          <w:color w:val="auto"/>
        </w:rPr>
        <w:t xml:space="preserve">ing wipes to support the consumer to independently wash their hands. </w:t>
      </w:r>
    </w:p>
    <w:p w14:paraId="11B3CD50" w14:textId="77777777" w:rsidR="0087660A" w:rsidRPr="00C819CE" w:rsidRDefault="0087660A" w:rsidP="00341145">
      <w:pPr>
        <w:numPr>
          <w:ilvl w:val="0"/>
          <w:numId w:val="1"/>
        </w:numPr>
        <w:ind w:left="426" w:hanging="426"/>
        <w:rPr>
          <w:rFonts w:ascii="Arial" w:eastAsia="Calibri" w:hAnsi="Arial" w:cs="Arial"/>
          <w:color w:val="auto"/>
        </w:rPr>
      </w:pPr>
      <w:r w:rsidRPr="00C819CE">
        <w:rPr>
          <w:rFonts w:ascii="Arial" w:eastAsia="Calibri" w:hAnsi="Arial" w:cs="Arial"/>
          <w:color w:val="auto"/>
        </w:rPr>
        <w:t xml:space="preserve">Following the </w:t>
      </w:r>
      <w:r>
        <w:rPr>
          <w:rFonts w:ascii="Arial" w:eastAsia="Calibri" w:hAnsi="Arial" w:cs="Arial"/>
          <w:color w:val="auto"/>
        </w:rPr>
        <w:t xml:space="preserve">assessment contact </w:t>
      </w:r>
      <w:r w:rsidRPr="00C819CE">
        <w:rPr>
          <w:rFonts w:ascii="Arial" w:eastAsia="Calibri" w:hAnsi="Arial" w:cs="Arial"/>
          <w:color w:val="auto"/>
        </w:rPr>
        <w:t xml:space="preserve">visit, the consumer was referred to </w:t>
      </w:r>
      <w:r>
        <w:rPr>
          <w:rFonts w:ascii="Arial" w:eastAsia="Calibri" w:hAnsi="Arial" w:cs="Arial"/>
          <w:color w:val="auto"/>
        </w:rPr>
        <w:t xml:space="preserve">and </w:t>
      </w:r>
      <w:r w:rsidRPr="00C819CE">
        <w:rPr>
          <w:rFonts w:ascii="Arial" w:eastAsia="Calibri" w:hAnsi="Arial" w:cs="Arial"/>
          <w:color w:val="auto"/>
        </w:rPr>
        <w:t>reviewed by Dementia Services Australia who provided recommendation</w:t>
      </w:r>
      <w:r>
        <w:rPr>
          <w:rFonts w:ascii="Arial" w:eastAsia="Calibri" w:hAnsi="Arial" w:cs="Arial"/>
          <w:color w:val="auto"/>
        </w:rPr>
        <w:t>s</w:t>
      </w:r>
      <w:r w:rsidRPr="00C819CE">
        <w:rPr>
          <w:rFonts w:ascii="Arial" w:eastAsia="Calibri" w:hAnsi="Arial" w:cs="Arial"/>
          <w:color w:val="auto"/>
        </w:rPr>
        <w:t xml:space="preserve"> to assist staff with building rapport with the consumer and specific strategies that could help with the consumer being more acceptable to help. </w:t>
      </w:r>
    </w:p>
    <w:p w14:paraId="39D8378D" w14:textId="77777777" w:rsidR="0087660A" w:rsidRDefault="0087660A" w:rsidP="00341145">
      <w:pPr>
        <w:numPr>
          <w:ilvl w:val="0"/>
          <w:numId w:val="1"/>
        </w:numPr>
        <w:ind w:left="426" w:hanging="426"/>
        <w:rPr>
          <w:rFonts w:ascii="Arial" w:eastAsia="Calibri" w:hAnsi="Arial" w:cs="Arial"/>
          <w:color w:val="auto"/>
        </w:rPr>
      </w:pPr>
      <w:r w:rsidRPr="00C819CE">
        <w:rPr>
          <w:rFonts w:ascii="Arial" w:eastAsia="Calibri" w:hAnsi="Arial" w:cs="Arial"/>
          <w:color w:val="auto"/>
        </w:rPr>
        <w:t xml:space="preserve">In addition, the consumer was reviewed by other specialists who diagnosed the consumer with a condition affecting their vision which could be an additional trigger to the agitation. Lastly, a referral to Older Adult Mental Health and Relationships Australia have been </w:t>
      </w:r>
      <w:r>
        <w:rPr>
          <w:rFonts w:ascii="Arial" w:eastAsia="Calibri" w:hAnsi="Arial" w:cs="Arial"/>
          <w:color w:val="auto"/>
        </w:rPr>
        <w:t>initiated</w:t>
      </w:r>
      <w:r w:rsidRPr="00C819CE">
        <w:rPr>
          <w:rFonts w:ascii="Arial" w:eastAsia="Calibri" w:hAnsi="Arial" w:cs="Arial"/>
          <w:color w:val="auto"/>
        </w:rPr>
        <w:t xml:space="preserve">. </w:t>
      </w:r>
    </w:p>
    <w:p w14:paraId="36D7EC9F" w14:textId="77777777" w:rsidR="0087660A" w:rsidRPr="00DD797B" w:rsidRDefault="0087660A" w:rsidP="00341145">
      <w:pPr>
        <w:numPr>
          <w:ilvl w:val="0"/>
          <w:numId w:val="1"/>
        </w:numPr>
        <w:ind w:left="426" w:hanging="426"/>
        <w:rPr>
          <w:rFonts w:ascii="Arial" w:eastAsia="Calibri" w:hAnsi="Arial" w:cs="Arial"/>
          <w:color w:val="auto"/>
        </w:rPr>
      </w:pPr>
      <w:r>
        <w:rPr>
          <w:rFonts w:ascii="Arial" w:eastAsia="Calibri" w:hAnsi="Arial" w:cs="Arial"/>
          <w:color w:val="auto"/>
        </w:rPr>
        <w:t>In relation to fluid balance charts, the provider states staff recorded the consumers’ oral intake in care notes instead of on a chart and education was provided to care staff on how to use electronic care management system.</w:t>
      </w:r>
    </w:p>
    <w:p w14:paraId="149D65C8" w14:textId="77777777" w:rsidR="0087660A" w:rsidRDefault="0087660A" w:rsidP="0087660A">
      <w:pPr>
        <w:pStyle w:val="NormalArial"/>
      </w:pPr>
      <w:r>
        <w:t xml:space="preserve">After reviewing the evidence and information presented in the assessment team’s report and the provider’s response, I find Requirement (3)(a) </w:t>
      </w:r>
      <w:proofErr w:type="gramStart"/>
      <w:r>
        <w:t>Non-compliant</w:t>
      </w:r>
      <w:proofErr w:type="gramEnd"/>
      <w:r>
        <w:t>.</w:t>
      </w:r>
    </w:p>
    <w:p w14:paraId="75567136" w14:textId="77777777" w:rsidR="0087660A" w:rsidRDefault="0087660A" w:rsidP="0087660A">
      <w:pPr>
        <w:pStyle w:val="NormalArial"/>
      </w:pPr>
      <w:r w:rsidRPr="008E4E71">
        <w:t>While I note th</w:t>
      </w:r>
      <w:r>
        <w:t>e</w:t>
      </w:r>
      <w:r w:rsidRPr="008E4E71">
        <w:t xml:space="preserve"> provider has taken </w:t>
      </w:r>
      <w:r>
        <w:t xml:space="preserve">and is in the process of implementing </w:t>
      </w:r>
      <w:r w:rsidRPr="008E4E71">
        <w:t>action</w:t>
      </w:r>
      <w:r>
        <w:t>s</w:t>
      </w:r>
      <w:r w:rsidRPr="008E4E71">
        <w:t xml:space="preserve"> in response to the information raised in the assessment team</w:t>
      </w:r>
      <w:r>
        <w:t>’s</w:t>
      </w:r>
      <w:r w:rsidRPr="008E4E71">
        <w:t xml:space="preserve"> report, I was not provided sufficient evidence in the provider’s response to satisfy me that the service has addressed all of the deficiencies</w:t>
      </w:r>
      <w:r>
        <w:t xml:space="preserve"> identified. </w:t>
      </w:r>
    </w:p>
    <w:p w14:paraId="1042105E" w14:textId="77777777" w:rsidR="0087660A" w:rsidRDefault="0087660A" w:rsidP="0087660A">
      <w:pPr>
        <w:pStyle w:val="NormalArial"/>
      </w:pPr>
      <w:r>
        <w:t xml:space="preserve">In coming to my finding, I considered consumers and representatives expressed satisfaction with personal and clinical care consumers receive and that the service demonstrated </w:t>
      </w:r>
      <w:r w:rsidRPr="00FD772A">
        <w:t xml:space="preserve">effective and safe provision of personal and clinical care in relation to pain, restrictive practices, </w:t>
      </w:r>
      <w:r>
        <w:t xml:space="preserve">catheter care, </w:t>
      </w:r>
      <w:r w:rsidRPr="00FD772A">
        <w:t>skin and wound management</w:t>
      </w:r>
      <w:r>
        <w:t xml:space="preserve">. </w:t>
      </w:r>
    </w:p>
    <w:p w14:paraId="517AA16A" w14:textId="77777777" w:rsidR="0087660A" w:rsidRDefault="0087660A" w:rsidP="0087660A">
      <w:pPr>
        <w:pStyle w:val="NormalArial"/>
      </w:pPr>
      <w:r>
        <w:t xml:space="preserve">However, I am not satisfied each consumer is provided with effective personal care tailored to their needs. One consumer was not provided effective supports to assist them to maintain their personal hygiene which was evident through observations of poor hygiene and lack of individualised approaches used by staff to address the consumer’s resistance and promote acceptance of support while maintaining autonomy. </w:t>
      </w:r>
    </w:p>
    <w:p w14:paraId="688F5358" w14:textId="77777777" w:rsidR="0087660A" w:rsidRDefault="0087660A" w:rsidP="0087660A">
      <w:pPr>
        <w:pStyle w:val="NormalArial"/>
      </w:pPr>
      <w:r>
        <w:t xml:space="preserve">In addition, fluid intake charts are not completed accurately impacting effective monitoring of oral intake for the consumers requiring fluid restrictions. </w:t>
      </w:r>
    </w:p>
    <w:p w14:paraId="5D7D5020" w14:textId="77777777" w:rsidR="0087660A" w:rsidRDefault="0087660A" w:rsidP="0087660A">
      <w:pPr>
        <w:pStyle w:val="NormalArial"/>
      </w:pPr>
      <w:r>
        <w:t>For the reasons detailed above, I find Requirement (3)(a) Non-compliant.</w:t>
      </w:r>
    </w:p>
    <w:p w14:paraId="2B77D0D0" w14:textId="77777777" w:rsidR="0087660A" w:rsidRDefault="0087660A" w:rsidP="0087660A">
      <w:pPr>
        <w:pStyle w:val="NormalArial"/>
      </w:pPr>
      <w:r>
        <w:t>In relation to Requirement (3)(d), the assessment team found the</w:t>
      </w:r>
      <w:r w:rsidRPr="00E72AD2">
        <w:t xml:space="preserve"> service</w:t>
      </w:r>
      <w:r>
        <w:t xml:space="preserve"> identifies deterioration or change of a consumer’s mental health, cognitive or physical function, capacity or condition in a timely manner and responds to it in accordance with the organisation’s policies and procedures. </w:t>
      </w:r>
    </w:p>
    <w:p w14:paraId="2E9298B3" w14:textId="30D991A5" w:rsidR="0087660A" w:rsidRDefault="0087660A" w:rsidP="0087660A">
      <w:pPr>
        <w:pStyle w:val="NormalArial"/>
      </w:pPr>
      <w:r>
        <w:t>A consumer representative provided positive feedback about how the service identified and responded to a consumer’s sudden change in condition resulting in a positive outcome. S</w:t>
      </w:r>
      <w:r w:rsidRPr="00E72AD2">
        <w:t xml:space="preserve">taff </w:t>
      </w:r>
      <w:r>
        <w:t xml:space="preserve">were able to describe </w:t>
      </w:r>
      <w:r w:rsidRPr="00E72AD2">
        <w:t>how to monitor and respond to consumers’ decline in mental health, cognition, or physical function in an effective and timely manner.</w:t>
      </w:r>
      <w:r>
        <w:t xml:space="preserve"> </w:t>
      </w:r>
      <w:r w:rsidRPr="00595287">
        <w:t xml:space="preserve">Care </w:t>
      </w:r>
      <w:r>
        <w:t>planning documentation</w:t>
      </w:r>
      <w:r w:rsidRPr="00595287">
        <w:t xml:space="preserve"> demonstrated a range of monitoring tools and assessments had been completed </w:t>
      </w:r>
      <w:r w:rsidR="001C1C52" w:rsidRPr="00595287">
        <w:t xml:space="preserve">on </w:t>
      </w:r>
      <w:r w:rsidR="001C1C52">
        <w:t>entry</w:t>
      </w:r>
      <w:r w:rsidRPr="00595287">
        <w:t xml:space="preserve"> </w:t>
      </w:r>
      <w:r>
        <w:t xml:space="preserve">into the service </w:t>
      </w:r>
      <w:r w:rsidRPr="00595287">
        <w:t>and on an ongoing basis</w:t>
      </w:r>
      <w:r>
        <w:t>,</w:t>
      </w:r>
      <w:r w:rsidRPr="00595287">
        <w:t xml:space="preserve"> and were used to identify and evaluate changes to consumers’ health, condition, and abilities.</w:t>
      </w:r>
      <w:r>
        <w:t xml:space="preserve"> </w:t>
      </w:r>
    </w:p>
    <w:p w14:paraId="48F8DC66" w14:textId="77777777" w:rsidR="0087660A" w:rsidRDefault="0087660A" w:rsidP="0087660A">
      <w:pPr>
        <w:pStyle w:val="NormalArial"/>
      </w:pPr>
      <w:r w:rsidRPr="00E72AD2">
        <w:lastRenderedPageBreak/>
        <w:t>The service has policies and procedures to guide staff in recognising and responding to deterioration of consumers’ health</w:t>
      </w:r>
      <w:r>
        <w:t xml:space="preserve">, and staff confirmed they have been trained in applying these procedures resulting in appropriate actions taken by relevant personnel. </w:t>
      </w:r>
    </w:p>
    <w:p w14:paraId="0E2C18F0" w14:textId="77777777" w:rsidR="0087660A" w:rsidRPr="00262C0B" w:rsidRDefault="0087660A" w:rsidP="0087660A">
      <w:pPr>
        <w:pStyle w:val="NormalArial"/>
      </w:pPr>
      <w:r>
        <w:t>For the reasons detailed above, I find Requirement (3)(d) Compliant.</w:t>
      </w:r>
      <w:r>
        <w:br w:type="page"/>
      </w:r>
    </w:p>
    <w:p w14:paraId="4CC56788" w14:textId="77777777" w:rsidR="0087660A" w:rsidRPr="00996FAF" w:rsidRDefault="0087660A" w:rsidP="0087660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7660A" w14:paraId="2B9B561A" w14:textId="77777777" w:rsidTr="00694D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C21BD06" w14:textId="77777777" w:rsidR="0087660A" w:rsidRPr="00996FAF" w:rsidRDefault="0087660A" w:rsidP="00694DB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55D693E" w14:textId="77777777" w:rsidR="0087660A" w:rsidRPr="00996FAF" w:rsidRDefault="0087660A" w:rsidP="00694D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7660A" w14:paraId="74914786" w14:textId="77777777" w:rsidTr="00694DB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42F07A" w14:textId="77777777" w:rsidR="0087660A" w:rsidRPr="00996FAF" w:rsidRDefault="0087660A" w:rsidP="00694DB2">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010214F" w14:textId="77777777" w:rsidR="0087660A" w:rsidRPr="00996FAF" w:rsidRDefault="0087660A" w:rsidP="00694D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5DA94E4" w14:textId="77777777" w:rsidR="0087660A" w:rsidRPr="00996FAF" w:rsidRDefault="0087660A" w:rsidP="00694DB2">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D8EAEDB" w14:textId="77777777" w:rsidR="0087660A" w:rsidRPr="00996FAF" w:rsidRDefault="0087660A" w:rsidP="00694DB2">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5D6C181" w14:textId="77777777" w:rsidR="0087660A" w:rsidRPr="00996FAF" w:rsidRDefault="0087660A" w:rsidP="00694DB2">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ACA62C8" w14:textId="77777777" w:rsidR="0087660A" w:rsidRPr="00996FAF" w:rsidRDefault="0087660A" w:rsidP="00694DB2">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13C623B" w14:textId="77777777" w:rsidR="0087660A" w:rsidRPr="00996FAF" w:rsidRDefault="00CE296A" w:rsidP="00694DB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6242183"/>
                <w:placeholder>
                  <w:docPart w:val="26AF3AF891C44EC4BEE54195AED19847"/>
                </w:placeholder>
                <w:dropDownList>
                  <w:listItem w:displayText="choose a rating" w:value="choose a rating"/>
                  <w:listItem w:displayText="Compliant" w:value="Compliant"/>
                  <w:listItem w:displayText="Non-compliant" w:value="Non-compliant"/>
                </w:dropDownList>
              </w:sdtPr>
              <w:sdtEndPr/>
              <w:sdtContent>
                <w:r w:rsidR="0087660A">
                  <w:rPr>
                    <w:rFonts w:ascii="Arial" w:hAnsi="Arial" w:cs="Arial"/>
                    <w:color w:val="auto"/>
                  </w:rPr>
                  <w:t>Compliant</w:t>
                </w:r>
              </w:sdtContent>
            </w:sdt>
          </w:p>
        </w:tc>
      </w:tr>
    </w:tbl>
    <w:p w14:paraId="0471D492" w14:textId="77777777" w:rsidR="0087660A" w:rsidRDefault="0087660A" w:rsidP="0087660A">
      <w:pPr>
        <w:pStyle w:val="Heading20"/>
      </w:pPr>
      <w:r w:rsidRPr="00996FAF">
        <w:t>Findings</w:t>
      </w:r>
    </w:p>
    <w:p w14:paraId="1DF4A64E" w14:textId="77777777" w:rsidR="0087660A" w:rsidRDefault="0087660A" w:rsidP="0087660A">
      <w:pPr>
        <w:pStyle w:val="NormalArial"/>
      </w:pPr>
      <w:r w:rsidRPr="00ED3E55">
        <w:t xml:space="preserve">Consumers and representatives </w:t>
      </w:r>
      <w:r>
        <w:t>confirmed</w:t>
      </w:r>
      <w:r w:rsidRPr="00ED3E55">
        <w:t xml:space="preserve"> consumers are supported to take risks, feel safe at the service, and can live the best life they can. The service demonstrated effective risk management systems and practices, including</w:t>
      </w:r>
      <w:r>
        <w:t>,</w:t>
      </w:r>
      <w:r w:rsidRPr="00ED3E55">
        <w:t xml:space="preserve"> but not limited to</w:t>
      </w:r>
      <w:r>
        <w:t>,</w:t>
      </w:r>
      <w:r w:rsidRPr="00ED3E55">
        <w:t xml:space="preserve"> the management of high-impact or high-prevalence risks, identification and response to abuse and neglect, management and prevention of incidents and supporting consumers to live the best life they can. Assessment, review and reporting processes of care needs and incident data ensure</w:t>
      </w:r>
      <w:r>
        <w:t>s</w:t>
      </w:r>
      <w:r w:rsidRPr="00ED3E55">
        <w:t xml:space="preserve"> the analysis of quality indicators of care, incident, and mandatory reporting data</w:t>
      </w:r>
      <w:r>
        <w:t>,</w:t>
      </w:r>
      <w:r w:rsidRPr="00ED3E55">
        <w:t xml:space="preserve"> with oversight by the Board and other sub-committees.</w:t>
      </w:r>
    </w:p>
    <w:p w14:paraId="4D9CB9D4" w14:textId="77777777" w:rsidR="0087660A" w:rsidRDefault="0087660A" w:rsidP="0087660A">
      <w:pPr>
        <w:pStyle w:val="NormalArial"/>
      </w:pPr>
      <w:r w:rsidRPr="0072479B">
        <w:t>Incident reporting policies and procedures guide staff in the ongoing reporting of incidents, including incidents which have mandatory reporting obligations. All incidents are reviewed by the Director of Nursing, with incidents that require mandatory reporting transferred to a dedicated Serious Incident Response Scheme (SIRS) spreadsheet which includes additional information, such as incident details, actions taken</w:t>
      </w:r>
      <w:r>
        <w:t>,</w:t>
      </w:r>
      <w:r w:rsidRPr="0072479B">
        <w:t xml:space="preserve"> including consultation with consumers or representatives, actions taken to prevent reoccurrence</w:t>
      </w:r>
      <w:r>
        <w:t>,</w:t>
      </w:r>
      <w:r w:rsidRPr="0072479B">
        <w:t xml:space="preserve"> as well as any other additional information.</w:t>
      </w:r>
      <w:r>
        <w:t xml:space="preserve"> </w:t>
      </w:r>
      <w:r w:rsidRPr="00CD2B17">
        <w:t>Policies and procedures guide staff practice, including the engagement of providers of other services to support consumers to live the best life they can.</w:t>
      </w:r>
    </w:p>
    <w:p w14:paraId="1091DC66" w14:textId="77777777" w:rsidR="0087660A" w:rsidRPr="00712752" w:rsidRDefault="0087660A" w:rsidP="0087660A">
      <w:pPr>
        <w:pStyle w:val="NormalArial"/>
      </w:pPr>
      <w:r>
        <w:t>For the reasons detailed above, I find Requirement (3)(d) Compliant.</w:t>
      </w:r>
    </w:p>
    <w:p w14:paraId="3C780A76" w14:textId="77777777" w:rsidR="0087660A" w:rsidRPr="00712752" w:rsidRDefault="0087660A" w:rsidP="0036130C">
      <w:pPr>
        <w:pStyle w:val="NormalArial"/>
      </w:pPr>
    </w:p>
    <w:sectPr w:rsidR="0087660A"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5E45D" w14:textId="77777777" w:rsidR="00DA1945" w:rsidRDefault="001C1C52">
      <w:pPr>
        <w:spacing w:after="0"/>
      </w:pPr>
      <w:r>
        <w:separator/>
      </w:r>
    </w:p>
  </w:endnote>
  <w:endnote w:type="continuationSeparator" w:id="0">
    <w:p w14:paraId="2945E45F" w14:textId="77777777" w:rsidR="00DA1945" w:rsidRDefault="001C1C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E456" w14:textId="77777777" w:rsidR="00DF37F2" w:rsidRPr="00DF37F2" w:rsidRDefault="001C1C52" w:rsidP="00DF37F2">
    <w:pPr>
      <w:pStyle w:val="FooterArial9"/>
      <w:rPr>
        <w:rStyle w:val="FooterBold"/>
        <w:rFonts w:ascii="Arial" w:hAnsi="Arial"/>
        <w:b w:val="0"/>
      </w:rPr>
    </w:pPr>
    <w:r w:rsidRPr="00DF37F2">
      <w:rPr>
        <w:rStyle w:val="FooterBold"/>
        <w:rFonts w:ascii="Arial" w:hAnsi="Arial"/>
        <w:b w:val="0"/>
      </w:rPr>
      <w:t>Name of service: Ananda Aged Care Findon</w:t>
    </w:r>
    <w:r w:rsidRPr="00DF37F2">
      <w:rPr>
        <w:rStyle w:val="FooterBold"/>
        <w:rFonts w:ascii="Arial" w:hAnsi="Arial"/>
        <w:b w:val="0"/>
      </w:rPr>
      <w:tab/>
      <w:t xml:space="preserve">RPT-ACC-0122 v3.0 </w:t>
    </w:r>
  </w:p>
  <w:p w14:paraId="2945E457" w14:textId="77777777" w:rsidR="00DF37F2" w:rsidRPr="00DF37F2" w:rsidRDefault="001C1C52" w:rsidP="00DF37F2">
    <w:pPr>
      <w:pStyle w:val="FooterArial9"/>
      <w:rPr>
        <w:rStyle w:val="FooterBold"/>
        <w:rFonts w:ascii="Arial" w:hAnsi="Arial"/>
        <w:b w:val="0"/>
      </w:rPr>
    </w:pPr>
    <w:r w:rsidRPr="00DF37F2">
      <w:rPr>
        <w:rStyle w:val="FooterBold"/>
        <w:rFonts w:ascii="Arial" w:hAnsi="Arial"/>
        <w:b w:val="0"/>
      </w:rPr>
      <w:t>Commission ID: 6861</w:t>
    </w:r>
    <w:r w:rsidRPr="00DF37F2">
      <w:rPr>
        <w:rStyle w:val="FooterBold"/>
        <w:rFonts w:ascii="Arial" w:hAnsi="Arial"/>
        <w:b w:val="0"/>
      </w:rPr>
      <w:tab/>
      <w:t xml:space="preserve">OFFICIAL: Sensitive </w:t>
    </w:r>
  </w:p>
  <w:p w14:paraId="2945E458" w14:textId="77777777" w:rsidR="00DF37F2" w:rsidRPr="00DF37F2" w:rsidRDefault="001C1C5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E45A" w14:textId="77777777" w:rsidR="00E2364A" w:rsidRDefault="00CE296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5E453" w14:textId="77777777" w:rsidR="00D3157C" w:rsidRDefault="001C1C52" w:rsidP="00D71F88">
      <w:pPr>
        <w:spacing w:after="0"/>
      </w:pPr>
      <w:r>
        <w:separator/>
      </w:r>
    </w:p>
  </w:footnote>
  <w:footnote w:type="continuationSeparator" w:id="0">
    <w:p w14:paraId="2945E454" w14:textId="77777777" w:rsidR="00D3157C" w:rsidRDefault="001C1C52" w:rsidP="00D71F88">
      <w:pPr>
        <w:spacing w:after="0"/>
      </w:pPr>
      <w:r>
        <w:continuationSeparator/>
      </w:r>
    </w:p>
  </w:footnote>
  <w:footnote w:id="1">
    <w:p w14:paraId="46C0FB7D" w14:textId="77777777" w:rsidR="0087660A" w:rsidRDefault="0087660A" w:rsidP="0087660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43CA4">
        <w:rPr>
          <w:rFonts w:ascii="Arial" w:hAnsi="Arial" w:cs="Arial"/>
          <w:color w:val="FF0000"/>
          <w:sz w:val="20"/>
          <w:szCs w:val="20"/>
        </w:rPr>
        <w:t xml:space="preserve"> </w:t>
      </w:r>
      <w:r w:rsidRPr="00D476F0">
        <w:rPr>
          <w:rFonts w:ascii="Arial" w:hAnsi="Arial" w:cs="Arial"/>
          <w:color w:val="auto"/>
          <w:sz w:val="20"/>
          <w:szCs w:val="20"/>
        </w:rPr>
        <w:t xml:space="preserve">68A of the </w:t>
      </w:r>
      <w:r w:rsidRPr="00443CA4">
        <w:rPr>
          <w:rFonts w:ascii="Arial" w:hAnsi="Arial" w:cs="Arial"/>
          <w:sz w:val="20"/>
          <w:szCs w:val="20"/>
        </w:rPr>
        <w:t>Aged Care Quality and Safety Commission Rules 2018.</w:t>
      </w:r>
    </w:p>
    <w:p w14:paraId="747CBA5B" w14:textId="77777777" w:rsidR="0087660A" w:rsidRDefault="0087660A" w:rsidP="0087660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E455" w14:textId="77777777" w:rsidR="00D71F88" w:rsidRDefault="001C1C52">
    <w:pPr>
      <w:pStyle w:val="Header"/>
    </w:pPr>
    <w:r>
      <w:rPr>
        <w:noProof/>
        <w:color w:val="2B579A"/>
        <w:shd w:val="clear" w:color="auto" w:fill="E6E6E6"/>
        <w:lang w:val="en-US"/>
      </w:rPr>
      <w:drawing>
        <wp:anchor distT="0" distB="0" distL="114300" distR="114300" simplePos="0" relativeHeight="251659264" behindDoc="1" locked="0" layoutInCell="1" allowOverlap="1" wp14:anchorId="2945E45B" wp14:editId="2945E45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28304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E459" w14:textId="77777777" w:rsidR="00FA0A5B" w:rsidRDefault="001C1C52">
    <w:pPr>
      <w:pStyle w:val="Header"/>
    </w:pPr>
    <w:r>
      <w:rPr>
        <w:noProof/>
      </w:rPr>
      <w:drawing>
        <wp:anchor distT="0" distB="0" distL="114300" distR="114300" simplePos="0" relativeHeight="251658240" behindDoc="0" locked="0" layoutInCell="1" allowOverlap="1" wp14:anchorId="2945E45D" wp14:editId="2945E45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608FF5E">
      <w:start w:val="1"/>
      <w:numFmt w:val="lowerRoman"/>
      <w:lvlText w:val="(%1)"/>
      <w:lvlJc w:val="left"/>
      <w:pPr>
        <w:ind w:left="1080" w:hanging="720"/>
      </w:pPr>
      <w:rPr>
        <w:rFonts w:hint="default"/>
      </w:rPr>
    </w:lvl>
    <w:lvl w:ilvl="1" w:tplc="75D6F264" w:tentative="1">
      <w:start w:val="1"/>
      <w:numFmt w:val="lowerLetter"/>
      <w:lvlText w:val="%2."/>
      <w:lvlJc w:val="left"/>
      <w:pPr>
        <w:ind w:left="1440" w:hanging="360"/>
      </w:pPr>
    </w:lvl>
    <w:lvl w:ilvl="2" w:tplc="7908CC36" w:tentative="1">
      <w:start w:val="1"/>
      <w:numFmt w:val="lowerRoman"/>
      <w:lvlText w:val="%3."/>
      <w:lvlJc w:val="right"/>
      <w:pPr>
        <w:ind w:left="2160" w:hanging="180"/>
      </w:pPr>
    </w:lvl>
    <w:lvl w:ilvl="3" w:tplc="CC649B64" w:tentative="1">
      <w:start w:val="1"/>
      <w:numFmt w:val="decimal"/>
      <w:lvlText w:val="%4."/>
      <w:lvlJc w:val="left"/>
      <w:pPr>
        <w:ind w:left="2880" w:hanging="360"/>
      </w:pPr>
    </w:lvl>
    <w:lvl w:ilvl="4" w:tplc="B608CC06" w:tentative="1">
      <w:start w:val="1"/>
      <w:numFmt w:val="lowerLetter"/>
      <w:lvlText w:val="%5."/>
      <w:lvlJc w:val="left"/>
      <w:pPr>
        <w:ind w:left="3600" w:hanging="360"/>
      </w:pPr>
    </w:lvl>
    <w:lvl w:ilvl="5" w:tplc="7654E606" w:tentative="1">
      <w:start w:val="1"/>
      <w:numFmt w:val="lowerRoman"/>
      <w:lvlText w:val="%6."/>
      <w:lvlJc w:val="right"/>
      <w:pPr>
        <w:ind w:left="4320" w:hanging="180"/>
      </w:pPr>
    </w:lvl>
    <w:lvl w:ilvl="6" w:tplc="FA923CA0" w:tentative="1">
      <w:start w:val="1"/>
      <w:numFmt w:val="decimal"/>
      <w:lvlText w:val="%7."/>
      <w:lvlJc w:val="left"/>
      <w:pPr>
        <w:ind w:left="5040" w:hanging="360"/>
      </w:pPr>
    </w:lvl>
    <w:lvl w:ilvl="7" w:tplc="4D3C4448" w:tentative="1">
      <w:start w:val="1"/>
      <w:numFmt w:val="lowerLetter"/>
      <w:lvlText w:val="%8."/>
      <w:lvlJc w:val="left"/>
      <w:pPr>
        <w:ind w:left="5760" w:hanging="360"/>
      </w:pPr>
    </w:lvl>
    <w:lvl w:ilvl="8" w:tplc="137E0D9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BFCD192">
      <w:start w:val="1"/>
      <w:numFmt w:val="lowerRoman"/>
      <w:lvlText w:val="(%1)"/>
      <w:lvlJc w:val="left"/>
      <w:pPr>
        <w:ind w:left="1080" w:hanging="720"/>
      </w:pPr>
      <w:rPr>
        <w:rFonts w:hint="default"/>
      </w:rPr>
    </w:lvl>
    <w:lvl w:ilvl="1" w:tplc="80DE6274" w:tentative="1">
      <w:start w:val="1"/>
      <w:numFmt w:val="lowerLetter"/>
      <w:lvlText w:val="%2."/>
      <w:lvlJc w:val="left"/>
      <w:pPr>
        <w:ind w:left="1440" w:hanging="360"/>
      </w:pPr>
    </w:lvl>
    <w:lvl w:ilvl="2" w:tplc="6CE8876A" w:tentative="1">
      <w:start w:val="1"/>
      <w:numFmt w:val="lowerRoman"/>
      <w:lvlText w:val="%3."/>
      <w:lvlJc w:val="right"/>
      <w:pPr>
        <w:ind w:left="2160" w:hanging="180"/>
      </w:pPr>
    </w:lvl>
    <w:lvl w:ilvl="3" w:tplc="737A9F00" w:tentative="1">
      <w:start w:val="1"/>
      <w:numFmt w:val="decimal"/>
      <w:lvlText w:val="%4."/>
      <w:lvlJc w:val="left"/>
      <w:pPr>
        <w:ind w:left="2880" w:hanging="360"/>
      </w:pPr>
    </w:lvl>
    <w:lvl w:ilvl="4" w:tplc="58CE7266" w:tentative="1">
      <w:start w:val="1"/>
      <w:numFmt w:val="lowerLetter"/>
      <w:lvlText w:val="%5."/>
      <w:lvlJc w:val="left"/>
      <w:pPr>
        <w:ind w:left="3600" w:hanging="360"/>
      </w:pPr>
    </w:lvl>
    <w:lvl w:ilvl="5" w:tplc="40708D48" w:tentative="1">
      <w:start w:val="1"/>
      <w:numFmt w:val="lowerRoman"/>
      <w:lvlText w:val="%6."/>
      <w:lvlJc w:val="right"/>
      <w:pPr>
        <w:ind w:left="4320" w:hanging="180"/>
      </w:pPr>
    </w:lvl>
    <w:lvl w:ilvl="6" w:tplc="8812BB44" w:tentative="1">
      <w:start w:val="1"/>
      <w:numFmt w:val="decimal"/>
      <w:lvlText w:val="%7."/>
      <w:lvlJc w:val="left"/>
      <w:pPr>
        <w:ind w:left="5040" w:hanging="360"/>
      </w:pPr>
    </w:lvl>
    <w:lvl w:ilvl="7" w:tplc="ABFC9862" w:tentative="1">
      <w:start w:val="1"/>
      <w:numFmt w:val="lowerLetter"/>
      <w:lvlText w:val="%8."/>
      <w:lvlJc w:val="left"/>
      <w:pPr>
        <w:ind w:left="5760" w:hanging="360"/>
      </w:pPr>
    </w:lvl>
    <w:lvl w:ilvl="8" w:tplc="59EE512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0A6E510">
      <w:start w:val="1"/>
      <w:numFmt w:val="lowerRoman"/>
      <w:lvlText w:val="(%1)"/>
      <w:lvlJc w:val="left"/>
      <w:pPr>
        <w:ind w:left="1080" w:hanging="720"/>
      </w:pPr>
      <w:rPr>
        <w:rFonts w:hint="default"/>
      </w:rPr>
    </w:lvl>
    <w:lvl w:ilvl="1" w:tplc="1CEE4F12" w:tentative="1">
      <w:start w:val="1"/>
      <w:numFmt w:val="lowerLetter"/>
      <w:lvlText w:val="%2."/>
      <w:lvlJc w:val="left"/>
      <w:pPr>
        <w:ind w:left="1440" w:hanging="360"/>
      </w:pPr>
    </w:lvl>
    <w:lvl w:ilvl="2" w:tplc="E646B758" w:tentative="1">
      <w:start w:val="1"/>
      <w:numFmt w:val="lowerRoman"/>
      <w:lvlText w:val="%3."/>
      <w:lvlJc w:val="right"/>
      <w:pPr>
        <w:ind w:left="2160" w:hanging="180"/>
      </w:pPr>
    </w:lvl>
    <w:lvl w:ilvl="3" w:tplc="39A000FA" w:tentative="1">
      <w:start w:val="1"/>
      <w:numFmt w:val="decimal"/>
      <w:lvlText w:val="%4."/>
      <w:lvlJc w:val="left"/>
      <w:pPr>
        <w:ind w:left="2880" w:hanging="360"/>
      </w:pPr>
    </w:lvl>
    <w:lvl w:ilvl="4" w:tplc="B32E9D72" w:tentative="1">
      <w:start w:val="1"/>
      <w:numFmt w:val="lowerLetter"/>
      <w:lvlText w:val="%5."/>
      <w:lvlJc w:val="left"/>
      <w:pPr>
        <w:ind w:left="3600" w:hanging="360"/>
      </w:pPr>
    </w:lvl>
    <w:lvl w:ilvl="5" w:tplc="B8F64378" w:tentative="1">
      <w:start w:val="1"/>
      <w:numFmt w:val="lowerRoman"/>
      <w:lvlText w:val="%6."/>
      <w:lvlJc w:val="right"/>
      <w:pPr>
        <w:ind w:left="4320" w:hanging="180"/>
      </w:pPr>
    </w:lvl>
    <w:lvl w:ilvl="6" w:tplc="DFDE071E" w:tentative="1">
      <w:start w:val="1"/>
      <w:numFmt w:val="decimal"/>
      <w:lvlText w:val="%7."/>
      <w:lvlJc w:val="left"/>
      <w:pPr>
        <w:ind w:left="5040" w:hanging="360"/>
      </w:pPr>
    </w:lvl>
    <w:lvl w:ilvl="7" w:tplc="5290BC4C" w:tentative="1">
      <w:start w:val="1"/>
      <w:numFmt w:val="lowerLetter"/>
      <w:lvlText w:val="%8."/>
      <w:lvlJc w:val="left"/>
      <w:pPr>
        <w:ind w:left="5760" w:hanging="360"/>
      </w:pPr>
    </w:lvl>
    <w:lvl w:ilvl="8" w:tplc="1F4E61E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E268E48">
      <w:start w:val="1"/>
      <w:numFmt w:val="bullet"/>
      <w:lvlText w:val=""/>
      <w:lvlJc w:val="left"/>
      <w:pPr>
        <w:ind w:left="720" w:hanging="360"/>
      </w:pPr>
      <w:rPr>
        <w:rFonts w:ascii="Symbol" w:hAnsi="Symbol" w:hint="default"/>
        <w:color w:val="auto"/>
        <w:sz w:val="24"/>
        <w:szCs w:val="24"/>
      </w:rPr>
    </w:lvl>
    <w:lvl w:ilvl="1" w:tplc="0C6ABD9C" w:tentative="1">
      <w:start w:val="1"/>
      <w:numFmt w:val="bullet"/>
      <w:lvlText w:val="o"/>
      <w:lvlJc w:val="left"/>
      <w:pPr>
        <w:ind w:left="1440" w:hanging="360"/>
      </w:pPr>
      <w:rPr>
        <w:rFonts w:ascii="Courier New" w:hAnsi="Courier New" w:cs="Courier New" w:hint="default"/>
      </w:rPr>
    </w:lvl>
    <w:lvl w:ilvl="2" w:tplc="8DD47016" w:tentative="1">
      <w:start w:val="1"/>
      <w:numFmt w:val="bullet"/>
      <w:lvlText w:val=""/>
      <w:lvlJc w:val="left"/>
      <w:pPr>
        <w:ind w:left="2160" w:hanging="360"/>
      </w:pPr>
      <w:rPr>
        <w:rFonts w:ascii="Wingdings" w:hAnsi="Wingdings" w:hint="default"/>
      </w:rPr>
    </w:lvl>
    <w:lvl w:ilvl="3" w:tplc="5FB41038" w:tentative="1">
      <w:start w:val="1"/>
      <w:numFmt w:val="bullet"/>
      <w:lvlText w:val=""/>
      <w:lvlJc w:val="left"/>
      <w:pPr>
        <w:ind w:left="2880" w:hanging="360"/>
      </w:pPr>
      <w:rPr>
        <w:rFonts w:ascii="Symbol" w:hAnsi="Symbol" w:hint="default"/>
      </w:rPr>
    </w:lvl>
    <w:lvl w:ilvl="4" w:tplc="9BD48C2C" w:tentative="1">
      <w:start w:val="1"/>
      <w:numFmt w:val="bullet"/>
      <w:lvlText w:val="o"/>
      <w:lvlJc w:val="left"/>
      <w:pPr>
        <w:ind w:left="3600" w:hanging="360"/>
      </w:pPr>
      <w:rPr>
        <w:rFonts w:ascii="Courier New" w:hAnsi="Courier New" w:cs="Courier New" w:hint="default"/>
      </w:rPr>
    </w:lvl>
    <w:lvl w:ilvl="5" w:tplc="1274636C" w:tentative="1">
      <w:start w:val="1"/>
      <w:numFmt w:val="bullet"/>
      <w:lvlText w:val=""/>
      <w:lvlJc w:val="left"/>
      <w:pPr>
        <w:ind w:left="4320" w:hanging="360"/>
      </w:pPr>
      <w:rPr>
        <w:rFonts w:ascii="Wingdings" w:hAnsi="Wingdings" w:hint="default"/>
      </w:rPr>
    </w:lvl>
    <w:lvl w:ilvl="6" w:tplc="88746166" w:tentative="1">
      <w:start w:val="1"/>
      <w:numFmt w:val="bullet"/>
      <w:lvlText w:val=""/>
      <w:lvlJc w:val="left"/>
      <w:pPr>
        <w:ind w:left="5040" w:hanging="360"/>
      </w:pPr>
      <w:rPr>
        <w:rFonts w:ascii="Symbol" w:hAnsi="Symbol" w:hint="default"/>
      </w:rPr>
    </w:lvl>
    <w:lvl w:ilvl="7" w:tplc="E11A5958" w:tentative="1">
      <w:start w:val="1"/>
      <w:numFmt w:val="bullet"/>
      <w:lvlText w:val="o"/>
      <w:lvlJc w:val="left"/>
      <w:pPr>
        <w:ind w:left="5760" w:hanging="360"/>
      </w:pPr>
      <w:rPr>
        <w:rFonts w:ascii="Courier New" w:hAnsi="Courier New" w:cs="Courier New" w:hint="default"/>
      </w:rPr>
    </w:lvl>
    <w:lvl w:ilvl="8" w:tplc="0688DB2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6BE9E86">
      <w:start w:val="1"/>
      <w:numFmt w:val="lowerRoman"/>
      <w:lvlText w:val="(%1)"/>
      <w:lvlJc w:val="left"/>
      <w:pPr>
        <w:ind w:left="1080" w:hanging="720"/>
      </w:pPr>
      <w:rPr>
        <w:rFonts w:hint="default"/>
      </w:rPr>
    </w:lvl>
    <w:lvl w:ilvl="1" w:tplc="1564DC58" w:tentative="1">
      <w:start w:val="1"/>
      <w:numFmt w:val="lowerLetter"/>
      <w:lvlText w:val="%2."/>
      <w:lvlJc w:val="left"/>
      <w:pPr>
        <w:ind w:left="1440" w:hanging="360"/>
      </w:pPr>
    </w:lvl>
    <w:lvl w:ilvl="2" w:tplc="B562EB36" w:tentative="1">
      <w:start w:val="1"/>
      <w:numFmt w:val="lowerRoman"/>
      <w:lvlText w:val="%3."/>
      <w:lvlJc w:val="right"/>
      <w:pPr>
        <w:ind w:left="2160" w:hanging="180"/>
      </w:pPr>
    </w:lvl>
    <w:lvl w:ilvl="3" w:tplc="0A468F7A" w:tentative="1">
      <w:start w:val="1"/>
      <w:numFmt w:val="decimal"/>
      <w:lvlText w:val="%4."/>
      <w:lvlJc w:val="left"/>
      <w:pPr>
        <w:ind w:left="2880" w:hanging="360"/>
      </w:pPr>
    </w:lvl>
    <w:lvl w:ilvl="4" w:tplc="A29814A6" w:tentative="1">
      <w:start w:val="1"/>
      <w:numFmt w:val="lowerLetter"/>
      <w:lvlText w:val="%5."/>
      <w:lvlJc w:val="left"/>
      <w:pPr>
        <w:ind w:left="3600" w:hanging="360"/>
      </w:pPr>
    </w:lvl>
    <w:lvl w:ilvl="5" w:tplc="7C728078" w:tentative="1">
      <w:start w:val="1"/>
      <w:numFmt w:val="lowerRoman"/>
      <w:lvlText w:val="%6."/>
      <w:lvlJc w:val="right"/>
      <w:pPr>
        <w:ind w:left="4320" w:hanging="180"/>
      </w:pPr>
    </w:lvl>
    <w:lvl w:ilvl="6" w:tplc="F71CB3CA" w:tentative="1">
      <w:start w:val="1"/>
      <w:numFmt w:val="decimal"/>
      <w:lvlText w:val="%7."/>
      <w:lvlJc w:val="left"/>
      <w:pPr>
        <w:ind w:left="5040" w:hanging="360"/>
      </w:pPr>
    </w:lvl>
    <w:lvl w:ilvl="7" w:tplc="D09CA4E8" w:tentative="1">
      <w:start w:val="1"/>
      <w:numFmt w:val="lowerLetter"/>
      <w:lvlText w:val="%8."/>
      <w:lvlJc w:val="left"/>
      <w:pPr>
        <w:ind w:left="5760" w:hanging="360"/>
      </w:pPr>
    </w:lvl>
    <w:lvl w:ilvl="8" w:tplc="0700C73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CD2E4EA">
      <w:start w:val="1"/>
      <w:numFmt w:val="lowerRoman"/>
      <w:lvlText w:val="(%1)"/>
      <w:lvlJc w:val="left"/>
      <w:pPr>
        <w:ind w:left="1080" w:hanging="720"/>
      </w:pPr>
      <w:rPr>
        <w:rFonts w:hint="default"/>
      </w:rPr>
    </w:lvl>
    <w:lvl w:ilvl="1" w:tplc="9438CA46" w:tentative="1">
      <w:start w:val="1"/>
      <w:numFmt w:val="lowerLetter"/>
      <w:lvlText w:val="%2."/>
      <w:lvlJc w:val="left"/>
      <w:pPr>
        <w:ind w:left="1440" w:hanging="360"/>
      </w:pPr>
    </w:lvl>
    <w:lvl w:ilvl="2" w:tplc="8D0ED3E0" w:tentative="1">
      <w:start w:val="1"/>
      <w:numFmt w:val="lowerRoman"/>
      <w:lvlText w:val="%3."/>
      <w:lvlJc w:val="right"/>
      <w:pPr>
        <w:ind w:left="2160" w:hanging="180"/>
      </w:pPr>
    </w:lvl>
    <w:lvl w:ilvl="3" w:tplc="F73E8F84" w:tentative="1">
      <w:start w:val="1"/>
      <w:numFmt w:val="decimal"/>
      <w:lvlText w:val="%4."/>
      <w:lvlJc w:val="left"/>
      <w:pPr>
        <w:ind w:left="2880" w:hanging="360"/>
      </w:pPr>
    </w:lvl>
    <w:lvl w:ilvl="4" w:tplc="43A6A846" w:tentative="1">
      <w:start w:val="1"/>
      <w:numFmt w:val="lowerLetter"/>
      <w:lvlText w:val="%5."/>
      <w:lvlJc w:val="left"/>
      <w:pPr>
        <w:ind w:left="3600" w:hanging="360"/>
      </w:pPr>
    </w:lvl>
    <w:lvl w:ilvl="5" w:tplc="207EF876" w:tentative="1">
      <w:start w:val="1"/>
      <w:numFmt w:val="lowerRoman"/>
      <w:lvlText w:val="%6."/>
      <w:lvlJc w:val="right"/>
      <w:pPr>
        <w:ind w:left="4320" w:hanging="180"/>
      </w:pPr>
    </w:lvl>
    <w:lvl w:ilvl="6" w:tplc="53148288" w:tentative="1">
      <w:start w:val="1"/>
      <w:numFmt w:val="decimal"/>
      <w:lvlText w:val="%7."/>
      <w:lvlJc w:val="left"/>
      <w:pPr>
        <w:ind w:left="5040" w:hanging="360"/>
      </w:pPr>
    </w:lvl>
    <w:lvl w:ilvl="7" w:tplc="FE522ECE" w:tentative="1">
      <w:start w:val="1"/>
      <w:numFmt w:val="lowerLetter"/>
      <w:lvlText w:val="%8."/>
      <w:lvlJc w:val="left"/>
      <w:pPr>
        <w:ind w:left="5760" w:hanging="360"/>
      </w:pPr>
    </w:lvl>
    <w:lvl w:ilvl="8" w:tplc="09BCE57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632CD56">
      <w:start w:val="1"/>
      <w:numFmt w:val="lowerRoman"/>
      <w:lvlText w:val="(%1)"/>
      <w:lvlJc w:val="left"/>
      <w:pPr>
        <w:ind w:left="1080" w:hanging="720"/>
      </w:pPr>
      <w:rPr>
        <w:rFonts w:hint="default"/>
      </w:rPr>
    </w:lvl>
    <w:lvl w:ilvl="1" w:tplc="EDACA044" w:tentative="1">
      <w:start w:val="1"/>
      <w:numFmt w:val="lowerLetter"/>
      <w:lvlText w:val="%2."/>
      <w:lvlJc w:val="left"/>
      <w:pPr>
        <w:ind w:left="1440" w:hanging="360"/>
      </w:pPr>
    </w:lvl>
    <w:lvl w:ilvl="2" w:tplc="BF06EEF0" w:tentative="1">
      <w:start w:val="1"/>
      <w:numFmt w:val="lowerRoman"/>
      <w:lvlText w:val="%3."/>
      <w:lvlJc w:val="right"/>
      <w:pPr>
        <w:ind w:left="2160" w:hanging="180"/>
      </w:pPr>
    </w:lvl>
    <w:lvl w:ilvl="3" w:tplc="1D2C6FB4" w:tentative="1">
      <w:start w:val="1"/>
      <w:numFmt w:val="decimal"/>
      <w:lvlText w:val="%4."/>
      <w:lvlJc w:val="left"/>
      <w:pPr>
        <w:ind w:left="2880" w:hanging="360"/>
      </w:pPr>
    </w:lvl>
    <w:lvl w:ilvl="4" w:tplc="E6B44388" w:tentative="1">
      <w:start w:val="1"/>
      <w:numFmt w:val="lowerLetter"/>
      <w:lvlText w:val="%5."/>
      <w:lvlJc w:val="left"/>
      <w:pPr>
        <w:ind w:left="3600" w:hanging="360"/>
      </w:pPr>
    </w:lvl>
    <w:lvl w:ilvl="5" w:tplc="32100E2A" w:tentative="1">
      <w:start w:val="1"/>
      <w:numFmt w:val="lowerRoman"/>
      <w:lvlText w:val="%6."/>
      <w:lvlJc w:val="right"/>
      <w:pPr>
        <w:ind w:left="4320" w:hanging="180"/>
      </w:pPr>
    </w:lvl>
    <w:lvl w:ilvl="6" w:tplc="C20271B8" w:tentative="1">
      <w:start w:val="1"/>
      <w:numFmt w:val="decimal"/>
      <w:lvlText w:val="%7."/>
      <w:lvlJc w:val="left"/>
      <w:pPr>
        <w:ind w:left="5040" w:hanging="360"/>
      </w:pPr>
    </w:lvl>
    <w:lvl w:ilvl="7" w:tplc="11648A48" w:tentative="1">
      <w:start w:val="1"/>
      <w:numFmt w:val="lowerLetter"/>
      <w:lvlText w:val="%8."/>
      <w:lvlJc w:val="left"/>
      <w:pPr>
        <w:ind w:left="5760" w:hanging="360"/>
      </w:pPr>
    </w:lvl>
    <w:lvl w:ilvl="8" w:tplc="8606FCD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55854B2">
      <w:start w:val="1"/>
      <w:numFmt w:val="lowerRoman"/>
      <w:lvlText w:val="(%1)"/>
      <w:lvlJc w:val="left"/>
      <w:pPr>
        <w:ind w:left="1080" w:hanging="720"/>
      </w:pPr>
      <w:rPr>
        <w:rFonts w:hint="default"/>
      </w:rPr>
    </w:lvl>
    <w:lvl w:ilvl="1" w:tplc="AD38C31C" w:tentative="1">
      <w:start w:val="1"/>
      <w:numFmt w:val="lowerLetter"/>
      <w:lvlText w:val="%2."/>
      <w:lvlJc w:val="left"/>
      <w:pPr>
        <w:ind w:left="1440" w:hanging="360"/>
      </w:pPr>
    </w:lvl>
    <w:lvl w:ilvl="2" w:tplc="85D84962" w:tentative="1">
      <w:start w:val="1"/>
      <w:numFmt w:val="lowerRoman"/>
      <w:lvlText w:val="%3."/>
      <w:lvlJc w:val="right"/>
      <w:pPr>
        <w:ind w:left="2160" w:hanging="180"/>
      </w:pPr>
    </w:lvl>
    <w:lvl w:ilvl="3" w:tplc="83C6B13C" w:tentative="1">
      <w:start w:val="1"/>
      <w:numFmt w:val="decimal"/>
      <w:lvlText w:val="%4."/>
      <w:lvlJc w:val="left"/>
      <w:pPr>
        <w:ind w:left="2880" w:hanging="360"/>
      </w:pPr>
    </w:lvl>
    <w:lvl w:ilvl="4" w:tplc="E12275E8" w:tentative="1">
      <w:start w:val="1"/>
      <w:numFmt w:val="lowerLetter"/>
      <w:lvlText w:val="%5."/>
      <w:lvlJc w:val="left"/>
      <w:pPr>
        <w:ind w:left="3600" w:hanging="360"/>
      </w:pPr>
    </w:lvl>
    <w:lvl w:ilvl="5" w:tplc="B76E94A2" w:tentative="1">
      <w:start w:val="1"/>
      <w:numFmt w:val="lowerRoman"/>
      <w:lvlText w:val="%6."/>
      <w:lvlJc w:val="right"/>
      <w:pPr>
        <w:ind w:left="4320" w:hanging="180"/>
      </w:pPr>
    </w:lvl>
    <w:lvl w:ilvl="6" w:tplc="A35EF6A0" w:tentative="1">
      <w:start w:val="1"/>
      <w:numFmt w:val="decimal"/>
      <w:lvlText w:val="%7."/>
      <w:lvlJc w:val="left"/>
      <w:pPr>
        <w:ind w:left="5040" w:hanging="360"/>
      </w:pPr>
    </w:lvl>
    <w:lvl w:ilvl="7" w:tplc="F9F6DA32" w:tentative="1">
      <w:start w:val="1"/>
      <w:numFmt w:val="lowerLetter"/>
      <w:lvlText w:val="%8."/>
      <w:lvlJc w:val="left"/>
      <w:pPr>
        <w:ind w:left="5760" w:hanging="360"/>
      </w:pPr>
    </w:lvl>
    <w:lvl w:ilvl="8" w:tplc="704A3FD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4141488">
      <w:start w:val="1"/>
      <w:numFmt w:val="lowerRoman"/>
      <w:lvlText w:val="(%1)"/>
      <w:lvlJc w:val="left"/>
      <w:pPr>
        <w:ind w:left="1080" w:hanging="720"/>
      </w:pPr>
      <w:rPr>
        <w:rFonts w:hint="default"/>
      </w:rPr>
    </w:lvl>
    <w:lvl w:ilvl="1" w:tplc="FAB8EEE8" w:tentative="1">
      <w:start w:val="1"/>
      <w:numFmt w:val="lowerLetter"/>
      <w:lvlText w:val="%2."/>
      <w:lvlJc w:val="left"/>
      <w:pPr>
        <w:ind w:left="1440" w:hanging="360"/>
      </w:pPr>
    </w:lvl>
    <w:lvl w:ilvl="2" w:tplc="E348C47C" w:tentative="1">
      <w:start w:val="1"/>
      <w:numFmt w:val="lowerRoman"/>
      <w:lvlText w:val="%3."/>
      <w:lvlJc w:val="right"/>
      <w:pPr>
        <w:ind w:left="2160" w:hanging="180"/>
      </w:pPr>
    </w:lvl>
    <w:lvl w:ilvl="3" w:tplc="6B86738A" w:tentative="1">
      <w:start w:val="1"/>
      <w:numFmt w:val="decimal"/>
      <w:lvlText w:val="%4."/>
      <w:lvlJc w:val="left"/>
      <w:pPr>
        <w:ind w:left="2880" w:hanging="360"/>
      </w:pPr>
    </w:lvl>
    <w:lvl w:ilvl="4" w:tplc="E0AA8F84" w:tentative="1">
      <w:start w:val="1"/>
      <w:numFmt w:val="lowerLetter"/>
      <w:lvlText w:val="%5."/>
      <w:lvlJc w:val="left"/>
      <w:pPr>
        <w:ind w:left="3600" w:hanging="360"/>
      </w:pPr>
    </w:lvl>
    <w:lvl w:ilvl="5" w:tplc="49FA7CB0" w:tentative="1">
      <w:start w:val="1"/>
      <w:numFmt w:val="lowerRoman"/>
      <w:lvlText w:val="%6."/>
      <w:lvlJc w:val="right"/>
      <w:pPr>
        <w:ind w:left="4320" w:hanging="180"/>
      </w:pPr>
    </w:lvl>
    <w:lvl w:ilvl="6" w:tplc="D4125338" w:tentative="1">
      <w:start w:val="1"/>
      <w:numFmt w:val="decimal"/>
      <w:lvlText w:val="%7."/>
      <w:lvlJc w:val="left"/>
      <w:pPr>
        <w:ind w:left="5040" w:hanging="360"/>
      </w:pPr>
    </w:lvl>
    <w:lvl w:ilvl="7" w:tplc="FD60E752" w:tentative="1">
      <w:start w:val="1"/>
      <w:numFmt w:val="lowerLetter"/>
      <w:lvlText w:val="%8."/>
      <w:lvlJc w:val="left"/>
      <w:pPr>
        <w:ind w:left="5760" w:hanging="360"/>
      </w:pPr>
    </w:lvl>
    <w:lvl w:ilvl="8" w:tplc="EF10C76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8940FFB0">
      <w:start w:val="1"/>
      <w:numFmt w:val="lowerRoman"/>
      <w:lvlText w:val="(%1)"/>
      <w:lvlJc w:val="left"/>
      <w:pPr>
        <w:ind w:left="1080" w:hanging="720"/>
      </w:pPr>
      <w:rPr>
        <w:rFonts w:hint="default"/>
      </w:rPr>
    </w:lvl>
    <w:lvl w:ilvl="1" w:tplc="98C2EC5E" w:tentative="1">
      <w:start w:val="1"/>
      <w:numFmt w:val="lowerLetter"/>
      <w:lvlText w:val="%2."/>
      <w:lvlJc w:val="left"/>
      <w:pPr>
        <w:ind w:left="1440" w:hanging="360"/>
      </w:pPr>
    </w:lvl>
    <w:lvl w:ilvl="2" w:tplc="61E2A0EA" w:tentative="1">
      <w:start w:val="1"/>
      <w:numFmt w:val="lowerRoman"/>
      <w:lvlText w:val="%3."/>
      <w:lvlJc w:val="right"/>
      <w:pPr>
        <w:ind w:left="2160" w:hanging="180"/>
      </w:pPr>
    </w:lvl>
    <w:lvl w:ilvl="3" w:tplc="BB9249DA" w:tentative="1">
      <w:start w:val="1"/>
      <w:numFmt w:val="decimal"/>
      <w:lvlText w:val="%4."/>
      <w:lvlJc w:val="left"/>
      <w:pPr>
        <w:ind w:left="2880" w:hanging="360"/>
      </w:pPr>
    </w:lvl>
    <w:lvl w:ilvl="4" w:tplc="8B105AEC" w:tentative="1">
      <w:start w:val="1"/>
      <w:numFmt w:val="lowerLetter"/>
      <w:lvlText w:val="%5."/>
      <w:lvlJc w:val="left"/>
      <w:pPr>
        <w:ind w:left="3600" w:hanging="360"/>
      </w:pPr>
    </w:lvl>
    <w:lvl w:ilvl="5" w:tplc="6D443160" w:tentative="1">
      <w:start w:val="1"/>
      <w:numFmt w:val="lowerRoman"/>
      <w:lvlText w:val="%6."/>
      <w:lvlJc w:val="right"/>
      <w:pPr>
        <w:ind w:left="4320" w:hanging="180"/>
      </w:pPr>
    </w:lvl>
    <w:lvl w:ilvl="6" w:tplc="B48E3A48" w:tentative="1">
      <w:start w:val="1"/>
      <w:numFmt w:val="decimal"/>
      <w:lvlText w:val="%7."/>
      <w:lvlJc w:val="left"/>
      <w:pPr>
        <w:ind w:left="5040" w:hanging="360"/>
      </w:pPr>
    </w:lvl>
    <w:lvl w:ilvl="7" w:tplc="59E8862A" w:tentative="1">
      <w:start w:val="1"/>
      <w:numFmt w:val="lowerLetter"/>
      <w:lvlText w:val="%8."/>
      <w:lvlJc w:val="left"/>
      <w:pPr>
        <w:ind w:left="5760" w:hanging="360"/>
      </w:pPr>
    </w:lvl>
    <w:lvl w:ilvl="8" w:tplc="9AF2A69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95F"/>
    <w:rsid w:val="001C1C52"/>
    <w:rsid w:val="002C595F"/>
    <w:rsid w:val="00341145"/>
    <w:rsid w:val="005572B5"/>
    <w:rsid w:val="0087660A"/>
    <w:rsid w:val="00CE296A"/>
    <w:rsid w:val="00DA19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5E315"/>
  <w15:docId w15:val="{7ACDEBC7-7D5C-4300-BB8E-C72921652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38333634F694EA58ECA6A312CE0FBEA"/>
        <w:category>
          <w:name w:val="General"/>
          <w:gallery w:val="placeholder"/>
        </w:category>
        <w:types>
          <w:type w:val="bbPlcHdr"/>
        </w:types>
        <w:behaviors>
          <w:behavior w:val="content"/>
        </w:behaviors>
        <w:guid w:val="{273B43D1-E460-48BB-A50B-47F9594F3D5E}"/>
      </w:docPartPr>
      <w:docPartBody>
        <w:p w:rsidR="00675211" w:rsidRDefault="00902C13" w:rsidP="00902C13">
          <w:pPr>
            <w:pStyle w:val="838333634F694EA58ECA6A312CE0FBEA"/>
          </w:pPr>
          <w:r w:rsidRPr="00D858FE">
            <w:rPr>
              <w:rStyle w:val="PlaceholderText"/>
            </w:rPr>
            <w:t>Choose an item.</w:t>
          </w:r>
        </w:p>
      </w:docPartBody>
    </w:docPart>
    <w:docPart>
      <w:docPartPr>
        <w:name w:val="4FCE0D67F1D64E15BAA964C6AE7D1762"/>
        <w:category>
          <w:name w:val="General"/>
          <w:gallery w:val="placeholder"/>
        </w:category>
        <w:types>
          <w:type w:val="bbPlcHdr"/>
        </w:types>
        <w:behaviors>
          <w:behavior w:val="content"/>
        </w:behaviors>
        <w:guid w:val="{F5C16BB2-7C5F-4D31-9975-7615F323472D}"/>
      </w:docPartPr>
      <w:docPartBody>
        <w:p w:rsidR="00675211" w:rsidRDefault="00902C13" w:rsidP="00902C13">
          <w:pPr>
            <w:pStyle w:val="4FCE0D67F1D64E15BAA964C6AE7D1762"/>
          </w:pPr>
          <w:r w:rsidRPr="00D858FE">
            <w:rPr>
              <w:rStyle w:val="PlaceholderText"/>
            </w:rPr>
            <w:t>Choose an item.</w:t>
          </w:r>
        </w:p>
      </w:docPartBody>
    </w:docPart>
    <w:docPart>
      <w:docPartPr>
        <w:name w:val="86548EA11A854393A61FA5D137CB8125"/>
        <w:category>
          <w:name w:val="General"/>
          <w:gallery w:val="placeholder"/>
        </w:category>
        <w:types>
          <w:type w:val="bbPlcHdr"/>
        </w:types>
        <w:behaviors>
          <w:behavior w:val="content"/>
        </w:behaviors>
        <w:guid w:val="{A3C45575-D6AE-4807-B509-64A452CE6C74}"/>
      </w:docPartPr>
      <w:docPartBody>
        <w:p w:rsidR="00675211" w:rsidRDefault="00902C13" w:rsidP="00902C13">
          <w:pPr>
            <w:pStyle w:val="86548EA11A854393A61FA5D137CB8125"/>
          </w:pPr>
          <w:r w:rsidRPr="00D858FE">
            <w:rPr>
              <w:rStyle w:val="PlaceholderText"/>
            </w:rPr>
            <w:t>Choose an item.</w:t>
          </w:r>
        </w:p>
      </w:docPartBody>
    </w:docPart>
    <w:docPart>
      <w:docPartPr>
        <w:name w:val="A4D042CA9FDC48F991179271E32FF736"/>
        <w:category>
          <w:name w:val="General"/>
          <w:gallery w:val="placeholder"/>
        </w:category>
        <w:types>
          <w:type w:val="bbPlcHdr"/>
        </w:types>
        <w:behaviors>
          <w:behavior w:val="content"/>
        </w:behaviors>
        <w:guid w:val="{4AE8504B-A428-4FDA-90A6-82317367D946}"/>
      </w:docPartPr>
      <w:docPartBody>
        <w:p w:rsidR="00675211" w:rsidRDefault="00902C13" w:rsidP="00902C13">
          <w:pPr>
            <w:pStyle w:val="A4D042CA9FDC48F991179271E32FF736"/>
          </w:pPr>
          <w:r w:rsidRPr="00D858FE">
            <w:rPr>
              <w:rStyle w:val="PlaceholderText"/>
            </w:rPr>
            <w:t>Choose an item.</w:t>
          </w:r>
        </w:p>
      </w:docPartBody>
    </w:docPart>
    <w:docPart>
      <w:docPartPr>
        <w:name w:val="26AF3AF891C44EC4BEE54195AED19847"/>
        <w:category>
          <w:name w:val="General"/>
          <w:gallery w:val="placeholder"/>
        </w:category>
        <w:types>
          <w:type w:val="bbPlcHdr"/>
        </w:types>
        <w:behaviors>
          <w:behavior w:val="content"/>
        </w:behaviors>
        <w:guid w:val="{36873721-3C61-48B4-B29A-8CA8C3D40BE2}"/>
      </w:docPartPr>
      <w:docPartBody>
        <w:p w:rsidR="00675211" w:rsidRDefault="00902C13" w:rsidP="00902C13">
          <w:pPr>
            <w:pStyle w:val="26AF3AF891C44EC4BEE54195AED1984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C13"/>
    <w:rsid w:val="00675211"/>
    <w:rsid w:val="00902C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02C13"/>
    <w:rPr>
      <w:rFonts w:asciiTheme="minorHAnsi" w:hAnsiTheme="minorHAnsi"/>
      <w:b w:val="0"/>
      <w:noProof w:val="0"/>
      <w:color w:val="000000" w:themeColor="text1"/>
      <w:sz w:val="30"/>
      <w:lang w:val="en-AU"/>
    </w:rPr>
  </w:style>
  <w:style w:type="paragraph" w:customStyle="1" w:styleId="838333634F694EA58ECA6A312CE0FBEA">
    <w:name w:val="838333634F694EA58ECA6A312CE0FBEA"/>
    <w:rsid w:val="00902C13"/>
  </w:style>
  <w:style w:type="paragraph" w:customStyle="1" w:styleId="4FCE0D67F1D64E15BAA964C6AE7D1762">
    <w:name w:val="4FCE0D67F1D64E15BAA964C6AE7D1762"/>
    <w:rsid w:val="00902C13"/>
  </w:style>
  <w:style w:type="paragraph" w:customStyle="1" w:styleId="86548EA11A854393A61FA5D137CB8125">
    <w:name w:val="86548EA11A854393A61FA5D137CB8125"/>
    <w:rsid w:val="00902C13"/>
  </w:style>
  <w:style w:type="paragraph" w:customStyle="1" w:styleId="A4D042CA9FDC48F991179271E32FF736">
    <w:name w:val="A4D042CA9FDC48F991179271E32FF736"/>
    <w:rsid w:val="00902C13"/>
  </w:style>
  <w:style w:type="paragraph" w:customStyle="1" w:styleId="26AF3AF891C44EC4BEE54195AED19847">
    <w:name w:val="26AF3AF891C44EC4BEE54195AED19847"/>
    <w:rsid w:val="00902C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6861</RACS_x0020_ID>
    <Approved_x0020_Provider xmlns="a8338b6e-77a6-4851-82b6-98166143ffdd">K N H Nominees Pty Ltd</Approved_x0020_Provider>
    <Management_x0020_Company_x0020_ID xmlns="a8338b6e-77a6-4851-82b6-98166143ffdd" xsi:nil="true"/>
    <Home xmlns="a8338b6e-77a6-4851-82b6-98166143ffdd">Ananda Aged Care Findon</Home>
    <Signed xmlns="a8338b6e-77a6-4851-82b6-98166143ffdd" xsi:nil="true"/>
    <Uploaded xmlns="a8338b6e-77a6-4851-82b6-98166143ffdd">False</Uploaded>
    <Management_x0020_Company xmlns="a8338b6e-77a6-4851-82b6-98166143ffdd" xsi:nil="true"/>
    <Doc_x0020_Date xmlns="a8338b6e-77a6-4851-82b6-98166143ffdd">2023-04-14T05:38:00+00:00</Doc_x0020_Date>
    <CSI_x0020_ID xmlns="a8338b6e-77a6-4851-82b6-98166143ffdd" xsi:nil="true"/>
    <Case_x0020_ID xmlns="a8338b6e-77a6-4851-82b6-98166143ffdd" xsi:nil="true"/>
    <Approved_x0020_Provider_x0020_ID xmlns="a8338b6e-77a6-4851-82b6-98166143ffdd">666D8368-77F4-DC11-AD41-005056922186</Approved_x0020_Provider_x0020_ID>
    <Location xmlns="a8338b6e-77a6-4851-82b6-98166143ffdd" xsi:nil="true"/>
    <Home_x0020_ID xmlns="a8338b6e-77a6-4851-82b6-98166143ffdd">A1FE2E1C-7CF4-DC11-AD41-005056922186</Home_x0020_ID>
    <State xmlns="a8338b6e-77a6-4851-82b6-98166143ffdd">SA</State>
    <Doc_x0020_Sent_Received_x0020_Date xmlns="a8338b6e-77a6-4851-82b6-98166143ffdd">2023-04-14T00:00:00+00:00</Doc_x0020_Sent_Received_x0020_Date>
    <Activity_x0020_ID xmlns="a8338b6e-77a6-4851-82b6-98166143ffdd">945FD90D-67D3-ED11-86F8-005056922186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62CB0A-4ED3-4680-9AB8-1E1BFD652C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dcmitype/"/>
    <ds:schemaRef ds:uri="http://schemas.microsoft.com/office/2006/documentManagement/types"/>
    <ds:schemaRef ds:uri="http://schemas.openxmlformats.org/package/2006/metadata/core-properties"/>
    <ds:schemaRef ds:uri="http://purl.org/dc/elements/1.1/"/>
    <ds:schemaRef ds:uri="http://www.w3.org/XML/1998/namespace"/>
    <ds:schemaRef ds:uri="http://schemas.microsoft.com/office/2006/metadata/properties"/>
    <ds:schemaRef ds:uri="a8338b6e-77a6-4851-82b6-98166143ffdd"/>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1657</Words>
  <Characters>9451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cp:lastModifiedBy>
  <cp:revision>3</cp:revision>
  <dcterms:created xsi:type="dcterms:W3CDTF">2023-05-30T00:58:00Z</dcterms:created>
  <dcterms:modified xsi:type="dcterms:W3CDTF">2023-05-30T00:58:00Z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