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198A" w14:textId="78B3F23D" w:rsidR="000E6B1E" w:rsidRDefault="00B1597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3A3876A" wp14:editId="0D1EFBF1">
                <wp:simplePos x="0" y="0"/>
                <wp:positionH relativeFrom="column">
                  <wp:posOffset>-895350</wp:posOffset>
                </wp:positionH>
                <wp:positionV relativeFrom="paragraph">
                  <wp:posOffset>722630</wp:posOffset>
                </wp:positionV>
                <wp:extent cx="5686425" cy="1727200"/>
                <wp:effectExtent l="0" t="0" r="0" b="0"/>
                <wp:wrapSquare wrapText="bothSides"/>
                <wp:docPr id="1951250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C271" w14:textId="77777777" w:rsidR="000E6B1E" w:rsidRDefault="000E6B1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01946A4" w14:textId="77777777" w:rsidR="000E6B1E" w:rsidRPr="001E694D" w:rsidRDefault="000E6B1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B7B009" w14:textId="77777777" w:rsidR="000E6B1E" w:rsidRPr="001E694D" w:rsidRDefault="000E6B1E" w:rsidP="009504D0">
                            <w:pPr>
                              <w:pStyle w:val="ContactNumber"/>
                              <w:spacing w:after="600"/>
                              <w:rPr>
                                <w:rFonts w:ascii="Open Sans" w:hAnsi="Open Sans" w:cs="Open Sans"/>
                              </w:rPr>
                            </w:pPr>
                            <w:r w:rsidRPr="001E694D">
                              <w:rPr>
                                <w:rFonts w:ascii="Open Sans" w:hAnsi="Open Sans" w:cs="Open Sans"/>
                              </w:rPr>
                              <w:t>Agedcarequality.gov.au</w:t>
                            </w:r>
                          </w:p>
                          <w:p w14:paraId="05E9146D" w14:textId="77777777" w:rsidR="000E6B1E" w:rsidRDefault="000E6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A3876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6FDC271" w14:textId="77777777" w:rsidR="000E6B1E" w:rsidRDefault="000E6B1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01946A4" w14:textId="77777777" w:rsidR="000E6B1E" w:rsidRPr="001E694D" w:rsidRDefault="000E6B1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4B7B009" w14:textId="77777777" w:rsidR="000E6B1E" w:rsidRPr="001E694D" w:rsidRDefault="000E6B1E" w:rsidP="009504D0">
                      <w:pPr>
                        <w:pStyle w:val="ContactNumber"/>
                        <w:spacing w:after="600"/>
                        <w:rPr>
                          <w:rFonts w:ascii="Open Sans" w:hAnsi="Open Sans" w:cs="Open Sans"/>
                        </w:rPr>
                      </w:pPr>
                      <w:r w:rsidRPr="001E694D">
                        <w:rPr>
                          <w:rFonts w:ascii="Open Sans" w:hAnsi="Open Sans" w:cs="Open Sans"/>
                        </w:rPr>
                        <w:t>Agedcarequality.gov.au</w:t>
                      </w:r>
                    </w:p>
                    <w:p w14:paraId="05E9146D" w14:textId="77777777" w:rsidR="000E6B1E" w:rsidRDefault="000E6B1E"/>
                  </w:txbxContent>
                </v:textbox>
                <w10:wrap type="square"/>
              </v:shape>
            </w:pict>
          </mc:Fallback>
        </mc:AlternateContent>
      </w:r>
      <w:r w:rsidR="000E6B1E">
        <w:rPr>
          <w:noProof/>
        </w:rPr>
        <w:drawing>
          <wp:anchor distT="360045" distB="180340" distL="114300" distR="114300" simplePos="0" relativeHeight="251659264" behindDoc="1" locked="0" layoutInCell="1" allowOverlap="1" wp14:anchorId="138ECBC5" wp14:editId="682C0B5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AE9939" w14:textId="77777777" w:rsidR="000E6B1E" w:rsidRPr="001E694D" w:rsidRDefault="000E6B1E" w:rsidP="001E694D">
      <w:pPr>
        <w:tabs>
          <w:tab w:val="left" w:pos="4569"/>
        </w:tabs>
        <w:rPr>
          <w:rFonts w:ascii="Open Sans" w:hAnsi="Open Sans" w:cs="Open Sans"/>
          <w:color w:val="FFFFFF" w:themeColor="background1"/>
          <w:sz w:val="66"/>
          <w:szCs w:val="66"/>
        </w:rPr>
      </w:pPr>
    </w:p>
    <w:p w14:paraId="743922FB" w14:textId="77777777" w:rsidR="000E6B1E" w:rsidRDefault="000E6B1E" w:rsidP="00372ED2">
      <w:pPr>
        <w:spacing w:after="0"/>
        <w:rPr>
          <w:rFonts w:ascii="Open Sans" w:hAnsi="Open Sans" w:cs="Open Sans"/>
          <w:b/>
          <w:bCs/>
          <w:color w:val="FFFFFF" w:themeColor="background1"/>
          <w:sz w:val="66"/>
          <w:szCs w:val="66"/>
        </w:rPr>
      </w:pPr>
    </w:p>
    <w:p w14:paraId="4EFFDA03" w14:textId="77777777" w:rsidR="000E6B1E" w:rsidRDefault="000E6B1E" w:rsidP="00372ED2">
      <w:pPr>
        <w:spacing w:after="0"/>
        <w:rPr>
          <w:rFonts w:ascii="Open Sans" w:hAnsi="Open Sans" w:cs="Open Sans"/>
          <w:b/>
          <w:bCs/>
          <w:color w:val="FFFFFF" w:themeColor="background1"/>
          <w:sz w:val="66"/>
          <w:szCs w:val="66"/>
        </w:rPr>
      </w:pPr>
    </w:p>
    <w:p w14:paraId="485B9568" w14:textId="77777777" w:rsidR="000E6B1E" w:rsidRPr="00412FC5" w:rsidRDefault="000E6B1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76959" w14:paraId="5EB8A327" w14:textId="77777777" w:rsidTr="00176959">
        <w:tc>
          <w:tcPr>
            <w:cnfStyle w:val="001000000000" w:firstRow="0" w:lastRow="0" w:firstColumn="1" w:lastColumn="0" w:oddVBand="0" w:evenVBand="0" w:oddHBand="0" w:evenHBand="0" w:firstRowFirstColumn="0" w:firstRowLastColumn="0" w:lastRowFirstColumn="0" w:lastRowLastColumn="0"/>
            <w:tcW w:w="3227" w:type="dxa"/>
          </w:tcPr>
          <w:p w14:paraId="7C7F9B55" w14:textId="77777777" w:rsidR="000E6B1E" w:rsidRPr="001E694D" w:rsidRDefault="000E6B1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67702F1" w14:textId="77777777" w:rsidR="000E6B1E" w:rsidRPr="001E694D" w:rsidRDefault="000E6B1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 SQ Abri Home for the Aged</w:t>
            </w:r>
          </w:p>
        </w:tc>
      </w:tr>
      <w:tr w:rsidR="00176959" w14:paraId="6D274C1A" w14:textId="77777777" w:rsidTr="00176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57F392" w14:textId="77777777" w:rsidR="000E6B1E" w:rsidRPr="001E694D" w:rsidRDefault="000E6B1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528112B" w14:textId="77777777" w:rsidR="000E6B1E" w:rsidRPr="001E694D" w:rsidRDefault="000E6B1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5117</w:t>
            </w:r>
          </w:p>
        </w:tc>
      </w:tr>
      <w:tr w:rsidR="00176959" w14:paraId="7EDD0D9B" w14:textId="77777777" w:rsidTr="0017695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9F651A" w14:textId="77777777" w:rsidR="000E6B1E" w:rsidRPr="001E694D" w:rsidRDefault="000E6B1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8F66066" w14:textId="77777777" w:rsidR="000E6B1E" w:rsidRPr="001E694D" w:rsidRDefault="000E6B1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Bauer St</w:t>
            </w:r>
            <w:r w:rsidRPr="001E694D">
              <w:rPr>
                <w:rFonts w:ascii="Open Sans" w:eastAsia="Times New Roman" w:hAnsi="Open Sans" w:cs="Open Sans"/>
                <w:lang w:eastAsia="en-AU"/>
              </w:rPr>
              <w:t>/ Heath St, SOUTHPORT, Queensland, 4215</w:t>
            </w:r>
          </w:p>
        </w:tc>
      </w:tr>
      <w:tr w:rsidR="00176959" w14:paraId="7123DEF0" w14:textId="77777777" w:rsidTr="00176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5FEA60" w14:textId="77777777" w:rsidR="000E6B1E" w:rsidRPr="001E694D" w:rsidRDefault="000E6B1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7AF0A1D" w14:textId="77777777" w:rsidR="000E6B1E" w:rsidRPr="001E694D" w:rsidRDefault="000E6B1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76959" w14:paraId="4E08D756" w14:textId="77777777" w:rsidTr="0017695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2C91C8" w14:textId="77777777" w:rsidR="000E6B1E" w:rsidRPr="001E694D" w:rsidRDefault="000E6B1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0E14B0C" w14:textId="77777777" w:rsidR="000E6B1E" w:rsidRPr="001E694D" w:rsidRDefault="000E6B1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7 January 2025 to 8 January 2025</w:t>
            </w:r>
          </w:p>
        </w:tc>
      </w:tr>
      <w:tr w:rsidR="00176959" w14:paraId="3A4C9816" w14:textId="77777777" w:rsidTr="001769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439DF20" w14:textId="77777777" w:rsidR="000E6B1E" w:rsidRPr="001E694D" w:rsidRDefault="000E6B1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99993981"/>
            <w:placeholder>
              <w:docPart w:val="DefaultPlaceholder_-1854013437"/>
            </w:placeholder>
            <w:date w:fullDate="2025-02-28T00:00:00Z">
              <w:dateFormat w:val="d MMMM yyyy"/>
              <w:lid w:val="en-AU"/>
              <w:storeMappedDataAs w:val="dateTime"/>
              <w:calendar w:val="gregorian"/>
            </w:date>
          </w:sdtPr>
          <w:sdtEndPr/>
          <w:sdtContent>
            <w:tc>
              <w:tcPr>
                <w:tcW w:w="7114" w:type="dxa"/>
                <w:shd w:val="clear" w:color="auto" w:fill="FFFFFF" w:themeFill="background1"/>
              </w:tcPr>
              <w:p w14:paraId="7B31A324" w14:textId="4749F969" w:rsidR="000E6B1E" w:rsidRPr="001E694D" w:rsidRDefault="00AA4DA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February 2025</w:t>
                </w:r>
              </w:p>
            </w:tc>
          </w:sdtContent>
        </w:sdt>
      </w:tr>
      <w:tr w:rsidR="00176959" w14:paraId="08DE1106" w14:textId="77777777" w:rsidTr="0017695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7734F26" w14:textId="77777777" w:rsidR="000E6B1E" w:rsidRPr="001E694D" w:rsidRDefault="000E6B1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DB01F67" w14:textId="77777777" w:rsidR="000E6B1E" w:rsidRPr="001E694D" w:rsidRDefault="000E6B1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621 The Corporation of the Synod of the Diocese of Brisbane </w:t>
            </w:r>
          </w:p>
          <w:p w14:paraId="38B1678B" w14:textId="77777777" w:rsidR="000E6B1E" w:rsidRPr="001E694D" w:rsidRDefault="000E6B1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3474 Anglicare SQ Abri Home for the Aged</w:t>
            </w:r>
          </w:p>
        </w:tc>
      </w:tr>
    </w:tbl>
    <w:bookmarkEnd w:id="0"/>
    <w:p w14:paraId="4A3FB845" w14:textId="77777777" w:rsidR="000E6B1E" w:rsidRPr="001E694D" w:rsidRDefault="000E6B1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98D058A" w14:textId="77777777" w:rsidR="000E6B1E" w:rsidRPr="003E162B" w:rsidRDefault="000E6B1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21A23C7" w14:textId="15341D63" w:rsidR="000E6B1E" w:rsidRPr="001E694D" w:rsidRDefault="000E6B1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 SQ Abri Home for the Aged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36099F">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FDB35F3" w14:textId="77777777" w:rsidR="000E6B1E" w:rsidRPr="001E694D" w:rsidRDefault="000E6B1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7B18F02" w14:textId="77777777" w:rsidR="000E6B1E" w:rsidRPr="001E694D" w:rsidRDefault="000E6B1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1C82780" w14:textId="77777777" w:rsidR="000E6B1E" w:rsidRPr="003E162B" w:rsidRDefault="000E6B1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6A0494C" w14:textId="77777777" w:rsidR="000E6B1E" w:rsidRPr="001E694D" w:rsidRDefault="000E6B1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E289C62" w14:textId="55509A01" w:rsidR="000E6B1E" w:rsidRPr="00887A6E" w:rsidRDefault="000E6B1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the Assessment contact (performance assessment) – site report was informed by</w:t>
      </w:r>
      <w:r w:rsidR="00887A6E">
        <w:rPr>
          <w:rFonts w:ascii="Open Sans" w:hAnsi="Open Sans" w:cs="Open Sans"/>
          <w:color w:val="auto"/>
        </w:rPr>
        <w:t xml:space="preserve"> </w:t>
      </w:r>
      <w:r w:rsidRPr="00887A6E">
        <w:rPr>
          <w:rFonts w:ascii="Open Sans" w:hAnsi="Open Sans" w:cs="Open Sans"/>
          <w:color w:val="auto"/>
        </w:rPr>
        <w:t>a site assessment, observations at the service, review of documents and interviews with staff, older people/representatives and others</w:t>
      </w:r>
    </w:p>
    <w:p w14:paraId="07044927" w14:textId="1DCD71F9" w:rsidR="000E6B1E" w:rsidRPr="001E694D" w:rsidRDefault="000E6B1E"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887A6E">
        <w:rPr>
          <w:rFonts w:ascii="Open Sans" w:hAnsi="Open Sans" w:cs="Open Sans"/>
        </w:rPr>
        <w:t xml:space="preserve"> 4</w:t>
      </w:r>
      <w:r w:rsidR="00887A6E" w:rsidRPr="00887A6E">
        <w:rPr>
          <w:rFonts w:ascii="Open Sans" w:hAnsi="Open Sans" w:cs="Open Sans"/>
          <w:vertAlign w:val="superscript"/>
        </w:rPr>
        <w:t>th</w:t>
      </w:r>
      <w:r w:rsidR="00887A6E">
        <w:rPr>
          <w:rFonts w:ascii="Open Sans" w:hAnsi="Open Sans" w:cs="Open Sans"/>
        </w:rPr>
        <w:t xml:space="preserve"> February 2025.</w:t>
      </w:r>
    </w:p>
    <w:p w14:paraId="7E8BF422" w14:textId="10310131" w:rsidR="000E6B1E" w:rsidRPr="001E694D" w:rsidRDefault="000E6B1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A21A8FF" w14:textId="77777777" w:rsidR="000E6B1E" w:rsidRPr="003E162B" w:rsidRDefault="000E6B1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519"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693"/>
      </w:tblGrid>
      <w:tr w:rsidR="00176959" w14:paraId="7CC80986" w14:textId="77777777" w:rsidTr="00BE1AC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47" w:type="pct"/>
            <w:shd w:val="clear" w:color="auto" w:fill="auto"/>
          </w:tcPr>
          <w:p w14:paraId="1C12AA70" w14:textId="77777777" w:rsidR="000E6B1E" w:rsidRPr="001E694D" w:rsidRDefault="000E6B1E"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353" w:type="pct"/>
            <w:shd w:val="clear" w:color="auto" w:fill="auto"/>
          </w:tcPr>
          <w:p w14:paraId="13213A58" w14:textId="15F8612A" w:rsidR="000E6B1E" w:rsidRPr="001E694D" w:rsidRDefault="0044593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61405850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73BF8">
                  <w:rPr>
                    <w:rFonts w:ascii="Open Sans" w:hAnsi="Open Sans" w:cs="Open Sans"/>
                    <w:bCs/>
                  </w:rPr>
                  <w:t>Not Compliant</w:t>
                </w:r>
              </w:sdtContent>
            </w:sdt>
          </w:p>
        </w:tc>
      </w:tr>
      <w:tr w:rsidR="00176959" w14:paraId="050E819F" w14:textId="77777777" w:rsidTr="00BE1ACD">
        <w:trPr>
          <w:trHeight w:val="227"/>
        </w:trPr>
        <w:tc>
          <w:tcPr>
            <w:cnfStyle w:val="001000000000" w:firstRow="0" w:lastRow="0" w:firstColumn="1" w:lastColumn="0" w:oddVBand="0" w:evenVBand="0" w:oddHBand="0" w:evenHBand="0" w:firstRowFirstColumn="0" w:firstRowLastColumn="0" w:lastRowFirstColumn="0" w:lastRowLastColumn="0"/>
            <w:tcW w:w="3647" w:type="pct"/>
            <w:shd w:val="clear" w:color="auto" w:fill="auto"/>
          </w:tcPr>
          <w:p w14:paraId="4CD005B5" w14:textId="77777777" w:rsidR="000E6B1E" w:rsidRPr="001E694D" w:rsidRDefault="000E6B1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53" w:type="pct"/>
            <w:shd w:val="clear" w:color="auto" w:fill="auto"/>
          </w:tcPr>
          <w:p w14:paraId="6377C6B2" w14:textId="58498CBD" w:rsidR="000E6B1E" w:rsidRPr="001E694D" w:rsidRDefault="00BE1AC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r w:rsidR="00176959" w14:paraId="0DF81D9B" w14:textId="77777777" w:rsidTr="00BE1AC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47" w:type="pct"/>
            <w:shd w:val="clear" w:color="auto" w:fill="auto"/>
          </w:tcPr>
          <w:p w14:paraId="188F53E8" w14:textId="77777777" w:rsidR="000E6B1E" w:rsidRPr="001E694D" w:rsidRDefault="000E6B1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353" w:type="pct"/>
            <w:shd w:val="clear" w:color="auto" w:fill="auto"/>
          </w:tcPr>
          <w:p w14:paraId="4D92A606" w14:textId="5CFED8A4" w:rsidR="000E6B1E" w:rsidRPr="001E694D" w:rsidRDefault="00BE1AC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02948C98" w14:textId="77777777" w:rsidR="000E6B1E" w:rsidRPr="001E694D" w:rsidRDefault="000E6B1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7E2490F" w14:textId="77777777" w:rsidR="000E6B1E" w:rsidRPr="003E162B" w:rsidRDefault="000E6B1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856935F" w14:textId="77777777" w:rsidR="000E6B1E" w:rsidRPr="001E694D" w:rsidRDefault="000E6B1E"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0F6B0AE7" w14:textId="481DB249" w:rsidR="000F3E23" w:rsidRDefault="000F3E23" w:rsidP="00712752">
      <w:pPr>
        <w:pStyle w:val="ListBullet"/>
        <w:spacing w:before="0" w:after="120" w:line="22" w:lineRule="atLeast"/>
        <w:ind w:left="425" w:hanging="425"/>
        <w:rPr>
          <w:rFonts w:ascii="Open Sans" w:hAnsi="Open Sans" w:cs="Open Sans"/>
        </w:rPr>
      </w:pPr>
      <w:r w:rsidRPr="000F3E23">
        <w:rPr>
          <w:rFonts w:ascii="Open Sans" w:hAnsi="Open Sans" w:cs="Open Sans"/>
        </w:rPr>
        <w:t xml:space="preserve">Requirement 3(3)(b)- </w:t>
      </w:r>
      <w:r w:rsidR="00AB46F8" w:rsidRPr="00AB46F8">
        <w:rPr>
          <w:rFonts w:ascii="Open Sans" w:hAnsi="Open Sans" w:cs="Open Sans"/>
        </w:rPr>
        <w:t>the approved provider ensures effective management of high-impact or high prevalence risks</w:t>
      </w:r>
      <w:r w:rsidR="00E908A8">
        <w:rPr>
          <w:rFonts w:ascii="Open Sans" w:hAnsi="Open Sans" w:cs="Open Sans"/>
        </w:rPr>
        <w:t>.</w:t>
      </w:r>
      <w:r w:rsidR="00AB46F8" w:rsidRPr="00AB46F8">
        <w:rPr>
          <w:rFonts w:ascii="Open Sans" w:hAnsi="Open Sans" w:cs="Open Sans"/>
        </w:rPr>
        <w:t xml:space="preserve"> </w:t>
      </w:r>
      <w:r w:rsidR="00591CC3">
        <w:rPr>
          <w:rFonts w:ascii="Open Sans" w:hAnsi="Open Sans" w:cs="Open Sans"/>
        </w:rPr>
        <w:t>T</w:t>
      </w:r>
      <w:r w:rsidR="00AB46F8" w:rsidRPr="00AB46F8">
        <w:rPr>
          <w:rFonts w:ascii="Open Sans" w:hAnsi="Open Sans" w:cs="Open Sans"/>
        </w:rPr>
        <w:t>he high-impact or high-prevalence risks for each consumer are identified and staff are aware of each consumer with a high impact or high prevalence risk and how to manage the risk for the individual consumer, this includes risks in the areas of management of pain, behaviour, medication, falls, and</w:t>
      </w:r>
      <w:r w:rsidR="00AB46F8">
        <w:rPr>
          <w:rFonts w:ascii="Open Sans" w:hAnsi="Open Sans" w:cs="Open Sans"/>
        </w:rPr>
        <w:t xml:space="preserve"> skin</w:t>
      </w:r>
      <w:r w:rsidR="00AB46F8" w:rsidRPr="00AB46F8">
        <w:rPr>
          <w:rFonts w:ascii="Open Sans" w:hAnsi="Open Sans" w:cs="Open Sans"/>
        </w:rPr>
        <w:t xml:space="preserve">.  </w:t>
      </w:r>
    </w:p>
    <w:p w14:paraId="7C0BD47B" w14:textId="0AB765BA" w:rsidR="000E6B1E" w:rsidRPr="001E694D" w:rsidRDefault="000E6B1E" w:rsidP="0036130C">
      <w:pPr>
        <w:pStyle w:val="NormalArial"/>
        <w:rPr>
          <w:rFonts w:ascii="Open Sans" w:hAnsi="Open Sans" w:cs="Open Sans"/>
        </w:rPr>
      </w:pPr>
      <w:r w:rsidRPr="001E694D">
        <w:rPr>
          <w:rFonts w:ascii="Open Sans" w:hAnsi="Open Sans" w:cs="Open Sans"/>
        </w:rPr>
        <w:br w:type="page"/>
      </w:r>
    </w:p>
    <w:p w14:paraId="6CE361F3" w14:textId="6D9A0D2F" w:rsidR="000E6B1E" w:rsidRPr="001E694D" w:rsidRDefault="000E6B1E" w:rsidP="00FC045E">
      <w:pPr>
        <w:pStyle w:val="Heading1"/>
        <w:spacing w:before="120" w:after="240" w:line="22" w:lineRule="atLeast"/>
        <w:rPr>
          <w:rFonts w:ascii="Open Sans" w:hAnsi="Open Sans" w:cs="Open Sans"/>
        </w:rPr>
      </w:pPr>
    </w:p>
    <w:p w14:paraId="6C50D8F9" w14:textId="45E88755" w:rsidR="000E6B1E" w:rsidRPr="001E694D" w:rsidRDefault="000E6B1E" w:rsidP="0036130C">
      <w:pPr>
        <w:pStyle w:val="NormalArial"/>
        <w:rPr>
          <w:rFonts w:ascii="Open Sans" w:hAnsi="Open Sans" w:cs="Open Sans"/>
        </w:rPr>
      </w:pPr>
    </w:p>
    <w:p w14:paraId="652C4471" w14:textId="77777777" w:rsidR="000E6B1E" w:rsidRPr="001E694D" w:rsidRDefault="000E6B1E" w:rsidP="00FC045E">
      <w:pPr>
        <w:pStyle w:val="Heading1"/>
        <w:spacing w:before="120" w:after="240" w:line="22" w:lineRule="atLeast"/>
        <w:rPr>
          <w:rFonts w:ascii="Open Sans" w:hAnsi="Open Sans" w:cs="Open Sans"/>
        </w:rPr>
      </w:pPr>
      <w:r w:rsidRPr="001E694D">
        <w:rPr>
          <w:rFonts w:ascii="Open Sans" w:hAnsi="Open Sans" w:cs="Open Sans"/>
        </w:rPr>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176959" w14:paraId="5955109A" w14:textId="77777777" w:rsidTr="00887A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6E4A81FC" w14:textId="77777777" w:rsidR="000E6B1E" w:rsidRPr="001E694D" w:rsidRDefault="000E6B1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B697FB5" w14:textId="77777777" w:rsidR="000E6B1E" w:rsidRPr="001E694D" w:rsidRDefault="000E6B1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59" w14:paraId="4F52EAA1" w14:textId="77777777" w:rsidTr="00887A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7A605E" w14:textId="77777777" w:rsidR="000E6B1E" w:rsidRPr="001E694D" w:rsidRDefault="000E6B1E"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70CFBED4" w14:textId="77777777" w:rsidR="000E6B1E" w:rsidRPr="001E694D" w:rsidRDefault="000E6B1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6CD8AC32" w14:textId="79119B34" w:rsidR="000E6B1E" w:rsidRPr="001E694D" w:rsidRDefault="004459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823493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69581D">
                  <w:rPr>
                    <w:rFonts w:ascii="Open Sans" w:hAnsi="Open Sans" w:cs="Open Sans"/>
                    <w:color w:val="auto"/>
                  </w:rPr>
                  <w:t>Not Compliant</w:t>
                </w:r>
              </w:sdtContent>
            </w:sdt>
          </w:p>
        </w:tc>
      </w:tr>
      <w:tr w:rsidR="00176959" w14:paraId="1002B4EC" w14:textId="77777777" w:rsidTr="00887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CBB0B" w14:textId="77777777" w:rsidR="000E6B1E" w:rsidRPr="001E694D" w:rsidRDefault="000E6B1E"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22907DE6" w14:textId="77777777" w:rsidR="000E6B1E" w:rsidRPr="001E694D" w:rsidRDefault="000E6B1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1C3A9F6C" w14:textId="77777777" w:rsidR="000E6B1E" w:rsidRPr="001E694D" w:rsidRDefault="0044593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873657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E6B1E" w:rsidRPr="001E694D">
                  <w:rPr>
                    <w:rFonts w:ascii="Open Sans" w:hAnsi="Open Sans" w:cs="Open Sans"/>
                  </w:rPr>
                  <w:t>Compliant</w:t>
                </w:r>
              </w:sdtContent>
            </w:sdt>
          </w:p>
        </w:tc>
      </w:tr>
    </w:tbl>
    <w:p w14:paraId="6E9F442F" w14:textId="77777777" w:rsidR="000E6B1E" w:rsidRDefault="000E6B1E" w:rsidP="00D87E7C">
      <w:pPr>
        <w:pStyle w:val="Heading20"/>
        <w:rPr>
          <w:rFonts w:ascii="Open Sans" w:hAnsi="Open Sans" w:cs="Open Sans"/>
          <w:color w:val="781E77"/>
        </w:rPr>
      </w:pPr>
      <w:r w:rsidRPr="003E162B">
        <w:rPr>
          <w:rFonts w:ascii="Open Sans" w:hAnsi="Open Sans" w:cs="Open Sans"/>
          <w:color w:val="781E77"/>
        </w:rPr>
        <w:t>Findings</w:t>
      </w:r>
    </w:p>
    <w:p w14:paraId="1044B31D" w14:textId="346FDE04" w:rsidR="007B7741" w:rsidRPr="00E30467" w:rsidRDefault="007B7741" w:rsidP="00D87E7C">
      <w:pPr>
        <w:pStyle w:val="Heading20"/>
        <w:rPr>
          <w:rFonts w:ascii="Open Sans" w:hAnsi="Open Sans" w:cs="Open Sans"/>
          <w:b w:val="0"/>
          <w:bCs w:val="0"/>
          <w:color w:val="auto"/>
        </w:rPr>
      </w:pPr>
      <w:r w:rsidRPr="00E30467">
        <w:rPr>
          <w:rFonts w:ascii="Open Sans" w:hAnsi="Open Sans" w:cs="Open Sans"/>
          <w:b w:val="0"/>
          <w:bCs w:val="0"/>
          <w:color w:val="auto"/>
        </w:rPr>
        <w:t>Requirement 3(3)(b)</w:t>
      </w:r>
    </w:p>
    <w:p w14:paraId="0138AAD8" w14:textId="1FC69C4F" w:rsidR="001F5664" w:rsidRPr="001F5664" w:rsidRDefault="001362AB" w:rsidP="000233AB">
      <w:pPr>
        <w:pStyle w:val="NormalArial"/>
        <w:rPr>
          <w:rFonts w:ascii="Open Sans" w:hAnsi="Open Sans" w:cs="Open Sans"/>
          <w:color w:val="000000"/>
        </w:rPr>
      </w:pPr>
      <w:r>
        <w:rPr>
          <w:rFonts w:ascii="Open Sans" w:hAnsi="Open Sans" w:cs="Open Sans"/>
        </w:rPr>
        <w:t>C</w:t>
      </w:r>
      <w:r w:rsidR="00887A6E">
        <w:rPr>
          <w:rFonts w:ascii="Open Sans" w:hAnsi="Open Sans" w:cs="Open Sans"/>
        </w:rPr>
        <w:t xml:space="preserve">onsumers and representatives were satisfied with the </w:t>
      </w:r>
      <w:r w:rsidR="007B5F47">
        <w:rPr>
          <w:rFonts w:ascii="Open Sans" w:hAnsi="Open Sans" w:cs="Open Sans"/>
        </w:rPr>
        <w:t xml:space="preserve">management of risk in relation to care, </w:t>
      </w:r>
      <w:r w:rsidR="007B5F47" w:rsidRPr="00124EAF">
        <w:rPr>
          <w:rFonts w:ascii="Open Sans" w:hAnsi="Open Sans" w:cs="Open Sans"/>
        </w:rPr>
        <w:t xml:space="preserve">however </w:t>
      </w:r>
      <w:r w:rsidR="00341688">
        <w:rPr>
          <w:rFonts w:ascii="Open Sans" w:hAnsi="Open Sans" w:cs="Open Sans"/>
        </w:rPr>
        <w:t xml:space="preserve">the Assessment Team identified </w:t>
      </w:r>
      <w:r w:rsidR="007B5F47">
        <w:rPr>
          <w:rFonts w:ascii="Open Sans" w:hAnsi="Open Sans" w:cs="Open Sans"/>
        </w:rPr>
        <w:t xml:space="preserve">occasions when pain and clinical care were not well managed. The Assessment Team reported the approved provider is not consistently identifying, documenting and investigating risk for all consumers. </w:t>
      </w:r>
      <w:r w:rsidR="00827717">
        <w:rPr>
          <w:rFonts w:ascii="Open Sans" w:hAnsi="Open Sans" w:cs="Open Sans"/>
        </w:rPr>
        <w:t xml:space="preserve">Two consumers raised concerns with the management of their pain. </w:t>
      </w:r>
      <w:r w:rsidR="00B37717" w:rsidRPr="00B37717">
        <w:rPr>
          <w:rFonts w:ascii="Open Sans" w:hAnsi="Open Sans" w:cs="Open Sans"/>
        </w:rPr>
        <w:t>Two consumers were identified who did not consistently receive time sensitive medications at the scheduled time.</w:t>
      </w:r>
      <w:r w:rsidR="00B37717">
        <w:rPr>
          <w:rFonts w:ascii="Open Sans" w:hAnsi="Open Sans" w:cs="Open Sans"/>
        </w:rPr>
        <w:t xml:space="preserve"> </w:t>
      </w:r>
      <w:r w:rsidR="00245822">
        <w:rPr>
          <w:rFonts w:ascii="Open Sans" w:hAnsi="Open Sans" w:cs="Open Sans"/>
        </w:rPr>
        <w:t xml:space="preserve">Skin </w:t>
      </w:r>
      <w:r w:rsidR="00966D6D">
        <w:rPr>
          <w:rFonts w:ascii="Open Sans" w:hAnsi="Open Sans" w:cs="Open Sans"/>
        </w:rPr>
        <w:t>management issues</w:t>
      </w:r>
      <w:r w:rsidR="00245822">
        <w:rPr>
          <w:rFonts w:ascii="Open Sans" w:hAnsi="Open Sans" w:cs="Open Sans"/>
        </w:rPr>
        <w:t xml:space="preserve"> were identifying in recognition</w:t>
      </w:r>
      <w:r w:rsidR="00F32046">
        <w:rPr>
          <w:rFonts w:ascii="Open Sans" w:hAnsi="Open Sans" w:cs="Open Sans"/>
        </w:rPr>
        <w:t>, response</w:t>
      </w:r>
      <w:r w:rsidR="00245822">
        <w:rPr>
          <w:rFonts w:ascii="Open Sans" w:hAnsi="Open Sans" w:cs="Open Sans"/>
        </w:rPr>
        <w:t xml:space="preserve"> and </w:t>
      </w:r>
      <w:r w:rsidR="00F32046">
        <w:rPr>
          <w:rFonts w:ascii="Open Sans" w:hAnsi="Open Sans" w:cs="Open Sans"/>
        </w:rPr>
        <w:t xml:space="preserve">identification </w:t>
      </w:r>
      <w:r w:rsidR="00966D6D">
        <w:rPr>
          <w:rFonts w:ascii="Open Sans" w:hAnsi="Open Sans" w:cs="Open Sans"/>
        </w:rPr>
        <w:t>of wound management.</w:t>
      </w:r>
      <w:r w:rsidR="00245822">
        <w:rPr>
          <w:rFonts w:ascii="Open Sans" w:hAnsi="Open Sans" w:cs="Open Sans"/>
        </w:rPr>
        <w:t xml:space="preserve"> </w:t>
      </w:r>
      <w:r w:rsidR="00B37717">
        <w:rPr>
          <w:rFonts w:ascii="Open Sans" w:hAnsi="Open Sans" w:cs="Open Sans"/>
        </w:rPr>
        <w:t xml:space="preserve">The Assessment Team also identified two consumers with </w:t>
      </w:r>
      <w:r w:rsidR="00B37717" w:rsidRPr="00B37717">
        <w:rPr>
          <w:rFonts w:ascii="Open Sans" w:hAnsi="Open Sans" w:cs="Open Sans"/>
        </w:rPr>
        <w:t xml:space="preserve">bruises which </w:t>
      </w:r>
      <w:r w:rsidR="00533F56">
        <w:rPr>
          <w:rFonts w:ascii="Open Sans" w:hAnsi="Open Sans" w:cs="Open Sans"/>
        </w:rPr>
        <w:t>had been inadequately</w:t>
      </w:r>
      <w:r w:rsidR="00B37717" w:rsidRPr="00B37717">
        <w:rPr>
          <w:rFonts w:ascii="Open Sans" w:hAnsi="Open Sans" w:cs="Open Sans"/>
        </w:rPr>
        <w:t xml:space="preserve"> </w:t>
      </w:r>
      <w:r w:rsidR="004B5022">
        <w:rPr>
          <w:rFonts w:ascii="Open Sans" w:hAnsi="Open Sans" w:cs="Open Sans"/>
        </w:rPr>
        <w:t xml:space="preserve">reported </w:t>
      </w:r>
      <w:r w:rsidR="00093266">
        <w:rPr>
          <w:rFonts w:ascii="Open Sans" w:hAnsi="Open Sans" w:cs="Open Sans"/>
        </w:rPr>
        <w:t>and investigated.</w:t>
      </w:r>
      <w:r w:rsidR="000D5352">
        <w:rPr>
          <w:rFonts w:ascii="Open Sans" w:hAnsi="Open Sans" w:cs="Open Sans"/>
        </w:rPr>
        <w:t xml:space="preserve"> The </w:t>
      </w:r>
      <w:r w:rsidR="00DE081B">
        <w:rPr>
          <w:rFonts w:ascii="Open Sans" w:hAnsi="Open Sans" w:cs="Open Sans"/>
        </w:rPr>
        <w:t>f</w:t>
      </w:r>
      <w:r w:rsidR="000D5352">
        <w:rPr>
          <w:rFonts w:ascii="Open Sans" w:hAnsi="Open Sans" w:cs="Open Sans"/>
        </w:rPr>
        <w:t xml:space="preserve">alls risk assessment and care plan were not updated </w:t>
      </w:r>
      <w:r w:rsidR="00DE081B">
        <w:rPr>
          <w:rFonts w:ascii="Open Sans" w:hAnsi="Open Sans" w:cs="Open Sans"/>
        </w:rPr>
        <w:t xml:space="preserve">for one consumer </w:t>
      </w:r>
      <w:r w:rsidR="00AF3CB4">
        <w:rPr>
          <w:rFonts w:ascii="Open Sans" w:hAnsi="Open Sans" w:cs="Open Sans"/>
        </w:rPr>
        <w:t xml:space="preserve">following a </w:t>
      </w:r>
      <w:r w:rsidR="00E20833">
        <w:rPr>
          <w:rFonts w:ascii="Open Sans" w:hAnsi="Open Sans" w:cs="Open Sans"/>
        </w:rPr>
        <w:t>fall</w:t>
      </w:r>
      <w:r w:rsidR="00E72FF3">
        <w:rPr>
          <w:rFonts w:ascii="Open Sans" w:hAnsi="Open Sans" w:cs="Open Sans"/>
        </w:rPr>
        <w:t xml:space="preserve">. </w:t>
      </w:r>
      <w:r w:rsidR="006914BB" w:rsidRPr="006914BB">
        <w:rPr>
          <w:rFonts w:ascii="Open Sans" w:hAnsi="Open Sans" w:cs="Open Sans"/>
        </w:rPr>
        <w:t>The Assessment Team reported the service did not demonstrate consistent processes for managing consumers’ changed behaviours or appropriate systems for mitigating risks to consumers.</w:t>
      </w:r>
    </w:p>
    <w:p w14:paraId="775EE516" w14:textId="62B8BE59" w:rsidR="00713064" w:rsidRDefault="009928C1" w:rsidP="00713064">
      <w:pPr>
        <w:pStyle w:val="NormalArial"/>
        <w:rPr>
          <w:rFonts w:ascii="Open Sans" w:hAnsi="Open Sans" w:cs="Open Sans"/>
        </w:rPr>
      </w:pPr>
      <w:r>
        <w:rPr>
          <w:rFonts w:ascii="Open Sans" w:hAnsi="Open Sans" w:cs="Open Sans"/>
        </w:rPr>
        <w:t xml:space="preserve">The Approved Provider </w:t>
      </w:r>
      <w:r w:rsidR="008C12CC">
        <w:rPr>
          <w:rFonts w:ascii="Open Sans" w:hAnsi="Open Sans" w:cs="Open Sans"/>
        </w:rPr>
        <w:t xml:space="preserve">in their response </w:t>
      </w:r>
      <w:r w:rsidR="00821556">
        <w:rPr>
          <w:rFonts w:ascii="Open Sans" w:hAnsi="Open Sans" w:cs="Open Sans"/>
        </w:rPr>
        <w:t xml:space="preserve">provided further information and </w:t>
      </w:r>
      <w:r w:rsidR="00334DC6">
        <w:rPr>
          <w:rFonts w:ascii="Open Sans" w:hAnsi="Open Sans" w:cs="Open Sans"/>
        </w:rPr>
        <w:t xml:space="preserve">evidence of </w:t>
      </w:r>
      <w:r w:rsidR="00821556">
        <w:rPr>
          <w:rFonts w:ascii="Open Sans" w:hAnsi="Open Sans" w:cs="Open Sans"/>
        </w:rPr>
        <w:t xml:space="preserve">the actions taken since the assessment contact. </w:t>
      </w:r>
      <w:r w:rsidR="00626225">
        <w:rPr>
          <w:rFonts w:ascii="Open Sans" w:hAnsi="Open Sans" w:cs="Open Sans"/>
        </w:rPr>
        <w:t xml:space="preserve">For the consumers who expressed concerns with pain the </w:t>
      </w:r>
      <w:r w:rsidR="00C84D9B">
        <w:rPr>
          <w:rFonts w:ascii="Open Sans" w:hAnsi="Open Sans" w:cs="Open Sans"/>
        </w:rPr>
        <w:t>A</w:t>
      </w:r>
      <w:r w:rsidR="00626225">
        <w:rPr>
          <w:rFonts w:ascii="Open Sans" w:hAnsi="Open Sans" w:cs="Open Sans"/>
        </w:rPr>
        <w:t xml:space="preserve">pproved </w:t>
      </w:r>
      <w:r w:rsidR="00C84D9B">
        <w:rPr>
          <w:rFonts w:ascii="Open Sans" w:hAnsi="Open Sans" w:cs="Open Sans"/>
        </w:rPr>
        <w:t>P</w:t>
      </w:r>
      <w:r w:rsidR="00626225">
        <w:rPr>
          <w:rFonts w:ascii="Open Sans" w:hAnsi="Open Sans" w:cs="Open Sans"/>
        </w:rPr>
        <w:t xml:space="preserve">rovider </w:t>
      </w:r>
      <w:r w:rsidR="00713064" w:rsidRPr="00713064">
        <w:rPr>
          <w:rFonts w:ascii="Open Sans" w:hAnsi="Open Sans" w:cs="Open Sans"/>
        </w:rPr>
        <w:t xml:space="preserve">provided </w:t>
      </w:r>
      <w:r w:rsidR="00E82AAA">
        <w:rPr>
          <w:rFonts w:ascii="Open Sans" w:hAnsi="Open Sans" w:cs="Open Sans"/>
        </w:rPr>
        <w:t xml:space="preserve">further </w:t>
      </w:r>
      <w:r w:rsidR="00713064" w:rsidRPr="00713064">
        <w:rPr>
          <w:rFonts w:ascii="Open Sans" w:hAnsi="Open Sans" w:cs="Open Sans"/>
        </w:rPr>
        <w:t xml:space="preserve">evidence </w:t>
      </w:r>
      <w:r w:rsidR="00236EB1">
        <w:rPr>
          <w:rFonts w:ascii="Open Sans" w:hAnsi="Open Sans" w:cs="Open Sans"/>
        </w:rPr>
        <w:t xml:space="preserve">of </w:t>
      </w:r>
      <w:r w:rsidR="00E82AAA">
        <w:rPr>
          <w:rFonts w:ascii="Open Sans" w:hAnsi="Open Sans" w:cs="Open Sans"/>
        </w:rPr>
        <w:t xml:space="preserve">actions </w:t>
      </w:r>
      <w:r w:rsidR="004E40E7">
        <w:rPr>
          <w:rFonts w:ascii="Open Sans" w:hAnsi="Open Sans" w:cs="Open Sans"/>
        </w:rPr>
        <w:t xml:space="preserve">that were occurring prior to and during the </w:t>
      </w:r>
      <w:r w:rsidR="00C84D9B">
        <w:rPr>
          <w:rFonts w:ascii="Open Sans" w:hAnsi="Open Sans" w:cs="Open Sans"/>
        </w:rPr>
        <w:t>A</w:t>
      </w:r>
      <w:r w:rsidR="004E40E7">
        <w:rPr>
          <w:rFonts w:ascii="Open Sans" w:hAnsi="Open Sans" w:cs="Open Sans"/>
        </w:rPr>
        <w:t xml:space="preserve">ssessment </w:t>
      </w:r>
      <w:r w:rsidR="00C84D9B">
        <w:rPr>
          <w:rFonts w:ascii="Open Sans" w:hAnsi="Open Sans" w:cs="Open Sans"/>
        </w:rPr>
        <w:t>C</w:t>
      </w:r>
      <w:r w:rsidR="004E40E7">
        <w:rPr>
          <w:rFonts w:ascii="Open Sans" w:hAnsi="Open Sans" w:cs="Open Sans"/>
        </w:rPr>
        <w:t xml:space="preserve">ontact. </w:t>
      </w:r>
      <w:r w:rsidR="00713064" w:rsidRPr="00713064">
        <w:rPr>
          <w:rFonts w:ascii="Open Sans" w:hAnsi="Open Sans" w:cs="Open Sans"/>
        </w:rPr>
        <w:t xml:space="preserve">For </w:t>
      </w:r>
      <w:r w:rsidR="00236EB1">
        <w:rPr>
          <w:rFonts w:ascii="Open Sans" w:hAnsi="Open Sans" w:cs="Open Sans"/>
        </w:rPr>
        <w:t xml:space="preserve">one </w:t>
      </w:r>
      <w:r w:rsidR="00713064" w:rsidRPr="00713064">
        <w:rPr>
          <w:rFonts w:ascii="Open Sans" w:hAnsi="Open Sans" w:cs="Open Sans"/>
        </w:rPr>
        <w:t xml:space="preserve">consumer the </w:t>
      </w:r>
      <w:r w:rsidR="00C84D9B">
        <w:rPr>
          <w:rFonts w:ascii="Open Sans" w:hAnsi="Open Sans" w:cs="Open Sans"/>
        </w:rPr>
        <w:t>A</w:t>
      </w:r>
      <w:r w:rsidR="00713064" w:rsidRPr="00713064">
        <w:rPr>
          <w:rFonts w:ascii="Open Sans" w:hAnsi="Open Sans" w:cs="Open Sans"/>
        </w:rPr>
        <w:t xml:space="preserve">pproved </w:t>
      </w:r>
      <w:r w:rsidR="00C84D9B">
        <w:rPr>
          <w:rFonts w:ascii="Open Sans" w:hAnsi="Open Sans" w:cs="Open Sans"/>
        </w:rPr>
        <w:t>P</w:t>
      </w:r>
      <w:r w:rsidR="00713064" w:rsidRPr="00713064">
        <w:rPr>
          <w:rFonts w:ascii="Open Sans" w:hAnsi="Open Sans" w:cs="Open Sans"/>
        </w:rPr>
        <w:t xml:space="preserve">rovider </w:t>
      </w:r>
      <w:r w:rsidR="007F2460">
        <w:rPr>
          <w:rFonts w:ascii="Open Sans" w:hAnsi="Open Sans" w:cs="Open Sans"/>
        </w:rPr>
        <w:t>advised they have now updated their</w:t>
      </w:r>
      <w:r w:rsidR="00713064" w:rsidRPr="00713064">
        <w:rPr>
          <w:rFonts w:ascii="Open Sans" w:hAnsi="Open Sans" w:cs="Open Sans"/>
        </w:rPr>
        <w:t xml:space="preserve"> assessment</w:t>
      </w:r>
      <w:r w:rsidR="007F2460">
        <w:rPr>
          <w:rFonts w:ascii="Open Sans" w:hAnsi="Open Sans" w:cs="Open Sans"/>
        </w:rPr>
        <w:t xml:space="preserve"> </w:t>
      </w:r>
      <w:r w:rsidR="00713064" w:rsidRPr="00713064">
        <w:rPr>
          <w:rFonts w:ascii="Open Sans" w:hAnsi="Open Sans" w:cs="Open Sans"/>
        </w:rPr>
        <w:t xml:space="preserve">and care plan following the </w:t>
      </w:r>
      <w:r w:rsidR="00C84D9B">
        <w:rPr>
          <w:rFonts w:ascii="Open Sans" w:hAnsi="Open Sans" w:cs="Open Sans"/>
        </w:rPr>
        <w:t>A</w:t>
      </w:r>
      <w:r w:rsidR="00713064" w:rsidRPr="00713064">
        <w:rPr>
          <w:rFonts w:ascii="Open Sans" w:hAnsi="Open Sans" w:cs="Open Sans"/>
        </w:rPr>
        <w:t xml:space="preserve">ssessment </w:t>
      </w:r>
      <w:r w:rsidR="00C84D9B">
        <w:rPr>
          <w:rFonts w:ascii="Open Sans" w:hAnsi="Open Sans" w:cs="Open Sans"/>
        </w:rPr>
        <w:t>C</w:t>
      </w:r>
      <w:r w:rsidR="00713064" w:rsidRPr="00713064">
        <w:rPr>
          <w:rFonts w:ascii="Open Sans" w:hAnsi="Open Sans" w:cs="Open Sans"/>
        </w:rPr>
        <w:t>ontact.</w:t>
      </w:r>
    </w:p>
    <w:p w14:paraId="64E49546" w14:textId="4D6A0F2F" w:rsidR="000C2597" w:rsidRDefault="000C2597" w:rsidP="000C2597">
      <w:pPr>
        <w:pStyle w:val="NormalArial"/>
        <w:rPr>
          <w:rFonts w:ascii="Open Sans" w:hAnsi="Open Sans" w:cs="Open Sans"/>
        </w:rPr>
      </w:pPr>
      <w:r w:rsidRPr="000C2597">
        <w:rPr>
          <w:rFonts w:ascii="Open Sans" w:hAnsi="Open Sans" w:cs="Open Sans"/>
        </w:rPr>
        <w:t xml:space="preserve">The </w:t>
      </w:r>
      <w:r w:rsidR="00C84D9B">
        <w:rPr>
          <w:rFonts w:ascii="Open Sans" w:hAnsi="Open Sans" w:cs="Open Sans"/>
        </w:rPr>
        <w:t>A</w:t>
      </w:r>
      <w:r w:rsidRPr="000C2597">
        <w:rPr>
          <w:rFonts w:ascii="Open Sans" w:hAnsi="Open Sans" w:cs="Open Sans"/>
        </w:rPr>
        <w:t xml:space="preserve">pproved </w:t>
      </w:r>
      <w:r w:rsidR="00C84D9B">
        <w:rPr>
          <w:rFonts w:ascii="Open Sans" w:hAnsi="Open Sans" w:cs="Open Sans"/>
        </w:rPr>
        <w:t>P</w:t>
      </w:r>
      <w:r w:rsidRPr="000C2597">
        <w:rPr>
          <w:rFonts w:ascii="Open Sans" w:hAnsi="Open Sans" w:cs="Open Sans"/>
        </w:rPr>
        <w:t xml:space="preserve">rovider acknowledged they do not currently have a system to oversee and monitor medication administration times and are currently working with the electronic medication system administrator to resolve the issue. As an </w:t>
      </w:r>
      <w:r w:rsidRPr="000C2597">
        <w:rPr>
          <w:rFonts w:ascii="Open Sans" w:hAnsi="Open Sans" w:cs="Open Sans"/>
        </w:rPr>
        <w:lastRenderedPageBreak/>
        <w:t>interim measure hard copy medication charts had been provided to consumers with time sensitive medications to facilitate accurate administration times.</w:t>
      </w:r>
      <w:r>
        <w:rPr>
          <w:rFonts w:ascii="Open Sans" w:hAnsi="Open Sans" w:cs="Open Sans"/>
        </w:rPr>
        <w:t xml:space="preserve"> </w:t>
      </w:r>
    </w:p>
    <w:p w14:paraId="6FB5E127" w14:textId="3C391BE1" w:rsidR="00315379" w:rsidRDefault="00315379" w:rsidP="00315379">
      <w:pPr>
        <w:pStyle w:val="NormalArial"/>
        <w:rPr>
          <w:rFonts w:ascii="Open Sans" w:hAnsi="Open Sans" w:cs="Open Sans"/>
        </w:rPr>
      </w:pPr>
      <w:r>
        <w:rPr>
          <w:rFonts w:ascii="Open Sans" w:hAnsi="Open Sans" w:cs="Open Sans"/>
        </w:rPr>
        <w:t xml:space="preserve">The </w:t>
      </w:r>
      <w:r w:rsidR="00C84D9B">
        <w:rPr>
          <w:rFonts w:ascii="Open Sans" w:hAnsi="Open Sans" w:cs="Open Sans"/>
        </w:rPr>
        <w:t>A</w:t>
      </w:r>
      <w:r>
        <w:rPr>
          <w:rFonts w:ascii="Open Sans" w:hAnsi="Open Sans" w:cs="Open Sans"/>
        </w:rPr>
        <w:t xml:space="preserve">pproved </w:t>
      </w:r>
      <w:r w:rsidR="00C84D9B">
        <w:rPr>
          <w:rFonts w:ascii="Open Sans" w:hAnsi="Open Sans" w:cs="Open Sans"/>
        </w:rPr>
        <w:t>P</w:t>
      </w:r>
      <w:r>
        <w:rPr>
          <w:rFonts w:ascii="Open Sans" w:hAnsi="Open Sans" w:cs="Open Sans"/>
        </w:rPr>
        <w:t xml:space="preserve">rovider </w:t>
      </w:r>
      <w:r w:rsidR="00B43B09">
        <w:rPr>
          <w:rFonts w:ascii="Open Sans" w:hAnsi="Open Sans" w:cs="Open Sans"/>
        </w:rPr>
        <w:t xml:space="preserve">provided more detail about skin and wound management. </w:t>
      </w:r>
      <w:r w:rsidR="00292D28">
        <w:rPr>
          <w:rFonts w:ascii="Open Sans" w:hAnsi="Open Sans" w:cs="Open Sans"/>
        </w:rPr>
        <w:t xml:space="preserve">The </w:t>
      </w:r>
      <w:r w:rsidR="00C84D9B">
        <w:rPr>
          <w:rFonts w:ascii="Open Sans" w:hAnsi="Open Sans" w:cs="Open Sans"/>
        </w:rPr>
        <w:t>A</w:t>
      </w:r>
      <w:r w:rsidR="00292D28">
        <w:rPr>
          <w:rFonts w:ascii="Open Sans" w:hAnsi="Open Sans" w:cs="Open Sans"/>
        </w:rPr>
        <w:t xml:space="preserve">pproved </w:t>
      </w:r>
      <w:r w:rsidR="00C84D9B">
        <w:rPr>
          <w:rFonts w:ascii="Open Sans" w:hAnsi="Open Sans" w:cs="Open Sans"/>
        </w:rPr>
        <w:t>P</w:t>
      </w:r>
      <w:r w:rsidR="00292D28">
        <w:rPr>
          <w:rFonts w:ascii="Open Sans" w:hAnsi="Open Sans" w:cs="Open Sans"/>
        </w:rPr>
        <w:t xml:space="preserve">rovider </w:t>
      </w:r>
      <w:r>
        <w:rPr>
          <w:rFonts w:ascii="Open Sans" w:hAnsi="Open Sans" w:cs="Open Sans"/>
        </w:rPr>
        <w:t xml:space="preserve">acknowledged one of the consumers with bruising </w:t>
      </w:r>
      <w:r w:rsidR="008A4508">
        <w:rPr>
          <w:rFonts w:ascii="Open Sans" w:hAnsi="Open Sans" w:cs="Open Sans"/>
        </w:rPr>
        <w:t>had not had the</w:t>
      </w:r>
      <w:r>
        <w:rPr>
          <w:rFonts w:ascii="Open Sans" w:hAnsi="Open Sans" w:cs="Open Sans"/>
        </w:rPr>
        <w:t xml:space="preserve"> incident adequately investigated for causation. In response the </w:t>
      </w:r>
      <w:r w:rsidR="00C84D9B">
        <w:rPr>
          <w:rFonts w:ascii="Open Sans" w:hAnsi="Open Sans" w:cs="Open Sans"/>
        </w:rPr>
        <w:t>A</w:t>
      </w:r>
      <w:r>
        <w:rPr>
          <w:rFonts w:ascii="Open Sans" w:hAnsi="Open Sans" w:cs="Open Sans"/>
        </w:rPr>
        <w:t xml:space="preserve">pproved </w:t>
      </w:r>
      <w:r w:rsidR="00C84D9B">
        <w:rPr>
          <w:rFonts w:ascii="Open Sans" w:hAnsi="Open Sans" w:cs="Open Sans"/>
        </w:rPr>
        <w:t>P</w:t>
      </w:r>
      <w:r>
        <w:rPr>
          <w:rFonts w:ascii="Open Sans" w:hAnsi="Open Sans" w:cs="Open Sans"/>
        </w:rPr>
        <w:t xml:space="preserve">rovider undertook a comprehensive investigation and updated both consumer’s care plans to include strategies to minimise the risk of skin impairment. The </w:t>
      </w:r>
      <w:r w:rsidR="00C84D9B">
        <w:rPr>
          <w:rFonts w:ascii="Open Sans" w:hAnsi="Open Sans" w:cs="Open Sans"/>
        </w:rPr>
        <w:t>A</w:t>
      </w:r>
      <w:r>
        <w:rPr>
          <w:rFonts w:ascii="Open Sans" w:hAnsi="Open Sans" w:cs="Open Sans"/>
        </w:rPr>
        <w:t xml:space="preserve">pproved </w:t>
      </w:r>
      <w:r w:rsidR="00C84D9B">
        <w:rPr>
          <w:rFonts w:ascii="Open Sans" w:hAnsi="Open Sans" w:cs="Open Sans"/>
        </w:rPr>
        <w:t>P</w:t>
      </w:r>
      <w:r>
        <w:rPr>
          <w:rFonts w:ascii="Open Sans" w:hAnsi="Open Sans" w:cs="Open Sans"/>
        </w:rPr>
        <w:t xml:space="preserve">rovider’s plan for continuous improvement includes </w:t>
      </w:r>
      <w:r w:rsidRPr="00A23610">
        <w:rPr>
          <w:rFonts w:ascii="Open Sans" w:hAnsi="Open Sans" w:cs="Open Sans"/>
        </w:rPr>
        <w:t>refresher education on completing timely skin assessments</w:t>
      </w:r>
      <w:r w:rsidR="0044481B">
        <w:rPr>
          <w:rFonts w:ascii="Open Sans" w:hAnsi="Open Sans" w:cs="Open Sans"/>
        </w:rPr>
        <w:t xml:space="preserve">, </w:t>
      </w:r>
      <w:r w:rsidRPr="00A23610">
        <w:rPr>
          <w:rFonts w:ascii="Open Sans" w:hAnsi="Open Sans" w:cs="Open Sans"/>
        </w:rPr>
        <w:t>monitoring of skin integrity</w:t>
      </w:r>
      <w:r w:rsidR="0044481B">
        <w:rPr>
          <w:rFonts w:ascii="Open Sans" w:hAnsi="Open Sans" w:cs="Open Sans"/>
        </w:rPr>
        <w:t xml:space="preserve"> and </w:t>
      </w:r>
      <w:r w:rsidR="000F6FF3">
        <w:rPr>
          <w:rFonts w:ascii="Open Sans" w:hAnsi="Open Sans" w:cs="Open Sans"/>
        </w:rPr>
        <w:t>incident investigation that is currently in progress</w:t>
      </w:r>
      <w:r w:rsidR="009F2056">
        <w:rPr>
          <w:rFonts w:ascii="Open Sans" w:hAnsi="Open Sans" w:cs="Open Sans"/>
        </w:rPr>
        <w:t>.</w:t>
      </w:r>
    </w:p>
    <w:p w14:paraId="2709F3C4" w14:textId="2D756BAE" w:rsidR="00C80932" w:rsidRDefault="00C80932" w:rsidP="00C80932">
      <w:pPr>
        <w:pStyle w:val="NormalArial"/>
        <w:rPr>
          <w:rFonts w:ascii="Open Sans" w:hAnsi="Open Sans" w:cs="Open Sans"/>
          <w:color w:val="auto"/>
        </w:rPr>
      </w:pPr>
      <w:r w:rsidRPr="00C80932">
        <w:rPr>
          <w:rFonts w:ascii="Open Sans" w:hAnsi="Open Sans" w:cs="Open Sans"/>
          <w:color w:val="auto"/>
        </w:rPr>
        <w:t xml:space="preserve">The </w:t>
      </w:r>
      <w:r w:rsidR="00C84D9B">
        <w:rPr>
          <w:rFonts w:ascii="Open Sans" w:hAnsi="Open Sans" w:cs="Open Sans"/>
          <w:color w:val="auto"/>
        </w:rPr>
        <w:t>A</w:t>
      </w:r>
      <w:r w:rsidRPr="00C80932">
        <w:rPr>
          <w:rFonts w:ascii="Open Sans" w:hAnsi="Open Sans" w:cs="Open Sans"/>
          <w:color w:val="auto"/>
        </w:rPr>
        <w:t xml:space="preserve">pproved </w:t>
      </w:r>
      <w:r w:rsidR="00C84D9B">
        <w:rPr>
          <w:rFonts w:ascii="Open Sans" w:hAnsi="Open Sans" w:cs="Open Sans"/>
          <w:color w:val="auto"/>
        </w:rPr>
        <w:t>P</w:t>
      </w:r>
      <w:r w:rsidRPr="00C80932">
        <w:rPr>
          <w:rFonts w:ascii="Open Sans" w:hAnsi="Open Sans" w:cs="Open Sans"/>
          <w:color w:val="auto"/>
        </w:rPr>
        <w:t>rovider acknowledged the falls risk assessment and care plan were not updated promptly after the physiotherapist's review for the consumer who fell. To address this gap, the service has implemented continuous improvements to strengthen processes and clinical oversight, including care planning, monitoring charts, medical officer and allied health recommendations and reviews.</w:t>
      </w:r>
      <w:r w:rsidRPr="00784BBC">
        <w:rPr>
          <w:rFonts w:ascii="Open Sans" w:hAnsi="Open Sans" w:cs="Open Sans"/>
          <w:color w:val="auto"/>
        </w:rPr>
        <w:t xml:space="preserve"> </w:t>
      </w:r>
    </w:p>
    <w:p w14:paraId="28FD0023" w14:textId="116FF0CA" w:rsidR="000B4F93" w:rsidRDefault="000B4F93" w:rsidP="000B4F93">
      <w:pPr>
        <w:pStyle w:val="NormalArial"/>
        <w:rPr>
          <w:rFonts w:ascii="Open Sans" w:hAnsi="Open Sans" w:cs="Open Sans"/>
          <w:color w:val="auto"/>
        </w:rPr>
      </w:pPr>
      <w:r w:rsidRPr="002D1BA9">
        <w:rPr>
          <w:rFonts w:ascii="Open Sans" w:hAnsi="Open Sans" w:cs="Open Sans"/>
          <w:color w:val="auto"/>
        </w:rPr>
        <w:t xml:space="preserve">The </w:t>
      </w:r>
      <w:r w:rsidR="00C84D9B">
        <w:rPr>
          <w:rFonts w:ascii="Open Sans" w:hAnsi="Open Sans" w:cs="Open Sans"/>
          <w:color w:val="auto"/>
        </w:rPr>
        <w:t>A</w:t>
      </w:r>
      <w:r w:rsidRPr="002D1BA9">
        <w:rPr>
          <w:rFonts w:ascii="Open Sans" w:hAnsi="Open Sans" w:cs="Open Sans"/>
          <w:color w:val="auto"/>
        </w:rPr>
        <w:t xml:space="preserve">pproved </w:t>
      </w:r>
      <w:r w:rsidR="00C84D9B">
        <w:rPr>
          <w:rFonts w:ascii="Open Sans" w:hAnsi="Open Sans" w:cs="Open Sans"/>
          <w:color w:val="auto"/>
        </w:rPr>
        <w:t>P</w:t>
      </w:r>
      <w:r w:rsidRPr="002D1BA9">
        <w:rPr>
          <w:rFonts w:ascii="Open Sans" w:hAnsi="Open Sans" w:cs="Open Sans"/>
          <w:color w:val="auto"/>
        </w:rPr>
        <w:t xml:space="preserve">rovider has reviewed </w:t>
      </w:r>
      <w:r w:rsidR="00993DCC">
        <w:rPr>
          <w:rFonts w:ascii="Open Sans" w:hAnsi="Open Sans" w:cs="Open Sans"/>
          <w:color w:val="auto"/>
        </w:rPr>
        <w:t>their</w:t>
      </w:r>
      <w:r w:rsidRPr="002D1BA9">
        <w:rPr>
          <w:rFonts w:ascii="Open Sans" w:hAnsi="Open Sans" w:cs="Open Sans"/>
          <w:color w:val="auto"/>
        </w:rPr>
        <w:t xml:space="preserve"> behaviour monitoring documentation process and escalation process to facilitate stronger clinical oversight and facilitate the application of theoretical knowledge into practice of providing a personalised approach to behaviour support. The </w:t>
      </w:r>
      <w:r w:rsidR="00C84D9B">
        <w:rPr>
          <w:rFonts w:ascii="Open Sans" w:hAnsi="Open Sans" w:cs="Open Sans"/>
          <w:color w:val="auto"/>
        </w:rPr>
        <w:t>A</w:t>
      </w:r>
      <w:r w:rsidRPr="002D1BA9">
        <w:rPr>
          <w:rFonts w:ascii="Open Sans" w:hAnsi="Open Sans" w:cs="Open Sans"/>
          <w:color w:val="auto"/>
        </w:rPr>
        <w:t xml:space="preserve">pproved </w:t>
      </w:r>
      <w:r w:rsidR="00C84D9B">
        <w:rPr>
          <w:rFonts w:ascii="Open Sans" w:hAnsi="Open Sans" w:cs="Open Sans"/>
          <w:color w:val="auto"/>
        </w:rPr>
        <w:t>P</w:t>
      </w:r>
      <w:r w:rsidRPr="002D1BA9">
        <w:rPr>
          <w:rFonts w:ascii="Open Sans" w:hAnsi="Open Sans" w:cs="Open Sans"/>
          <w:color w:val="auto"/>
        </w:rPr>
        <w:t xml:space="preserve">rovider </w:t>
      </w:r>
      <w:r>
        <w:rPr>
          <w:rFonts w:ascii="Open Sans" w:hAnsi="Open Sans" w:cs="Open Sans"/>
          <w:color w:val="auto"/>
        </w:rPr>
        <w:t xml:space="preserve">has organised </w:t>
      </w:r>
      <w:r w:rsidRPr="002D1BA9">
        <w:rPr>
          <w:rFonts w:ascii="Open Sans" w:hAnsi="Open Sans" w:cs="Open Sans"/>
          <w:color w:val="auto"/>
        </w:rPr>
        <w:t>training in person-centred behaviour support planning w</w:t>
      </w:r>
      <w:r>
        <w:rPr>
          <w:rFonts w:ascii="Open Sans" w:hAnsi="Open Sans" w:cs="Open Sans"/>
          <w:color w:val="auto"/>
        </w:rPr>
        <w:t>hich will</w:t>
      </w:r>
      <w:r w:rsidRPr="002D1BA9">
        <w:rPr>
          <w:rFonts w:ascii="Open Sans" w:hAnsi="Open Sans" w:cs="Open Sans"/>
          <w:color w:val="auto"/>
        </w:rPr>
        <w:t xml:space="preserve"> be delivered together with </w:t>
      </w:r>
      <w:r w:rsidR="005305F6">
        <w:rPr>
          <w:rFonts w:ascii="Open Sans" w:hAnsi="Open Sans" w:cs="Open Sans"/>
          <w:color w:val="auto"/>
        </w:rPr>
        <w:t>c</w:t>
      </w:r>
      <w:r w:rsidRPr="002D1BA9">
        <w:rPr>
          <w:rFonts w:ascii="Open Sans" w:hAnsi="Open Sans" w:cs="Open Sans"/>
          <w:color w:val="auto"/>
        </w:rPr>
        <w:t xml:space="preserve">linical oversight and staff performance monitoring and management to reinforce best practices in managing consumers </w:t>
      </w:r>
      <w:r>
        <w:rPr>
          <w:rFonts w:ascii="Open Sans" w:hAnsi="Open Sans" w:cs="Open Sans"/>
          <w:color w:val="auto"/>
        </w:rPr>
        <w:t xml:space="preserve">with changed behaviours. </w:t>
      </w:r>
    </w:p>
    <w:p w14:paraId="6EB5D489" w14:textId="36966D4B" w:rsidR="00D237A7" w:rsidRPr="00D237A7" w:rsidRDefault="00D237A7" w:rsidP="00D237A7">
      <w:pPr>
        <w:pStyle w:val="NormalArial"/>
        <w:rPr>
          <w:rFonts w:ascii="Open Sans" w:hAnsi="Open Sans" w:cs="Open Sans"/>
          <w:color w:val="auto"/>
        </w:rPr>
      </w:pPr>
      <w:r w:rsidRPr="00D237A7">
        <w:rPr>
          <w:rFonts w:ascii="Open Sans" w:hAnsi="Open Sans" w:cs="Open Sans"/>
          <w:color w:val="auto"/>
        </w:rPr>
        <w:t>In making a decision in relation to Requirement 3(3)(b) I have considered the intent of the Requirement which is to ensure effective management of</w:t>
      </w:r>
      <w:r w:rsidRPr="00D237A7">
        <w:rPr>
          <w:rFonts w:ascii="Open Sans" w:hAnsi="Open Sans" w:cs="Open Sans"/>
          <w:color w:val="auto"/>
        </w:rPr>
        <w:tab/>
        <w:t xml:space="preserve">risk </w:t>
      </w:r>
      <w:r w:rsidR="00687FDC">
        <w:rPr>
          <w:rFonts w:ascii="Open Sans" w:hAnsi="Open Sans" w:cs="Open Sans"/>
          <w:color w:val="auto"/>
        </w:rPr>
        <w:t>related to the personal care and clinical care of each consumer</w:t>
      </w:r>
      <w:r w:rsidRPr="00D237A7">
        <w:rPr>
          <w:rFonts w:ascii="Open Sans" w:hAnsi="Open Sans" w:cs="Open Sans"/>
          <w:color w:val="auto"/>
        </w:rPr>
        <w:t xml:space="preserve">. </w:t>
      </w:r>
    </w:p>
    <w:p w14:paraId="42AF6F73" w14:textId="582F1260" w:rsidR="00D237A7" w:rsidRPr="00D237A7" w:rsidRDefault="00D237A7" w:rsidP="00D237A7">
      <w:pPr>
        <w:pStyle w:val="NormalArial"/>
        <w:rPr>
          <w:rFonts w:ascii="Open Sans" w:hAnsi="Open Sans" w:cs="Open Sans"/>
          <w:color w:val="auto"/>
        </w:rPr>
      </w:pPr>
      <w:r w:rsidRPr="00D237A7">
        <w:rPr>
          <w:rFonts w:ascii="Open Sans" w:hAnsi="Open Sans" w:cs="Open Sans"/>
          <w:color w:val="auto"/>
        </w:rPr>
        <w:t xml:space="preserve">It is recognised the </w:t>
      </w:r>
      <w:r w:rsidR="0053470D">
        <w:rPr>
          <w:rFonts w:ascii="Open Sans" w:hAnsi="Open Sans" w:cs="Open Sans"/>
          <w:color w:val="auto"/>
        </w:rPr>
        <w:t>A</w:t>
      </w:r>
      <w:r w:rsidRPr="00D237A7">
        <w:rPr>
          <w:rFonts w:ascii="Open Sans" w:hAnsi="Open Sans" w:cs="Open Sans"/>
          <w:color w:val="auto"/>
        </w:rPr>
        <w:t xml:space="preserve">pproved </w:t>
      </w:r>
      <w:r w:rsidR="0053470D">
        <w:rPr>
          <w:rFonts w:ascii="Open Sans" w:hAnsi="Open Sans" w:cs="Open Sans"/>
          <w:color w:val="auto"/>
        </w:rPr>
        <w:t>P</w:t>
      </w:r>
      <w:r w:rsidRPr="00D237A7">
        <w:rPr>
          <w:rFonts w:ascii="Open Sans" w:hAnsi="Open Sans" w:cs="Open Sans"/>
          <w:color w:val="auto"/>
        </w:rPr>
        <w:t xml:space="preserve">rovider has taken action </w:t>
      </w:r>
      <w:r w:rsidR="00345D03">
        <w:rPr>
          <w:rFonts w:ascii="Open Sans" w:hAnsi="Open Sans" w:cs="Open Sans"/>
          <w:color w:val="auto"/>
        </w:rPr>
        <w:t xml:space="preserve">prior to and </w:t>
      </w:r>
      <w:r w:rsidRPr="00D237A7">
        <w:rPr>
          <w:rFonts w:ascii="Open Sans" w:hAnsi="Open Sans" w:cs="Open Sans"/>
          <w:color w:val="auto"/>
        </w:rPr>
        <w:t xml:space="preserve">following the Assessment Contact however the service </w:t>
      </w:r>
      <w:r w:rsidR="00345D03">
        <w:rPr>
          <w:rFonts w:ascii="Open Sans" w:hAnsi="Open Sans" w:cs="Open Sans"/>
          <w:color w:val="auto"/>
        </w:rPr>
        <w:t>is still undertaking actions to address the deficits identified</w:t>
      </w:r>
      <w:r w:rsidR="006415B7">
        <w:rPr>
          <w:rFonts w:ascii="Open Sans" w:hAnsi="Open Sans" w:cs="Open Sans"/>
          <w:color w:val="auto"/>
        </w:rPr>
        <w:t xml:space="preserve">, including </w:t>
      </w:r>
      <w:r w:rsidR="00293560" w:rsidRPr="00293560">
        <w:rPr>
          <w:rFonts w:ascii="Open Sans" w:hAnsi="Open Sans" w:cs="Open Sans"/>
          <w:color w:val="auto"/>
        </w:rPr>
        <w:t>the systems and processes to identify and address consumers’ concerns, review outcomes and adjust staff practice</w:t>
      </w:r>
      <w:r w:rsidR="00293560">
        <w:rPr>
          <w:rFonts w:ascii="Open Sans" w:hAnsi="Open Sans" w:cs="Open Sans"/>
          <w:color w:val="auto"/>
        </w:rPr>
        <w:t xml:space="preserve">. </w:t>
      </w:r>
      <w:r w:rsidR="00E3453C" w:rsidRPr="00E3453C">
        <w:rPr>
          <w:rFonts w:ascii="Open Sans" w:hAnsi="Open Sans" w:cs="Open Sans"/>
          <w:color w:val="auto"/>
        </w:rPr>
        <w:t xml:space="preserve">The </w:t>
      </w:r>
      <w:r w:rsidR="00E908A8">
        <w:rPr>
          <w:rFonts w:ascii="Open Sans" w:hAnsi="Open Sans" w:cs="Open Sans"/>
          <w:color w:val="auto"/>
        </w:rPr>
        <w:t>A</w:t>
      </w:r>
      <w:r w:rsidR="00E3453C" w:rsidRPr="00E3453C">
        <w:rPr>
          <w:rFonts w:ascii="Open Sans" w:hAnsi="Open Sans" w:cs="Open Sans"/>
          <w:color w:val="auto"/>
        </w:rPr>
        <w:t xml:space="preserve">pproved </w:t>
      </w:r>
      <w:r w:rsidR="00E908A8">
        <w:rPr>
          <w:rFonts w:ascii="Open Sans" w:hAnsi="Open Sans" w:cs="Open Sans"/>
          <w:color w:val="auto"/>
        </w:rPr>
        <w:t>P</w:t>
      </w:r>
      <w:r w:rsidR="00E3453C" w:rsidRPr="00E3453C">
        <w:rPr>
          <w:rFonts w:ascii="Open Sans" w:hAnsi="Open Sans" w:cs="Open Sans"/>
          <w:color w:val="auto"/>
        </w:rPr>
        <w:t xml:space="preserve">rovider is still undertaking </w:t>
      </w:r>
      <w:r w:rsidR="0053470D" w:rsidRPr="00E3453C">
        <w:rPr>
          <w:rFonts w:ascii="Open Sans" w:hAnsi="Open Sans" w:cs="Open Sans"/>
          <w:color w:val="auto"/>
        </w:rPr>
        <w:t>improvements,</w:t>
      </w:r>
      <w:r w:rsidR="00E3453C" w:rsidRPr="00E3453C">
        <w:rPr>
          <w:rFonts w:ascii="Open Sans" w:hAnsi="Open Sans" w:cs="Open Sans"/>
          <w:color w:val="auto"/>
        </w:rPr>
        <w:t xml:space="preserve"> and I encourage them to embed these improvements into their usual practice to ensure all consumers get care that is safe and right for each consumer and is in accordance with each consumer’s needs, goals and preferences to optimise health and well-being.</w:t>
      </w:r>
    </w:p>
    <w:p w14:paraId="3197A3F3" w14:textId="2C1FACB2" w:rsidR="00993DCC" w:rsidRDefault="00D237A7" w:rsidP="00D237A7">
      <w:pPr>
        <w:pStyle w:val="NormalArial"/>
        <w:rPr>
          <w:rFonts w:ascii="Open Sans" w:hAnsi="Open Sans" w:cs="Open Sans"/>
          <w:color w:val="auto"/>
        </w:rPr>
      </w:pPr>
      <w:r w:rsidRPr="00D237A7">
        <w:rPr>
          <w:rFonts w:ascii="Open Sans" w:hAnsi="Open Sans" w:cs="Open Sans"/>
          <w:color w:val="auto"/>
        </w:rPr>
        <w:t>I find Requirement 3(3)(b) is Not Compl</w:t>
      </w:r>
      <w:r w:rsidR="00B06693">
        <w:rPr>
          <w:rFonts w:ascii="Open Sans" w:hAnsi="Open Sans" w:cs="Open Sans"/>
          <w:color w:val="auto"/>
        </w:rPr>
        <w:t>iant</w:t>
      </w:r>
    </w:p>
    <w:p w14:paraId="65AD0558" w14:textId="77777777" w:rsidR="0074534B" w:rsidRDefault="0074534B" w:rsidP="000B4F93">
      <w:pPr>
        <w:pStyle w:val="NormalArial"/>
        <w:rPr>
          <w:rFonts w:ascii="Open Sans" w:hAnsi="Open Sans" w:cs="Open Sans"/>
          <w:color w:val="auto"/>
        </w:rPr>
      </w:pPr>
    </w:p>
    <w:p w14:paraId="6C42347C" w14:textId="77777777" w:rsidR="00E908A8" w:rsidRDefault="00E908A8" w:rsidP="000B4F93">
      <w:pPr>
        <w:pStyle w:val="NormalArial"/>
        <w:rPr>
          <w:rFonts w:ascii="Open Sans" w:hAnsi="Open Sans" w:cs="Open Sans"/>
          <w:color w:val="auto"/>
        </w:rPr>
      </w:pPr>
    </w:p>
    <w:p w14:paraId="5A5FD468" w14:textId="77777777" w:rsidR="00E908A8" w:rsidRDefault="00E908A8" w:rsidP="000B4F93">
      <w:pPr>
        <w:pStyle w:val="NormalArial"/>
        <w:rPr>
          <w:rFonts w:ascii="Open Sans" w:hAnsi="Open Sans" w:cs="Open Sans"/>
          <w:color w:val="auto"/>
        </w:rPr>
      </w:pPr>
    </w:p>
    <w:p w14:paraId="1AA0D4A1" w14:textId="3FC9D92F" w:rsidR="00C80932" w:rsidRPr="002141A2" w:rsidRDefault="005305F6" w:rsidP="008B484F">
      <w:pPr>
        <w:pStyle w:val="NormalArial"/>
        <w:rPr>
          <w:rFonts w:ascii="Open Sans" w:hAnsi="Open Sans" w:cs="Open Sans"/>
          <w:color w:val="auto"/>
        </w:rPr>
      </w:pPr>
      <w:r>
        <w:rPr>
          <w:rFonts w:ascii="Open Sans" w:hAnsi="Open Sans" w:cs="Open Sans"/>
          <w:color w:val="auto"/>
        </w:rPr>
        <w:lastRenderedPageBreak/>
        <w:t>Requirement 3(3)(d)</w:t>
      </w:r>
    </w:p>
    <w:p w14:paraId="382BA98F" w14:textId="5B21F8B0" w:rsidR="008B484F" w:rsidRDefault="00ED4308" w:rsidP="00315379">
      <w:pPr>
        <w:pStyle w:val="NormalArial"/>
        <w:rPr>
          <w:rFonts w:ascii="Open Sans" w:hAnsi="Open Sans" w:cs="Open Sans"/>
        </w:rPr>
      </w:pPr>
      <w:r>
        <w:rPr>
          <w:rFonts w:ascii="Open Sans" w:hAnsi="Open Sans" w:cs="Open Sans"/>
        </w:rPr>
        <w:t xml:space="preserve">The Assessment Team </w:t>
      </w:r>
      <w:r w:rsidR="00362C8D">
        <w:rPr>
          <w:rFonts w:ascii="Open Sans" w:hAnsi="Open Sans" w:cs="Open Sans"/>
        </w:rPr>
        <w:t>advised</w:t>
      </w:r>
      <w:r>
        <w:rPr>
          <w:rFonts w:ascii="Open Sans" w:hAnsi="Open Sans" w:cs="Open Sans"/>
        </w:rPr>
        <w:t xml:space="preserve"> </w:t>
      </w:r>
      <w:r w:rsidR="000E1196">
        <w:rPr>
          <w:rFonts w:ascii="Open Sans" w:hAnsi="Open Sans" w:cs="Open Sans"/>
        </w:rPr>
        <w:t>of consumer feedback</w:t>
      </w:r>
      <w:r w:rsidR="00A81732">
        <w:rPr>
          <w:rFonts w:ascii="Open Sans" w:hAnsi="Open Sans" w:cs="Open Sans"/>
        </w:rPr>
        <w:t xml:space="preserve"> </w:t>
      </w:r>
      <w:r w:rsidR="000E1196">
        <w:rPr>
          <w:rFonts w:ascii="Open Sans" w:hAnsi="Open Sans" w:cs="Open Sans"/>
        </w:rPr>
        <w:t xml:space="preserve">on how the </w:t>
      </w:r>
      <w:r w:rsidR="008928FA">
        <w:rPr>
          <w:rFonts w:ascii="Open Sans" w:hAnsi="Open Sans" w:cs="Open Sans"/>
        </w:rPr>
        <w:t>service had</w:t>
      </w:r>
      <w:r w:rsidR="00BA6970">
        <w:rPr>
          <w:rFonts w:ascii="Open Sans" w:hAnsi="Open Sans" w:cs="Open Sans"/>
        </w:rPr>
        <w:t xml:space="preserve"> not</w:t>
      </w:r>
      <w:r w:rsidR="008928FA">
        <w:rPr>
          <w:rFonts w:ascii="Open Sans" w:hAnsi="Open Sans" w:cs="Open Sans"/>
        </w:rPr>
        <w:t xml:space="preserve"> recognised and responded to </w:t>
      </w:r>
      <w:r w:rsidR="00BA6970">
        <w:rPr>
          <w:rFonts w:ascii="Open Sans" w:hAnsi="Open Sans" w:cs="Open Sans"/>
        </w:rPr>
        <w:t>the</w:t>
      </w:r>
      <w:r w:rsidR="000E1196">
        <w:rPr>
          <w:rFonts w:ascii="Open Sans" w:hAnsi="Open Sans" w:cs="Open Sans"/>
        </w:rPr>
        <w:t xml:space="preserve"> </w:t>
      </w:r>
      <w:r w:rsidR="008928FA">
        <w:rPr>
          <w:rFonts w:ascii="Open Sans" w:hAnsi="Open Sans" w:cs="Open Sans"/>
        </w:rPr>
        <w:t>consumer</w:t>
      </w:r>
      <w:r w:rsidR="00A81732">
        <w:rPr>
          <w:rFonts w:ascii="Open Sans" w:hAnsi="Open Sans" w:cs="Open Sans"/>
        </w:rPr>
        <w:t>’</w:t>
      </w:r>
      <w:r w:rsidR="000E1196">
        <w:rPr>
          <w:rFonts w:ascii="Open Sans" w:hAnsi="Open Sans" w:cs="Open Sans"/>
        </w:rPr>
        <w:t>s</w:t>
      </w:r>
      <w:r w:rsidR="008928FA">
        <w:rPr>
          <w:rFonts w:ascii="Open Sans" w:hAnsi="Open Sans" w:cs="Open Sans"/>
        </w:rPr>
        <w:t xml:space="preserve"> deterioration in a timely manner. </w:t>
      </w:r>
      <w:r w:rsidR="000E1196">
        <w:rPr>
          <w:rFonts w:ascii="Open Sans" w:hAnsi="Open Sans" w:cs="Open Sans"/>
        </w:rPr>
        <w:t>The Assessment Team advised t</w:t>
      </w:r>
      <w:r w:rsidR="008928FA">
        <w:rPr>
          <w:rFonts w:ascii="Open Sans" w:hAnsi="Open Sans" w:cs="Open Sans"/>
        </w:rPr>
        <w:t xml:space="preserve">he service did not </w:t>
      </w:r>
      <w:r w:rsidR="000E1196">
        <w:rPr>
          <w:rFonts w:ascii="Open Sans" w:hAnsi="Open Sans" w:cs="Open Sans"/>
        </w:rPr>
        <w:t xml:space="preserve">consistently </w:t>
      </w:r>
      <w:r w:rsidR="008928FA">
        <w:rPr>
          <w:rFonts w:ascii="Open Sans" w:hAnsi="Open Sans" w:cs="Open Sans"/>
        </w:rPr>
        <w:t>demonstrate effective systems of oversight and monitoring to ensure timely response of decline in consumers’ condition</w:t>
      </w:r>
      <w:r w:rsidR="00017B0A">
        <w:rPr>
          <w:rFonts w:ascii="Open Sans" w:hAnsi="Open Sans" w:cs="Open Sans"/>
        </w:rPr>
        <w:t>s</w:t>
      </w:r>
      <w:r w:rsidR="008928FA">
        <w:rPr>
          <w:rFonts w:ascii="Open Sans" w:hAnsi="Open Sans" w:cs="Open Sans"/>
        </w:rPr>
        <w:t xml:space="preserve">. Care staff </w:t>
      </w:r>
      <w:r w:rsidR="000E1196">
        <w:rPr>
          <w:rFonts w:ascii="Open Sans" w:hAnsi="Open Sans" w:cs="Open Sans"/>
        </w:rPr>
        <w:t xml:space="preserve">can </w:t>
      </w:r>
      <w:r w:rsidR="008928FA">
        <w:rPr>
          <w:rFonts w:ascii="Open Sans" w:hAnsi="Open Sans" w:cs="Open Sans"/>
        </w:rPr>
        <w:t xml:space="preserve">describe how any changes in a consumer’s condition are escalated to registered staff, however, </w:t>
      </w:r>
      <w:r w:rsidR="008928FA" w:rsidRPr="002F3370">
        <w:rPr>
          <w:rFonts w:ascii="Open Sans" w:hAnsi="Open Sans" w:cs="Open Sans"/>
        </w:rPr>
        <w:t>registered staff did not describe consistent processes for monitoring consumers’ condition</w:t>
      </w:r>
      <w:r w:rsidR="00396812">
        <w:rPr>
          <w:rFonts w:ascii="Open Sans" w:hAnsi="Open Sans" w:cs="Open Sans"/>
        </w:rPr>
        <w:t>s</w:t>
      </w:r>
      <w:r w:rsidR="008928FA" w:rsidRPr="002F3370">
        <w:rPr>
          <w:rFonts w:ascii="Open Sans" w:hAnsi="Open Sans" w:cs="Open Sans"/>
        </w:rPr>
        <w:t>. Consumers’ care documentation evidenced inconsistent processes and documentation to support timely identification and response of deterioration</w:t>
      </w:r>
      <w:r w:rsidR="003D42A4">
        <w:rPr>
          <w:rFonts w:ascii="Open Sans" w:hAnsi="Open Sans" w:cs="Open Sans"/>
        </w:rPr>
        <w:t>.</w:t>
      </w:r>
    </w:p>
    <w:p w14:paraId="6E9338C3" w14:textId="37DB6DA2" w:rsidR="007C1CCB" w:rsidRDefault="008240B0" w:rsidP="00A25078">
      <w:pPr>
        <w:pStyle w:val="NormalArial"/>
        <w:rPr>
          <w:rFonts w:ascii="Open Sans" w:hAnsi="Open Sans" w:cs="Open Sans"/>
          <w:bCs/>
          <w:color w:val="auto"/>
          <w:szCs w:val="22"/>
        </w:rPr>
      </w:pPr>
      <w:r>
        <w:rPr>
          <w:rFonts w:ascii="Open Sans" w:hAnsi="Open Sans" w:cs="Open Sans"/>
          <w:bCs/>
          <w:color w:val="auto"/>
          <w:szCs w:val="22"/>
        </w:rPr>
        <w:t>The Assessment Team advised a</w:t>
      </w:r>
      <w:r w:rsidR="008601E9">
        <w:rPr>
          <w:rFonts w:ascii="Open Sans" w:hAnsi="Open Sans" w:cs="Open Sans"/>
          <w:bCs/>
          <w:color w:val="auto"/>
          <w:szCs w:val="22"/>
        </w:rPr>
        <w:t xml:space="preserve"> consumer became unwell </w:t>
      </w:r>
      <w:r w:rsidR="004E4060">
        <w:rPr>
          <w:rFonts w:ascii="Open Sans" w:hAnsi="Open Sans" w:cs="Open Sans"/>
          <w:bCs/>
          <w:color w:val="auto"/>
          <w:szCs w:val="22"/>
        </w:rPr>
        <w:t xml:space="preserve">over a </w:t>
      </w:r>
      <w:r w:rsidR="00A81732">
        <w:rPr>
          <w:rFonts w:ascii="Open Sans" w:hAnsi="Open Sans" w:cs="Open Sans"/>
          <w:bCs/>
          <w:color w:val="auto"/>
          <w:szCs w:val="22"/>
        </w:rPr>
        <w:t>four-day</w:t>
      </w:r>
      <w:r w:rsidR="004E4060">
        <w:rPr>
          <w:rFonts w:ascii="Open Sans" w:hAnsi="Open Sans" w:cs="Open Sans"/>
          <w:bCs/>
          <w:color w:val="auto"/>
          <w:szCs w:val="22"/>
        </w:rPr>
        <w:t xml:space="preserve"> period. Documentation reflected </w:t>
      </w:r>
      <w:r w:rsidR="00F41CE2">
        <w:rPr>
          <w:rFonts w:ascii="Open Sans" w:hAnsi="Open Sans" w:cs="Open Sans"/>
          <w:bCs/>
          <w:color w:val="auto"/>
          <w:szCs w:val="22"/>
        </w:rPr>
        <w:t xml:space="preserve">inconsistent </w:t>
      </w:r>
      <w:r w:rsidR="006E5D23">
        <w:rPr>
          <w:rFonts w:ascii="Open Sans" w:hAnsi="Open Sans" w:cs="Open Sans"/>
          <w:bCs/>
          <w:color w:val="auto"/>
          <w:szCs w:val="22"/>
        </w:rPr>
        <w:t xml:space="preserve">monitoring to </w:t>
      </w:r>
      <w:r w:rsidR="003737A9">
        <w:rPr>
          <w:rFonts w:ascii="Open Sans" w:hAnsi="Open Sans" w:cs="Open Sans"/>
          <w:bCs/>
          <w:color w:val="auto"/>
          <w:szCs w:val="22"/>
        </w:rPr>
        <w:t xml:space="preserve">assess deterioration prior to hospital transfer. </w:t>
      </w:r>
      <w:r w:rsidR="008755AC">
        <w:rPr>
          <w:rFonts w:ascii="Open Sans" w:hAnsi="Open Sans" w:cs="Open Sans"/>
          <w:bCs/>
          <w:color w:val="auto"/>
          <w:szCs w:val="22"/>
        </w:rPr>
        <w:t>Two consumers had gaps identified in their skin and wound management</w:t>
      </w:r>
      <w:r w:rsidR="00DF7BDC">
        <w:rPr>
          <w:rFonts w:ascii="Open Sans" w:hAnsi="Open Sans" w:cs="Open Sans"/>
          <w:bCs/>
          <w:color w:val="auto"/>
          <w:szCs w:val="22"/>
        </w:rPr>
        <w:t>.</w:t>
      </w:r>
    </w:p>
    <w:p w14:paraId="1AADCEB1" w14:textId="21DC0213" w:rsidR="00232B55" w:rsidRDefault="00EB01D1" w:rsidP="00A25078">
      <w:pPr>
        <w:pStyle w:val="NormalArial"/>
        <w:rPr>
          <w:rFonts w:ascii="Open Sans" w:hAnsi="Open Sans" w:cs="Open Sans"/>
          <w:bCs/>
          <w:color w:val="auto"/>
          <w:szCs w:val="22"/>
        </w:rPr>
      </w:pPr>
      <w:r>
        <w:rPr>
          <w:rFonts w:ascii="Open Sans" w:hAnsi="Open Sans" w:cs="Open Sans"/>
          <w:bCs/>
          <w:color w:val="auto"/>
          <w:szCs w:val="22"/>
        </w:rPr>
        <w:t xml:space="preserve">For the consumer </w:t>
      </w:r>
      <w:r w:rsidR="00BA6970">
        <w:rPr>
          <w:rFonts w:ascii="Open Sans" w:hAnsi="Open Sans" w:cs="Open Sans"/>
          <w:bCs/>
          <w:color w:val="auto"/>
          <w:szCs w:val="22"/>
        </w:rPr>
        <w:t>who became unwell resulting in hospital transfer</w:t>
      </w:r>
      <w:r>
        <w:rPr>
          <w:rFonts w:ascii="Open Sans" w:hAnsi="Open Sans" w:cs="Open Sans"/>
          <w:bCs/>
          <w:color w:val="auto"/>
          <w:szCs w:val="22"/>
        </w:rPr>
        <w:t xml:space="preserve"> t</w:t>
      </w:r>
      <w:r w:rsidR="00F41CE2">
        <w:rPr>
          <w:rFonts w:ascii="Open Sans" w:hAnsi="Open Sans" w:cs="Open Sans"/>
          <w:bCs/>
          <w:color w:val="auto"/>
          <w:szCs w:val="22"/>
        </w:rPr>
        <w:t xml:space="preserve">he </w:t>
      </w:r>
      <w:r w:rsidR="00BA6970">
        <w:rPr>
          <w:rFonts w:ascii="Open Sans" w:hAnsi="Open Sans" w:cs="Open Sans"/>
          <w:bCs/>
          <w:color w:val="auto"/>
          <w:szCs w:val="22"/>
        </w:rPr>
        <w:t>A</w:t>
      </w:r>
      <w:r w:rsidR="00F41CE2">
        <w:rPr>
          <w:rFonts w:ascii="Open Sans" w:hAnsi="Open Sans" w:cs="Open Sans"/>
          <w:bCs/>
          <w:color w:val="auto"/>
          <w:szCs w:val="22"/>
        </w:rPr>
        <w:t xml:space="preserve">pproved </w:t>
      </w:r>
      <w:r w:rsidR="00BA6970">
        <w:rPr>
          <w:rFonts w:ascii="Open Sans" w:hAnsi="Open Sans" w:cs="Open Sans"/>
          <w:bCs/>
          <w:color w:val="auto"/>
          <w:szCs w:val="22"/>
        </w:rPr>
        <w:t>P</w:t>
      </w:r>
      <w:r w:rsidR="00492DAE">
        <w:rPr>
          <w:rFonts w:ascii="Open Sans" w:hAnsi="Open Sans" w:cs="Open Sans"/>
          <w:bCs/>
          <w:color w:val="auto"/>
          <w:szCs w:val="22"/>
        </w:rPr>
        <w:t xml:space="preserve">rovider responded with </w:t>
      </w:r>
      <w:r w:rsidR="00232B55">
        <w:rPr>
          <w:rFonts w:ascii="Open Sans" w:hAnsi="Open Sans" w:cs="Open Sans"/>
          <w:bCs/>
          <w:color w:val="auto"/>
          <w:szCs w:val="22"/>
        </w:rPr>
        <w:t xml:space="preserve">further </w:t>
      </w:r>
      <w:r w:rsidR="00492DAE">
        <w:rPr>
          <w:rFonts w:ascii="Open Sans" w:hAnsi="Open Sans" w:cs="Open Sans"/>
          <w:bCs/>
          <w:color w:val="auto"/>
          <w:szCs w:val="22"/>
        </w:rPr>
        <w:t xml:space="preserve">evidence of </w:t>
      </w:r>
      <w:r w:rsidR="00C666C2">
        <w:rPr>
          <w:rFonts w:ascii="Open Sans" w:hAnsi="Open Sans" w:cs="Open Sans"/>
          <w:bCs/>
          <w:color w:val="auto"/>
          <w:szCs w:val="22"/>
        </w:rPr>
        <w:t xml:space="preserve">regular assessments, management </w:t>
      </w:r>
      <w:r>
        <w:rPr>
          <w:rFonts w:ascii="Open Sans" w:hAnsi="Open Sans" w:cs="Open Sans"/>
          <w:bCs/>
          <w:color w:val="auto"/>
          <w:szCs w:val="22"/>
        </w:rPr>
        <w:t>interventions, and</w:t>
      </w:r>
      <w:r w:rsidR="00BF5E8B">
        <w:rPr>
          <w:rFonts w:ascii="Open Sans" w:hAnsi="Open Sans" w:cs="Open Sans"/>
          <w:bCs/>
          <w:color w:val="auto"/>
          <w:szCs w:val="22"/>
        </w:rPr>
        <w:t xml:space="preserve"> observations</w:t>
      </w:r>
      <w:r w:rsidR="00161677">
        <w:rPr>
          <w:rFonts w:ascii="Open Sans" w:hAnsi="Open Sans" w:cs="Open Sans"/>
          <w:bCs/>
          <w:color w:val="auto"/>
          <w:szCs w:val="22"/>
        </w:rPr>
        <w:t xml:space="preserve"> prior to hospital </w:t>
      </w:r>
      <w:r w:rsidR="003B2C61">
        <w:rPr>
          <w:rFonts w:ascii="Open Sans" w:hAnsi="Open Sans" w:cs="Open Sans"/>
          <w:bCs/>
          <w:color w:val="auto"/>
          <w:szCs w:val="22"/>
        </w:rPr>
        <w:t>transfer</w:t>
      </w:r>
      <w:r>
        <w:rPr>
          <w:rFonts w:ascii="Open Sans" w:hAnsi="Open Sans" w:cs="Open Sans"/>
          <w:bCs/>
          <w:color w:val="auto"/>
          <w:szCs w:val="22"/>
        </w:rPr>
        <w:t>.</w:t>
      </w:r>
      <w:r w:rsidR="00DF7BDC">
        <w:rPr>
          <w:rFonts w:ascii="Open Sans" w:hAnsi="Open Sans" w:cs="Open Sans"/>
          <w:bCs/>
          <w:color w:val="auto"/>
          <w:szCs w:val="22"/>
        </w:rPr>
        <w:t xml:space="preserve"> </w:t>
      </w:r>
    </w:p>
    <w:p w14:paraId="4D22A8C0" w14:textId="4F262DCB" w:rsidR="00232B55" w:rsidRDefault="00232B55" w:rsidP="00A25078">
      <w:pPr>
        <w:pStyle w:val="NormalArial"/>
        <w:rPr>
          <w:rFonts w:ascii="Open Sans" w:hAnsi="Open Sans" w:cs="Open Sans"/>
          <w:bCs/>
          <w:color w:val="auto"/>
          <w:szCs w:val="22"/>
        </w:rPr>
      </w:pPr>
      <w:r>
        <w:rPr>
          <w:rFonts w:ascii="Open Sans" w:hAnsi="Open Sans" w:cs="Open Sans"/>
          <w:bCs/>
          <w:color w:val="auto"/>
          <w:szCs w:val="22"/>
        </w:rPr>
        <w:t xml:space="preserve">For the consumers </w:t>
      </w:r>
      <w:r w:rsidR="008755AC">
        <w:rPr>
          <w:rFonts w:ascii="Open Sans" w:hAnsi="Open Sans" w:cs="Open Sans"/>
          <w:bCs/>
          <w:color w:val="auto"/>
          <w:szCs w:val="22"/>
        </w:rPr>
        <w:t xml:space="preserve">with wound and skin management concerns I have considered these consumers in </w:t>
      </w:r>
      <w:r w:rsidR="00EC4CAB">
        <w:rPr>
          <w:rFonts w:ascii="Open Sans" w:hAnsi="Open Sans" w:cs="Open Sans"/>
          <w:bCs/>
          <w:color w:val="auto"/>
          <w:szCs w:val="22"/>
        </w:rPr>
        <w:t>my findings and decision for Requirement 3(3)(b).</w:t>
      </w:r>
    </w:p>
    <w:p w14:paraId="22583E42" w14:textId="7EC0384E" w:rsidR="008240B0" w:rsidRDefault="008240B0" w:rsidP="00A25078">
      <w:pPr>
        <w:pStyle w:val="NormalArial"/>
        <w:rPr>
          <w:rFonts w:ascii="Open Sans" w:hAnsi="Open Sans" w:cs="Open Sans"/>
          <w:bCs/>
          <w:color w:val="auto"/>
          <w:szCs w:val="22"/>
        </w:rPr>
      </w:pPr>
      <w:r w:rsidRPr="008240B0">
        <w:rPr>
          <w:rFonts w:ascii="Open Sans" w:hAnsi="Open Sans" w:cs="Open Sans"/>
          <w:bCs/>
          <w:color w:val="auto"/>
          <w:szCs w:val="22"/>
        </w:rPr>
        <w:t xml:space="preserve">The </w:t>
      </w:r>
      <w:r w:rsidR="003B2C61">
        <w:rPr>
          <w:rFonts w:ascii="Open Sans" w:hAnsi="Open Sans" w:cs="Open Sans"/>
          <w:bCs/>
          <w:color w:val="auto"/>
          <w:szCs w:val="22"/>
        </w:rPr>
        <w:t>A</w:t>
      </w:r>
      <w:r w:rsidRPr="008240B0">
        <w:rPr>
          <w:rFonts w:ascii="Open Sans" w:hAnsi="Open Sans" w:cs="Open Sans"/>
          <w:bCs/>
          <w:color w:val="auto"/>
          <w:szCs w:val="22"/>
        </w:rPr>
        <w:t xml:space="preserve">pproved </w:t>
      </w:r>
      <w:r w:rsidR="003B2C61">
        <w:rPr>
          <w:rFonts w:ascii="Open Sans" w:hAnsi="Open Sans" w:cs="Open Sans"/>
          <w:bCs/>
          <w:color w:val="auto"/>
          <w:szCs w:val="22"/>
        </w:rPr>
        <w:t>P</w:t>
      </w:r>
      <w:r w:rsidRPr="008240B0">
        <w:rPr>
          <w:rFonts w:ascii="Open Sans" w:hAnsi="Open Sans" w:cs="Open Sans"/>
          <w:bCs/>
          <w:color w:val="auto"/>
          <w:szCs w:val="22"/>
        </w:rPr>
        <w:t xml:space="preserve">rovider had recognised the service’s inconsistency in the timely recognition and management of deterioration prior to the </w:t>
      </w:r>
      <w:r w:rsidR="00286C49">
        <w:rPr>
          <w:rFonts w:ascii="Open Sans" w:hAnsi="Open Sans" w:cs="Open Sans"/>
          <w:bCs/>
          <w:color w:val="auto"/>
          <w:szCs w:val="22"/>
        </w:rPr>
        <w:t>A</w:t>
      </w:r>
      <w:r w:rsidRPr="008240B0">
        <w:rPr>
          <w:rFonts w:ascii="Open Sans" w:hAnsi="Open Sans" w:cs="Open Sans"/>
          <w:bCs/>
          <w:color w:val="auto"/>
          <w:szCs w:val="22"/>
        </w:rPr>
        <w:t xml:space="preserve">ssessment </w:t>
      </w:r>
      <w:r w:rsidR="00286C49">
        <w:rPr>
          <w:rFonts w:ascii="Open Sans" w:hAnsi="Open Sans" w:cs="Open Sans"/>
          <w:bCs/>
          <w:color w:val="auto"/>
          <w:szCs w:val="22"/>
        </w:rPr>
        <w:t>C</w:t>
      </w:r>
      <w:r w:rsidRPr="008240B0">
        <w:rPr>
          <w:rFonts w:ascii="Open Sans" w:hAnsi="Open Sans" w:cs="Open Sans"/>
          <w:bCs/>
          <w:color w:val="auto"/>
          <w:szCs w:val="22"/>
        </w:rPr>
        <w:t xml:space="preserve">ontact and commenced </w:t>
      </w:r>
      <w:r w:rsidR="0099026F">
        <w:rPr>
          <w:rFonts w:ascii="Open Sans" w:hAnsi="Open Sans" w:cs="Open Sans"/>
          <w:bCs/>
          <w:color w:val="auto"/>
          <w:szCs w:val="22"/>
        </w:rPr>
        <w:t xml:space="preserve">a number of actions through their </w:t>
      </w:r>
      <w:r w:rsidRPr="008240B0">
        <w:rPr>
          <w:rFonts w:ascii="Open Sans" w:hAnsi="Open Sans" w:cs="Open Sans"/>
          <w:bCs/>
          <w:color w:val="auto"/>
          <w:szCs w:val="22"/>
        </w:rPr>
        <w:t>plan for continuous improvement. Improvement activities had commenced in November 2024 with improvements which included education, performance monitoring to identify individual knowledge gaps, and staff performance evaluations against role expectations to ensure ongoing best practice in recognising and responding to deterioration.</w:t>
      </w:r>
    </w:p>
    <w:p w14:paraId="708968AE" w14:textId="174BF164" w:rsidR="0099026F" w:rsidRDefault="008734CE" w:rsidP="00A25078">
      <w:pPr>
        <w:pStyle w:val="NormalArial"/>
        <w:rPr>
          <w:rFonts w:ascii="Open Sans" w:hAnsi="Open Sans" w:cs="Open Sans"/>
          <w:bCs/>
          <w:color w:val="auto"/>
          <w:szCs w:val="22"/>
        </w:rPr>
      </w:pPr>
      <w:r w:rsidRPr="008734CE">
        <w:rPr>
          <w:rFonts w:ascii="Open Sans" w:hAnsi="Open Sans" w:cs="Open Sans"/>
          <w:bCs/>
          <w:color w:val="auto"/>
          <w:szCs w:val="22"/>
        </w:rPr>
        <w:t xml:space="preserve">I </w:t>
      </w:r>
      <w:r>
        <w:rPr>
          <w:rFonts w:ascii="Open Sans" w:hAnsi="Open Sans" w:cs="Open Sans"/>
          <w:bCs/>
          <w:color w:val="auto"/>
          <w:szCs w:val="22"/>
        </w:rPr>
        <w:t xml:space="preserve">acknowledge the actions taken by the provider prior to the </w:t>
      </w:r>
      <w:r w:rsidR="00286C49">
        <w:rPr>
          <w:rFonts w:ascii="Open Sans" w:hAnsi="Open Sans" w:cs="Open Sans"/>
          <w:bCs/>
          <w:color w:val="auto"/>
          <w:szCs w:val="22"/>
        </w:rPr>
        <w:t>A</w:t>
      </w:r>
      <w:r>
        <w:rPr>
          <w:rFonts w:ascii="Open Sans" w:hAnsi="Open Sans" w:cs="Open Sans"/>
          <w:bCs/>
          <w:color w:val="auto"/>
          <w:szCs w:val="22"/>
        </w:rPr>
        <w:t xml:space="preserve">ssessment </w:t>
      </w:r>
      <w:r w:rsidR="00286C49">
        <w:rPr>
          <w:rFonts w:ascii="Open Sans" w:hAnsi="Open Sans" w:cs="Open Sans"/>
          <w:bCs/>
          <w:color w:val="auto"/>
          <w:szCs w:val="22"/>
        </w:rPr>
        <w:t>C</w:t>
      </w:r>
      <w:r>
        <w:rPr>
          <w:rFonts w:ascii="Open Sans" w:hAnsi="Open Sans" w:cs="Open Sans"/>
          <w:bCs/>
          <w:color w:val="auto"/>
          <w:szCs w:val="22"/>
        </w:rPr>
        <w:t xml:space="preserve">ontact. The </w:t>
      </w:r>
      <w:r w:rsidR="00286C49">
        <w:rPr>
          <w:rFonts w:ascii="Open Sans" w:hAnsi="Open Sans" w:cs="Open Sans"/>
          <w:bCs/>
          <w:color w:val="auto"/>
          <w:szCs w:val="22"/>
        </w:rPr>
        <w:t>A</w:t>
      </w:r>
      <w:r>
        <w:rPr>
          <w:rFonts w:ascii="Open Sans" w:hAnsi="Open Sans" w:cs="Open Sans"/>
          <w:bCs/>
          <w:color w:val="auto"/>
          <w:szCs w:val="22"/>
        </w:rPr>
        <w:t xml:space="preserve">pproved </w:t>
      </w:r>
      <w:r w:rsidR="00286C49">
        <w:rPr>
          <w:rFonts w:ascii="Open Sans" w:hAnsi="Open Sans" w:cs="Open Sans"/>
          <w:bCs/>
          <w:color w:val="auto"/>
          <w:szCs w:val="22"/>
        </w:rPr>
        <w:t>P</w:t>
      </w:r>
      <w:r>
        <w:rPr>
          <w:rFonts w:ascii="Open Sans" w:hAnsi="Open Sans" w:cs="Open Sans"/>
          <w:bCs/>
          <w:color w:val="auto"/>
          <w:szCs w:val="22"/>
        </w:rPr>
        <w:t xml:space="preserve">rovider was able to bring forward further evidence </w:t>
      </w:r>
      <w:r w:rsidR="00555E08">
        <w:rPr>
          <w:rFonts w:ascii="Open Sans" w:hAnsi="Open Sans" w:cs="Open Sans"/>
          <w:bCs/>
          <w:color w:val="auto"/>
          <w:szCs w:val="22"/>
        </w:rPr>
        <w:t xml:space="preserve">to support how they are managing the consumers identified in the </w:t>
      </w:r>
      <w:r w:rsidR="00286C49">
        <w:rPr>
          <w:rFonts w:ascii="Open Sans" w:hAnsi="Open Sans" w:cs="Open Sans"/>
          <w:bCs/>
          <w:color w:val="auto"/>
          <w:szCs w:val="22"/>
        </w:rPr>
        <w:t>A</w:t>
      </w:r>
      <w:r w:rsidR="00555E08">
        <w:rPr>
          <w:rFonts w:ascii="Open Sans" w:hAnsi="Open Sans" w:cs="Open Sans"/>
          <w:bCs/>
          <w:color w:val="auto"/>
          <w:szCs w:val="22"/>
        </w:rPr>
        <w:t xml:space="preserve">ssessment </w:t>
      </w:r>
      <w:r w:rsidR="00286C49">
        <w:rPr>
          <w:rFonts w:ascii="Open Sans" w:hAnsi="Open Sans" w:cs="Open Sans"/>
          <w:bCs/>
          <w:color w:val="auto"/>
          <w:szCs w:val="22"/>
        </w:rPr>
        <w:t>T</w:t>
      </w:r>
      <w:r w:rsidR="00555E08">
        <w:rPr>
          <w:rFonts w:ascii="Open Sans" w:hAnsi="Open Sans" w:cs="Open Sans"/>
          <w:bCs/>
          <w:color w:val="auto"/>
          <w:szCs w:val="22"/>
        </w:rPr>
        <w:t xml:space="preserve">eam report. </w:t>
      </w:r>
      <w:r w:rsidRPr="008734CE">
        <w:rPr>
          <w:rFonts w:ascii="Open Sans" w:hAnsi="Open Sans" w:cs="Open Sans"/>
          <w:bCs/>
          <w:color w:val="auto"/>
          <w:szCs w:val="22"/>
        </w:rPr>
        <w:t xml:space="preserve">They have also provided further and additional education and training to staff. In </w:t>
      </w:r>
      <w:r w:rsidR="00286C49" w:rsidRPr="008734CE">
        <w:rPr>
          <w:rFonts w:ascii="Open Sans" w:hAnsi="Open Sans" w:cs="Open Sans"/>
          <w:bCs/>
          <w:color w:val="auto"/>
          <w:szCs w:val="22"/>
        </w:rPr>
        <w:t>addition,</w:t>
      </w:r>
      <w:r w:rsidRPr="008734CE">
        <w:rPr>
          <w:rFonts w:ascii="Open Sans" w:hAnsi="Open Sans" w:cs="Open Sans"/>
          <w:bCs/>
          <w:color w:val="auto"/>
          <w:szCs w:val="22"/>
        </w:rPr>
        <w:t xml:space="preserve"> the </w:t>
      </w:r>
      <w:r w:rsidR="00286C49">
        <w:rPr>
          <w:rFonts w:ascii="Open Sans" w:hAnsi="Open Sans" w:cs="Open Sans"/>
          <w:bCs/>
          <w:color w:val="auto"/>
          <w:szCs w:val="22"/>
        </w:rPr>
        <w:t>A</w:t>
      </w:r>
      <w:r w:rsidRPr="008734CE">
        <w:rPr>
          <w:rFonts w:ascii="Open Sans" w:hAnsi="Open Sans" w:cs="Open Sans"/>
          <w:bCs/>
          <w:color w:val="auto"/>
          <w:szCs w:val="22"/>
        </w:rPr>
        <w:t xml:space="preserve">pproved </w:t>
      </w:r>
      <w:r w:rsidR="00286C49">
        <w:rPr>
          <w:rFonts w:ascii="Open Sans" w:hAnsi="Open Sans" w:cs="Open Sans"/>
          <w:bCs/>
          <w:color w:val="auto"/>
          <w:szCs w:val="22"/>
        </w:rPr>
        <w:t>P</w:t>
      </w:r>
      <w:r w:rsidRPr="008734CE">
        <w:rPr>
          <w:rFonts w:ascii="Open Sans" w:hAnsi="Open Sans" w:cs="Open Sans"/>
          <w:bCs/>
          <w:color w:val="auto"/>
          <w:szCs w:val="22"/>
        </w:rPr>
        <w:t>rovider has taken further review of their systems and processes to identify an</w:t>
      </w:r>
      <w:r w:rsidR="00286C49">
        <w:rPr>
          <w:rFonts w:ascii="Open Sans" w:hAnsi="Open Sans" w:cs="Open Sans"/>
          <w:bCs/>
          <w:color w:val="auto"/>
          <w:szCs w:val="22"/>
        </w:rPr>
        <w:t>y</w:t>
      </w:r>
      <w:r w:rsidRPr="008734CE">
        <w:rPr>
          <w:rFonts w:ascii="Open Sans" w:hAnsi="Open Sans" w:cs="Open Sans"/>
          <w:bCs/>
          <w:color w:val="auto"/>
          <w:szCs w:val="22"/>
        </w:rPr>
        <w:t xml:space="preserve"> opportunities to improve or strengthen their existing structures.  </w:t>
      </w:r>
    </w:p>
    <w:p w14:paraId="77626C60" w14:textId="3DDF0CEC" w:rsidR="00555E08" w:rsidRDefault="0050341F" w:rsidP="00A25078">
      <w:pPr>
        <w:pStyle w:val="NormalArial"/>
        <w:rPr>
          <w:rFonts w:ascii="Open Sans" w:hAnsi="Open Sans" w:cs="Open Sans"/>
          <w:bCs/>
          <w:color w:val="auto"/>
          <w:szCs w:val="22"/>
        </w:rPr>
      </w:pPr>
      <w:r>
        <w:rPr>
          <w:rFonts w:ascii="Open Sans" w:hAnsi="Open Sans" w:cs="Open Sans"/>
          <w:bCs/>
          <w:color w:val="auto"/>
          <w:szCs w:val="22"/>
        </w:rPr>
        <w:t xml:space="preserve">I find Requirement 3(3)(d) is Compliant. </w:t>
      </w:r>
    </w:p>
    <w:p w14:paraId="06C30B58" w14:textId="77777777" w:rsidR="000E6B1E" w:rsidRPr="001E694D" w:rsidRDefault="000E6B1E" w:rsidP="0036130C">
      <w:pPr>
        <w:pStyle w:val="NormalArial"/>
        <w:rPr>
          <w:rFonts w:ascii="Open Sans" w:hAnsi="Open Sans" w:cs="Open Sans"/>
        </w:rPr>
      </w:pPr>
      <w:r w:rsidRPr="001E694D">
        <w:rPr>
          <w:rFonts w:ascii="Open Sans" w:hAnsi="Open Sans" w:cs="Open Sans"/>
        </w:rPr>
        <w:br w:type="page"/>
      </w:r>
    </w:p>
    <w:p w14:paraId="0396F4F5" w14:textId="47A6EF35" w:rsidR="000E6B1E" w:rsidRPr="001E694D" w:rsidRDefault="000E6B1E" w:rsidP="00FC045E">
      <w:pPr>
        <w:pStyle w:val="Heading1"/>
        <w:spacing w:before="120" w:after="240" w:line="22" w:lineRule="atLeast"/>
        <w:rPr>
          <w:rFonts w:ascii="Open Sans" w:hAnsi="Open Sans" w:cs="Open Sans"/>
        </w:rPr>
      </w:pPr>
    </w:p>
    <w:p w14:paraId="2CD2AD59" w14:textId="77777777" w:rsidR="000E6B1E" w:rsidRPr="001E694D" w:rsidRDefault="000E6B1E" w:rsidP="00FC045E">
      <w:pPr>
        <w:pStyle w:val="Heading1"/>
        <w:spacing w:before="120" w:after="240" w:line="22" w:lineRule="atLeast"/>
        <w:rPr>
          <w:rFonts w:ascii="Open Sans" w:hAnsi="Open Sans" w:cs="Open Sans"/>
        </w:rPr>
      </w:pPr>
      <w:r w:rsidRPr="001E694D">
        <w:rPr>
          <w:rFonts w:ascii="Open Sans" w:hAnsi="Open Sans" w:cs="Open Sans"/>
        </w:rPr>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76959" w14:paraId="3E3B8A60" w14:textId="77777777" w:rsidTr="00EA2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9510BF2" w14:textId="77777777" w:rsidR="000E6B1E" w:rsidRPr="001E694D" w:rsidRDefault="000E6B1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254409E0" w14:textId="77777777" w:rsidR="000E6B1E" w:rsidRPr="001E694D" w:rsidRDefault="000E6B1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59" w14:paraId="4F110A2A" w14:textId="77777777" w:rsidTr="00EA2D4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2C5A30" w14:textId="77777777" w:rsidR="000E6B1E" w:rsidRPr="001E694D" w:rsidRDefault="000E6B1E"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398CB81B" w14:textId="77777777" w:rsidR="000E6B1E" w:rsidRPr="001E694D" w:rsidRDefault="000E6B1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667FC763" w14:textId="77777777" w:rsidR="000E6B1E" w:rsidRPr="001E694D" w:rsidRDefault="0044593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498794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E6B1E" w:rsidRPr="001E694D">
                  <w:rPr>
                    <w:rFonts w:ascii="Open Sans" w:hAnsi="Open Sans" w:cs="Open Sans"/>
                  </w:rPr>
                  <w:t>Compliant</w:t>
                </w:r>
              </w:sdtContent>
            </w:sdt>
          </w:p>
        </w:tc>
      </w:tr>
    </w:tbl>
    <w:p w14:paraId="54AFD8B8" w14:textId="77777777" w:rsidR="000E6B1E" w:rsidRDefault="000E6B1E" w:rsidP="002B0C90">
      <w:pPr>
        <w:pStyle w:val="Heading20"/>
        <w:rPr>
          <w:rFonts w:ascii="Open Sans" w:hAnsi="Open Sans" w:cs="Open Sans"/>
          <w:color w:val="781E77"/>
        </w:rPr>
      </w:pPr>
      <w:r w:rsidRPr="003E162B">
        <w:rPr>
          <w:rFonts w:ascii="Open Sans" w:hAnsi="Open Sans" w:cs="Open Sans"/>
          <w:color w:val="781E77"/>
        </w:rPr>
        <w:t>Findings</w:t>
      </w:r>
    </w:p>
    <w:p w14:paraId="798521A1" w14:textId="57EECDBE" w:rsidR="0085735B" w:rsidRPr="0085735B" w:rsidRDefault="0085735B" w:rsidP="002B0C90">
      <w:pPr>
        <w:pStyle w:val="Heading20"/>
        <w:rPr>
          <w:rFonts w:ascii="Open Sans" w:hAnsi="Open Sans" w:cs="Open Sans"/>
          <w:b w:val="0"/>
          <w:bCs w:val="0"/>
          <w:color w:val="auto"/>
        </w:rPr>
      </w:pPr>
      <w:r w:rsidRPr="0085735B">
        <w:rPr>
          <w:rFonts w:ascii="Open Sans" w:hAnsi="Open Sans" w:cs="Open Sans"/>
          <w:b w:val="0"/>
          <w:bCs w:val="0"/>
          <w:color w:val="auto"/>
        </w:rPr>
        <w:t>Requirement 7(3)(c)</w:t>
      </w:r>
    </w:p>
    <w:p w14:paraId="645B8E43" w14:textId="577848F1" w:rsidR="00F511B2" w:rsidRDefault="003A42E0" w:rsidP="00F511B2">
      <w:pPr>
        <w:pStyle w:val="NormalArial"/>
        <w:rPr>
          <w:rFonts w:ascii="Open Sans" w:hAnsi="Open Sans" w:cs="Open Sans"/>
          <w:color w:val="0070C0"/>
        </w:rPr>
      </w:pPr>
      <w:r>
        <w:rPr>
          <w:rFonts w:ascii="Open Sans" w:hAnsi="Open Sans" w:cs="Open Sans"/>
        </w:rPr>
        <w:t xml:space="preserve">The Assessment Team advised </w:t>
      </w:r>
      <w:r w:rsidR="006926A7" w:rsidRPr="008C5B3E">
        <w:rPr>
          <w:rFonts w:ascii="Open Sans" w:hAnsi="Open Sans" w:cs="Open Sans"/>
        </w:rPr>
        <w:t>most consumers</w:t>
      </w:r>
      <w:r>
        <w:rPr>
          <w:rFonts w:ascii="Open Sans" w:hAnsi="Open Sans" w:cs="Open Sans"/>
        </w:rPr>
        <w:t xml:space="preserve"> and </w:t>
      </w:r>
      <w:r w:rsidR="006926A7" w:rsidRPr="008C5B3E">
        <w:rPr>
          <w:rFonts w:ascii="Open Sans" w:hAnsi="Open Sans" w:cs="Open Sans"/>
        </w:rPr>
        <w:t>representatives said staff are competent in their roles</w:t>
      </w:r>
      <w:r>
        <w:rPr>
          <w:rFonts w:ascii="Open Sans" w:hAnsi="Open Sans" w:cs="Open Sans"/>
        </w:rPr>
        <w:t>. T</w:t>
      </w:r>
      <w:r w:rsidR="006926A7" w:rsidRPr="008C5B3E">
        <w:rPr>
          <w:rFonts w:ascii="Open Sans" w:hAnsi="Open Sans" w:cs="Open Sans"/>
        </w:rPr>
        <w:t>he Assessment Team</w:t>
      </w:r>
      <w:r w:rsidR="006926A7">
        <w:rPr>
          <w:rFonts w:ascii="Open Sans" w:hAnsi="Open Sans" w:cs="Open Sans"/>
        </w:rPr>
        <w:t xml:space="preserve"> </w:t>
      </w:r>
      <w:r w:rsidR="006926A7" w:rsidRPr="003E13B9">
        <w:rPr>
          <w:rFonts w:ascii="Open Sans" w:hAnsi="Open Sans" w:cs="Open Sans"/>
        </w:rPr>
        <w:t xml:space="preserve">identified staff </w:t>
      </w:r>
      <w:r w:rsidR="006926A7" w:rsidRPr="00564B1C">
        <w:rPr>
          <w:rFonts w:ascii="Open Sans" w:hAnsi="Open Sans" w:cs="Open Sans"/>
        </w:rPr>
        <w:t xml:space="preserve">did not </w:t>
      </w:r>
      <w:r w:rsidR="0085735B">
        <w:rPr>
          <w:rFonts w:ascii="Open Sans" w:hAnsi="Open Sans" w:cs="Open Sans"/>
        </w:rPr>
        <w:t>consistently</w:t>
      </w:r>
      <w:r w:rsidR="00BA3421">
        <w:rPr>
          <w:rFonts w:ascii="Open Sans" w:hAnsi="Open Sans" w:cs="Open Sans"/>
        </w:rPr>
        <w:t xml:space="preserve"> </w:t>
      </w:r>
      <w:r w:rsidR="006926A7" w:rsidRPr="00564B1C">
        <w:rPr>
          <w:rFonts w:ascii="Open Sans" w:hAnsi="Open Sans" w:cs="Open Sans"/>
        </w:rPr>
        <w:t xml:space="preserve">demonstrate an understanding of </w:t>
      </w:r>
      <w:r w:rsidR="00BA3421">
        <w:rPr>
          <w:rFonts w:ascii="Open Sans" w:hAnsi="Open Sans" w:cs="Open Sans"/>
        </w:rPr>
        <w:t>the serious incident response scheme</w:t>
      </w:r>
      <w:r w:rsidR="006926A7" w:rsidRPr="00564B1C">
        <w:rPr>
          <w:rFonts w:ascii="Open Sans" w:hAnsi="Open Sans" w:cs="Open Sans"/>
        </w:rPr>
        <w:t xml:space="preserve"> reporting </w:t>
      </w:r>
      <w:r w:rsidR="0036232B" w:rsidRPr="00564B1C">
        <w:rPr>
          <w:rFonts w:ascii="Open Sans" w:hAnsi="Open Sans" w:cs="Open Sans"/>
        </w:rPr>
        <w:t>requirements</w:t>
      </w:r>
      <w:r w:rsidR="0036232B">
        <w:rPr>
          <w:rFonts w:ascii="Open Sans" w:hAnsi="Open Sans" w:cs="Open Sans"/>
        </w:rPr>
        <w:t>,</w:t>
      </w:r>
      <w:r w:rsidR="0036232B" w:rsidRPr="00564B1C">
        <w:rPr>
          <w:rFonts w:ascii="Open Sans" w:hAnsi="Open Sans" w:cs="Open Sans"/>
        </w:rPr>
        <w:t xml:space="preserve"> or</w:t>
      </w:r>
      <w:r w:rsidR="006926A7" w:rsidRPr="00564B1C">
        <w:rPr>
          <w:rFonts w:ascii="Open Sans" w:hAnsi="Open Sans" w:cs="Open Sans"/>
        </w:rPr>
        <w:t xml:space="preserve"> consistent clinical processes to effectively perform their roles</w:t>
      </w:r>
      <w:r w:rsidR="00C44879">
        <w:rPr>
          <w:rFonts w:ascii="Open Sans" w:hAnsi="Open Sans" w:cs="Open Sans"/>
        </w:rPr>
        <w:t>.</w:t>
      </w:r>
      <w:r>
        <w:rPr>
          <w:rFonts w:ascii="Open Sans" w:hAnsi="Open Sans" w:cs="Open Sans"/>
        </w:rPr>
        <w:t xml:space="preserve"> </w:t>
      </w:r>
      <w:r w:rsidR="00F511B2">
        <w:rPr>
          <w:rFonts w:ascii="Open Sans" w:hAnsi="Open Sans" w:cs="Open Sans"/>
        </w:rPr>
        <w:t xml:space="preserve">The Assessment Team reported </w:t>
      </w:r>
      <w:r w:rsidR="006926A7" w:rsidRPr="00564B1C">
        <w:rPr>
          <w:rFonts w:ascii="Open Sans" w:hAnsi="Open Sans" w:cs="Open Sans"/>
        </w:rPr>
        <w:t>the service’s training records demonstrate staff have not been trained in how to identify deterioration of a consumer and how to manage the deterioration of a consumer.</w:t>
      </w:r>
      <w:r w:rsidR="001F3640" w:rsidRPr="001F3640">
        <w:rPr>
          <w:rFonts w:ascii="Open Sans" w:hAnsi="Open Sans" w:cs="Open Sans"/>
          <w:color w:val="0070C0"/>
        </w:rPr>
        <w:t xml:space="preserve"> </w:t>
      </w:r>
    </w:p>
    <w:p w14:paraId="5AB32F64" w14:textId="7A8362E7" w:rsidR="003A42E0" w:rsidRDefault="005B6D3C" w:rsidP="004902AD">
      <w:pPr>
        <w:pStyle w:val="NormalArial"/>
        <w:rPr>
          <w:rFonts w:ascii="Open Sans" w:hAnsi="Open Sans" w:cs="Open Sans"/>
          <w:color w:val="auto"/>
        </w:rPr>
      </w:pPr>
      <w:r w:rsidRPr="00EA2D4A">
        <w:rPr>
          <w:rFonts w:ascii="Open Sans" w:hAnsi="Open Sans" w:cs="Open Sans"/>
          <w:color w:val="auto"/>
        </w:rPr>
        <w:t xml:space="preserve">The </w:t>
      </w:r>
      <w:r w:rsidR="00F619C5">
        <w:rPr>
          <w:rFonts w:ascii="Open Sans" w:hAnsi="Open Sans" w:cs="Open Sans"/>
          <w:color w:val="auto"/>
        </w:rPr>
        <w:t>A</w:t>
      </w:r>
      <w:r w:rsidRPr="00EA2D4A">
        <w:rPr>
          <w:rFonts w:ascii="Open Sans" w:hAnsi="Open Sans" w:cs="Open Sans"/>
          <w:color w:val="auto"/>
        </w:rPr>
        <w:t xml:space="preserve">pproved </w:t>
      </w:r>
      <w:r w:rsidR="00F619C5">
        <w:rPr>
          <w:rFonts w:ascii="Open Sans" w:hAnsi="Open Sans" w:cs="Open Sans"/>
          <w:color w:val="auto"/>
        </w:rPr>
        <w:t>P</w:t>
      </w:r>
      <w:r w:rsidRPr="00EA2D4A">
        <w:rPr>
          <w:rFonts w:ascii="Open Sans" w:hAnsi="Open Sans" w:cs="Open Sans"/>
          <w:color w:val="auto"/>
        </w:rPr>
        <w:t xml:space="preserve">rovider </w:t>
      </w:r>
      <w:r w:rsidR="003A42E0">
        <w:rPr>
          <w:rFonts w:ascii="Open Sans" w:hAnsi="Open Sans" w:cs="Open Sans"/>
          <w:color w:val="auto"/>
        </w:rPr>
        <w:t>in their response provide</w:t>
      </w:r>
      <w:r w:rsidR="00F619C5">
        <w:rPr>
          <w:rFonts w:ascii="Open Sans" w:hAnsi="Open Sans" w:cs="Open Sans"/>
          <w:color w:val="auto"/>
        </w:rPr>
        <w:t>d</w:t>
      </w:r>
      <w:r w:rsidR="003A42E0">
        <w:rPr>
          <w:rFonts w:ascii="Open Sans" w:hAnsi="Open Sans" w:cs="Open Sans"/>
          <w:color w:val="auto"/>
        </w:rPr>
        <w:t xml:space="preserve"> further evidence to demonstrate </w:t>
      </w:r>
      <w:r w:rsidR="003315EC">
        <w:rPr>
          <w:rFonts w:ascii="Open Sans" w:hAnsi="Open Sans" w:cs="Open Sans"/>
          <w:color w:val="auto"/>
        </w:rPr>
        <w:t xml:space="preserve">how they support staff competency and ensure staff have the knowledge and skills to perform their roles. </w:t>
      </w:r>
    </w:p>
    <w:p w14:paraId="37544883" w14:textId="68DB4FEC" w:rsidR="003315EC" w:rsidRDefault="00263EE8" w:rsidP="004902AD">
      <w:pPr>
        <w:pStyle w:val="NormalArial"/>
        <w:rPr>
          <w:rFonts w:ascii="Open Sans" w:hAnsi="Open Sans" w:cs="Open Sans"/>
          <w:color w:val="auto"/>
        </w:rPr>
      </w:pPr>
      <w:r>
        <w:rPr>
          <w:rFonts w:ascii="Open Sans" w:hAnsi="Open Sans" w:cs="Open Sans"/>
          <w:color w:val="auto"/>
        </w:rPr>
        <w:t xml:space="preserve">The organisation </w:t>
      </w:r>
      <w:r w:rsidR="002664C7">
        <w:rPr>
          <w:rFonts w:ascii="Open Sans" w:hAnsi="Open Sans" w:cs="Open Sans"/>
          <w:color w:val="auto"/>
        </w:rPr>
        <w:t>provides</w:t>
      </w:r>
      <w:r>
        <w:rPr>
          <w:rFonts w:ascii="Open Sans" w:hAnsi="Open Sans" w:cs="Open Sans"/>
          <w:color w:val="auto"/>
        </w:rPr>
        <w:t xml:space="preserve"> onboarding, mandatory training and a </w:t>
      </w:r>
      <w:r w:rsidR="002646A3">
        <w:rPr>
          <w:rFonts w:ascii="Open Sans" w:hAnsi="Open Sans" w:cs="Open Sans"/>
          <w:color w:val="auto"/>
        </w:rPr>
        <w:t xml:space="preserve">comprehensive induction period. Training is provided and monitored through the approved provider’s </w:t>
      </w:r>
      <w:r w:rsidR="009404DD">
        <w:rPr>
          <w:rFonts w:ascii="Open Sans" w:hAnsi="Open Sans" w:cs="Open Sans"/>
          <w:color w:val="auto"/>
        </w:rPr>
        <w:t xml:space="preserve">new human resource management system. </w:t>
      </w:r>
      <w:r w:rsidR="000B183E">
        <w:rPr>
          <w:rFonts w:ascii="Open Sans" w:hAnsi="Open Sans" w:cs="Open Sans"/>
          <w:color w:val="auto"/>
        </w:rPr>
        <w:t xml:space="preserve">Training is provided through different modes to support learning. </w:t>
      </w:r>
    </w:p>
    <w:p w14:paraId="494C53D3" w14:textId="034E3923" w:rsidR="000B183E" w:rsidRDefault="00C05E04" w:rsidP="004902AD">
      <w:pPr>
        <w:pStyle w:val="NormalArial"/>
        <w:rPr>
          <w:rFonts w:ascii="Open Sans" w:hAnsi="Open Sans" w:cs="Open Sans"/>
          <w:color w:val="auto"/>
        </w:rPr>
      </w:pPr>
      <w:r>
        <w:rPr>
          <w:rFonts w:ascii="Open Sans" w:hAnsi="Open Sans" w:cs="Open Sans"/>
          <w:color w:val="auto"/>
        </w:rPr>
        <w:t xml:space="preserve">The organisation had recognised the need for further training for staff in areas of </w:t>
      </w:r>
      <w:r w:rsidR="0091369E">
        <w:rPr>
          <w:rFonts w:ascii="Open Sans" w:hAnsi="Open Sans" w:cs="Open Sans"/>
          <w:color w:val="auto"/>
        </w:rPr>
        <w:t>deterioration and serious incident response</w:t>
      </w:r>
      <w:r w:rsidR="00444A6F">
        <w:rPr>
          <w:rFonts w:ascii="Open Sans" w:hAnsi="Open Sans" w:cs="Open Sans"/>
          <w:color w:val="auto"/>
        </w:rPr>
        <w:t>, incident investigation</w:t>
      </w:r>
      <w:r w:rsidR="0091369E">
        <w:rPr>
          <w:rFonts w:ascii="Open Sans" w:hAnsi="Open Sans" w:cs="Open Sans"/>
          <w:color w:val="auto"/>
        </w:rPr>
        <w:t xml:space="preserve"> and </w:t>
      </w:r>
      <w:r w:rsidR="00C3676D">
        <w:rPr>
          <w:rFonts w:ascii="Open Sans" w:hAnsi="Open Sans" w:cs="Open Sans"/>
          <w:color w:val="auto"/>
        </w:rPr>
        <w:t xml:space="preserve">added further and additional training in these areas. </w:t>
      </w:r>
    </w:p>
    <w:p w14:paraId="5D30D4A5" w14:textId="1D587B8A" w:rsidR="001F3640" w:rsidRPr="001F3640" w:rsidRDefault="00C3676D" w:rsidP="004902AD">
      <w:pPr>
        <w:pStyle w:val="NormalArial"/>
        <w:rPr>
          <w:rFonts w:ascii="Open Sans" w:hAnsi="Open Sans" w:cs="Open Sans"/>
          <w:color w:val="0070C0"/>
        </w:rPr>
      </w:pPr>
      <w:r>
        <w:rPr>
          <w:rFonts w:ascii="Open Sans" w:hAnsi="Open Sans" w:cs="Open Sans"/>
          <w:color w:val="auto"/>
        </w:rPr>
        <w:t>The</w:t>
      </w:r>
      <w:r w:rsidR="005B6D3C" w:rsidRPr="00EA2D4A">
        <w:rPr>
          <w:rFonts w:ascii="Open Sans" w:hAnsi="Open Sans" w:cs="Open Sans"/>
          <w:color w:val="auto"/>
        </w:rPr>
        <w:t xml:space="preserve"> organisation has a </w:t>
      </w:r>
      <w:r w:rsidR="00287E23" w:rsidRPr="00EA2D4A">
        <w:rPr>
          <w:rFonts w:ascii="Open Sans" w:hAnsi="Open Sans" w:cs="Open Sans"/>
          <w:color w:val="auto"/>
        </w:rPr>
        <w:t xml:space="preserve">draft procedure on </w:t>
      </w:r>
      <w:r w:rsidR="001F3640" w:rsidRPr="00EA2D4A">
        <w:rPr>
          <w:rFonts w:ascii="Open Sans" w:hAnsi="Open Sans" w:cs="Open Sans"/>
          <w:color w:val="auto"/>
        </w:rPr>
        <w:t xml:space="preserve">recognising and responding to deterioration </w:t>
      </w:r>
      <w:r w:rsidR="00287E23" w:rsidRPr="00EA2D4A">
        <w:rPr>
          <w:rFonts w:ascii="Open Sans" w:hAnsi="Open Sans" w:cs="Open Sans"/>
          <w:color w:val="auto"/>
        </w:rPr>
        <w:t xml:space="preserve">which </w:t>
      </w:r>
      <w:r w:rsidR="001F3640" w:rsidRPr="00EA2D4A">
        <w:rPr>
          <w:rFonts w:ascii="Open Sans" w:hAnsi="Open Sans" w:cs="Open Sans"/>
          <w:color w:val="auto"/>
        </w:rPr>
        <w:t>is currently in the final approval phase</w:t>
      </w:r>
      <w:r w:rsidR="007C6528" w:rsidRPr="00EA2D4A">
        <w:rPr>
          <w:rFonts w:ascii="Open Sans" w:hAnsi="Open Sans" w:cs="Open Sans"/>
          <w:color w:val="auto"/>
        </w:rPr>
        <w:t xml:space="preserve">. </w:t>
      </w:r>
      <w:r w:rsidR="004F7F59">
        <w:rPr>
          <w:rFonts w:ascii="Open Sans" w:hAnsi="Open Sans" w:cs="Open Sans"/>
          <w:color w:val="auto"/>
        </w:rPr>
        <w:t xml:space="preserve">There is a current policy on </w:t>
      </w:r>
      <w:r w:rsidR="001F3640" w:rsidRPr="00EA2D4A">
        <w:rPr>
          <w:rFonts w:ascii="Open Sans" w:hAnsi="Open Sans" w:cs="Open Sans"/>
          <w:color w:val="auto"/>
        </w:rPr>
        <w:t xml:space="preserve">Recognising and Responding to Changes in Client Condition </w:t>
      </w:r>
      <w:r w:rsidR="00417246" w:rsidRPr="00EA2D4A">
        <w:rPr>
          <w:rFonts w:ascii="Open Sans" w:hAnsi="Open Sans" w:cs="Open Sans"/>
          <w:color w:val="auto"/>
        </w:rPr>
        <w:t>which is available to all c</w:t>
      </w:r>
      <w:r w:rsidR="00CF20FB" w:rsidRPr="00EA2D4A">
        <w:rPr>
          <w:rFonts w:ascii="Open Sans" w:hAnsi="Open Sans" w:cs="Open Sans"/>
          <w:color w:val="auto"/>
        </w:rPr>
        <w:t>linical staff</w:t>
      </w:r>
      <w:r w:rsidR="00DE1652">
        <w:rPr>
          <w:rFonts w:ascii="Open Sans" w:hAnsi="Open Sans" w:cs="Open Sans"/>
          <w:color w:val="auto"/>
        </w:rPr>
        <w:t xml:space="preserve"> to support them</w:t>
      </w:r>
      <w:r w:rsidR="005C2081">
        <w:rPr>
          <w:rFonts w:ascii="Open Sans" w:hAnsi="Open Sans" w:cs="Open Sans"/>
          <w:color w:val="auto"/>
        </w:rPr>
        <w:t xml:space="preserve"> in performing their roles</w:t>
      </w:r>
      <w:r w:rsidR="00CF20FB" w:rsidRPr="00EA2D4A">
        <w:rPr>
          <w:rFonts w:ascii="Open Sans" w:hAnsi="Open Sans" w:cs="Open Sans"/>
          <w:color w:val="auto"/>
        </w:rPr>
        <w:t xml:space="preserve">. </w:t>
      </w:r>
      <w:r w:rsidR="001F3640" w:rsidRPr="00EA2D4A">
        <w:rPr>
          <w:rFonts w:ascii="Open Sans" w:hAnsi="Open Sans" w:cs="Open Sans"/>
          <w:color w:val="auto"/>
        </w:rPr>
        <w:t xml:space="preserve"> </w:t>
      </w:r>
    </w:p>
    <w:p w14:paraId="16B38075" w14:textId="1BE8EF09" w:rsidR="003300FD" w:rsidRDefault="00ED70DB" w:rsidP="00E30467">
      <w:pPr>
        <w:pStyle w:val="NormalArial"/>
        <w:rPr>
          <w:rFonts w:ascii="Open Sans" w:hAnsi="Open Sans" w:cs="Open Sans"/>
          <w:color w:val="auto"/>
        </w:rPr>
      </w:pPr>
      <w:r>
        <w:rPr>
          <w:rFonts w:ascii="Open Sans" w:hAnsi="Open Sans" w:cs="Open Sans"/>
          <w:color w:val="auto"/>
        </w:rPr>
        <w:t>T</w:t>
      </w:r>
      <w:r w:rsidR="00AA68B6" w:rsidRPr="00BA5548">
        <w:rPr>
          <w:rFonts w:ascii="Open Sans" w:hAnsi="Open Sans" w:cs="Open Sans"/>
          <w:color w:val="auto"/>
        </w:rPr>
        <w:t xml:space="preserve">he </w:t>
      </w:r>
      <w:r w:rsidR="00F619C5">
        <w:rPr>
          <w:rFonts w:ascii="Open Sans" w:hAnsi="Open Sans" w:cs="Open Sans"/>
          <w:color w:val="auto"/>
        </w:rPr>
        <w:t>A</w:t>
      </w:r>
      <w:r w:rsidR="00AA68B6" w:rsidRPr="00BA5548">
        <w:rPr>
          <w:rFonts w:ascii="Open Sans" w:hAnsi="Open Sans" w:cs="Open Sans"/>
          <w:color w:val="auto"/>
        </w:rPr>
        <w:t xml:space="preserve">pproved </w:t>
      </w:r>
      <w:r w:rsidR="00F619C5">
        <w:rPr>
          <w:rFonts w:ascii="Open Sans" w:hAnsi="Open Sans" w:cs="Open Sans"/>
          <w:color w:val="auto"/>
        </w:rPr>
        <w:t>P</w:t>
      </w:r>
      <w:r w:rsidR="00AA68B6" w:rsidRPr="00BA5548">
        <w:rPr>
          <w:rFonts w:ascii="Open Sans" w:hAnsi="Open Sans" w:cs="Open Sans"/>
          <w:color w:val="auto"/>
        </w:rPr>
        <w:t xml:space="preserve">rovider has </w:t>
      </w:r>
      <w:r w:rsidR="003B47F1" w:rsidRPr="00BA5548">
        <w:rPr>
          <w:rFonts w:ascii="Open Sans" w:hAnsi="Open Sans" w:cs="Open Sans"/>
          <w:color w:val="auto"/>
        </w:rPr>
        <w:t>i</w:t>
      </w:r>
      <w:r w:rsidR="001103B1" w:rsidRPr="00BA5548">
        <w:rPr>
          <w:rFonts w:ascii="Open Sans" w:hAnsi="Open Sans" w:cs="Open Sans"/>
          <w:color w:val="auto"/>
        </w:rPr>
        <w:t>mplemented</w:t>
      </w:r>
      <w:r w:rsidR="001F3640" w:rsidRPr="00BA5548">
        <w:rPr>
          <w:rFonts w:ascii="Open Sans" w:hAnsi="Open Sans" w:cs="Open Sans"/>
          <w:color w:val="auto"/>
        </w:rPr>
        <w:t xml:space="preserve"> </w:t>
      </w:r>
      <w:r w:rsidR="002B3B76">
        <w:rPr>
          <w:rFonts w:ascii="Open Sans" w:hAnsi="Open Sans" w:cs="Open Sans"/>
          <w:color w:val="auto"/>
        </w:rPr>
        <w:t xml:space="preserve">additional </w:t>
      </w:r>
      <w:r w:rsidR="001F3640" w:rsidRPr="00BA5548">
        <w:rPr>
          <w:rFonts w:ascii="Open Sans" w:hAnsi="Open Sans" w:cs="Open Sans"/>
          <w:color w:val="auto"/>
        </w:rPr>
        <w:t>clinical oversight and monitoring of staff performance, along with monitoring trends with incidents and quality indicators</w:t>
      </w:r>
      <w:r w:rsidR="00BE2618" w:rsidRPr="00BA5548">
        <w:rPr>
          <w:rFonts w:ascii="Open Sans" w:hAnsi="Open Sans" w:cs="Open Sans"/>
          <w:color w:val="auto"/>
        </w:rPr>
        <w:t xml:space="preserve"> to ensure</w:t>
      </w:r>
      <w:r w:rsidR="001F3640" w:rsidRPr="00BA5548">
        <w:rPr>
          <w:rFonts w:ascii="Open Sans" w:hAnsi="Open Sans" w:cs="Open Sans"/>
          <w:color w:val="auto"/>
        </w:rPr>
        <w:t xml:space="preserve"> delivery of </w:t>
      </w:r>
      <w:r w:rsidR="003B47F1" w:rsidRPr="00BA5548">
        <w:rPr>
          <w:rFonts w:ascii="Open Sans" w:hAnsi="Open Sans" w:cs="Open Sans"/>
          <w:color w:val="auto"/>
        </w:rPr>
        <w:t xml:space="preserve">safe </w:t>
      </w:r>
      <w:r w:rsidR="001F3640" w:rsidRPr="00BA5548">
        <w:rPr>
          <w:rFonts w:ascii="Open Sans" w:hAnsi="Open Sans" w:cs="Open Sans"/>
          <w:color w:val="auto"/>
        </w:rPr>
        <w:t>care and servic</w:t>
      </w:r>
      <w:r w:rsidR="001F3640" w:rsidRPr="001F3640">
        <w:rPr>
          <w:rFonts w:ascii="Open Sans" w:hAnsi="Open Sans" w:cs="Open Sans"/>
          <w:color w:val="auto"/>
        </w:rPr>
        <w:t>e</w:t>
      </w:r>
      <w:r w:rsidR="003B47F1" w:rsidRPr="003B47F1">
        <w:rPr>
          <w:rFonts w:ascii="Open Sans" w:hAnsi="Open Sans" w:cs="Open Sans"/>
          <w:color w:val="auto"/>
        </w:rPr>
        <w:t>s</w:t>
      </w:r>
      <w:r w:rsidR="002B3B76">
        <w:rPr>
          <w:rFonts w:ascii="Open Sans" w:hAnsi="Open Sans" w:cs="Open Sans"/>
          <w:color w:val="auto"/>
        </w:rPr>
        <w:t xml:space="preserve"> for consumers. </w:t>
      </w:r>
    </w:p>
    <w:p w14:paraId="72606417" w14:textId="0E860CC2" w:rsidR="001F3640" w:rsidRDefault="00D04148" w:rsidP="00E30467">
      <w:pPr>
        <w:pStyle w:val="NormalArial"/>
        <w:rPr>
          <w:rFonts w:ascii="Open Sans" w:hAnsi="Open Sans" w:cs="Open Sans"/>
          <w:color w:val="auto"/>
        </w:rPr>
      </w:pPr>
      <w:r w:rsidRPr="003300FD">
        <w:rPr>
          <w:rFonts w:ascii="Open Sans" w:hAnsi="Open Sans" w:cs="Open Sans"/>
          <w:color w:val="auto"/>
        </w:rPr>
        <w:t xml:space="preserve">The </w:t>
      </w:r>
      <w:r w:rsidR="00F619C5">
        <w:rPr>
          <w:rFonts w:ascii="Open Sans" w:hAnsi="Open Sans" w:cs="Open Sans"/>
          <w:color w:val="auto"/>
        </w:rPr>
        <w:t>A</w:t>
      </w:r>
      <w:r w:rsidRPr="003300FD">
        <w:rPr>
          <w:rFonts w:ascii="Open Sans" w:hAnsi="Open Sans" w:cs="Open Sans"/>
          <w:color w:val="auto"/>
        </w:rPr>
        <w:t xml:space="preserve">pproved </w:t>
      </w:r>
      <w:r w:rsidR="00F619C5">
        <w:rPr>
          <w:rFonts w:ascii="Open Sans" w:hAnsi="Open Sans" w:cs="Open Sans"/>
          <w:color w:val="auto"/>
        </w:rPr>
        <w:t>P</w:t>
      </w:r>
      <w:r w:rsidRPr="003300FD">
        <w:rPr>
          <w:rFonts w:ascii="Open Sans" w:hAnsi="Open Sans" w:cs="Open Sans"/>
          <w:color w:val="auto"/>
        </w:rPr>
        <w:t>rovider’s plan for continuous improvement outlines</w:t>
      </w:r>
      <w:r w:rsidR="007330D5" w:rsidRPr="003300FD">
        <w:rPr>
          <w:rFonts w:ascii="Open Sans" w:hAnsi="Open Sans" w:cs="Open Sans"/>
          <w:color w:val="auto"/>
        </w:rPr>
        <w:t xml:space="preserve"> the introduction </w:t>
      </w:r>
      <w:r w:rsidR="003300FD" w:rsidRPr="003300FD">
        <w:rPr>
          <w:rFonts w:ascii="Open Sans" w:hAnsi="Open Sans" w:cs="Open Sans"/>
          <w:color w:val="auto"/>
        </w:rPr>
        <w:t xml:space="preserve">of </w:t>
      </w:r>
      <w:r w:rsidR="001F3640" w:rsidRPr="001F3640">
        <w:rPr>
          <w:rFonts w:ascii="Open Sans" w:hAnsi="Open Sans" w:cs="Open Sans"/>
          <w:color w:val="auto"/>
        </w:rPr>
        <w:t xml:space="preserve">direct support and supervision to ensure all reported incidents are investigated thoroughly to identify the potential for reportable incidents, </w:t>
      </w:r>
      <w:r w:rsidR="001F3640" w:rsidRPr="001F3640">
        <w:rPr>
          <w:rFonts w:ascii="Open Sans" w:hAnsi="Open Sans" w:cs="Open Sans"/>
          <w:color w:val="auto"/>
        </w:rPr>
        <w:lastRenderedPageBreak/>
        <w:t xml:space="preserve">until there is evidence that training provided has been transformed into embedded practice. </w:t>
      </w:r>
    </w:p>
    <w:p w14:paraId="5D5146B4" w14:textId="6BC95BCC" w:rsidR="00EA2D4A" w:rsidRDefault="00A138BE" w:rsidP="00E30467">
      <w:pPr>
        <w:pStyle w:val="NormalArial"/>
        <w:rPr>
          <w:rFonts w:ascii="Open Sans" w:hAnsi="Open Sans" w:cs="Open Sans"/>
          <w:color w:val="auto"/>
        </w:rPr>
      </w:pPr>
      <w:r w:rsidRPr="00A138BE">
        <w:rPr>
          <w:rFonts w:ascii="Open Sans" w:hAnsi="Open Sans" w:cs="Open Sans"/>
          <w:color w:val="auto"/>
        </w:rPr>
        <w:t xml:space="preserve">I have placed weight on the feedback received from consumers and representatives on </w:t>
      </w:r>
      <w:r w:rsidR="00E12362">
        <w:rPr>
          <w:rFonts w:ascii="Open Sans" w:hAnsi="Open Sans" w:cs="Open Sans"/>
          <w:color w:val="auto"/>
        </w:rPr>
        <w:t>staff competency.</w:t>
      </w:r>
      <w:r w:rsidRPr="00A138BE">
        <w:rPr>
          <w:rFonts w:ascii="Open Sans" w:hAnsi="Open Sans" w:cs="Open Sans"/>
          <w:color w:val="auto"/>
        </w:rPr>
        <w:t xml:space="preserve"> While there were some </w:t>
      </w:r>
      <w:r w:rsidR="00E12362">
        <w:rPr>
          <w:rFonts w:ascii="Open Sans" w:hAnsi="Open Sans" w:cs="Open Sans"/>
          <w:color w:val="auto"/>
        </w:rPr>
        <w:t>areas identified for improvement, education and training in these was either underway or immediate</w:t>
      </w:r>
      <w:r w:rsidR="002B02AA">
        <w:rPr>
          <w:rFonts w:ascii="Open Sans" w:hAnsi="Open Sans" w:cs="Open Sans"/>
          <w:color w:val="auto"/>
        </w:rPr>
        <w:t xml:space="preserve">ly </w:t>
      </w:r>
      <w:r w:rsidR="00F619C5">
        <w:rPr>
          <w:rFonts w:ascii="Open Sans" w:hAnsi="Open Sans" w:cs="Open Sans"/>
          <w:color w:val="auto"/>
        </w:rPr>
        <w:t xml:space="preserve">actioned </w:t>
      </w:r>
      <w:r w:rsidRPr="00A138BE">
        <w:rPr>
          <w:rFonts w:ascii="Open Sans" w:hAnsi="Open Sans" w:cs="Open Sans"/>
          <w:color w:val="auto"/>
        </w:rPr>
        <w:t xml:space="preserve">by the </w:t>
      </w:r>
      <w:r w:rsidR="00F619C5">
        <w:rPr>
          <w:rFonts w:ascii="Open Sans" w:hAnsi="Open Sans" w:cs="Open Sans"/>
          <w:color w:val="auto"/>
        </w:rPr>
        <w:t>A</w:t>
      </w:r>
      <w:r w:rsidRPr="00A138BE">
        <w:rPr>
          <w:rFonts w:ascii="Open Sans" w:hAnsi="Open Sans" w:cs="Open Sans"/>
          <w:color w:val="auto"/>
        </w:rPr>
        <w:t xml:space="preserve">pproved </w:t>
      </w:r>
      <w:r w:rsidR="00F619C5">
        <w:rPr>
          <w:rFonts w:ascii="Open Sans" w:hAnsi="Open Sans" w:cs="Open Sans"/>
          <w:color w:val="auto"/>
        </w:rPr>
        <w:t>P</w:t>
      </w:r>
      <w:r w:rsidRPr="00A138BE">
        <w:rPr>
          <w:rFonts w:ascii="Open Sans" w:hAnsi="Open Sans" w:cs="Open Sans"/>
          <w:color w:val="auto"/>
        </w:rPr>
        <w:t xml:space="preserve">rovider. In </w:t>
      </w:r>
      <w:r w:rsidR="00F619C5" w:rsidRPr="00A138BE">
        <w:rPr>
          <w:rFonts w:ascii="Open Sans" w:hAnsi="Open Sans" w:cs="Open Sans"/>
          <w:color w:val="auto"/>
        </w:rPr>
        <w:t>addition,</w:t>
      </w:r>
      <w:r w:rsidRPr="00A138BE">
        <w:rPr>
          <w:rFonts w:ascii="Open Sans" w:hAnsi="Open Sans" w:cs="Open Sans"/>
          <w:color w:val="auto"/>
        </w:rPr>
        <w:t xml:space="preserve"> the </w:t>
      </w:r>
      <w:r w:rsidR="00F619C5">
        <w:rPr>
          <w:rFonts w:ascii="Open Sans" w:hAnsi="Open Sans" w:cs="Open Sans"/>
          <w:color w:val="auto"/>
        </w:rPr>
        <w:t>A</w:t>
      </w:r>
      <w:r w:rsidRPr="00A138BE">
        <w:rPr>
          <w:rFonts w:ascii="Open Sans" w:hAnsi="Open Sans" w:cs="Open Sans"/>
          <w:color w:val="auto"/>
        </w:rPr>
        <w:t xml:space="preserve">pproved </w:t>
      </w:r>
      <w:r w:rsidR="00F619C5">
        <w:rPr>
          <w:rFonts w:ascii="Open Sans" w:hAnsi="Open Sans" w:cs="Open Sans"/>
          <w:color w:val="auto"/>
        </w:rPr>
        <w:t>P</w:t>
      </w:r>
      <w:r w:rsidRPr="00A138BE">
        <w:rPr>
          <w:rFonts w:ascii="Open Sans" w:hAnsi="Open Sans" w:cs="Open Sans"/>
          <w:color w:val="auto"/>
        </w:rPr>
        <w:t>rovider has taken further review of their systems and processes to identify an</w:t>
      </w:r>
      <w:r w:rsidR="00F619C5">
        <w:rPr>
          <w:rFonts w:ascii="Open Sans" w:hAnsi="Open Sans" w:cs="Open Sans"/>
          <w:color w:val="auto"/>
        </w:rPr>
        <w:t>y</w:t>
      </w:r>
      <w:r w:rsidRPr="00A138BE">
        <w:rPr>
          <w:rFonts w:ascii="Open Sans" w:hAnsi="Open Sans" w:cs="Open Sans"/>
          <w:color w:val="auto"/>
        </w:rPr>
        <w:t xml:space="preserve"> opportunities to improve or strengthen their existing structures</w:t>
      </w:r>
      <w:r w:rsidR="002B02AA">
        <w:rPr>
          <w:rFonts w:ascii="Open Sans" w:hAnsi="Open Sans" w:cs="Open Sans"/>
          <w:color w:val="auto"/>
        </w:rPr>
        <w:t>.</w:t>
      </w:r>
    </w:p>
    <w:p w14:paraId="12534FEB" w14:textId="26D3A3DC" w:rsidR="002B02AA" w:rsidRDefault="002B02AA" w:rsidP="00E30467">
      <w:pPr>
        <w:pStyle w:val="NormalArial"/>
        <w:rPr>
          <w:rFonts w:ascii="Open Sans" w:hAnsi="Open Sans" w:cs="Open Sans"/>
          <w:color w:val="auto"/>
        </w:rPr>
      </w:pPr>
      <w:r>
        <w:rPr>
          <w:rFonts w:ascii="Open Sans" w:hAnsi="Open Sans" w:cs="Open Sans"/>
          <w:color w:val="auto"/>
        </w:rPr>
        <w:t xml:space="preserve">I find </w:t>
      </w:r>
      <w:r w:rsidR="000E1145">
        <w:rPr>
          <w:rFonts w:ascii="Open Sans" w:hAnsi="Open Sans" w:cs="Open Sans"/>
          <w:color w:val="auto"/>
        </w:rPr>
        <w:t>R</w:t>
      </w:r>
      <w:r>
        <w:rPr>
          <w:rFonts w:ascii="Open Sans" w:hAnsi="Open Sans" w:cs="Open Sans"/>
          <w:color w:val="auto"/>
        </w:rPr>
        <w:t xml:space="preserve">equirement 7(3)(c) is Compliant. </w:t>
      </w:r>
    </w:p>
    <w:p w14:paraId="4DAC77D5" w14:textId="77777777" w:rsidR="003300FD" w:rsidRPr="001F3640" w:rsidRDefault="003300FD" w:rsidP="001F3640">
      <w:pPr>
        <w:spacing w:before="240" w:line="276" w:lineRule="auto"/>
        <w:rPr>
          <w:rFonts w:ascii="Open Sans" w:hAnsi="Open Sans" w:cs="Open Sans"/>
          <w:color w:val="auto"/>
        </w:rPr>
      </w:pPr>
    </w:p>
    <w:p w14:paraId="7488DB29" w14:textId="76ECAECD" w:rsidR="000E6B1E" w:rsidRPr="001E694D" w:rsidRDefault="000E6B1E" w:rsidP="0036130C">
      <w:pPr>
        <w:pStyle w:val="NormalArial"/>
        <w:rPr>
          <w:rFonts w:ascii="Open Sans" w:hAnsi="Open Sans" w:cs="Open Sans"/>
        </w:rPr>
      </w:pPr>
      <w:r w:rsidRPr="001E694D">
        <w:rPr>
          <w:rFonts w:ascii="Open Sans" w:hAnsi="Open Sans" w:cs="Open Sans"/>
        </w:rPr>
        <w:br w:type="page"/>
      </w:r>
    </w:p>
    <w:p w14:paraId="414CB4D9" w14:textId="77777777" w:rsidR="000E6B1E" w:rsidRPr="001E694D" w:rsidRDefault="000E6B1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76959" w14:paraId="353CD402" w14:textId="77777777" w:rsidTr="00281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36C2B389" w14:textId="77777777" w:rsidR="000E6B1E" w:rsidRPr="001E694D" w:rsidRDefault="000E6B1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66E6C47" w14:textId="77777777" w:rsidR="000E6B1E" w:rsidRPr="001E694D" w:rsidRDefault="000E6B1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76959" w14:paraId="7C56AF50" w14:textId="77777777" w:rsidTr="002814C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D8A56A3" w14:textId="77777777" w:rsidR="000E6B1E" w:rsidRPr="001E694D" w:rsidRDefault="000E6B1E"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2F2A6A3B" w14:textId="77777777" w:rsidR="000E6B1E" w:rsidRPr="001E694D" w:rsidRDefault="000E6B1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93A2A0F" w14:textId="77777777" w:rsidR="000E6B1E" w:rsidRPr="001E694D" w:rsidRDefault="000E6B1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76C4603" w14:textId="77777777" w:rsidR="000E6B1E" w:rsidRPr="001E694D" w:rsidRDefault="000E6B1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FC69C49" w14:textId="77777777" w:rsidR="000E6B1E" w:rsidRPr="001E694D" w:rsidRDefault="000E6B1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1666306" w14:textId="77777777" w:rsidR="000E6B1E" w:rsidRPr="001E694D" w:rsidRDefault="000E6B1E"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7FF1DA75" w14:textId="77777777" w:rsidR="000E6B1E" w:rsidRPr="001E694D" w:rsidRDefault="0044593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794964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E6B1E" w:rsidRPr="001E694D">
                  <w:rPr>
                    <w:rFonts w:ascii="Open Sans" w:hAnsi="Open Sans" w:cs="Open Sans"/>
                  </w:rPr>
                  <w:t>Compliant</w:t>
                </w:r>
              </w:sdtContent>
            </w:sdt>
          </w:p>
        </w:tc>
      </w:tr>
    </w:tbl>
    <w:p w14:paraId="7107E410" w14:textId="77777777" w:rsidR="000E6B1E" w:rsidRPr="007A2323" w:rsidRDefault="000E6B1E"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6C52183" w14:textId="593E8BD5" w:rsidR="000E6B1E" w:rsidRDefault="00F42FC3" w:rsidP="0036130C">
      <w:pPr>
        <w:pStyle w:val="NormalArial"/>
        <w:rPr>
          <w:rFonts w:ascii="Open Sans" w:hAnsi="Open Sans" w:cs="Open Sans"/>
          <w:color w:val="auto"/>
        </w:rPr>
      </w:pPr>
      <w:r>
        <w:rPr>
          <w:rFonts w:ascii="Open Sans" w:hAnsi="Open Sans" w:cs="Open Sans"/>
          <w:color w:val="auto"/>
        </w:rPr>
        <w:t>Requirement 8(3)(</w:t>
      </w:r>
      <w:r w:rsidR="006F113C">
        <w:rPr>
          <w:rFonts w:ascii="Open Sans" w:hAnsi="Open Sans" w:cs="Open Sans"/>
          <w:color w:val="auto"/>
        </w:rPr>
        <w:t>d)</w:t>
      </w:r>
    </w:p>
    <w:p w14:paraId="7DB8991F" w14:textId="693F5EC8" w:rsidR="000C2993" w:rsidRPr="00E30467" w:rsidRDefault="0067291C" w:rsidP="00E30467">
      <w:pPr>
        <w:pStyle w:val="NormalArial"/>
        <w:rPr>
          <w:rFonts w:ascii="Open Sans" w:hAnsi="Open Sans" w:cs="Open Sans"/>
          <w:color w:val="auto"/>
        </w:rPr>
      </w:pPr>
      <w:r w:rsidRPr="00E30467">
        <w:rPr>
          <w:rFonts w:ascii="Open Sans" w:hAnsi="Open Sans" w:cs="Open Sans"/>
          <w:color w:val="auto"/>
        </w:rPr>
        <w:t xml:space="preserve">The Assessment </w:t>
      </w:r>
      <w:r w:rsidR="00D77908">
        <w:rPr>
          <w:rFonts w:ascii="Open Sans" w:hAnsi="Open Sans" w:cs="Open Sans"/>
          <w:color w:val="auto"/>
        </w:rPr>
        <w:t>T</w:t>
      </w:r>
      <w:r w:rsidRPr="00E30467">
        <w:rPr>
          <w:rFonts w:ascii="Open Sans" w:hAnsi="Open Sans" w:cs="Open Sans"/>
          <w:color w:val="auto"/>
        </w:rPr>
        <w:t xml:space="preserve">eam </w:t>
      </w:r>
      <w:r w:rsidR="0076175C" w:rsidRPr="00E30467">
        <w:rPr>
          <w:rFonts w:ascii="Open Sans" w:hAnsi="Open Sans" w:cs="Open Sans"/>
          <w:color w:val="auto"/>
        </w:rPr>
        <w:t>advised t</w:t>
      </w:r>
      <w:r w:rsidR="006F113C" w:rsidRPr="00E30467">
        <w:rPr>
          <w:rFonts w:ascii="Open Sans" w:hAnsi="Open Sans" w:cs="Open Sans"/>
          <w:color w:val="auto"/>
        </w:rPr>
        <w:t xml:space="preserve">he </w:t>
      </w:r>
      <w:r w:rsidR="00EC05F2">
        <w:rPr>
          <w:rFonts w:ascii="Open Sans" w:hAnsi="Open Sans" w:cs="Open Sans"/>
          <w:color w:val="auto"/>
        </w:rPr>
        <w:t>service</w:t>
      </w:r>
      <w:r w:rsidR="00C168D7" w:rsidRPr="00E30467">
        <w:rPr>
          <w:rFonts w:ascii="Open Sans" w:hAnsi="Open Sans" w:cs="Open Sans"/>
          <w:color w:val="auto"/>
        </w:rPr>
        <w:t xml:space="preserve"> </w:t>
      </w:r>
      <w:r w:rsidR="00F42FC3" w:rsidRPr="00E30467">
        <w:rPr>
          <w:rFonts w:ascii="Open Sans" w:hAnsi="Open Sans" w:cs="Open Sans"/>
          <w:color w:val="auto"/>
        </w:rPr>
        <w:t xml:space="preserve">was unable to demonstrate effective organisational governance systems pertaining to management of high-impact and high-prevalence risks, identifying and responding to abuse and neglect of consumers and managing and preventing incidents. Whilst the service has a suite of clinical, risk and incident management policies and procedures and maintains an incident management system, deficits were identified in staff and management’s understanding of what constitutes a reportable incident and identifying abuse and neglect of consumers. The Assessment Team identified incidents that should have been reported </w:t>
      </w:r>
      <w:r w:rsidR="001816F1" w:rsidRPr="00E30467">
        <w:rPr>
          <w:rFonts w:ascii="Open Sans" w:hAnsi="Open Sans" w:cs="Open Sans"/>
          <w:color w:val="auto"/>
        </w:rPr>
        <w:t>to the serious incident response scheme.</w:t>
      </w:r>
      <w:r w:rsidR="005032A6" w:rsidRPr="00E30467">
        <w:rPr>
          <w:rFonts w:ascii="Open Sans" w:hAnsi="Open Sans" w:cs="Open Sans"/>
          <w:color w:val="auto"/>
        </w:rPr>
        <w:t xml:space="preserve"> T</w:t>
      </w:r>
      <w:r w:rsidR="00CE1C2C" w:rsidRPr="00E30467">
        <w:rPr>
          <w:rFonts w:ascii="Open Sans" w:hAnsi="Open Sans" w:cs="Open Sans"/>
          <w:color w:val="auto"/>
        </w:rPr>
        <w:t xml:space="preserve">he </w:t>
      </w:r>
      <w:r w:rsidR="001071A1" w:rsidRPr="00E30467">
        <w:rPr>
          <w:rFonts w:ascii="Open Sans" w:hAnsi="Open Sans" w:cs="Open Sans"/>
          <w:color w:val="auto"/>
        </w:rPr>
        <w:t xml:space="preserve">incidents included </w:t>
      </w:r>
      <w:r w:rsidR="00EC31BC" w:rsidRPr="00E30467">
        <w:rPr>
          <w:rFonts w:ascii="Open Sans" w:hAnsi="Open Sans" w:cs="Open Sans"/>
          <w:color w:val="auto"/>
        </w:rPr>
        <w:t>t</w:t>
      </w:r>
      <w:r w:rsidR="00CE1C2C" w:rsidRPr="00E30467">
        <w:rPr>
          <w:rFonts w:ascii="Open Sans" w:hAnsi="Open Sans" w:cs="Open Sans"/>
          <w:color w:val="auto"/>
        </w:rPr>
        <w:t xml:space="preserve">ime sensitive medication not administered as </w:t>
      </w:r>
      <w:r w:rsidR="001071A1" w:rsidRPr="00E30467">
        <w:rPr>
          <w:rFonts w:ascii="Open Sans" w:hAnsi="Open Sans" w:cs="Open Sans"/>
          <w:color w:val="auto"/>
        </w:rPr>
        <w:t>prescribed, missed</w:t>
      </w:r>
      <w:r w:rsidR="005032A6" w:rsidRPr="00E30467">
        <w:rPr>
          <w:rFonts w:ascii="Open Sans" w:hAnsi="Open Sans" w:cs="Open Sans"/>
          <w:color w:val="auto"/>
        </w:rPr>
        <w:t xml:space="preserve"> medications</w:t>
      </w:r>
      <w:r w:rsidR="003A640B" w:rsidRPr="00E30467">
        <w:rPr>
          <w:rFonts w:ascii="Open Sans" w:hAnsi="Open Sans" w:cs="Open Sans"/>
          <w:color w:val="auto"/>
        </w:rPr>
        <w:t xml:space="preserve"> and incidents of changed behaviour not reported. </w:t>
      </w:r>
      <w:r w:rsidR="00CE1C2C" w:rsidRPr="00E30467">
        <w:rPr>
          <w:rFonts w:ascii="Open Sans" w:hAnsi="Open Sans" w:cs="Open Sans"/>
          <w:color w:val="auto"/>
        </w:rPr>
        <w:t xml:space="preserve"> </w:t>
      </w:r>
    </w:p>
    <w:p w14:paraId="34C000D1" w14:textId="3D9DF5EE" w:rsidR="00CE1C2C" w:rsidRPr="00E30467" w:rsidRDefault="000C2993" w:rsidP="00E30467">
      <w:pPr>
        <w:pStyle w:val="NormalArial"/>
        <w:rPr>
          <w:rFonts w:ascii="Open Sans" w:hAnsi="Open Sans" w:cs="Open Sans"/>
          <w:color w:val="auto"/>
        </w:rPr>
      </w:pPr>
      <w:r w:rsidRPr="00E30467">
        <w:rPr>
          <w:rFonts w:ascii="Open Sans" w:hAnsi="Open Sans" w:cs="Open Sans"/>
          <w:color w:val="auto"/>
        </w:rPr>
        <w:t>The Approved Provider</w:t>
      </w:r>
      <w:r w:rsidR="00CE1C2C" w:rsidRPr="00E30467">
        <w:rPr>
          <w:rFonts w:ascii="Open Sans" w:hAnsi="Open Sans" w:cs="Open Sans"/>
          <w:color w:val="auto"/>
        </w:rPr>
        <w:t xml:space="preserve"> </w:t>
      </w:r>
      <w:r w:rsidR="001170F9" w:rsidRPr="00E30467">
        <w:rPr>
          <w:rFonts w:ascii="Open Sans" w:hAnsi="Open Sans" w:cs="Open Sans"/>
          <w:color w:val="auto"/>
        </w:rPr>
        <w:t>in their response provided information to demonstrate the organisational</w:t>
      </w:r>
      <w:r w:rsidR="000A5109" w:rsidRPr="00E30467">
        <w:rPr>
          <w:rFonts w:ascii="Open Sans" w:hAnsi="Open Sans" w:cs="Open Sans"/>
          <w:color w:val="auto"/>
        </w:rPr>
        <w:t xml:space="preserve"> governance systems for effective risk management. </w:t>
      </w:r>
      <w:r w:rsidR="00E344F2" w:rsidRPr="00E30467">
        <w:rPr>
          <w:rFonts w:ascii="Open Sans" w:hAnsi="Open Sans" w:cs="Open Sans"/>
          <w:color w:val="auto"/>
        </w:rPr>
        <w:t xml:space="preserve">The Approved </w:t>
      </w:r>
      <w:r w:rsidR="002A4E4D" w:rsidRPr="00E30467">
        <w:rPr>
          <w:rFonts w:ascii="Open Sans" w:hAnsi="Open Sans" w:cs="Open Sans"/>
          <w:color w:val="auto"/>
        </w:rPr>
        <w:t>P</w:t>
      </w:r>
      <w:r w:rsidR="00E344F2" w:rsidRPr="00E30467">
        <w:rPr>
          <w:rFonts w:ascii="Open Sans" w:hAnsi="Open Sans" w:cs="Open Sans"/>
          <w:color w:val="auto"/>
        </w:rPr>
        <w:t>rovider advised Anglicare’s Clinical Care Governance Framework, provide multiple levels of assurance</w:t>
      </w:r>
      <w:r w:rsidR="00BD417C" w:rsidRPr="00E30467">
        <w:rPr>
          <w:rFonts w:ascii="Open Sans" w:hAnsi="Open Sans" w:cs="Open Sans"/>
          <w:color w:val="auto"/>
        </w:rPr>
        <w:t xml:space="preserve">. There is ongoing monitoring of incidents at site level and </w:t>
      </w:r>
      <w:r w:rsidR="002D7C8E" w:rsidRPr="00E30467">
        <w:rPr>
          <w:rFonts w:ascii="Open Sans" w:hAnsi="Open Sans" w:cs="Open Sans"/>
          <w:color w:val="auto"/>
        </w:rPr>
        <w:t xml:space="preserve">at organisational level. </w:t>
      </w:r>
    </w:p>
    <w:p w14:paraId="083F82FA" w14:textId="17D4FF50" w:rsidR="00D77032" w:rsidRDefault="00FB5AFF" w:rsidP="00E30467">
      <w:pPr>
        <w:pStyle w:val="NormalArial"/>
        <w:rPr>
          <w:rFonts w:ascii="Open Sans" w:hAnsi="Open Sans" w:cs="Open Sans"/>
          <w:color w:val="auto"/>
        </w:rPr>
      </w:pPr>
      <w:r w:rsidRPr="003A640B">
        <w:rPr>
          <w:rFonts w:ascii="Open Sans" w:hAnsi="Open Sans" w:cs="Open Sans"/>
          <w:color w:val="auto"/>
        </w:rPr>
        <w:t xml:space="preserve">The </w:t>
      </w:r>
      <w:r w:rsidR="00D77908">
        <w:rPr>
          <w:rFonts w:ascii="Open Sans" w:hAnsi="Open Sans" w:cs="Open Sans"/>
          <w:color w:val="auto"/>
        </w:rPr>
        <w:t>A</w:t>
      </w:r>
      <w:r w:rsidRPr="003A640B">
        <w:rPr>
          <w:rFonts w:ascii="Open Sans" w:hAnsi="Open Sans" w:cs="Open Sans"/>
          <w:color w:val="auto"/>
        </w:rPr>
        <w:t xml:space="preserve">pproved </w:t>
      </w:r>
      <w:r w:rsidR="00D77908">
        <w:rPr>
          <w:rFonts w:ascii="Open Sans" w:hAnsi="Open Sans" w:cs="Open Sans"/>
          <w:color w:val="auto"/>
        </w:rPr>
        <w:t>P</w:t>
      </w:r>
      <w:r w:rsidRPr="003A640B">
        <w:rPr>
          <w:rFonts w:ascii="Open Sans" w:hAnsi="Open Sans" w:cs="Open Sans"/>
          <w:color w:val="auto"/>
        </w:rPr>
        <w:t xml:space="preserve">rovider acknowledged the </w:t>
      </w:r>
      <w:r w:rsidR="00D77908">
        <w:rPr>
          <w:rFonts w:ascii="Open Sans" w:hAnsi="Open Sans" w:cs="Open Sans"/>
          <w:color w:val="auto"/>
        </w:rPr>
        <w:t>A</w:t>
      </w:r>
      <w:r w:rsidRPr="003A640B">
        <w:rPr>
          <w:rFonts w:ascii="Open Sans" w:hAnsi="Open Sans" w:cs="Open Sans"/>
          <w:color w:val="auto"/>
        </w:rPr>
        <w:t xml:space="preserve">ssessment </w:t>
      </w:r>
      <w:r w:rsidR="00D77908">
        <w:rPr>
          <w:rFonts w:ascii="Open Sans" w:hAnsi="Open Sans" w:cs="Open Sans"/>
          <w:color w:val="auto"/>
        </w:rPr>
        <w:t>T</w:t>
      </w:r>
      <w:r w:rsidRPr="003A640B">
        <w:rPr>
          <w:rFonts w:ascii="Open Sans" w:hAnsi="Open Sans" w:cs="Open Sans"/>
          <w:color w:val="auto"/>
        </w:rPr>
        <w:t>eam identified gaps in the documentation, reporting and follow-up of incidents</w:t>
      </w:r>
      <w:r w:rsidR="002164DC">
        <w:rPr>
          <w:rFonts w:ascii="Open Sans" w:hAnsi="Open Sans" w:cs="Open Sans"/>
          <w:color w:val="auto"/>
        </w:rPr>
        <w:t>.</w:t>
      </w:r>
      <w:r w:rsidRPr="003A640B">
        <w:rPr>
          <w:rFonts w:ascii="Open Sans" w:hAnsi="Open Sans" w:cs="Open Sans"/>
          <w:color w:val="auto"/>
        </w:rPr>
        <w:t xml:space="preserve"> </w:t>
      </w:r>
      <w:r w:rsidR="002164DC">
        <w:rPr>
          <w:rFonts w:ascii="Open Sans" w:hAnsi="Open Sans" w:cs="Open Sans"/>
          <w:color w:val="auto"/>
        </w:rPr>
        <w:t>H</w:t>
      </w:r>
      <w:r w:rsidRPr="003A640B">
        <w:rPr>
          <w:rFonts w:ascii="Open Sans" w:hAnsi="Open Sans" w:cs="Open Sans"/>
          <w:color w:val="auto"/>
        </w:rPr>
        <w:t>owever, demonstrated the</w:t>
      </w:r>
      <w:r w:rsidR="00010812" w:rsidRPr="003A640B">
        <w:rPr>
          <w:rFonts w:ascii="Open Sans" w:hAnsi="Open Sans" w:cs="Open Sans"/>
          <w:color w:val="auto"/>
        </w:rPr>
        <w:t>y</w:t>
      </w:r>
      <w:r w:rsidRPr="003A640B">
        <w:rPr>
          <w:rFonts w:ascii="Open Sans" w:hAnsi="Open Sans" w:cs="Open Sans"/>
          <w:color w:val="auto"/>
        </w:rPr>
        <w:t xml:space="preserve"> had a continuous improvement plan supported by the Organisational Quality Assurance and Practice Development team</w:t>
      </w:r>
      <w:r w:rsidR="00010812" w:rsidRPr="003A640B">
        <w:rPr>
          <w:rFonts w:ascii="Open Sans" w:hAnsi="Open Sans" w:cs="Open Sans"/>
          <w:color w:val="auto"/>
        </w:rPr>
        <w:t xml:space="preserve"> prior to the </w:t>
      </w:r>
      <w:r w:rsidR="00AC64B1" w:rsidRPr="003A640B">
        <w:rPr>
          <w:rFonts w:ascii="Open Sans" w:hAnsi="Open Sans" w:cs="Open Sans"/>
          <w:color w:val="auto"/>
        </w:rPr>
        <w:lastRenderedPageBreak/>
        <w:t>Assessment Contact</w:t>
      </w:r>
      <w:r w:rsidR="002164DC">
        <w:rPr>
          <w:rFonts w:ascii="Open Sans" w:hAnsi="Open Sans" w:cs="Open Sans"/>
          <w:color w:val="auto"/>
        </w:rPr>
        <w:t xml:space="preserve">. The </w:t>
      </w:r>
      <w:r w:rsidR="000E1145">
        <w:rPr>
          <w:rFonts w:ascii="Open Sans" w:hAnsi="Open Sans" w:cs="Open Sans"/>
          <w:color w:val="auto"/>
        </w:rPr>
        <w:t>continuous</w:t>
      </w:r>
      <w:r w:rsidR="002164DC">
        <w:rPr>
          <w:rFonts w:ascii="Open Sans" w:hAnsi="Open Sans" w:cs="Open Sans"/>
          <w:color w:val="auto"/>
        </w:rPr>
        <w:t xml:space="preserve"> improvement plan evidenced the </w:t>
      </w:r>
      <w:r w:rsidR="001129F0">
        <w:rPr>
          <w:rFonts w:ascii="Open Sans" w:hAnsi="Open Sans" w:cs="Open Sans"/>
          <w:color w:val="auto"/>
        </w:rPr>
        <w:t>A</w:t>
      </w:r>
      <w:r w:rsidR="002164DC">
        <w:rPr>
          <w:rFonts w:ascii="Open Sans" w:hAnsi="Open Sans" w:cs="Open Sans"/>
          <w:color w:val="auto"/>
        </w:rPr>
        <w:t xml:space="preserve">pproved </w:t>
      </w:r>
      <w:r w:rsidR="001129F0">
        <w:rPr>
          <w:rFonts w:ascii="Open Sans" w:hAnsi="Open Sans" w:cs="Open Sans"/>
          <w:color w:val="auto"/>
        </w:rPr>
        <w:t>P</w:t>
      </w:r>
      <w:r w:rsidR="002164DC">
        <w:rPr>
          <w:rFonts w:ascii="Open Sans" w:hAnsi="Open Sans" w:cs="Open Sans"/>
          <w:color w:val="auto"/>
        </w:rPr>
        <w:t>rovider</w:t>
      </w:r>
      <w:r w:rsidR="00B02412">
        <w:rPr>
          <w:rFonts w:ascii="Open Sans" w:hAnsi="Open Sans" w:cs="Open Sans"/>
          <w:color w:val="auto"/>
        </w:rPr>
        <w:t xml:space="preserve"> had </w:t>
      </w:r>
      <w:r w:rsidR="00AC64B1" w:rsidRPr="003A640B">
        <w:rPr>
          <w:rFonts w:ascii="Open Sans" w:hAnsi="Open Sans" w:cs="Open Sans"/>
          <w:color w:val="auto"/>
        </w:rPr>
        <w:t>identif</w:t>
      </w:r>
      <w:r w:rsidR="00492695">
        <w:rPr>
          <w:rFonts w:ascii="Open Sans" w:hAnsi="Open Sans" w:cs="Open Sans"/>
          <w:color w:val="auto"/>
        </w:rPr>
        <w:t>i</w:t>
      </w:r>
      <w:r w:rsidR="00B02412">
        <w:rPr>
          <w:rFonts w:ascii="Open Sans" w:hAnsi="Open Sans" w:cs="Open Sans"/>
          <w:color w:val="auto"/>
        </w:rPr>
        <w:t>ed</w:t>
      </w:r>
      <w:r w:rsidR="00AC64B1" w:rsidRPr="003A640B">
        <w:rPr>
          <w:rFonts w:ascii="Open Sans" w:hAnsi="Open Sans" w:cs="Open Sans"/>
          <w:color w:val="auto"/>
        </w:rPr>
        <w:t xml:space="preserve"> the </w:t>
      </w:r>
      <w:r w:rsidR="00B02412">
        <w:rPr>
          <w:rFonts w:ascii="Open Sans" w:hAnsi="Open Sans" w:cs="Open Sans"/>
          <w:color w:val="auto"/>
        </w:rPr>
        <w:t>gaps</w:t>
      </w:r>
      <w:r w:rsidR="002164DC">
        <w:rPr>
          <w:rFonts w:ascii="Open Sans" w:hAnsi="Open Sans" w:cs="Open Sans"/>
          <w:color w:val="auto"/>
        </w:rPr>
        <w:t xml:space="preserve"> found by the Assessment Team </w:t>
      </w:r>
      <w:r w:rsidR="00AC64B1" w:rsidRPr="003A640B">
        <w:rPr>
          <w:rFonts w:ascii="Open Sans" w:hAnsi="Open Sans" w:cs="Open Sans"/>
          <w:color w:val="auto"/>
        </w:rPr>
        <w:t>and</w:t>
      </w:r>
      <w:r w:rsidR="002164DC">
        <w:rPr>
          <w:rFonts w:ascii="Open Sans" w:hAnsi="Open Sans" w:cs="Open Sans"/>
          <w:color w:val="auto"/>
        </w:rPr>
        <w:t xml:space="preserve"> was progressing</w:t>
      </w:r>
      <w:r w:rsidR="00AC64B1" w:rsidRPr="003A640B">
        <w:rPr>
          <w:rFonts w:ascii="Open Sans" w:hAnsi="Open Sans" w:cs="Open Sans"/>
          <w:color w:val="auto"/>
        </w:rPr>
        <w:t xml:space="preserve"> planned improvements. </w:t>
      </w:r>
      <w:r w:rsidR="008B46C0">
        <w:rPr>
          <w:rFonts w:ascii="Open Sans" w:hAnsi="Open Sans" w:cs="Open Sans"/>
          <w:color w:val="auto"/>
        </w:rPr>
        <w:t>Improvements included education for clinical and care staff, training modules</w:t>
      </w:r>
      <w:r w:rsidR="00D77032">
        <w:rPr>
          <w:rFonts w:ascii="Open Sans" w:hAnsi="Open Sans" w:cs="Open Sans"/>
          <w:color w:val="auto"/>
        </w:rPr>
        <w:t xml:space="preserve"> and ongoing monitoring of incidents by senior management. </w:t>
      </w:r>
    </w:p>
    <w:p w14:paraId="34023F79" w14:textId="7A9161BD" w:rsidR="003A2918" w:rsidRDefault="006F10F7" w:rsidP="00E30467">
      <w:pPr>
        <w:pStyle w:val="NormalArial"/>
        <w:rPr>
          <w:rFonts w:ascii="Open Sans" w:hAnsi="Open Sans" w:cs="Open Sans"/>
          <w:color w:val="auto"/>
        </w:rPr>
      </w:pPr>
      <w:r w:rsidRPr="003A640B">
        <w:rPr>
          <w:rFonts w:ascii="Open Sans" w:hAnsi="Open Sans" w:cs="Open Sans"/>
          <w:color w:val="auto"/>
        </w:rPr>
        <w:t xml:space="preserve">The </w:t>
      </w:r>
      <w:r w:rsidR="001129F0">
        <w:rPr>
          <w:rFonts w:ascii="Open Sans" w:hAnsi="Open Sans" w:cs="Open Sans"/>
          <w:color w:val="auto"/>
        </w:rPr>
        <w:t>A</w:t>
      </w:r>
      <w:r w:rsidRPr="003A640B">
        <w:rPr>
          <w:rFonts w:ascii="Open Sans" w:hAnsi="Open Sans" w:cs="Open Sans"/>
          <w:color w:val="auto"/>
        </w:rPr>
        <w:t xml:space="preserve">pproved </w:t>
      </w:r>
      <w:r w:rsidR="001129F0">
        <w:rPr>
          <w:rFonts w:ascii="Open Sans" w:hAnsi="Open Sans" w:cs="Open Sans"/>
          <w:color w:val="auto"/>
        </w:rPr>
        <w:t>P</w:t>
      </w:r>
      <w:r w:rsidRPr="003A640B">
        <w:rPr>
          <w:rFonts w:ascii="Open Sans" w:hAnsi="Open Sans" w:cs="Open Sans"/>
          <w:color w:val="auto"/>
        </w:rPr>
        <w:t xml:space="preserve">rovider provided evidence incidents </w:t>
      </w:r>
      <w:r w:rsidR="00FA5EF8" w:rsidRPr="003A640B">
        <w:rPr>
          <w:rFonts w:ascii="Open Sans" w:hAnsi="Open Sans" w:cs="Open Sans"/>
          <w:color w:val="auto"/>
        </w:rPr>
        <w:t xml:space="preserve">documented in the </w:t>
      </w:r>
      <w:r w:rsidR="00D77032">
        <w:rPr>
          <w:rFonts w:ascii="Open Sans" w:hAnsi="Open Sans" w:cs="Open Sans"/>
          <w:color w:val="auto"/>
        </w:rPr>
        <w:t>A</w:t>
      </w:r>
      <w:r w:rsidR="00FA5EF8" w:rsidRPr="003A640B">
        <w:rPr>
          <w:rFonts w:ascii="Open Sans" w:hAnsi="Open Sans" w:cs="Open Sans"/>
          <w:color w:val="auto"/>
        </w:rPr>
        <w:t xml:space="preserve">ssessment </w:t>
      </w:r>
      <w:r w:rsidR="00D77032">
        <w:rPr>
          <w:rFonts w:ascii="Open Sans" w:hAnsi="Open Sans" w:cs="Open Sans"/>
          <w:color w:val="auto"/>
        </w:rPr>
        <w:t>T</w:t>
      </w:r>
      <w:r w:rsidR="00FA5EF8" w:rsidRPr="003A640B">
        <w:rPr>
          <w:rFonts w:ascii="Open Sans" w:hAnsi="Open Sans" w:cs="Open Sans"/>
          <w:color w:val="auto"/>
        </w:rPr>
        <w:t xml:space="preserve">eam report were submitted to the </w:t>
      </w:r>
      <w:r w:rsidR="004C007F" w:rsidRPr="003A640B">
        <w:rPr>
          <w:rFonts w:ascii="Open Sans" w:hAnsi="Open Sans" w:cs="Open Sans"/>
          <w:color w:val="auto"/>
        </w:rPr>
        <w:t>serious</w:t>
      </w:r>
      <w:r w:rsidR="00FA5EF8" w:rsidRPr="003A640B">
        <w:rPr>
          <w:rFonts w:ascii="Open Sans" w:hAnsi="Open Sans" w:cs="Open Sans"/>
          <w:color w:val="auto"/>
        </w:rPr>
        <w:t xml:space="preserve"> </w:t>
      </w:r>
      <w:r w:rsidR="004C007F" w:rsidRPr="003A640B">
        <w:rPr>
          <w:rFonts w:ascii="Open Sans" w:hAnsi="Open Sans" w:cs="Open Sans"/>
          <w:color w:val="auto"/>
        </w:rPr>
        <w:t>incident</w:t>
      </w:r>
      <w:r w:rsidR="00FA5EF8" w:rsidRPr="003A640B">
        <w:rPr>
          <w:rFonts w:ascii="Open Sans" w:hAnsi="Open Sans" w:cs="Open Sans"/>
          <w:color w:val="auto"/>
        </w:rPr>
        <w:t xml:space="preserve"> response scheme </w:t>
      </w:r>
      <w:r w:rsidR="004C007F" w:rsidRPr="003A640B">
        <w:rPr>
          <w:rFonts w:ascii="Open Sans" w:hAnsi="Open Sans" w:cs="Open Sans"/>
          <w:color w:val="auto"/>
        </w:rPr>
        <w:t xml:space="preserve">following the </w:t>
      </w:r>
      <w:r w:rsidR="001129F0">
        <w:rPr>
          <w:rFonts w:ascii="Open Sans" w:hAnsi="Open Sans" w:cs="Open Sans"/>
          <w:color w:val="auto"/>
        </w:rPr>
        <w:t>A</w:t>
      </w:r>
      <w:r w:rsidR="004C007F" w:rsidRPr="003A640B">
        <w:rPr>
          <w:rFonts w:ascii="Open Sans" w:hAnsi="Open Sans" w:cs="Open Sans"/>
          <w:color w:val="auto"/>
        </w:rPr>
        <w:t xml:space="preserve">ssessment </w:t>
      </w:r>
      <w:r w:rsidR="001129F0">
        <w:rPr>
          <w:rFonts w:ascii="Open Sans" w:hAnsi="Open Sans" w:cs="Open Sans"/>
          <w:color w:val="auto"/>
        </w:rPr>
        <w:t>C</w:t>
      </w:r>
      <w:r w:rsidR="004C007F" w:rsidRPr="003A640B">
        <w:rPr>
          <w:rFonts w:ascii="Open Sans" w:hAnsi="Open Sans" w:cs="Open Sans"/>
          <w:color w:val="auto"/>
        </w:rPr>
        <w:t>ontact.</w:t>
      </w:r>
    </w:p>
    <w:p w14:paraId="39ACE6BB" w14:textId="05F97269" w:rsidR="000730B4" w:rsidRDefault="000730B4" w:rsidP="000E1145">
      <w:pPr>
        <w:pStyle w:val="NormalArial"/>
        <w:rPr>
          <w:rFonts w:ascii="Open Sans" w:hAnsi="Open Sans" w:cs="Open Sans"/>
          <w:color w:val="auto"/>
        </w:rPr>
      </w:pPr>
      <w:r>
        <w:rPr>
          <w:rFonts w:ascii="Open Sans" w:hAnsi="Open Sans" w:cs="Open Sans"/>
          <w:color w:val="auto"/>
        </w:rPr>
        <w:t>Whil</w:t>
      </w:r>
      <w:r w:rsidR="00EB6705">
        <w:rPr>
          <w:rFonts w:ascii="Open Sans" w:hAnsi="Open Sans" w:cs="Open Sans"/>
          <w:color w:val="auto"/>
        </w:rPr>
        <w:t>e</w:t>
      </w:r>
      <w:r w:rsidR="00EB6705" w:rsidRPr="00EB6705">
        <w:rPr>
          <w:rFonts w:ascii="Open Sans" w:hAnsi="Open Sans" w:cs="Open Sans"/>
          <w:color w:val="auto"/>
        </w:rPr>
        <w:t xml:space="preserve"> there have been some deficits identified in care for some consumers the </w:t>
      </w:r>
      <w:r w:rsidR="001129F0">
        <w:rPr>
          <w:rFonts w:ascii="Open Sans" w:hAnsi="Open Sans" w:cs="Open Sans"/>
          <w:color w:val="auto"/>
        </w:rPr>
        <w:t>A</w:t>
      </w:r>
      <w:r w:rsidR="00EB6705" w:rsidRPr="00EB6705">
        <w:rPr>
          <w:rFonts w:ascii="Open Sans" w:hAnsi="Open Sans" w:cs="Open Sans"/>
          <w:color w:val="auto"/>
        </w:rPr>
        <w:t xml:space="preserve">pproved </w:t>
      </w:r>
      <w:r w:rsidR="001129F0">
        <w:rPr>
          <w:rFonts w:ascii="Open Sans" w:hAnsi="Open Sans" w:cs="Open Sans"/>
          <w:color w:val="auto"/>
        </w:rPr>
        <w:t>P</w:t>
      </w:r>
      <w:r w:rsidR="00EB6705" w:rsidRPr="00EB6705">
        <w:rPr>
          <w:rFonts w:ascii="Open Sans" w:hAnsi="Open Sans" w:cs="Open Sans"/>
          <w:color w:val="auto"/>
        </w:rPr>
        <w:t xml:space="preserve">rovider has been responsive to information provided during the </w:t>
      </w:r>
      <w:r w:rsidR="001129F0">
        <w:rPr>
          <w:rFonts w:ascii="Open Sans" w:hAnsi="Open Sans" w:cs="Open Sans"/>
          <w:color w:val="auto"/>
        </w:rPr>
        <w:t>A</w:t>
      </w:r>
      <w:r w:rsidR="00EB6705" w:rsidRPr="00EB6705">
        <w:rPr>
          <w:rFonts w:ascii="Open Sans" w:hAnsi="Open Sans" w:cs="Open Sans"/>
          <w:color w:val="auto"/>
        </w:rPr>
        <w:t xml:space="preserve">ssessment </w:t>
      </w:r>
      <w:r w:rsidR="001129F0">
        <w:rPr>
          <w:rFonts w:ascii="Open Sans" w:hAnsi="Open Sans" w:cs="Open Sans"/>
          <w:color w:val="auto"/>
        </w:rPr>
        <w:t>C</w:t>
      </w:r>
      <w:r w:rsidR="00EB6705" w:rsidRPr="00EB6705">
        <w:rPr>
          <w:rFonts w:ascii="Open Sans" w:hAnsi="Open Sans" w:cs="Open Sans"/>
          <w:color w:val="auto"/>
        </w:rPr>
        <w:t xml:space="preserve">ontact and in the Assessment Team report. The </w:t>
      </w:r>
      <w:r w:rsidR="001129F0">
        <w:rPr>
          <w:rFonts w:ascii="Open Sans" w:hAnsi="Open Sans" w:cs="Open Sans"/>
          <w:color w:val="auto"/>
        </w:rPr>
        <w:t>A</w:t>
      </w:r>
      <w:r w:rsidR="00EB6705" w:rsidRPr="00EB6705">
        <w:rPr>
          <w:rFonts w:ascii="Open Sans" w:hAnsi="Open Sans" w:cs="Open Sans"/>
          <w:color w:val="auto"/>
        </w:rPr>
        <w:t xml:space="preserve">pproved </w:t>
      </w:r>
      <w:r w:rsidR="001129F0">
        <w:rPr>
          <w:rFonts w:ascii="Open Sans" w:hAnsi="Open Sans" w:cs="Open Sans"/>
          <w:color w:val="auto"/>
        </w:rPr>
        <w:t>P</w:t>
      </w:r>
      <w:r w:rsidR="00EB6705" w:rsidRPr="00EB6705">
        <w:rPr>
          <w:rFonts w:ascii="Open Sans" w:hAnsi="Open Sans" w:cs="Open Sans"/>
          <w:color w:val="auto"/>
        </w:rPr>
        <w:t>rovider has an understanding of high prevalent and high impact risk and have provided education to staff to ensure high impact high prevalence risk</w:t>
      </w:r>
      <w:r w:rsidR="001129F0">
        <w:rPr>
          <w:rFonts w:ascii="Open Sans" w:hAnsi="Open Sans" w:cs="Open Sans"/>
          <w:color w:val="auto"/>
        </w:rPr>
        <w:t>s</w:t>
      </w:r>
      <w:r w:rsidR="00EB6705" w:rsidRPr="00EB6705">
        <w:rPr>
          <w:rFonts w:ascii="Open Sans" w:hAnsi="Open Sans" w:cs="Open Sans"/>
          <w:color w:val="auto"/>
        </w:rPr>
        <w:t xml:space="preserve"> are identified and escalated. The </w:t>
      </w:r>
      <w:r w:rsidR="001129F0">
        <w:rPr>
          <w:rFonts w:ascii="Open Sans" w:hAnsi="Open Sans" w:cs="Open Sans"/>
          <w:color w:val="auto"/>
        </w:rPr>
        <w:t>A</w:t>
      </w:r>
      <w:r w:rsidR="00EB6705" w:rsidRPr="00EB6705">
        <w:rPr>
          <w:rFonts w:ascii="Open Sans" w:hAnsi="Open Sans" w:cs="Open Sans"/>
          <w:color w:val="auto"/>
        </w:rPr>
        <w:t xml:space="preserve">pproved </w:t>
      </w:r>
      <w:r w:rsidR="001129F0">
        <w:rPr>
          <w:rFonts w:ascii="Open Sans" w:hAnsi="Open Sans" w:cs="Open Sans"/>
          <w:color w:val="auto"/>
        </w:rPr>
        <w:t>P</w:t>
      </w:r>
      <w:r w:rsidR="00EB6705" w:rsidRPr="00EB6705">
        <w:rPr>
          <w:rFonts w:ascii="Open Sans" w:hAnsi="Open Sans" w:cs="Open Sans"/>
          <w:color w:val="auto"/>
        </w:rPr>
        <w:t xml:space="preserve">rovider does identify and respond to abuse and neglect of consumers and support consumers to live the best life they can. The </w:t>
      </w:r>
      <w:r w:rsidR="001129F0">
        <w:rPr>
          <w:rFonts w:ascii="Open Sans" w:hAnsi="Open Sans" w:cs="Open Sans"/>
          <w:color w:val="auto"/>
        </w:rPr>
        <w:t>A</w:t>
      </w:r>
      <w:r w:rsidR="00EB6705" w:rsidRPr="00EB6705">
        <w:rPr>
          <w:rFonts w:ascii="Open Sans" w:hAnsi="Open Sans" w:cs="Open Sans"/>
          <w:color w:val="auto"/>
        </w:rPr>
        <w:t xml:space="preserve">pprove </w:t>
      </w:r>
      <w:r w:rsidR="001129F0">
        <w:rPr>
          <w:rFonts w:ascii="Open Sans" w:hAnsi="Open Sans" w:cs="Open Sans"/>
          <w:color w:val="auto"/>
        </w:rPr>
        <w:t>P</w:t>
      </w:r>
      <w:r w:rsidR="00EB6705" w:rsidRPr="00EB6705">
        <w:rPr>
          <w:rFonts w:ascii="Open Sans" w:hAnsi="Open Sans" w:cs="Open Sans"/>
          <w:color w:val="auto"/>
        </w:rPr>
        <w:t>rovide</w:t>
      </w:r>
      <w:r w:rsidR="001129F0">
        <w:rPr>
          <w:rFonts w:ascii="Open Sans" w:hAnsi="Open Sans" w:cs="Open Sans"/>
          <w:color w:val="auto"/>
        </w:rPr>
        <w:t>r</w:t>
      </w:r>
      <w:r w:rsidR="00EB6705" w:rsidRPr="00EB6705">
        <w:rPr>
          <w:rFonts w:ascii="Open Sans" w:hAnsi="Open Sans" w:cs="Open Sans"/>
          <w:color w:val="auto"/>
        </w:rPr>
        <w:t xml:space="preserve"> has an incident management system that is used for managing and identifying incidents.</w:t>
      </w:r>
    </w:p>
    <w:p w14:paraId="1EBE7BDE" w14:textId="7309B87C" w:rsidR="00492695" w:rsidRDefault="008269E5" w:rsidP="000E1145">
      <w:pPr>
        <w:pStyle w:val="NormalArial"/>
        <w:rPr>
          <w:rFonts w:ascii="Open Sans" w:hAnsi="Open Sans" w:cs="Open Sans"/>
          <w:color w:val="auto"/>
        </w:rPr>
      </w:pPr>
      <w:r w:rsidRPr="008269E5">
        <w:rPr>
          <w:rFonts w:ascii="Open Sans" w:hAnsi="Open Sans" w:cs="Open Sans"/>
          <w:color w:val="auto"/>
        </w:rPr>
        <w:t xml:space="preserve">In making a decision in relation to Requirement 8(3)(d) I have considered the intent of the Requirement which is to ensure the organisation has systems and processes in place to identify and assess risk to the health, safety and well-being of consumers. The </w:t>
      </w:r>
      <w:r w:rsidR="001129F0">
        <w:rPr>
          <w:rFonts w:ascii="Open Sans" w:hAnsi="Open Sans" w:cs="Open Sans"/>
          <w:color w:val="auto"/>
        </w:rPr>
        <w:t>A</w:t>
      </w:r>
      <w:r w:rsidRPr="008269E5">
        <w:rPr>
          <w:rFonts w:ascii="Open Sans" w:hAnsi="Open Sans" w:cs="Open Sans"/>
          <w:color w:val="auto"/>
        </w:rPr>
        <w:t xml:space="preserve">pproved </w:t>
      </w:r>
      <w:r w:rsidR="001129F0">
        <w:rPr>
          <w:rFonts w:ascii="Open Sans" w:hAnsi="Open Sans" w:cs="Open Sans"/>
          <w:color w:val="auto"/>
        </w:rPr>
        <w:t>P</w:t>
      </w:r>
      <w:r w:rsidRPr="008269E5">
        <w:rPr>
          <w:rFonts w:ascii="Open Sans" w:hAnsi="Open Sans" w:cs="Open Sans"/>
          <w:color w:val="auto"/>
        </w:rPr>
        <w:t xml:space="preserve">rovider has demonstrated risk management systems and practices are present to </w:t>
      </w:r>
      <w:r w:rsidR="00272CF1">
        <w:rPr>
          <w:rFonts w:ascii="Open Sans" w:hAnsi="Open Sans" w:cs="Open Sans"/>
          <w:color w:val="auto"/>
        </w:rPr>
        <w:t xml:space="preserve">identify and </w:t>
      </w:r>
      <w:r w:rsidRPr="008269E5">
        <w:rPr>
          <w:rFonts w:ascii="Open Sans" w:hAnsi="Open Sans" w:cs="Open Sans"/>
          <w:color w:val="auto"/>
        </w:rPr>
        <w:t>respond to risk. The organisation’s governing body does recognise they are accountable for the delivery of safe care and services and have taken immediate action to address and improve where this did not occur for all consumers.</w:t>
      </w:r>
    </w:p>
    <w:p w14:paraId="02C82F07" w14:textId="339D5EA7" w:rsidR="00CE1C2C" w:rsidRDefault="008269E5" w:rsidP="000E1145">
      <w:pPr>
        <w:pStyle w:val="NormalArial"/>
        <w:rPr>
          <w:rFonts w:ascii="Open Sans" w:hAnsi="Open Sans" w:cs="Open Sans"/>
          <w:color w:val="auto"/>
        </w:rPr>
      </w:pPr>
      <w:r w:rsidRPr="008269E5">
        <w:rPr>
          <w:rFonts w:ascii="Open Sans" w:hAnsi="Open Sans" w:cs="Open Sans"/>
          <w:color w:val="auto"/>
        </w:rPr>
        <w:t>I find Requirement 8(3)(d) is Compliant.</w:t>
      </w:r>
    </w:p>
    <w:p w14:paraId="1156DAD7" w14:textId="77777777" w:rsidR="00CA7180" w:rsidRDefault="00CA7180" w:rsidP="001816F1">
      <w:pPr>
        <w:spacing w:before="240" w:line="276" w:lineRule="auto"/>
        <w:rPr>
          <w:rFonts w:ascii="Open Sans" w:hAnsi="Open Sans" w:cs="Open Sans"/>
          <w:color w:val="auto"/>
        </w:rPr>
      </w:pPr>
    </w:p>
    <w:p w14:paraId="41550B4C" w14:textId="77777777" w:rsidR="002814CC" w:rsidRPr="003A640B" w:rsidRDefault="002814CC" w:rsidP="001816F1">
      <w:pPr>
        <w:spacing w:before="240" w:line="276" w:lineRule="auto"/>
        <w:rPr>
          <w:rFonts w:ascii="Open Sans" w:hAnsi="Open Sans" w:cs="Open Sans"/>
          <w:color w:val="auto"/>
        </w:rPr>
      </w:pPr>
    </w:p>
    <w:sectPr w:rsidR="002814CC" w:rsidRPr="003A640B"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409A" w14:textId="77777777" w:rsidR="00542D3E" w:rsidRDefault="00542D3E">
      <w:pPr>
        <w:spacing w:after="0"/>
      </w:pPr>
      <w:r>
        <w:separator/>
      </w:r>
    </w:p>
  </w:endnote>
  <w:endnote w:type="continuationSeparator" w:id="0">
    <w:p w14:paraId="69FA1807" w14:textId="77777777" w:rsidR="00542D3E" w:rsidRDefault="00542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C5E" w14:textId="77777777" w:rsidR="000E6B1E" w:rsidRPr="00DF37F2" w:rsidRDefault="000E6B1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 SQ Abri Home for the Aged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2405A3B" w14:textId="77777777" w:rsidR="000E6B1E" w:rsidRPr="00DF37F2" w:rsidRDefault="000E6B1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5117</w:t>
    </w:r>
    <w:bookmarkEnd w:id="1"/>
    <w:r w:rsidRPr="00DF37F2">
      <w:rPr>
        <w:rStyle w:val="FooterBold"/>
        <w:rFonts w:ascii="Arial" w:hAnsi="Arial"/>
        <w:b w:val="0"/>
      </w:rPr>
      <w:tab/>
      <w:t xml:space="preserve">OFFICIAL: Sensitive </w:t>
    </w:r>
  </w:p>
  <w:p w14:paraId="19D2593C" w14:textId="77777777" w:rsidR="000E6B1E" w:rsidRPr="00DF37F2" w:rsidRDefault="000E6B1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C966" w14:textId="77777777" w:rsidR="000E6B1E" w:rsidRDefault="000E6B1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90A0" w14:textId="77777777" w:rsidR="00542D3E" w:rsidRDefault="00542D3E" w:rsidP="00D71F88">
      <w:pPr>
        <w:spacing w:after="0"/>
      </w:pPr>
      <w:r>
        <w:separator/>
      </w:r>
    </w:p>
  </w:footnote>
  <w:footnote w:type="continuationSeparator" w:id="0">
    <w:p w14:paraId="2B4127EF" w14:textId="77777777" w:rsidR="00542D3E" w:rsidRDefault="00542D3E" w:rsidP="00D71F88">
      <w:pPr>
        <w:spacing w:after="0"/>
      </w:pPr>
      <w:r>
        <w:continuationSeparator/>
      </w:r>
    </w:p>
  </w:footnote>
  <w:footnote w:id="1">
    <w:p w14:paraId="6F0837B6" w14:textId="5F3E9C09" w:rsidR="000E6B1E" w:rsidRDefault="000E6B1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87A6E">
        <w:rPr>
          <w:rFonts w:ascii="Arial" w:hAnsi="Arial"/>
          <w:color w:val="auto"/>
          <w:sz w:val="20"/>
          <w:szCs w:val="20"/>
        </w:rPr>
        <w:t>section 68A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294E4538" w14:textId="77777777" w:rsidR="000E6B1E" w:rsidRDefault="000E6B1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D8D0" w14:textId="77777777" w:rsidR="000E6B1E" w:rsidRDefault="000E6B1E">
    <w:pPr>
      <w:pStyle w:val="Header"/>
    </w:pPr>
    <w:r>
      <w:rPr>
        <w:noProof/>
        <w:color w:val="2B579A"/>
        <w:shd w:val="clear" w:color="auto" w:fill="E6E6E6"/>
        <w:lang w:val="en-US"/>
      </w:rPr>
      <w:drawing>
        <wp:anchor distT="0" distB="0" distL="114300" distR="114300" simplePos="0" relativeHeight="251658241" behindDoc="1" locked="0" layoutInCell="1" allowOverlap="1" wp14:anchorId="73A06873" wp14:editId="6BD3FA8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BF7D" w14:textId="77777777" w:rsidR="000E6B1E" w:rsidRDefault="000E6B1E">
    <w:pPr>
      <w:pStyle w:val="Header"/>
    </w:pPr>
    <w:r>
      <w:rPr>
        <w:noProof/>
      </w:rPr>
      <w:drawing>
        <wp:anchor distT="0" distB="0" distL="114300" distR="114300" simplePos="0" relativeHeight="251658240" behindDoc="0" locked="0" layoutInCell="1" allowOverlap="1" wp14:anchorId="3E3F563A" wp14:editId="1EDBBDA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D6A1E82">
      <w:start w:val="1"/>
      <w:numFmt w:val="lowerRoman"/>
      <w:lvlText w:val="(%1)"/>
      <w:lvlJc w:val="left"/>
      <w:pPr>
        <w:ind w:left="1080" w:hanging="720"/>
      </w:pPr>
      <w:rPr>
        <w:rFonts w:hint="default"/>
      </w:rPr>
    </w:lvl>
    <w:lvl w:ilvl="1" w:tplc="CDCA36C4" w:tentative="1">
      <w:start w:val="1"/>
      <w:numFmt w:val="lowerLetter"/>
      <w:lvlText w:val="%2."/>
      <w:lvlJc w:val="left"/>
      <w:pPr>
        <w:ind w:left="1440" w:hanging="360"/>
      </w:pPr>
    </w:lvl>
    <w:lvl w:ilvl="2" w:tplc="567AD772" w:tentative="1">
      <w:start w:val="1"/>
      <w:numFmt w:val="lowerRoman"/>
      <w:lvlText w:val="%3."/>
      <w:lvlJc w:val="right"/>
      <w:pPr>
        <w:ind w:left="2160" w:hanging="180"/>
      </w:pPr>
    </w:lvl>
    <w:lvl w:ilvl="3" w:tplc="DF42811A" w:tentative="1">
      <w:start w:val="1"/>
      <w:numFmt w:val="decimal"/>
      <w:lvlText w:val="%4."/>
      <w:lvlJc w:val="left"/>
      <w:pPr>
        <w:ind w:left="2880" w:hanging="360"/>
      </w:pPr>
    </w:lvl>
    <w:lvl w:ilvl="4" w:tplc="3A2C040E" w:tentative="1">
      <w:start w:val="1"/>
      <w:numFmt w:val="lowerLetter"/>
      <w:lvlText w:val="%5."/>
      <w:lvlJc w:val="left"/>
      <w:pPr>
        <w:ind w:left="3600" w:hanging="360"/>
      </w:pPr>
    </w:lvl>
    <w:lvl w:ilvl="5" w:tplc="D1FE8D4E" w:tentative="1">
      <w:start w:val="1"/>
      <w:numFmt w:val="lowerRoman"/>
      <w:lvlText w:val="%6."/>
      <w:lvlJc w:val="right"/>
      <w:pPr>
        <w:ind w:left="4320" w:hanging="180"/>
      </w:pPr>
    </w:lvl>
    <w:lvl w:ilvl="6" w:tplc="855ECB7A" w:tentative="1">
      <w:start w:val="1"/>
      <w:numFmt w:val="decimal"/>
      <w:lvlText w:val="%7."/>
      <w:lvlJc w:val="left"/>
      <w:pPr>
        <w:ind w:left="5040" w:hanging="360"/>
      </w:pPr>
    </w:lvl>
    <w:lvl w:ilvl="7" w:tplc="A7D2CCD8" w:tentative="1">
      <w:start w:val="1"/>
      <w:numFmt w:val="lowerLetter"/>
      <w:lvlText w:val="%8."/>
      <w:lvlJc w:val="left"/>
      <w:pPr>
        <w:ind w:left="5760" w:hanging="360"/>
      </w:pPr>
    </w:lvl>
    <w:lvl w:ilvl="8" w:tplc="151AD6D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8668AEE">
      <w:start w:val="1"/>
      <w:numFmt w:val="lowerRoman"/>
      <w:lvlText w:val="(%1)"/>
      <w:lvlJc w:val="left"/>
      <w:pPr>
        <w:ind w:left="1080" w:hanging="720"/>
      </w:pPr>
      <w:rPr>
        <w:rFonts w:hint="default"/>
      </w:rPr>
    </w:lvl>
    <w:lvl w:ilvl="1" w:tplc="4F3E54A2" w:tentative="1">
      <w:start w:val="1"/>
      <w:numFmt w:val="lowerLetter"/>
      <w:lvlText w:val="%2."/>
      <w:lvlJc w:val="left"/>
      <w:pPr>
        <w:ind w:left="1440" w:hanging="360"/>
      </w:pPr>
    </w:lvl>
    <w:lvl w:ilvl="2" w:tplc="5F06DBFE" w:tentative="1">
      <w:start w:val="1"/>
      <w:numFmt w:val="lowerRoman"/>
      <w:lvlText w:val="%3."/>
      <w:lvlJc w:val="right"/>
      <w:pPr>
        <w:ind w:left="2160" w:hanging="180"/>
      </w:pPr>
    </w:lvl>
    <w:lvl w:ilvl="3" w:tplc="38244438" w:tentative="1">
      <w:start w:val="1"/>
      <w:numFmt w:val="decimal"/>
      <w:lvlText w:val="%4."/>
      <w:lvlJc w:val="left"/>
      <w:pPr>
        <w:ind w:left="2880" w:hanging="360"/>
      </w:pPr>
    </w:lvl>
    <w:lvl w:ilvl="4" w:tplc="AEE618DE" w:tentative="1">
      <w:start w:val="1"/>
      <w:numFmt w:val="lowerLetter"/>
      <w:lvlText w:val="%5."/>
      <w:lvlJc w:val="left"/>
      <w:pPr>
        <w:ind w:left="3600" w:hanging="360"/>
      </w:pPr>
    </w:lvl>
    <w:lvl w:ilvl="5" w:tplc="77FED200" w:tentative="1">
      <w:start w:val="1"/>
      <w:numFmt w:val="lowerRoman"/>
      <w:lvlText w:val="%6."/>
      <w:lvlJc w:val="right"/>
      <w:pPr>
        <w:ind w:left="4320" w:hanging="180"/>
      </w:pPr>
    </w:lvl>
    <w:lvl w:ilvl="6" w:tplc="00CC10CA" w:tentative="1">
      <w:start w:val="1"/>
      <w:numFmt w:val="decimal"/>
      <w:lvlText w:val="%7."/>
      <w:lvlJc w:val="left"/>
      <w:pPr>
        <w:ind w:left="5040" w:hanging="360"/>
      </w:pPr>
    </w:lvl>
    <w:lvl w:ilvl="7" w:tplc="87A66F1C" w:tentative="1">
      <w:start w:val="1"/>
      <w:numFmt w:val="lowerLetter"/>
      <w:lvlText w:val="%8."/>
      <w:lvlJc w:val="left"/>
      <w:pPr>
        <w:ind w:left="5760" w:hanging="360"/>
      </w:pPr>
    </w:lvl>
    <w:lvl w:ilvl="8" w:tplc="00C876E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29266CC">
      <w:start w:val="1"/>
      <w:numFmt w:val="lowerRoman"/>
      <w:lvlText w:val="(%1)"/>
      <w:lvlJc w:val="left"/>
      <w:pPr>
        <w:ind w:left="1080" w:hanging="720"/>
      </w:pPr>
      <w:rPr>
        <w:rFonts w:hint="default"/>
      </w:rPr>
    </w:lvl>
    <w:lvl w:ilvl="1" w:tplc="2E8C3F4A" w:tentative="1">
      <w:start w:val="1"/>
      <w:numFmt w:val="lowerLetter"/>
      <w:lvlText w:val="%2."/>
      <w:lvlJc w:val="left"/>
      <w:pPr>
        <w:ind w:left="1440" w:hanging="360"/>
      </w:pPr>
    </w:lvl>
    <w:lvl w:ilvl="2" w:tplc="76B21A74" w:tentative="1">
      <w:start w:val="1"/>
      <w:numFmt w:val="lowerRoman"/>
      <w:lvlText w:val="%3."/>
      <w:lvlJc w:val="right"/>
      <w:pPr>
        <w:ind w:left="2160" w:hanging="180"/>
      </w:pPr>
    </w:lvl>
    <w:lvl w:ilvl="3" w:tplc="2F949176" w:tentative="1">
      <w:start w:val="1"/>
      <w:numFmt w:val="decimal"/>
      <w:lvlText w:val="%4."/>
      <w:lvlJc w:val="left"/>
      <w:pPr>
        <w:ind w:left="2880" w:hanging="360"/>
      </w:pPr>
    </w:lvl>
    <w:lvl w:ilvl="4" w:tplc="E6F6FAAA" w:tentative="1">
      <w:start w:val="1"/>
      <w:numFmt w:val="lowerLetter"/>
      <w:lvlText w:val="%5."/>
      <w:lvlJc w:val="left"/>
      <w:pPr>
        <w:ind w:left="3600" w:hanging="360"/>
      </w:pPr>
    </w:lvl>
    <w:lvl w:ilvl="5" w:tplc="11F401CC" w:tentative="1">
      <w:start w:val="1"/>
      <w:numFmt w:val="lowerRoman"/>
      <w:lvlText w:val="%6."/>
      <w:lvlJc w:val="right"/>
      <w:pPr>
        <w:ind w:left="4320" w:hanging="180"/>
      </w:pPr>
    </w:lvl>
    <w:lvl w:ilvl="6" w:tplc="283ABA4E" w:tentative="1">
      <w:start w:val="1"/>
      <w:numFmt w:val="decimal"/>
      <w:lvlText w:val="%7."/>
      <w:lvlJc w:val="left"/>
      <w:pPr>
        <w:ind w:left="5040" w:hanging="360"/>
      </w:pPr>
    </w:lvl>
    <w:lvl w:ilvl="7" w:tplc="B6D6E120" w:tentative="1">
      <w:start w:val="1"/>
      <w:numFmt w:val="lowerLetter"/>
      <w:lvlText w:val="%8."/>
      <w:lvlJc w:val="left"/>
      <w:pPr>
        <w:ind w:left="5760" w:hanging="360"/>
      </w:pPr>
    </w:lvl>
    <w:lvl w:ilvl="8" w:tplc="31FA9B9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588202E">
      <w:start w:val="1"/>
      <w:numFmt w:val="bullet"/>
      <w:lvlText w:val=""/>
      <w:lvlJc w:val="left"/>
      <w:pPr>
        <w:ind w:left="720" w:hanging="360"/>
      </w:pPr>
      <w:rPr>
        <w:rFonts w:ascii="Symbol" w:hAnsi="Symbol" w:hint="default"/>
        <w:color w:val="auto"/>
        <w:sz w:val="24"/>
        <w:szCs w:val="24"/>
      </w:rPr>
    </w:lvl>
    <w:lvl w:ilvl="1" w:tplc="0AC47A2A" w:tentative="1">
      <w:start w:val="1"/>
      <w:numFmt w:val="bullet"/>
      <w:lvlText w:val="o"/>
      <w:lvlJc w:val="left"/>
      <w:pPr>
        <w:ind w:left="1440" w:hanging="360"/>
      </w:pPr>
      <w:rPr>
        <w:rFonts w:ascii="Courier New" w:hAnsi="Courier New" w:cs="Courier New" w:hint="default"/>
      </w:rPr>
    </w:lvl>
    <w:lvl w:ilvl="2" w:tplc="3E9653F6" w:tentative="1">
      <w:start w:val="1"/>
      <w:numFmt w:val="bullet"/>
      <w:lvlText w:val=""/>
      <w:lvlJc w:val="left"/>
      <w:pPr>
        <w:ind w:left="2160" w:hanging="360"/>
      </w:pPr>
      <w:rPr>
        <w:rFonts w:ascii="Wingdings" w:hAnsi="Wingdings" w:hint="default"/>
      </w:rPr>
    </w:lvl>
    <w:lvl w:ilvl="3" w:tplc="6402099C" w:tentative="1">
      <w:start w:val="1"/>
      <w:numFmt w:val="bullet"/>
      <w:lvlText w:val=""/>
      <w:lvlJc w:val="left"/>
      <w:pPr>
        <w:ind w:left="2880" w:hanging="360"/>
      </w:pPr>
      <w:rPr>
        <w:rFonts w:ascii="Symbol" w:hAnsi="Symbol" w:hint="default"/>
      </w:rPr>
    </w:lvl>
    <w:lvl w:ilvl="4" w:tplc="26D4FF30" w:tentative="1">
      <w:start w:val="1"/>
      <w:numFmt w:val="bullet"/>
      <w:lvlText w:val="o"/>
      <w:lvlJc w:val="left"/>
      <w:pPr>
        <w:ind w:left="3600" w:hanging="360"/>
      </w:pPr>
      <w:rPr>
        <w:rFonts w:ascii="Courier New" w:hAnsi="Courier New" w:cs="Courier New" w:hint="default"/>
      </w:rPr>
    </w:lvl>
    <w:lvl w:ilvl="5" w:tplc="61927DAC" w:tentative="1">
      <w:start w:val="1"/>
      <w:numFmt w:val="bullet"/>
      <w:lvlText w:val=""/>
      <w:lvlJc w:val="left"/>
      <w:pPr>
        <w:ind w:left="4320" w:hanging="360"/>
      </w:pPr>
      <w:rPr>
        <w:rFonts w:ascii="Wingdings" w:hAnsi="Wingdings" w:hint="default"/>
      </w:rPr>
    </w:lvl>
    <w:lvl w:ilvl="6" w:tplc="C2E43110" w:tentative="1">
      <w:start w:val="1"/>
      <w:numFmt w:val="bullet"/>
      <w:lvlText w:val=""/>
      <w:lvlJc w:val="left"/>
      <w:pPr>
        <w:ind w:left="5040" w:hanging="360"/>
      </w:pPr>
      <w:rPr>
        <w:rFonts w:ascii="Symbol" w:hAnsi="Symbol" w:hint="default"/>
      </w:rPr>
    </w:lvl>
    <w:lvl w:ilvl="7" w:tplc="A18AAD3A" w:tentative="1">
      <w:start w:val="1"/>
      <w:numFmt w:val="bullet"/>
      <w:lvlText w:val="o"/>
      <w:lvlJc w:val="left"/>
      <w:pPr>
        <w:ind w:left="5760" w:hanging="360"/>
      </w:pPr>
      <w:rPr>
        <w:rFonts w:ascii="Courier New" w:hAnsi="Courier New" w:cs="Courier New" w:hint="default"/>
      </w:rPr>
    </w:lvl>
    <w:lvl w:ilvl="8" w:tplc="212A8BB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504C7C6">
      <w:start w:val="1"/>
      <w:numFmt w:val="lowerRoman"/>
      <w:lvlText w:val="(%1)"/>
      <w:lvlJc w:val="left"/>
      <w:pPr>
        <w:ind w:left="1080" w:hanging="720"/>
      </w:pPr>
      <w:rPr>
        <w:rFonts w:hint="default"/>
      </w:rPr>
    </w:lvl>
    <w:lvl w:ilvl="1" w:tplc="8FD45EA8" w:tentative="1">
      <w:start w:val="1"/>
      <w:numFmt w:val="lowerLetter"/>
      <w:lvlText w:val="%2."/>
      <w:lvlJc w:val="left"/>
      <w:pPr>
        <w:ind w:left="1440" w:hanging="360"/>
      </w:pPr>
    </w:lvl>
    <w:lvl w:ilvl="2" w:tplc="D75678B4" w:tentative="1">
      <w:start w:val="1"/>
      <w:numFmt w:val="lowerRoman"/>
      <w:lvlText w:val="%3."/>
      <w:lvlJc w:val="right"/>
      <w:pPr>
        <w:ind w:left="2160" w:hanging="180"/>
      </w:pPr>
    </w:lvl>
    <w:lvl w:ilvl="3" w:tplc="ECD8A22E" w:tentative="1">
      <w:start w:val="1"/>
      <w:numFmt w:val="decimal"/>
      <w:lvlText w:val="%4."/>
      <w:lvlJc w:val="left"/>
      <w:pPr>
        <w:ind w:left="2880" w:hanging="360"/>
      </w:pPr>
    </w:lvl>
    <w:lvl w:ilvl="4" w:tplc="44DADD6C" w:tentative="1">
      <w:start w:val="1"/>
      <w:numFmt w:val="lowerLetter"/>
      <w:lvlText w:val="%5."/>
      <w:lvlJc w:val="left"/>
      <w:pPr>
        <w:ind w:left="3600" w:hanging="360"/>
      </w:pPr>
    </w:lvl>
    <w:lvl w:ilvl="5" w:tplc="07F6DE5C" w:tentative="1">
      <w:start w:val="1"/>
      <w:numFmt w:val="lowerRoman"/>
      <w:lvlText w:val="%6."/>
      <w:lvlJc w:val="right"/>
      <w:pPr>
        <w:ind w:left="4320" w:hanging="180"/>
      </w:pPr>
    </w:lvl>
    <w:lvl w:ilvl="6" w:tplc="09D6ACCC" w:tentative="1">
      <w:start w:val="1"/>
      <w:numFmt w:val="decimal"/>
      <w:lvlText w:val="%7."/>
      <w:lvlJc w:val="left"/>
      <w:pPr>
        <w:ind w:left="5040" w:hanging="360"/>
      </w:pPr>
    </w:lvl>
    <w:lvl w:ilvl="7" w:tplc="90184BB2" w:tentative="1">
      <w:start w:val="1"/>
      <w:numFmt w:val="lowerLetter"/>
      <w:lvlText w:val="%8."/>
      <w:lvlJc w:val="left"/>
      <w:pPr>
        <w:ind w:left="5760" w:hanging="360"/>
      </w:pPr>
    </w:lvl>
    <w:lvl w:ilvl="8" w:tplc="528A065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B9A9022">
      <w:start w:val="1"/>
      <w:numFmt w:val="lowerRoman"/>
      <w:lvlText w:val="(%1)"/>
      <w:lvlJc w:val="left"/>
      <w:pPr>
        <w:ind w:left="1080" w:hanging="720"/>
      </w:pPr>
      <w:rPr>
        <w:rFonts w:hint="default"/>
      </w:rPr>
    </w:lvl>
    <w:lvl w:ilvl="1" w:tplc="FF784C8E" w:tentative="1">
      <w:start w:val="1"/>
      <w:numFmt w:val="lowerLetter"/>
      <w:lvlText w:val="%2."/>
      <w:lvlJc w:val="left"/>
      <w:pPr>
        <w:ind w:left="1440" w:hanging="360"/>
      </w:pPr>
    </w:lvl>
    <w:lvl w:ilvl="2" w:tplc="53BCD32E" w:tentative="1">
      <w:start w:val="1"/>
      <w:numFmt w:val="lowerRoman"/>
      <w:lvlText w:val="%3."/>
      <w:lvlJc w:val="right"/>
      <w:pPr>
        <w:ind w:left="2160" w:hanging="180"/>
      </w:pPr>
    </w:lvl>
    <w:lvl w:ilvl="3" w:tplc="4C803F5E" w:tentative="1">
      <w:start w:val="1"/>
      <w:numFmt w:val="decimal"/>
      <w:lvlText w:val="%4."/>
      <w:lvlJc w:val="left"/>
      <w:pPr>
        <w:ind w:left="2880" w:hanging="360"/>
      </w:pPr>
    </w:lvl>
    <w:lvl w:ilvl="4" w:tplc="82407874" w:tentative="1">
      <w:start w:val="1"/>
      <w:numFmt w:val="lowerLetter"/>
      <w:lvlText w:val="%5."/>
      <w:lvlJc w:val="left"/>
      <w:pPr>
        <w:ind w:left="3600" w:hanging="360"/>
      </w:pPr>
    </w:lvl>
    <w:lvl w:ilvl="5" w:tplc="5DD63582" w:tentative="1">
      <w:start w:val="1"/>
      <w:numFmt w:val="lowerRoman"/>
      <w:lvlText w:val="%6."/>
      <w:lvlJc w:val="right"/>
      <w:pPr>
        <w:ind w:left="4320" w:hanging="180"/>
      </w:pPr>
    </w:lvl>
    <w:lvl w:ilvl="6" w:tplc="48F8AA28" w:tentative="1">
      <w:start w:val="1"/>
      <w:numFmt w:val="decimal"/>
      <w:lvlText w:val="%7."/>
      <w:lvlJc w:val="left"/>
      <w:pPr>
        <w:ind w:left="5040" w:hanging="360"/>
      </w:pPr>
    </w:lvl>
    <w:lvl w:ilvl="7" w:tplc="6E5E738E" w:tentative="1">
      <w:start w:val="1"/>
      <w:numFmt w:val="lowerLetter"/>
      <w:lvlText w:val="%8."/>
      <w:lvlJc w:val="left"/>
      <w:pPr>
        <w:ind w:left="5760" w:hanging="360"/>
      </w:pPr>
    </w:lvl>
    <w:lvl w:ilvl="8" w:tplc="7682E48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F2C0334">
      <w:start w:val="1"/>
      <w:numFmt w:val="lowerRoman"/>
      <w:lvlText w:val="(%1)"/>
      <w:lvlJc w:val="left"/>
      <w:pPr>
        <w:ind w:left="1080" w:hanging="720"/>
      </w:pPr>
      <w:rPr>
        <w:rFonts w:hint="default"/>
      </w:rPr>
    </w:lvl>
    <w:lvl w:ilvl="1" w:tplc="1EECC942" w:tentative="1">
      <w:start w:val="1"/>
      <w:numFmt w:val="lowerLetter"/>
      <w:lvlText w:val="%2."/>
      <w:lvlJc w:val="left"/>
      <w:pPr>
        <w:ind w:left="1440" w:hanging="360"/>
      </w:pPr>
    </w:lvl>
    <w:lvl w:ilvl="2" w:tplc="91A29278" w:tentative="1">
      <w:start w:val="1"/>
      <w:numFmt w:val="lowerRoman"/>
      <w:lvlText w:val="%3."/>
      <w:lvlJc w:val="right"/>
      <w:pPr>
        <w:ind w:left="2160" w:hanging="180"/>
      </w:pPr>
    </w:lvl>
    <w:lvl w:ilvl="3" w:tplc="6FD6F6DC" w:tentative="1">
      <w:start w:val="1"/>
      <w:numFmt w:val="decimal"/>
      <w:lvlText w:val="%4."/>
      <w:lvlJc w:val="left"/>
      <w:pPr>
        <w:ind w:left="2880" w:hanging="360"/>
      </w:pPr>
    </w:lvl>
    <w:lvl w:ilvl="4" w:tplc="FF1A14F2" w:tentative="1">
      <w:start w:val="1"/>
      <w:numFmt w:val="lowerLetter"/>
      <w:lvlText w:val="%5."/>
      <w:lvlJc w:val="left"/>
      <w:pPr>
        <w:ind w:left="3600" w:hanging="360"/>
      </w:pPr>
    </w:lvl>
    <w:lvl w:ilvl="5" w:tplc="F8346764" w:tentative="1">
      <w:start w:val="1"/>
      <w:numFmt w:val="lowerRoman"/>
      <w:lvlText w:val="%6."/>
      <w:lvlJc w:val="right"/>
      <w:pPr>
        <w:ind w:left="4320" w:hanging="180"/>
      </w:pPr>
    </w:lvl>
    <w:lvl w:ilvl="6" w:tplc="CE38F8D4" w:tentative="1">
      <w:start w:val="1"/>
      <w:numFmt w:val="decimal"/>
      <w:lvlText w:val="%7."/>
      <w:lvlJc w:val="left"/>
      <w:pPr>
        <w:ind w:left="5040" w:hanging="360"/>
      </w:pPr>
    </w:lvl>
    <w:lvl w:ilvl="7" w:tplc="6F7C67C6" w:tentative="1">
      <w:start w:val="1"/>
      <w:numFmt w:val="lowerLetter"/>
      <w:lvlText w:val="%8."/>
      <w:lvlJc w:val="left"/>
      <w:pPr>
        <w:ind w:left="5760" w:hanging="360"/>
      </w:pPr>
    </w:lvl>
    <w:lvl w:ilvl="8" w:tplc="87A8CF1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E6CB954">
      <w:start w:val="1"/>
      <w:numFmt w:val="lowerRoman"/>
      <w:lvlText w:val="(%1)"/>
      <w:lvlJc w:val="left"/>
      <w:pPr>
        <w:ind w:left="1080" w:hanging="720"/>
      </w:pPr>
      <w:rPr>
        <w:rFonts w:hint="default"/>
      </w:rPr>
    </w:lvl>
    <w:lvl w:ilvl="1" w:tplc="83747F5A" w:tentative="1">
      <w:start w:val="1"/>
      <w:numFmt w:val="lowerLetter"/>
      <w:lvlText w:val="%2."/>
      <w:lvlJc w:val="left"/>
      <w:pPr>
        <w:ind w:left="1440" w:hanging="360"/>
      </w:pPr>
    </w:lvl>
    <w:lvl w:ilvl="2" w:tplc="0EEA9E14" w:tentative="1">
      <w:start w:val="1"/>
      <w:numFmt w:val="lowerRoman"/>
      <w:lvlText w:val="%3."/>
      <w:lvlJc w:val="right"/>
      <w:pPr>
        <w:ind w:left="2160" w:hanging="180"/>
      </w:pPr>
    </w:lvl>
    <w:lvl w:ilvl="3" w:tplc="06BCB292" w:tentative="1">
      <w:start w:val="1"/>
      <w:numFmt w:val="decimal"/>
      <w:lvlText w:val="%4."/>
      <w:lvlJc w:val="left"/>
      <w:pPr>
        <w:ind w:left="2880" w:hanging="360"/>
      </w:pPr>
    </w:lvl>
    <w:lvl w:ilvl="4" w:tplc="204EA0CA" w:tentative="1">
      <w:start w:val="1"/>
      <w:numFmt w:val="lowerLetter"/>
      <w:lvlText w:val="%5."/>
      <w:lvlJc w:val="left"/>
      <w:pPr>
        <w:ind w:left="3600" w:hanging="360"/>
      </w:pPr>
    </w:lvl>
    <w:lvl w:ilvl="5" w:tplc="F550C898" w:tentative="1">
      <w:start w:val="1"/>
      <w:numFmt w:val="lowerRoman"/>
      <w:lvlText w:val="%6."/>
      <w:lvlJc w:val="right"/>
      <w:pPr>
        <w:ind w:left="4320" w:hanging="180"/>
      </w:pPr>
    </w:lvl>
    <w:lvl w:ilvl="6" w:tplc="F44EFF80" w:tentative="1">
      <w:start w:val="1"/>
      <w:numFmt w:val="decimal"/>
      <w:lvlText w:val="%7."/>
      <w:lvlJc w:val="left"/>
      <w:pPr>
        <w:ind w:left="5040" w:hanging="360"/>
      </w:pPr>
    </w:lvl>
    <w:lvl w:ilvl="7" w:tplc="611CEB28" w:tentative="1">
      <w:start w:val="1"/>
      <w:numFmt w:val="lowerLetter"/>
      <w:lvlText w:val="%8."/>
      <w:lvlJc w:val="left"/>
      <w:pPr>
        <w:ind w:left="5760" w:hanging="360"/>
      </w:pPr>
    </w:lvl>
    <w:lvl w:ilvl="8" w:tplc="1EB2EBC6" w:tentative="1">
      <w:start w:val="1"/>
      <w:numFmt w:val="lowerRoman"/>
      <w:lvlText w:val="%9."/>
      <w:lvlJc w:val="right"/>
      <w:pPr>
        <w:ind w:left="6480" w:hanging="180"/>
      </w:pPr>
    </w:lvl>
  </w:abstractNum>
  <w:abstractNum w:abstractNumId="9" w15:restartNumberingAfterBreak="0">
    <w:nsid w:val="3AFC1AB8"/>
    <w:multiLevelType w:val="hybridMultilevel"/>
    <w:tmpl w:val="E93C52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560E1165"/>
    <w:multiLevelType w:val="hybridMultilevel"/>
    <w:tmpl w:val="D5B04EC8"/>
    <w:lvl w:ilvl="0" w:tplc="F1EEC48E">
      <w:start w:val="1"/>
      <w:numFmt w:val="bullet"/>
      <w:lvlText w:val=""/>
      <w:lvlJc w:val="left"/>
      <w:pPr>
        <w:ind w:left="624" w:hanging="267"/>
      </w:pPr>
      <w:rPr>
        <w:rFonts w:ascii="Symbol" w:hAnsi="Symbol" w:hint="default"/>
      </w:rPr>
    </w:lvl>
    <w:lvl w:ilvl="1" w:tplc="19BE029C">
      <w:start w:val="1"/>
      <w:numFmt w:val="bullet"/>
      <w:lvlText w:val="o"/>
      <w:lvlJc w:val="left"/>
      <w:pPr>
        <w:ind w:left="1080" w:hanging="360"/>
      </w:pPr>
      <w:rPr>
        <w:rFonts w:ascii="Courier New" w:hAnsi="Courier New" w:cs="Courier New" w:hint="default"/>
      </w:rPr>
    </w:lvl>
    <w:lvl w:ilvl="2" w:tplc="849A691C">
      <w:start w:val="1"/>
      <w:numFmt w:val="bullet"/>
      <w:lvlText w:val=""/>
      <w:lvlJc w:val="left"/>
      <w:pPr>
        <w:ind w:left="1800" w:hanging="360"/>
      </w:pPr>
      <w:rPr>
        <w:rFonts w:ascii="Wingdings" w:hAnsi="Wingdings" w:hint="default"/>
      </w:rPr>
    </w:lvl>
    <w:lvl w:ilvl="3" w:tplc="E4D09F50" w:tentative="1">
      <w:start w:val="1"/>
      <w:numFmt w:val="bullet"/>
      <w:lvlText w:val=""/>
      <w:lvlJc w:val="left"/>
      <w:pPr>
        <w:ind w:left="2520" w:hanging="360"/>
      </w:pPr>
      <w:rPr>
        <w:rFonts w:ascii="Symbol" w:hAnsi="Symbol" w:hint="default"/>
      </w:rPr>
    </w:lvl>
    <w:lvl w:ilvl="4" w:tplc="361EA2C4" w:tentative="1">
      <w:start w:val="1"/>
      <w:numFmt w:val="bullet"/>
      <w:lvlText w:val="o"/>
      <w:lvlJc w:val="left"/>
      <w:pPr>
        <w:ind w:left="3240" w:hanging="360"/>
      </w:pPr>
      <w:rPr>
        <w:rFonts w:ascii="Courier New" w:hAnsi="Courier New" w:cs="Courier New" w:hint="default"/>
      </w:rPr>
    </w:lvl>
    <w:lvl w:ilvl="5" w:tplc="AE4408EC" w:tentative="1">
      <w:start w:val="1"/>
      <w:numFmt w:val="bullet"/>
      <w:lvlText w:val=""/>
      <w:lvlJc w:val="left"/>
      <w:pPr>
        <w:ind w:left="3960" w:hanging="360"/>
      </w:pPr>
      <w:rPr>
        <w:rFonts w:ascii="Wingdings" w:hAnsi="Wingdings" w:hint="default"/>
      </w:rPr>
    </w:lvl>
    <w:lvl w:ilvl="6" w:tplc="8626CC1C" w:tentative="1">
      <w:start w:val="1"/>
      <w:numFmt w:val="bullet"/>
      <w:lvlText w:val=""/>
      <w:lvlJc w:val="left"/>
      <w:pPr>
        <w:ind w:left="4680" w:hanging="360"/>
      </w:pPr>
      <w:rPr>
        <w:rFonts w:ascii="Symbol" w:hAnsi="Symbol" w:hint="default"/>
      </w:rPr>
    </w:lvl>
    <w:lvl w:ilvl="7" w:tplc="FD74D246" w:tentative="1">
      <w:start w:val="1"/>
      <w:numFmt w:val="bullet"/>
      <w:lvlText w:val="o"/>
      <w:lvlJc w:val="left"/>
      <w:pPr>
        <w:ind w:left="5400" w:hanging="360"/>
      </w:pPr>
      <w:rPr>
        <w:rFonts w:ascii="Courier New" w:hAnsi="Courier New" w:cs="Courier New" w:hint="default"/>
      </w:rPr>
    </w:lvl>
    <w:lvl w:ilvl="8" w:tplc="53F6625E"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CD1C57B4">
      <w:start w:val="1"/>
      <w:numFmt w:val="lowerRoman"/>
      <w:lvlText w:val="(%1)"/>
      <w:lvlJc w:val="left"/>
      <w:pPr>
        <w:ind w:left="1080" w:hanging="720"/>
      </w:pPr>
      <w:rPr>
        <w:rFonts w:hint="default"/>
      </w:rPr>
    </w:lvl>
    <w:lvl w:ilvl="1" w:tplc="FF2A9C68" w:tentative="1">
      <w:start w:val="1"/>
      <w:numFmt w:val="lowerLetter"/>
      <w:lvlText w:val="%2."/>
      <w:lvlJc w:val="left"/>
      <w:pPr>
        <w:ind w:left="1440" w:hanging="360"/>
      </w:pPr>
    </w:lvl>
    <w:lvl w:ilvl="2" w:tplc="E180AEFE" w:tentative="1">
      <w:start w:val="1"/>
      <w:numFmt w:val="lowerRoman"/>
      <w:lvlText w:val="%3."/>
      <w:lvlJc w:val="right"/>
      <w:pPr>
        <w:ind w:left="2160" w:hanging="180"/>
      </w:pPr>
    </w:lvl>
    <w:lvl w:ilvl="3" w:tplc="EBB894DE" w:tentative="1">
      <w:start w:val="1"/>
      <w:numFmt w:val="decimal"/>
      <w:lvlText w:val="%4."/>
      <w:lvlJc w:val="left"/>
      <w:pPr>
        <w:ind w:left="2880" w:hanging="360"/>
      </w:pPr>
    </w:lvl>
    <w:lvl w:ilvl="4" w:tplc="7A626372" w:tentative="1">
      <w:start w:val="1"/>
      <w:numFmt w:val="lowerLetter"/>
      <w:lvlText w:val="%5."/>
      <w:lvlJc w:val="left"/>
      <w:pPr>
        <w:ind w:left="3600" w:hanging="360"/>
      </w:pPr>
    </w:lvl>
    <w:lvl w:ilvl="5" w:tplc="9766CBBC" w:tentative="1">
      <w:start w:val="1"/>
      <w:numFmt w:val="lowerRoman"/>
      <w:lvlText w:val="%6."/>
      <w:lvlJc w:val="right"/>
      <w:pPr>
        <w:ind w:left="4320" w:hanging="180"/>
      </w:pPr>
    </w:lvl>
    <w:lvl w:ilvl="6" w:tplc="640A540E" w:tentative="1">
      <w:start w:val="1"/>
      <w:numFmt w:val="decimal"/>
      <w:lvlText w:val="%7."/>
      <w:lvlJc w:val="left"/>
      <w:pPr>
        <w:ind w:left="5040" w:hanging="360"/>
      </w:pPr>
    </w:lvl>
    <w:lvl w:ilvl="7" w:tplc="08F605CE" w:tentative="1">
      <w:start w:val="1"/>
      <w:numFmt w:val="lowerLetter"/>
      <w:lvlText w:val="%8."/>
      <w:lvlJc w:val="left"/>
      <w:pPr>
        <w:ind w:left="5760" w:hanging="360"/>
      </w:pPr>
    </w:lvl>
    <w:lvl w:ilvl="8" w:tplc="1450C040"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E1ECD2D8">
      <w:start w:val="1"/>
      <w:numFmt w:val="lowerRoman"/>
      <w:lvlText w:val="(%1)"/>
      <w:lvlJc w:val="left"/>
      <w:pPr>
        <w:ind w:left="1080" w:hanging="720"/>
      </w:pPr>
      <w:rPr>
        <w:rFonts w:hint="default"/>
      </w:rPr>
    </w:lvl>
    <w:lvl w:ilvl="1" w:tplc="49F0EE76" w:tentative="1">
      <w:start w:val="1"/>
      <w:numFmt w:val="lowerLetter"/>
      <w:lvlText w:val="%2."/>
      <w:lvlJc w:val="left"/>
      <w:pPr>
        <w:ind w:left="1440" w:hanging="360"/>
      </w:pPr>
    </w:lvl>
    <w:lvl w:ilvl="2" w:tplc="ED266734" w:tentative="1">
      <w:start w:val="1"/>
      <w:numFmt w:val="lowerRoman"/>
      <w:lvlText w:val="%3."/>
      <w:lvlJc w:val="right"/>
      <w:pPr>
        <w:ind w:left="2160" w:hanging="180"/>
      </w:pPr>
    </w:lvl>
    <w:lvl w:ilvl="3" w:tplc="B5E80974" w:tentative="1">
      <w:start w:val="1"/>
      <w:numFmt w:val="decimal"/>
      <w:lvlText w:val="%4."/>
      <w:lvlJc w:val="left"/>
      <w:pPr>
        <w:ind w:left="2880" w:hanging="360"/>
      </w:pPr>
    </w:lvl>
    <w:lvl w:ilvl="4" w:tplc="2744B46E" w:tentative="1">
      <w:start w:val="1"/>
      <w:numFmt w:val="lowerLetter"/>
      <w:lvlText w:val="%5."/>
      <w:lvlJc w:val="left"/>
      <w:pPr>
        <w:ind w:left="3600" w:hanging="360"/>
      </w:pPr>
    </w:lvl>
    <w:lvl w:ilvl="5" w:tplc="8B4C8AF6" w:tentative="1">
      <w:start w:val="1"/>
      <w:numFmt w:val="lowerRoman"/>
      <w:lvlText w:val="%6."/>
      <w:lvlJc w:val="right"/>
      <w:pPr>
        <w:ind w:left="4320" w:hanging="180"/>
      </w:pPr>
    </w:lvl>
    <w:lvl w:ilvl="6" w:tplc="82B83FE6" w:tentative="1">
      <w:start w:val="1"/>
      <w:numFmt w:val="decimal"/>
      <w:lvlText w:val="%7."/>
      <w:lvlJc w:val="left"/>
      <w:pPr>
        <w:ind w:left="5040" w:hanging="360"/>
      </w:pPr>
    </w:lvl>
    <w:lvl w:ilvl="7" w:tplc="BEAE9B08" w:tentative="1">
      <w:start w:val="1"/>
      <w:numFmt w:val="lowerLetter"/>
      <w:lvlText w:val="%8."/>
      <w:lvlJc w:val="left"/>
      <w:pPr>
        <w:ind w:left="5760" w:hanging="360"/>
      </w:pPr>
    </w:lvl>
    <w:lvl w:ilvl="8" w:tplc="F6FE024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32249489">
    <w:abstractNumId w:val="13"/>
  </w:num>
  <w:num w:numId="2" w16cid:durableId="1570383688">
    <w:abstractNumId w:val="4"/>
  </w:num>
  <w:num w:numId="3" w16cid:durableId="2042394001">
    <w:abstractNumId w:val="2"/>
  </w:num>
  <w:num w:numId="4" w16cid:durableId="1674382716">
    <w:abstractNumId w:val="7"/>
  </w:num>
  <w:num w:numId="5" w16cid:durableId="1241525894">
    <w:abstractNumId w:val="6"/>
  </w:num>
  <w:num w:numId="6" w16cid:durableId="768693191">
    <w:abstractNumId w:val="1"/>
  </w:num>
  <w:num w:numId="7" w16cid:durableId="1648508778">
    <w:abstractNumId w:val="11"/>
  </w:num>
  <w:num w:numId="8" w16cid:durableId="958679397">
    <w:abstractNumId w:val="5"/>
  </w:num>
  <w:num w:numId="9" w16cid:durableId="1043597721">
    <w:abstractNumId w:val="8"/>
  </w:num>
  <w:num w:numId="10" w16cid:durableId="671444919">
    <w:abstractNumId w:val="3"/>
  </w:num>
  <w:num w:numId="11" w16cid:durableId="2047176634">
    <w:abstractNumId w:val="12"/>
  </w:num>
  <w:num w:numId="12" w16cid:durableId="1732340892">
    <w:abstractNumId w:val="0"/>
  </w:num>
  <w:num w:numId="13" w16cid:durableId="192503914">
    <w:abstractNumId w:val="13"/>
  </w:num>
  <w:num w:numId="14" w16cid:durableId="166137420">
    <w:abstractNumId w:val="13"/>
  </w:num>
  <w:num w:numId="15" w16cid:durableId="657153538">
    <w:abstractNumId w:val="10"/>
  </w:num>
  <w:num w:numId="16" w16cid:durableId="858540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59"/>
    <w:rsid w:val="00002E66"/>
    <w:rsid w:val="00010812"/>
    <w:rsid w:val="00017431"/>
    <w:rsid w:val="00017B0A"/>
    <w:rsid w:val="00020CAA"/>
    <w:rsid w:val="000233AB"/>
    <w:rsid w:val="00060AD7"/>
    <w:rsid w:val="000640E3"/>
    <w:rsid w:val="0007007E"/>
    <w:rsid w:val="000730B4"/>
    <w:rsid w:val="0007575A"/>
    <w:rsid w:val="00084011"/>
    <w:rsid w:val="00087407"/>
    <w:rsid w:val="00092B96"/>
    <w:rsid w:val="00093266"/>
    <w:rsid w:val="00093AC5"/>
    <w:rsid w:val="000A5109"/>
    <w:rsid w:val="000B183E"/>
    <w:rsid w:val="000B4F93"/>
    <w:rsid w:val="000C1035"/>
    <w:rsid w:val="000C2597"/>
    <w:rsid w:val="000C2993"/>
    <w:rsid w:val="000D5352"/>
    <w:rsid w:val="000E1145"/>
    <w:rsid w:val="000E1196"/>
    <w:rsid w:val="000E6B1E"/>
    <w:rsid w:val="000F3E23"/>
    <w:rsid w:val="000F6FF3"/>
    <w:rsid w:val="00102DB4"/>
    <w:rsid w:val="001071A1"/>
    <w:rsid w:val="001103B1"/>
    <w:rsid w:val="001129F0"/>
    <w:rsid w:val="00112B4F"/>
    <w:rsid w:val="00115901"/>
    <w:rsid w:val="001170F9"/>
    <w:rsid w:val="001238CC"/>
    <w:rsid w:val="00124EAF"/>
    <w:rsid w:val="001362AB"/>
    <w:rsid w:val="001549D9"/>
    <w:rsid w:val="00155833"/>
    <w:rsid w:val="00161677"/>
    <w:rsid w:val="00176959"/>
    <w:rsid w:val="00180FD9"/>
    <w:rsid w:val="001816F1"/>
    <w:rsid w:val="00187C19"/>
    <w:rsid w:val="001B6301"/>
    <w:rsid w:val="001E3050"/>
    <w:rsid w:val="001F3640"/>
    <w:rsid w:val="001F5664"/>
    <w:rsid w:val="001F7EB4"/>
    <w:rsid w:val="00203BD8"/>
    <w:rsid w:val="002141A2"/>
    <w:rsid w:val="002164DC"/>
    <w:rsid w:val="00220FB7"/>
    <w:rsid w:val="00232B55"/>
    <w:rsid w:val="00236EB1"/>
    <w:rsid w:val="00245822"/>
    <w:rsid w:val="00252C36"/>
    <w:rsid w:val="00263EE8"/>
    <w:rsid w:val="002646A3"/>
    <w:rsid w:val="002664C7"/>
    <w:rsid w:val="00272CF1"/>
    <w:rsid w:val="00272F5B"/>
    <w:rsid w:val="002814CC"/>
    <w:rsid w:val="00286C49"/>
    <w:rsid w:val="00287E23"/>
    <w:rsid w:val="00292D28"/>
    <w:rsid w:val="00293560"/>
    <w:rsid w:val="002A4E4D"/>
    <w:rsid w:val="002B02AA"/>
    <w:rsid w:val="002B326D"/>
    <w:rsid w:val="002B3B76"/>
    <w:rsid w:val="002B4608"/>
    <w:rsid w:val="002D1BA9"/>
    <w:rsid w:val="002D1CE4"/>
    <w:rsid w:val="002D7C8E"/>
    <w:rsid w:val="00315379"/>
    <w:rsid w:val="0031673D"/>
    <w:rsid w:val="003300FD"/>
    <w:rsid w:val="003315EC"/>
    <w:rsid w:val="00334DC6"/>
    <w:rsid w:val="00341688"/>
    <w:rsid w:val="00345D03"/>
    <w:rsid w:val="003539FD"/>
    <w:rsid w:val="0036099F"/>
    <w:rsid w:val="0036232B"/>
    <w:rsid w:val="00362C8D"/>
    <w:rsid w:val="003737A9"/>
    <w:rsid w:val="0038074E"/>
    <w:rsid w:val="003847EA"/>
    <w:rsid w:val="00393B05"/>
    <w:rsid w:val="0039641B"/>
    <w:rsid w:val="00396812"/>
    <w:rsid w:val="003A21FA"/>
    <w:rsid w:val="003A2918"/>
    <w:rsid w:val="003A42E0"/>
    <w:rsid w:val="003A640B"/>
    <w:rsid w:val="003B2C61"/>
    <w:rsid w:val="003B3455"/>
    <w:rsid w:val="003B47F1"/>
    <w:rsid w:val="003C5CB5"/>
    <w:rsid w:val="003D1925"/>
    <w:rsid w:val="003D4170"/>
    <w:rsid w:val="003D42A4"/>
    <w:rsid w:val="003D7493"/>
    <w:rsid w:val="003F7DA1"/>
    <w:rsid w:val="0041578F"/>
    <w:rsid w:val="00417246"/>
    <w:rsid w:val="004342C3"/>
    <w:rsid w:val="0044481B"/>
    <w:rsid w:val="00444A6F"/>
    <w:rsid w:val="00445384"/>
    <w:rsid w:val="00445934"/>
    <w:rsid w:val="00451814"/>
    <w:rsid w:val="00451AFA"/>
    <w:rsid w:val="00454B1E"/>
    <w:rsid w:val="00460C4C"/>
    <w:rsid w:val="0046116E"/>
    <w:rsid w:val="004638E5"/>
    <w:rsid w:val="004663BC"/>
    <w:rsid w:val="00472E5F"/>
    <w:rsid w:val="00482B4F"/>
    <w:rsid w:val="004902AD"/>
    <w:rsid w:val="004906D8"/>
    <w:rsid w:val="00492695"/>
    <w:rsid w:val="00492DAE"/>
    <w:rsid w:val="0049321A"/>
    <w:rsid w:val="0049531B"/>
    <w:rsid w:val="0049616B"/>
    <w:rsid w:val="004A4FE5"/>
    <w:rsid w:val="004B1906"/>
    <w:rsid w:val="004B5022"/>
    <w:rsid w:val="004C007F"/>
    <w:rsid w:val="004C2CDB"/>
    <w:rsid w:val="004E4060"/>
    <w:rsid w:val="004E40E7"/>
    <w:rsid w:val="004E654D"/>
    <w:rsid w:val="004F70DA"/>
    <w:rsid w:val="004F7F59"/>
    <w:rsid w:val="005032A6"/>
    <w:rsid w:val="0050341F"/>
    <w:rsid w:val="0050471D"/>
    <w:rsid w:val="005275E1"/>
    <w:rsid w:val="005305F6"/>
    <w:rsid w:val="00533F56"/>
    <w:rsid w:val="0053470D"/>
    <w:rsid w:val="00537D8B"/>
    <w:rsid w:val="00542D3E"/>
    <w:rsid w:val="00555E08"/>
    <w:rsid w:val="00571A7D"/>
    <w:rsid w:val="00573F41"/>
    <w:rsid w:val="00574589"/>
    <w:rsid w:val="00591CC3"/>
    <w:rsid w:val="005A2281"/>
    <w:rsid w:val="005A6D00"/>
    <w:rsid w:val="005B26B7"/>
    <w:rsid w:val="005B6D3C"/>
    <w:rsid w:val="005C09B0"/>
    <w:rsid w:val="005C2081"/>
    <w:rsid w:val="005C29AB"/>
    <w:rsid w:val="005C52F8"/>
    <w:rsid w:val="005C7E74"/>
    <w:rsid w:val="005E316E"/>
    <w:rsid w:val="005E38D4"/>
    <w:rsid w:val="005E5B3C"/>
    <w:rsid w:val="00604C24"/>
    <w:rsid w:val="00604F42"/>
    <w:rsid w:val="00626225"/>
    <w:rsid w:val="00635ADE"/>
    <w:rsid w:val="006415B7"/>
    <w:rsid w:val="00662749"/>
    <w:rsid w:val="00664065"/>
    <w:rsid w:val="0067275F"/>
    <w:rsid w:val="0067291C"/>
    <w:rsid w:val="00677C48"/>
    <w:rsid w:val="00687FDC"/>
    <w:rsid w:val="006914BB"/>
    <w:rsid w:val="006926A7"/>
    <w:rsid w:val="0069581D"/>
    <w:rsid w:val="006A0D43"/>
    <w:rsid w:val="006A28FE"/>
    <w:rsid w:val="006A6AFD"/>
    <w:rsid w:val="006B4E51"/>
    <w:rsid w:val="006D3132"/>
    <w:rsid w:val="006E5D23"/>
    <w:rsid w:val="006F10F7"/>
    <w:rsid w:val="006F113C"/>
    <w:rsid w:val="00713064"/>
    <w:rsid w:val="00721F68"/>
    <w:rsid w:val="007330D5"/>
    <w:rsid w:val="0074534B"/>
    <w:rsid w:val="007509B3"/>
    <w:rsid w:val="00752D3B"/>
    <w:rsid w:val="00753BA3"/>
    <w:rsid w:val="0075554B"/>
    <w:rsid w:val="007567D7"/>
    <w:rsid w:val="0076175C"/>
    <w:rsid w:val="00765D02"/>
    <w:rsid w:val="00771013"/>
    <w:rsid w:val="007739B2"/>
    <w:rsid w:val="007764FD"/>
    <w:rsid w:val="007806EB"/>
    <w:rsid w:val="00784BBC"/>
    <w:rsid w:val="007875F1"/>
    <w:rsid w:val="00791464"/>
    <w:rsid w:val="007A2474"/>
    <w:rsid w:val="007A4838"/>
    <w:rsid w:val="007B1631"/>
    <w:rsid w:val="007B5F47"/>
    <w:rsid w:val="007B7741"/>
    <w:rsid w:val="007B7E15"/>
    <w:rsid w:val="007C10D4"/>
    <w:rsid w:val="007C1CCB"/>
    <w:rsid w:val="007C316A"/>
    <w:rsid w:val="007C6528"/>
    <w:rsid w:val="007D3172"/>
    <w:rsid w:val="007E5F7D"/>
    <w:rsid w:val="007F2460"/>
    <w:rsid w:val="00810C14"/>
    <w:rsid w:val="00821556"/>
    <w:rsid w:val="008240B0"/>
    <w:rsid w:val="008269E5"/>
    <w:rsid w:val="00827717"/>
    <w:rsid w:val="00837CAA"/>
    <w:rsid w:val="00844360"/>
    <w:rsid w:val="0085735B"/>
    <w:rsid w:val="008601E9"/>
    <w:rsid w:val="00871100"/>
    <w:rsid w:val="008734CE"/>
    <w:rsid w:val="008755AC"/>
    <w:rsid w:val="00886C29"/>
    <w:rsid w:val="00887A6E"/>
    <w:rsid w:val="0089084F"/>
    <w:rsid w:val="0089130D"/>
    <w:rsid w:val="008928FA"/>
    <w:rsid w:val="00893D9C"/>
    <w:rsid w:val="0089629C"/>
    <w:rsid w:val="008A4508"/>
    <w:rsid w:val="008B46C0"/>
    <w:rsid w:val="008B484F"/>
    <w:rsid w:val="008B64D8"/>
    <w:rsid w:val="008C12CC"/>
    <w:rsid w:val="008D04E1"/>
    <w:rsid w:val="008E4F8B"/>
    <w:rsid w:val="008F27E8"/>
    <w:rsid w:val="008F30F0"/>
    <w:rsid w:val="008F7EDF"/>
    <w:rsid w:val="00912288"/>
    <w:rsid w:val="0091369E"/>
    <w:rsid w:val="00920C56"/>
    <w:rsid w:val="009404DD"/>
    <w:rsid w:val="00941512"/>
    <w:rsid w:val="00966D6D"/>
    <w:rsid w:val="00984E57"/>
    <w:rsid w:val="0099026F"/>
    <w:rsid w:val="00991FEE"/>
    <w:rsid w:val="009928C1"/>
    <w:rsid w:val="00993DCC"/>
    <w:rsid w:val="009A1716"/>
    <w:rsid w:val="009D5481"/>
    <w:rsid w:val="009E419C"/>
    <w:rsid w:val="009F2056"/>
    <w:rsid w:val="00A0627D"/>
    <w:rsid w:val="00A138BE"/>
    <w:rsid w:val="00A25078"/>
    <w:rsid w:val="00A54527"/>
    <w:rsid w:val="00A776F5"/>
    <w:rsid w:val="00A80F7D"/>
    <w:rsid w:val="00A81732"/>
    <w:rsid w:val="00A9706B"/>
    <w:rsid w:val="00AA10DD"/>
    <w:rsid w:val="00AA2F27"/>
    <w:rsid w:val="00AA4DAA"/>
    <w:rsid w:val="00AA68B6"/>
    <w:rsid w:val="00AB46F8"/>
    <w:rsid w:val="00AC64B1"/>
    <w:rsid w:val="00AC766E"/>
    <w:rsid w:val="00AE20C2"/>
    <w:rsid w:val="00AF3CB4"/>
    <w:rsid w:val="00B02412"/>
    <w:rsid w:val="00B06693"/>
    <w:rsid w:val="00B101F4"/>
    <w:rsid w:val="00B10C5B"/>
    <w:rsid w:val="00B1597F"/>
    <w:rsid w:val="00B25355"/>
    <w:rsid w:val="00B37717"/>
    <w:rsid w:val="00B43B09"/>
    <w:rsid w:val="00B67007"/>
    <w:rsid w:val="00B72171"/>
    <w:rsid w:val="00B7346B"/>
    <w:rsid w:val="00B73BF8"/>
    <w:rsid w:val="00BA3421"/>
    <w:rsid w:val="00BA5548"/>
    <w:rsid w:val="00BA6970"/>
    <w:rsid w:val="00BD417C"/>
    <w:rsid w:val="00BE1ACD"/>
    <w:rsid w:val="00BE2618"/>
    <w:rsid w:val="00BF5E8B"/>
    <w:rsid w:val="00C05E04"/>
    <w:rsid w:val="00C156A5"/>
    <w:rsid w:val="00C168D7"/>
    <w:rsid w:val="00C202F3"/>
    <w:rsid w:val="00C320D8"/>
    <w:rsid w:val="00C3676D"/>
    <w:rsid w:val="00C44879"/>
    <w:rsid w:val="00C504DE"/>
    <w:rsid w:val="00C560FE"/>
    <w:rsid w:val="00C614E9"/>
    <w:rsid w:val="00C666C2"/>
    <w:rsid w:val="00C70E56"/>
    <w:rsid w:val="00C735CA"/>
    <w:rsid w:val="00C80932"/>
    <w:rsid w:val="00C81A30"/>
    <w:rsid w:val="00C84D9B"/>
    <w:rsid w:val="00CA4085"/>
    <w:rsid w:val="00CA7180"/>
    <w:rsid w:val="00CD7AC5"/>
    <w:rsid w:val="00CE1C2C"/>
    <w:rsid w:val="00CF20FB"/>
    <w:rsid w:val="00CF6BF8"/>
    <w:rsid w:val="00D005EB"/>
    <w:rsid w:val="00D00984"/>
    <w:rsid w:val="00D04148"/>
    <w:rsid w:val="00D128B7"/>
    <w:rsid w:val="00D1459F"/>
    <w:rsid w:val="00D218B2"/>
    <w:rsid w:val="00D237A7"/>
    <w:rsid w:val="00D25440"/>
    <w:rsid w:val="00D25A9E"/>
    <w:rsid w:val="00D3613A"/>
    <w:rsid w:val="00D50CCF"/>
    <w:rsid w:val="00D50E3A"/>
    <w:rsid w:val="00D77032"/>
    <w:rsid w:val="00D77908"/>
    <w:rsid w:val="00D83CDF"/>
    <w:rsid w:val="00DA2D76"/>
    <w:rsid w:val="00DA5786"/>
    <w:rsid w:val="00DC39F1"/>
    <w:rsid w:val="00DC6E7A"/>
    <w:rsid w:val="00DE081B"/>
    <w:rsid w:val="00DE1652"/>
    <w:rsid w:val="00DE670D"/>
    <w:rsid w:val="00DF50ED"/>
    <w:rsid w:val="00DF7BDC"/>
    <w:rsid w:val="00E12362"/>
    <w:rsid w:val="00E20833"/>
    <w:rsid w:val="00E30467"/>
    <w:rsid w:val="00E344F2"/>
    <w:rsid w:val="00E3453C"/>
    <w:rsid w:val="00E42B0D"/>
    <w:rsid w:val="00E460D3"/>
    <w:rsid w:val="00E642EB"/>
    <w:rsid w:val="00E70B5A"/>
    <w:rsid w:val="00E72FF3"/>
    <w:rsid w:val="00E77C92"/>
    <w:rsid w:val="00E82AAA"/>
    <w:rsid w:val="00E848E7"/>
    <w:rsid w:val="00E86C0F"/>
    <w:rsid w:val="00E908A8"/>
    <w:rsid w:val="00E90B09"/>
    <w:rsid w:val="00EA0C5B"/>
    <w:rsid w:val="00EA2D4A"/>
    <w:rsid w:val="00EB01D1"/>
    <w:rsid w:val="00EB6705"/>
    <w:rsid w:val="00EC05F2"/>
    <w:rsid w:val="00EC31BC"/>
    <w:rsid w:val="00EC455F"/>
    <w:rsid w:val="00EC4CAB"/>
    <w:rsid w:val="00ED4308"/>
    <w:rsid w:val="00ED70DB"/>
    <w:rsid w:val="00EE090A"/>
    <w:rsid w:val="00EF3652"/>
    <w:rsid w:val="00F06B70"/>
    <w:rsid w:val="00F32046"/>
    <w:rsid w:val="00F41CE2"/>
    <w:rsid w:val="00F42FC3"/>
    <w:rsid w:val="00F511B2"/>
    <w:rsid w:val="00F60796"/>
    <w:rsid w:val="00F619C5"/>
    <w:rsid w:val="00F86FBF"/>
    <w:rsid w:val="00F91578"/>
    <w:rsid w:val="00FA5EF8"/>
    <w:rsid w:val="00FB118A"/>
    <w:rsid w:val="00FB5AFF"/>
    <w:rsid w:val="00FC59EE"/>
    <w:rsid w:val="00FD0DD9"/>
    <w:rsid w:val="00FF2D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83C"/>
  <w15:docId w15:val="{B88AC8CE-88D9-4D0F-9CF2-703A3030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C316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33673" w:rsidRDefault="00D33673">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33673" w:rsidRDefault="00D33673" w:rsidP="00AF0AC5">
          <w:pPr>
            <w:pStyle w:val="D6903D02D7CB4A26959385EE7707C95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33673" w:rsidRDefault="00D33673"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33673" w:rsidRDefault="00D33673" w:rsidP="00AF0AC5">
          <w:pPr>
            <w:pStyle w:val="0B2FCB2C6D314CE59B805B4EB6683D10"/>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33673" w:rsidRDefault="00D33673" w:rsidP="00AF0AC5">
          <w:pPr>
            <w:pStyle w:val="2006D617159A4DBD950ADA2AF1263BED"/>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33673" w:rsidRDefault="00D33673"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3673"/>
    <w:rsid w:val="00084011"/>
    <w:rsid w:val="00115B03"/>
    <w:rsid w:val="001B6301"/>
    <w:rsid w:val="00516885"/>
    <w:rsid w:val="005B26B7"/>
    <w:rsid w:val="006D4615"/>
    <w:rsid w:val="00771013"/>
    <w:rsid w:val="00810C14"/>
    <w:rsid w:val="0089130D"/>
    <w:rsid w:val="00A80F7D"/>
    <w:rsid w:val="00D128B7"/>
    <w:rsid w:val="00D33673"/>
    <w:rsid w:val="00DE670D"/>
    <w:rsid w:val="00FC59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2006D617159A4DBD950ADA2AF1263BED">
    <w:name w:val="2006D617159A4DBD950ADA2AF1263BED"/>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A626BD75-B26C-45BA-8A0A-CAD1BF6BC237}"/>
</file>

<file path=docProps/app.xml><?xml version="1.0" encoding="utf-8"?>
<Properties xmlns="http://schemas.openxmlformats.org/officeDocument/2006/extended-properties" xmlns:vt="http://schemas.openxmlformats.org/officeDocument/2006/docPropsVTypes">
  <Template>Normal</Template>
  <TotalTime>0</TotalTime>
  <Pages>10</Pages>
  <Words>2423</Words>
  <Characters>13813</Characters>
  <Application>Microsoft Office Word</Application>
  <DocSecurity>12</DocSecurity>
  <Lines>115</Lines>
  <Paragraphs>32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2025-03-06T04:04:00Z</dcterms:created>
  <dcterms:modified xsi:type="dcterms:W3CDTF">2025-03-06T04:04:00Z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