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BCB2F" w14:textId="77777777" w:rsidR="003C6EC2" w:rsidRPr="003C6EC2" w:rsidRDefault="00FF1BB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91BCCDE" wp14:editId="191BCCD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209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91BCCE0" wp14:editId="191BCC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716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AnglicareSA Elizabeth - Dutton Court</w:t>
      </w:r>
      <w:r w:rsidRPr="003C6EC2">
        <w:rPr>
          <w:rFonts w:ascii="Arial Black" w:hAnsi="Arial Black"/>
        </w:rPr>
        <w:t xml:space="preserve"> </w:t>
      </w:r>
    </w:p>
    <w:p w14:paraId="191BCB30" w14:textId="77777777" w:rsidR="003C6EC2" w:rsidRPr="003C6EC2" w:rsidRDefault="00FF1BB6" w:rsidP="003C6EC2">
      <w:pPr>
        <w:pStyle w:val="Title"/>
        <w:spacing w:before="360" w:after="480"/>
      </w:pPr>
      <w:r w:rsidRPr="003C6EC2">
        <w:rPr>
          <w:rFonts w:ascii="Arial Black" w:eastAsia="Calibri" w:hAnsi="Arial Black"/>
          <w:sz w:val="56"/>
        </w:rPr>
        <w:t>Performance Report</w:t>
      </w:r>
    </w:p>
    <w:p w14:paraId="191BCB31" w14:textId="77777777" w:rsidR="001E6954" w:rsidRPr="003C6EC2" w:rsidRDefault="00FF1BB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 Catalina Road </w:t>
      </w:r>
      <w:r w:rsidRPr="003C6EC2">
        <w:rPr>
          <w:color w:val="FFFFFF" w:themeColor="background1"/>
          <w:sz w:val="28"/>
        </w:rPr>
        <w:br/>
        <w:t>ELIZABETH EAST SA 5112</w:t>
      </w:r>
      <w:r w:rsidRPr="003C6EC2">
        <w:rPr>
          <w:color w:val="FFFFFF" w:themeColor="background1"/>
          <w:sz w:val="28"/>
        </w:rPr>
        <w:br/>
      </w:r>
      <w:r w:rsidRPr="003C6EC2">
        <w:rPr>
          <w:rFonts w:eastAsia="Calibri"/>
          <w:color w:val="FFFFFF" w:themeColor="background1"/>
          <w:sz w:val="28"/>
          <w:szCs w:val="56"/>
          <w:lang w:eastAsia="en-US"/>
        </w:rPr>
        <w:t>Phone number: 08 8256 3050</w:t>
      </w:r>
    </w:p>
    <w:p w14:paraId="191BCB32" w14:textId="77777777" w:rsidR="003C6EC2" w:rsidRDefault="00FF1BB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6162 </w:t>
      </w:r>
    </w:p>
    <w:p w14:paraId="191BCB33" w14:textId="77777777" w:rsidR="001E6954" w:rsidRPr="003C6EC2" w:rsidRDefault="00FF1BB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Anglicare SA Ltd</w:t>
      </w:r>
    </w:p>
    <w:p w14:paraId="191BCB34" w14:textId="77777777" w:rsidR="001E6954" w:rsidRPr="003C6EC2" w:rsidRDefault="00FF1BB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April 2022</w:t>
      </w:r>
    </w:p>
    <w:p w14:paraId="191BCB35" w14:textId="0B3D860C" w:rsidR="006B166B" w:rsidRPr="00E93D41" w:rsidRDefault="00FF1BB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18 May 2022</w:t>
      </w:r>
    </w:p>
    <w:bookmarkEnd w:id="0"/>
    <w:p w14:paraId="191BCB36" w14:textId="77777777" w:rsidR="001E6954" w:rsidRPr="003C6EC2" w:rsidRDefault="00520888" w:rsidP="001E6954">
      <w:pPr>
        <w:tabs>
          <w:tab w:val="left" w:pos="2127"/>
        </w:tabs>
        <w:spacing w:before="120"/>
        <w:rPr>
          <w:rFonts w:eastAsia="Calibri"/>
          <w:b/>
          <w:color w:val="FFFFFF" w:themeColor="background1"/>
          <w:sz w:val="28"/>
          <w:szCs w:val="56"/>
          <w:lang w:eastAsia="en-US"/>
        </w:rPr>
      </w:pPr>
    </w:p>
    <w:p w14:paraId="191BCB37" w14:textId="77777777" w:rsidR="003C6EC2" w:rsidRDefault="0052088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91BCB38" w14:textId="77777777" w:rsidR="00F96D2E" w:rsidRDefault="00FF1BB6" w:rsidP="00F96D2E">
      <w:pPr>
        <w:pStyle w:val="Heading1"/>
      </w:pPr>
      <w:bookmarkStart w:id="1" w:name="_Hlk32477662"/>
      <w:r>
        <w:lastRenderedPageBreak/>
        <w:t>Performance report prepared by</w:t>
      </w:r>
    </w:p>
    <w:p w14:paraId="191BCB39" w14:textId="22952F1A" w:rsidR="00F96D2E" w:rsidRPr="009B0F30" w:rsidRDefault="00FF1BB6" w:rsidP="00F96D2E">
      <w:r w:rsidRPr="00FF1BB6">
        <w:rPr>
          <w:rFonts w:cs="Times New Roman"/>
          <w:color w:val="auto"/>
        </w:rPr>
        <w:t>Michelle Glenn</w:t>
      </w:r>
      <w:r w:rsidRPr="00FF1BB6">
        <w:rPr>
          <w:color w:val="auto"/>
        </w:rPr>
        <w:t xml:space="preserve">, delegate </w:t>
      </w:r>
      <w:r>
        <w:t>of the Aged Care Quality and Safety Commissioner.</w:t>
      </w:r>
    </w:p>
    <w:p w14:paraId="191BCB3A" w14:textId="77777777" w:rsidR="00A30BEC" w:rsidRDefault="00FF1BB6" w:rsidP="0094564F">
      <w:pPr>
        <w:pStyle w:val="Heading1"/>
      </w:pPr>
      <w:r>
        <w:t>Publication of report</w:t>
      </w:r>
    </w:p>
    <w:p w14:paraId="191BCB3B" w14:textId="0A7F1602" w:rsidR="00A30BEC" w:rsidRPr="006B166B" w:rsidRDefault="00FF1BB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ED206C">
        <w:t xml:space="preserve"> </w:t>
      </w:r>
      <w:r w:rsidRPr="0010469B">
        <w:t>2018</w:t>
      </w:r>
      <w:r>
        <w:t>.</w:t>
      </w:r>
    </w:p>
    <w:bookmarkEnd w:id="1"/>
    <w:p w14:paraId="191BCB3C" w14:textId="77777777" w:rsidR="007F5256" w:rsidRPr="0094564F" w:rsidRDefault="00FF1BB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703F8" w14:paraId="191BCB57" w14:textId="77777777" w:rsidTr="00EB1D71">
        <w:trPr>
          <w:trHeight w:val="227"/>
        </w:trPr>
        <w:tc>
          <w:tcPr>
            <w:tcW w:w="3942" w:type="pct"/>
            <w:shd w:val="clear" w:color="auto" w:fill="auto"/>
          </w:tcPr>
          <w:p w14:paraId="191BCB55" w14:textId="77777777" w:rsidR="001E6954" w:rsidRPr="001E6954" w:rsidRDefault="00FF1BB6"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91BCB56" w14:textId="76030503" w:rsidR="001E6954" w:rsidRPr="001E6954" w:rsidRDefault="00520888" w:rsidP="003C6EC2">
            <w:pPr>
              <w:keepNext/>
              <w:spacing w:before="40" w:after="40" w:line="240" w:lineRule="auto"/>
              <w:jc w:val="right"/>
              <w:rPr>
                <w:b/>
                <w:color w:val="0000FF"/>
              </w:rPr>
            </w:pPr>
          </w:p>
        </w:tc>
      </w:tr>
      <w:tr w:rsidR="00F703F8" w14:paraId="191BCB5A" w14:textId="77777777" w:rsidTr="00EB1D71">
        <w:trPr>
          <w:trHeight w:val="227"/>
        </w:trPr>
        <w:tc>
          <w:tcPr>
            <w:tcW w:w="3942" w:type="pct"/>
            <w:shd w:val="clear" w:color="auto" w:fill="auto"/>
          </w:tcPr>
          <w:p w14:paraId="191BCB58" w14:textId="77777777" w:rsidR="001E6954" w:rsidRPr="001E6954" w:rsidRDefault="00FF1BB6" w:rsidP="004C55D8">
            <w:pPr>
              <w:spacing w:before="40" w:after="40" w:line="240" w:lineRule="auto"/>
              <w:ind w:left="318" w:hanging="7"/>
            </w:pPr>
            <w:r w:rsidRPr="001E6954">
              <w:t>Requirement 2(3)(a)</w:t>
            </w:r>
          </w:p>
        </w:tc>
        <w:tc>
          <w:tcPr>
            <w:tcW w:w="1058" w:type="pct"/>
            <w:shd w:val="clear" w:color="auto" w:fill="auto"/>
          </w:tcPr>
          <w:p w14:paraId="191BCB59" w14:textId="6CE4499C" w:rsidR="001E6954" w:rsidRPr="001E6954" w:rsidRDefault="00FF1BB6" w:rsidP="00463EF3">
            <w:pPr>
              <w:spacing w:before="40" w:after="40" w:line="240" w:lineRule="auto"/>
              <w:jc w:val="right"/>
              <w:rPr>
                <w:color w:val="0000FF"/>
              </w:rPr>
            </w:pPr>
            <w:r w:rsidRPr="001E6954">
              <w:rPr>
                <w:bCs/>
                <w:iCs/>
                <w:color w:val="00577D"/>
                <w:szCs w:val="40"/>
              </w:rPr>
              <w:t>Compliant</w:t>
            </w:r>
          </w:p>
        </w:tc>
      </w:tr>
      <w:tr w:rsidR="00F703F8" w14:paraId="191BCB69" w14:textId="77777777" w:rsidTr="00EB1D71">
        <w:trPr>
          <w:trHeight w:val="227"/>
        </w:trPr>
        <w:tc>
          <w:tcPr>
            <w:tcW w:w="3942" w:type="pct"/>
            <w:shd w:val="clear" w:color="auto" w:fill="auto"/>
          </w:tcPr>
          <w:p w14:paraId="191BCB67" w14:textId="77777777" w:rsidR="001E6954" w:rsidRPr="001E6954" w:rsidRDefault="00FF1BB6" w:rsidP="003C6EC2">
            <w:pPr>
              <w:keepNext/>
              <w:spacing w:before="40" w:after="40" w:line="240" w:lineRule="auto"/>
              <w:rPr>
                <w:b/>
              </w:rPr>
            </w:pPr>
            <w:r w:rsidRPr="001E6954">
              <w:rPr>
                <w:b/>
              </w:rPr>
              <w:t>Standard 3 Personal care and clinical care</w:t>
            </w:r>
          </w:p>
        </w:tc>
        <w:tc>
          <w:tcPr>
            <w:tcW w:w="1058" w:type="pct"/>
            <w:shd w:val="clear" w:color="auto" w:fill="auto"/>
          </w:tcPr>
          <w:p w14:paraId="191BCB68" w14:textId="0CE8D9E4" w:rsidR="001E6954" w:rsidRPr="001E6954" w:rsidRDefault="00520888" w:rsidP="003C6EC2">
            <w:pPr>
              <w:keepNext/>
              <w:spacing w:before="40" w:after="40" w:line="240" w:lineRule="auto"/>
              <w:jc w:val="right"/>
              <w:rPr>
                <w:b/>
                <w:color w:val="0000FF"/>
              </w:rPr>
            </w:pPr>
          </w:p>
        </w:tc>
      </w:tr>
      <w:tr w:rsidR="00F703F8" w14:paraId="191BCB6C" w14:textId="77777777" w:rsidTr="00EB1D71">
        <w:trPr>
          <w:trHeight w:val="227"/>
        </w:trPr>
        <w:tc>
          <w:tcPr>
            <w:tcW w:w="3942" w:type="pct"/>
            <w:shd w:val="clear" w:color="auto" w:fill="auto"/>
          </w:tcPr>
          <w:p w14:paraId="191BCB6A" w14:textId="77777777" w:rsidR="001E6954" w:rsidRPr="002B4C72" w:rsidRDefault="00FF1BB6" w:rsidP="008D114F">
            <w:pPr>
              <w:spacing w:before="40" w:after="40" w:line="240" w:lineRule="auto"/>
              <w:ind w:left="312"/>
            </w:pPr>
            <w:r w:rsidRPr="001E6954">
              <w:t>Requirement 3(3)(a)</w:t>
            </w:r>
          </w:p>
        </w:tc>
        <w:tc>
          <w:tcPr>
            <w:tcW w:w="1058" w:type="pct"/>
            <w:shd w:val="clear" w:color="auto" w:fill="auto"/>
          </w:tcPr>
          <w:p w14:paraId="191BCB6B" w14:textId="5BFBA8D0" w:rsidR="001E6954" w:rsidRPr="001E6954" w:rsidRDefault="00FF1BB6" w:rsidP="004C55D8">
            <w:pPr>
              <w:spacing w:before="40" w:after="40" w:line="240" w:lineRule="auto"/>
              <w:ind w:left="-107"/>
              <w:jc w:val="right"/>
              <w:rPr>
                <w:color w:val="0000FF"/>
              </w:rPr>
            </w:pPr>
            <w:r w:rsidRPr="001E6954">
              <w:rPr>
                <w:bCs/>
                <w:iCs/>
                <w:color w:val="00577D"/>
                <w:szCs w:val="40"/>
              </w:rPr>
              <w:t>Compliant</w:t>
            </w:r>
          </w:p>
        </w:tc>
      </w:tr>
      <w:tr w:rsidR="00F703F8" w14:paraId="191BCB75" w14:textId="77777777" w:rsidTr="00EB1D71">
        <w:trPr>
          <w:trHeight w:val="227"/>
        </w:trPr>
        <w:tc>
          <w:tcPr>
            <w:tcW w:w="3942" w:type="pct"/>
            <w:shd w:val="clear" w:color="auto" w:fill="auto"/>
          </w:tcPr>
          <w:p w14:paraId="191BCB73" w14:textId="77777777" w:rsidR="001E6954" w:rsidRPr="001E6954" w:rsidRDefault="00FF1BB6" w:rsidP="004C55D8">
            <w:pPr>
              <w:spacing w:before="40" w:after="40" w:line="240" w:lineRule="auto"/>
              <w:ind w:left="318" w:hanging="7"/>
            </w:pPr>
            <w:r w:rsidRPr="001E6954">
              <w:t>Requirement 3(3)(d)</w:t>
            </w:r>
          </w:p>
        </w:tc>
        <w:tc>
          <w:tcPr>
            <w:tcW w:w="1058" w:type="pct"/>
            <w:shd w:val="clear" w:color="auto" w:fill="auto"/>
          </w:tcPr>
          <w:p w14:paraId="191BCB74" w14:textId="69BACFBC" w:rsidR="001E6954" w:rsidRPr="001E6954" w:rsidRDefault="00FF1BB6" w:rsidP="00463EF3">
            <w:pPr>
              <w:spacing w:before="40" w:after="40" w:line="240" w:lineRule="auto"/>
              <w:jc w:val="right"/>
              <w:rPr>
                <w:color w:val="0000FF"/>
              </w:rPr>
            </w:pPr>
            <w:r w:rsidRPr="001E6954">
              <w:rPr>
                <w:bCs/>
                <w:iCs/>
                <w:color w:val="00577D"/>
                <w:szCs w:val="40"/>
              </w:rPr>
              <w:t>Compliant</w:t>
            </w:r>
          </w:p>
        </w:tc>
      </w:tr>
      <w:tr w:rsidR="00F703F8" w14:paraId="191BCB99" w14:textId="77777777" w:rsidTr="00EB1D71">
        <w:trPr>
          <w:trHeight w:val="227"/>
        </w:trPr>
        <w:tc>
          <w:tcPr>
            <w:tcW w:w="3942" w:type="pct"/>
            <w:shd w:val="clear" w:color="auto" w:fill="auto"/>
          </w:tcPr>
          <w:p w14:paraId="191BCB97" w14:textId="77777777" w:rsidR="001E6954" w:rsidRPr="001E6954" w:rsidRDefault="00FF1BB6" w:rsidP="003C6EC2">
            <w:pPr>
              <w:keepNext/>
              <w:spacing w:before="40" w:after="40" w:line="240" w:lineRule="auto"/>
              <w:rPr>
                <w:b/>
              </w:rPr>
            </w:pPr>
            <w:r w:rsidRPr="001E6954">
              <w:rPr>
                <w:b/>
              </w:rPr>
              <w:t>Standard 5 Organisation’s service environment</w:t>
            </w:r>
          </w:p>
        </w:tc>
        <w:tc>
          <w:tcPr>
            <w:tcW w:w="1058" w:type="pct"/>
            <w:shd w:val="clear" w:color="auto" w:fill="auto"/>
          </w:tcPr>
          <w:p w14:paraId="191BCB98" w14:textId="60881B1D" w:rsidR="001E6954" w:rsidRPr="001E6954" w:rsidRDefault="00520888" w:rsidP="003C6EC2">
            <w:pPr>
              <w:keepNext/>
              <w:spacing w:before="40" w:after="40" w:line="240" w:lineRule="auto"/>
              <w:jc w:val="right"/>
              <w:rPr>
                <w:b/>
                <w:color w:val="0000FF"/>
              </w:rPr>
            </w:pPr>
          </w:p>
        </w:tc>
      </w:tr>
      <w:tr w:rsidR="00F703F8" w14:paraId="191BCB9F" w14:textId="77777777" w:rsidTr="00EB1D71">
        <w:trPr>
          <w:trHeight w:val="227"/>
        </w:trPr>
        <w:tc>
          <w:tcPr>
            <w:tcW w:w="3942" w:type="pct"/>
            <w:shd w:val="clear" w:color="auto" w:fill="auto"/>
          </w:tcPr>
          <w:p w14:paraId="191BCB9D" w14:textId="77777777" w:rsidR="001E6954" w:rsidRPr="001E6954" w:rsidRDefault="00FF1BB6" w:rsidP="004C55D8">
            <w:pPr>
              <w:spacing w:before="40" w:after="40" w:line="240" w:lineRule="auto"/>
              <w:ind w:left="318" w:hanging="7"/>
            </w:pPr>
            <w:r w:rsidRPr="001E6954">
              <w:t>Requirement 5(3)(b)</w:t>
            </w:r>
          </w:p>
        </w:tc>
        <w:tc>
          <w:tcPr>
            <w:tcW w:w="1058" w:type="pct"/>
            <w:shd w:val="clear" w:color="auto" w:fill="auto"/>
          </w:tcPr>
          <w:p w14:paraId="191BCB9E" w14:textId="6085026C" w:rsidR="001E6954" w:rsidRPr="001E6954" w:rsidRDefault="00FF1BB6" w:rsidP="00463EF3">
            <w:pPr>
              <w:spacing w:before="40" w:after="40" w:line="240" w:lineRule="auto"/>
              <w:jc w:val="right"/>
              <w:rPr>
                <w:color w:val="0000FF"/>
              </w:rPr>
            </w:pPr>
            <w:r w:rsidRPr="001E6954">
              <w:rPr>
                <w:bCs/>
                <w:iCs/>
                <w:color w:val="00577D"/>
                <w:szCs w:val="40"/>
              </w:rPr>
              <w:t>Compliant</w:t>
            </w:r>
          </w:p>
        </w:tc>
      </w:tr>
      <w:bookmarkEnd w:id="2"/>
    </w:tbl>
    <w:p w14:paraId="191BCBD6" w14:textId="77777777" w:rsidR="008A22FF" w:rsidRDefault="00520888" w:rsidP="00463EF3">
      <w:pPr>
        <w:sectPr w:rsidR="008A22FF" w:rsidSect="001416E6">
          <w:headerReference w:type="first" r:id="rId16"/>
          <w:pgSz w:w="11906" w:h="16838"/>
          <w:pgMar w:top="1701" w:right="1418" w:bottom="1418" w:left="1418" w:header="709" w:footer="397" w:gutter="0"/>
          <w:cols w:space="708"/>
          <w:docGrid w:linePitch="360"/>
        </w:sectPr>
      </w:pPr>
    </w:p>
    <w:p w14:paraId="191BCBD7" w14:textId="77777777" w:rsidR="007F5256" w:rsidRPr="00D21DCD" w:rsidRDefault="00FF1BB6" w:rsidP="00EC5474">
      <w:pPr>
        <w:pStyle w:val="Heading1"/>
      </w:pPr>
      <w:r>
        <w:lastRenderedPageBreak/>
        <w:t>Detailed assessment</w:t>
      </w:r>
    </w:p>
    <w:p w14:paraId="191BCBD8" w14:textId="77777777" w:rsidR="001E6954" w:rsidRPr="00D63989" w:rsidRDefault="00FF1BB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1BCBDA" w14:textId="77777777" w:rsidR="001E6954" w:rsidRPr="00D63989" w:rsidRDefault="00FF1BB6" w:rsidP="001E6954">
      <w:r w:rsidRPr="00D63989">
        <w:t>The following information has been taken into account in developing this performance report:</w:t>
      </w:r>
    </w:p>
    <w:p w14:paraId="21FE38EB" w14:textId="77777777" w:rsidR="00FF1BB6" w:rsidRPr="00571EA6" w:rsidRDefault="00FF1BB6" w:rsidP="00FF1BB6">
      <w:pPr>
        <w:pStyle w:val="ListBullet"/>
      </w:pPr>
      <w:r w:rsidRPr="00571EA6">
        <w:t>the Assessment Team’s report for the Assessment Contact - Site; the Assessment Contact - Site report was informed by a site assessment, observations at the service, review of documents and interviews with consumers, representatives, staff and management;</w:t>
      </w:r>
    </w:p>
    <w:p w14:paraId="30DA4DCA" w14:textId="07335AA0" w:rsidR="00FF1BB6" w:rsidRDefault="00FF1BB6" w:rsidP="00FF1BB6">
      <w:pPr>
        <w:pStyle w:val="ListBullet"/>
      </w:pPr>
      <w:r w:rsidRPr="00571EA6">
        <w:t xml:space="preserve">the provider’s response to the Assessment Contact - Site report received 28 April 2022; </w:t>
      </w:r>
    </w:p>
    <w:p w14:paraId="58286D89" w14:textId="62311ED1" w:rsidR="00FF1BB6" w:rsidRPr="00571EA6" w:rsidRDefault="00FF1BB6" w:rsidP="00FF1BB6">
      <w:pPr>
        <w:pStyle w:val="ListBullet"/>
      </w:pPr>
      <w:r>
        <w:t>an Infection Control Monitoring Checklist completed as part of the Assessment Contact – Site undertaken on 12 April 2022; and</w:t>
      </w:r>
    </w:p>
    <w:p w14:paraId="41E6FD9F" w14:textId="77777777" w:rsidR="00FF1BB6" w:rsidRPr="00571EA6" w:rsidRDefault="00FF1BB6" w:rsidP="00FF1BB6">
      <w:pPr>
        <w:pStyle w:val="ListBullet"/>
      </w:pPr>
      <w:r w:rsidRPr="00571EA6">
        <w:t xml:space="preserve">the Performance Report dated 17 September 2021 for the Site Audit undertaken from 16 August 2021 to 18 August 2021. </w:t>
      </w:r>
    </w:p>
    <w:p w14:paraId="191BCBDD" w14:textId="438D623B" w:rsidR="004B33E7" w:rsidRPr="00D63989" w:rsidRDefault="00520888" w:rsidP="00FF1BB6">
      <w:pPr>
        <w:pStyle w:val="ListBullet"/>
        <w:numPr>
          <w:ilvl w:val="0"/>
          <w:numId w:val="0"/>
        </w:numPr>
        <w:ind w:left="425"/>
      </w:pPr>
    </w:p>
    <w:p w14:paraId="191BCBDE" w14:textId="77777777" w:rsidR="008A22FF" w:rsidRDefault="00520888">
      <w:pPr>
        <w:spacing w:after="160" w:line="259" w:lineRule="auto"/>
        <w:rPr>
          <w:rFonts w:cs="Times New Roman"/>
        </w:rPr>
      </w:pPr>
    </w:p>
    <w:p w14:paraId="191BCBDF" w14:textId="77777777" w:rsidR="00095CD4" w:rsidRDefault="00520888" w:rsidP="00095CD4">
      <w:pPr>
        <w:sectPr w:rsidR="00095CD4" w:rsidSect="005058B8">
          <w:headerReference w:type="first" r:id="rId17"/>
          <w:pgSz w:w="11906" w:h="16838"/>
          <w:pgMar w:top="1701" w:right="1418" w:bottom="1418" w:left="1418" w:header="709" w:footer="397" w:gutter="0"/>
          <w:cols w:space="708"/>
          <w:docGrid w:linePitch="360"/>
        </w:sectPr>
      </w:pPr>
    </w:p>
    <w:p w14:paraId="191BCC02" w14:textId="77777777" w:rsidR="00154403" w:rsidRPr="00154403" w:rsidRDefault="00520888" w:rsidP="00154403"/>
    <w:p w14:paraId="191BCC03" w14:textId="77777777" w:rsidR="00ED6B57" w:rsidRDefault="00520888"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191BCC04" w14:textId="33535C51" w:rsidR="00CB3BA9" w:rsidRDefault="00FF1BB6"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91BCCE4" wp14:editId="191BCCE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0950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191BCC05" w14:textId="77777777" w:rsidR="00ED6B57" w:rsidRPr="00ED6B57" w:rsidRDefault="00FF1BB6" w:rsidP="00ED6B57">
      <w:pPr>
        <w:pStyle w:val="Heading3"/>
        <w:shd w:val="clear" w:color="auto" w:fill="F2F2F2" w:themeFill="background1" w:themeFillShade="F2"/>
      </w:pPr>
      <w:r w:rsidRPr="00ED6B57">
        <w:t>Consumer outcome:</w:t>
      </w:r>
    </w:p>
    <w:p w14:paraId="191BCC06" w14:textId="77777777" w:rsidR="00ED6B57" w:rsidRPr="00ED6B57" w:rsidRDefault="00FF1BB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1BCC07" w14:textId="77777777" w:rsidR="00ED6B57" w:rsidRPr="00ED6B57" w:rsidRDefault="00FF1BB6" w:rsidP="00ED6B57">
      <w:pPr>
        <w:pStyle w:val="Heading3"/>
        <w:shd w:val="clear" w:color="auto" w:fill="F2F2F2" w:themeFill="background1" w:themeFillShade="F2"/>
      </w:pPr>
      <w:r w:rsidRPr="00ED6B57">
        <w:t>Organisation statement:</w:t>
      </w:r>
    </w:p>
    <w:p w14:paraId="191BCC08" w14:textId="77777777" w:rsidR="00ED6B57" w:rsidRPr="00ED6B57" w:rsidRDefault="00FF1BB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1BCC09" w14:textId="77777777" w:rsidR="00ED6B57" w:rsidRDefault="00FF1BB6" w:rsidP="00ED6B57">
      <w:pPr>
        <w:pStyle w:val="Heading2"/>
      </w:pPr>
      <w:r>
        <w:t xml:space="preserve">Assessment </w:t>
      </w:r>
      <w:r w:rsidRPr="002B2C0F">
        <w:t>of Standard</w:t>
      </w:r>
      <w:r>
        <w:t xml:space="preserve"> 2</w:t>
      </w:r>
    </w:p>
    <w:p w14:paraId="66954B7E" w14:textId="3CF6FC6F" w:rsidR="00FF1BB6" w:rsidRPr="00C51663" w:rsidRDefault="00FF1BB6" w:rsidP="00FF1BB6">
      <w:pPr>
        <w:rPr>
          <w:rFonts w:eastAsiaTheme="minorHAnsi"/>
          <w:color w:val="auto"/>
        </w:rPr>
      </w:pPr>
      <w:r w:rsidRPr="00C51663">
        <w:rPr>
          <w:rFonts w:eastAsiaTheme="minorHAnsi"/>
          <w:color w:val="auto"/>
        </w:rPr>
        <w:t>The Assessment Team assessed Requirement (3)(a) in Standard 2 Ongoing assessment and planning with consumers as part of the Assessment Contact. All other Requirements in this Standard were not assessed, therefore, an overall rating of the Standard is not provided.</w:t>
      </w:r>
      <w:r w:rsidR="00910BFE">
        <w:rPr>
          <w:rFonts w:eastAsiaTheme="minorHAnsi"/>
          <w:color w:val="auto"/>
        </w:rPr>
        <w:t xml:space="preserve"> </w:t>
      </w:r>
    </w:p>
    <w:p w14:paraId="087E12AB" w14:textId="77777777" w:rsidR="00FF1BB6" w:rsidRPr="00C51663" w:rsidRDefault="00FF1BB6" w:rsidP="00FF1BB6">
      <w:pPr>
        <w:rPr>
          <w:rFonts w:eastAsiaTheme="minorHAnsi"/>
          <w:color w:val="auto"/>
        </w:rPr>
      </w:pPr>
      <w:r w:rsidRPr="00C51663">
        <w:rPr>
          <w:rFonts w:eastAsiaTheme="minorHAnsi"/>
          <w:color w:val="auto"/>
        </w:rPr>
        <w:t xml:space="preserve">Requirement (3)(a) in Standard </w:t>
      </w:r>
      <w:r>
        <w:rPr>
          <w:rFonts w:eastAsiaTheme="minorHAnsi"/>
          <w:color w:val="auto"/>
        </w:rPr>
        <w:t xml:space="preserve">2 </w:t>
      </w:r>
      <w:r w:rsidRPr="00C51663">
        <w:rPr>
          <w:rFonts w:eastAsiaTheme="minorHAnsi"/>
          <w:color w:val="auto"/>
        </w:rPr>
        <w:t xml:space="preserve">was found Non-compliant following </w:t>
      </w:r>
      <w:r>
        <w:rPr>
          <w:rFonts w:eastAsiaTheme="minorHAnsi"/>
          <w:color w:val="auto"/>
        </w:rPr>
        <w:t xml:space="preserve">a </w:t>
      </w:r>
      <w:r w:rsidRPr="00571EA6">
        <w:rPr>
          <w:color w:val="auto"/>
        </w:rPr>
        <w:t>Site Audit undertaken from 16 August 2021 to 18 August 2021</w:t>
      </w:r>
      <w:r w:rsidRPr="00C51663">
        <w:rPr>
          <w:rFonts w:eastAsiaTheme="minorHAnsi"/>
          <w:color w:val="auto"/>
        </w:rPr>
        <w:t xml:space="preserve"> where it was found the service </w:t>
      </w:r>
      <w:r w:rsidRPr="00C51663">
        <w:rPr>
          <w:color w:val="auto"/>
        </w:rPr>
        <w:t xml:space="preserve">did not demonstrate </w:t>
      </w:r>
      <w:r w:rsidRPr="2EF67EEB">
        <w:rPr>
          <w:rFonts w:eastAsia="Calibri"/>
          <w:color w:val="auto"/>
          <w:lang w:eastAsia="en-US"/>
        </w:rPr>
        <w:t>assessment and planning, including risks to the consumer’s health and well-being, consistently informs the delivery of safe and effective care and services.</w:t>
      </w:r>
      <w:r w:rsidRPr="2EF67EEB">
        <w:rPr>
          <w:rFonts w:eastAsia="Arial"/>
          <w:color w:val="000000" w:themeColor="text1"/>
        </w:rPr>
        <w:t xml:space="preserve"> Specifically, </w:t>
      </w:r>
      <w:r>
        <w:rPr>
          <w:rFonts w:eastAsia="Arial"/>
          <w:color w:val="000000" w:themeColor="text1"/>
        </w:rPr>
        <w:t xml:space="preserve">assessments relating to </w:t>
      </w:r>
      <w:r w:rsidRPr="2EF67EEB">
        <w:rPr>
          <w:rFonts w:eastAsia="Arial"/>
          <w:color w:val="000000" w:themeColor="text1"/>
        </w:rPr>
        <w:t>wound</w:t>
      </w:r>
      <w:r>
        <w:rPr>
          <w:rFonts w:eastAsia="Arial"/>
          <w:color w:val="000000" w:themeColor="text1"/>
        </w:rPr>
        <w:t>s</w:t>
      </w:r>
      <w:r w:rsidRPr="2EF67EEB">
        <w:rPr>
          <w:rFonts w:eastAsia="Arial"/>
          <w:color w:val="000000" w:themeColor="text1"/>
        </w:rPr>
        <w:t xml:space="preserve"> and pain</w:t>
      </w:r>
      <w:r w:rsidRPr="00C51663">
        <w:rPr>
          <w:rFonts w:eastAsiaTheme="minorHAnsi"/>
          <w:color w:val="auto"/>
        </w:rPr>
        <w:t xml:space="preserve">. The Assessment Team’s report provided evidence of actions taken to address deficiencies identified at the </w:t>
      </w:r>
      <w:r>
        <w:rPr>
          <w:rFonts w:eastAsiaTheme="minorHAnsi"/>
          <w:color w:val="auto"/>
        </w:rPr>
        <w:t>Site Audit</w:t>
      </w:r>
      <w:r w:rsidRPr="00C51663">
        <w:rPr>
          <w:rFonts w:eastAsiaTheme="minorHAnsi"/>
          <w:color w:val="auto"/>
        </w:rPr>
        <w:t xml:space="preserve"> and have recommended Requirement (3)(a) met.</w:t>
      </w:r>
    </w:p>
    <w:p w14:paraId="679EE131" w14:textId="56E26D6D" w:rsidR="00FF1BB6" w:rsidRPr="00C51663" w:rsidRDefault="00FF1BB6" w:rsidP="00FF1BB6">
      <w:pPr>
        <w:rPr>
          <w:rFonts w:eastAsiaTheme="minorHAnsi"/>
          <w:color w:val="0000FF"/>
        </w:rPr>
      </w:pPr>
      <w:r w:rsidRPr="00C51663">
        <w:rPr>
          <w:rFonts w:eastAsiaTheme="minorHAnsi"/>
          <w:color w:val="auto"/>
        </w:rPr>
        <w:t>I have considered the Assessment Team’s findings</w:t>
      </w:r>
      <w:r>
        <w:rPr>
          <w:rFonts w:eastAsiaTheme="minorHAnsi"/>
          <w:color w:val="auto"/>
        </w:rPr>
        <w:t xml:space="preserve"> and</w:t>
      </w:r>
      <w:r w:rsidRPr="00C51663">
        <w:rPr>
          <w:rFonts w:eastAsiaTheme="minorHAnsi"/>
          <w:color w:val="auto"/>
        </w:rPr>
        <w:t xml:space="preserve"> the evidence documented in the Assessment Team’s report and based on this information, </w:t>
      </w:r>
      <w:bookmarkStart w:id="4" w:name="_Hlk92695975"/>
      <w:bookmarkStart w:id="5" w:name="_Hlk92709491"/>
      <w:r w:rsidRPr="00C51663">
        <w:rPr>
          <w:rFonts w:eastAsiaTheme="minorHAnsi"/>
          <w:color w:val="auto"/>
        </w:rPr>
        <w:t xml:space="preserve">I find </w:t>
      </w:r>
      <w:bookmarkEnd w:id="4"/>
      <w:bookmarkEnd w:id="5"/>
      <w:r>
        <w:rPr>
          <w:color w:val="auto"/>
        </w:rPr>
        <w:t>Anglicare SA Ltd</w:t>
      </w:r>
      <w:r w:rsidRPr="00C51663">
        <w:rPr>
          <w:color w:val="auto"/>
        </w:rPr>
        <w:t xml:space="preserve">, in relation to </w:t>
      </w:r>
      <w:r>
        <w:rPr>
          <w:color w:val="auto"/>
        </w:rPr>
        <w:t xml:space="preserve">AnglicareSA Elizabeth </w:t>
      </w:r>
      <w:r w:rsidR="00ED206C">
        <w:rPr>
          <w:color w:val="auto"/>
        </w:rPr>
        <w:t>-</w:t>
      </w:r>
      <w:r>
        <w:rPr>
          <w:color w:val="auto"/>
        </w:rPr>
        <w:t xml:space="preserve"> Dutton Court</w:t>
      </w:r>
      <w:r w:rsidRPr="00C51663">
        <w:rPr>
          <w:rFonts w:eastAsiaTheme="minorHAnsi"/>
          <w:color w:val="auto"/>
        </w:rPr>
        <w:t>, Compliant with Requirement (3)(a) in Standard 2 Ongoing assessment and planning with consumers. I have provided reasons for my finding in the specific Requirement below</w:t>
      </w:r>
    </w:p>
    <w:p w14:paraId="5532020C" w14:textId="77777777" w:rsidR="00FF1BB6" w:rsidRPr="00C51663" w:rsidRDefault="00FF1BB6" w:rsidP="00FF1BB6">
      <w:pPr>
        <w:keepNext/>
        <w:tabs>
          <w:tab w:val="right" w:pos="9072"/>
        </w:tabs>
        <w:outlineLvl w:val="1"/>
        <w:rPr>
          <w:rFonts w:cs="Times New Roman"/>
          <w:b/>
          <w:color w:val="auto"/>
          <w:sz w:val="28"/>
          <w:szCs w:val="28"/>
        </w:rPr>
      </w:pPr>
      <w:r w:rsidRPr="00C51663">
        <w:rPr>
          <w:rFonts w:cs="Times New Roman"/>
          <w:b/>
          <w:color w:val="auto"/>
          <w:sz w:val="28"/>
          <w:szCs w:val="28"/>
        </w:rPr>
        <w:t>Assessment of Standard 2 Requirements</w:t>
      </w:r>
      <w:r w:rsidRPr="00C51663">
        <w:rPr>
          <w:rFonts w:cs="Times New Roman"/>
          <w:b/>
          <w:i/>
          <w:color w:val="0000FF"/>
        </w:rPr>
        <w:t xml:space="preserve"> </w:t>
      </w:r>
    </w:p>
    <w:p w14:paraId="7A8559C0" w14:textId="77777777" w:rsidR="00FF1BB6" w:rsidRPr="00C51663" w:rsidRDefault="00FF1BB6" w:rsidP="00FF1BB6">
      <w:pPr>
        <w:keepNext/>
        <w:tabs>
          <w:tab w:val="right" w:pos="9072"/>
        </w:tabs>
        <w:outlineLvl w:val="2"/>
        <w:rPr>
          <w:b/>
          <w:color w:val="00577D"/>
          <w:sz w:val="26"/>
        </w:rPr>
      </w:pPr>
      <w:r w:rsidRPr="00C51663">
        <w:rPr>
          <w:b/>
          <w:color w:val="00577D"/>
          <w:sz w:val="26"/>
        </w:rPr>
        <w:t>Requirement 2(3)(a)</w:t>
      </w:r>
      <w:r w:rsidRPr="00C51663">
        <w:rPr>
          <w:b/>
          <w:color w:val="00577D"/>
          <w:sz w:val="26"/>
        </w:rPr>
        <w:tab/>
        <w:t>Compliant</w:t>
      </w:r>
    </w:p>
    <w:p w14:paraId="68D12152" w14:textId="77777777" w:rsidR="00FF1BB6" w:rsidRPr="00C51663" w:rsidRDefault="00FF1BB6" w:rsidP="00FF1BB6">
      <w:pPr>
        <w:rPr>
          <w:i/>
        </w:rPr>
      </w:pPr>
      <w:r w:rsidRPr="00C51663">
        <w:rPr>
          <w:i/>
        </w:rPr>
        <w:t>Assessment and planning, including consideration of risks to the consumer’s health and well-being, informs the delivery of safe and effective care and services.</w:t>
      </w:r>
    </w:p>
    <w:p w14:paraId="39F82952" w14:textId="0D65B93D" w:rsidR="00FF1BB6" w:rsidRPr="00C51663" w:rsidRDefault="00FF1BB6" w:rsidP="00FF1BB6">
      <w:pPr>
        <w:rPr>
          <w:rFonts w:eastAsiaTheme="minorHAnsi"/>
          <w:color w:val="auto"/>
        </w:rPr>
      </w:pPr>
      <w:r w:rsidRPr="00C51663">
        <w:rPr>
          <w:rFonts w:eastAsiaTheme="minorHAnsi"/>
          <w:color w:val="auto"/>
        </w:rPr>
        <w:lastRenderedPageBreak/>
        <w:t xml:space="preserve">The service was found Non-compliant with Requirement (3)(a) following </w:t>
      </w:r>
      <w:r>
        <w:rPr>
          <w:rFonts w:eastAsiaTheme="minorHAnsi"/>
          <w:color w:val="auto"/>
        </w:rPr>
        <w:t xml:space="preserve">a </w:t>
      </w:r>
      <w:r w:rsidRPr="00571EA6">
        <w:rPr>
          <w:color w:val="auto"/>
        </w:rPr>
        <w:t>Site Audit undertaken from 16 August 2021 to 18 August 2021</w:t>
      </w:r>
      <w:r w:rsidRPr="00C51663">
        <w:rPr>
          <w:rFonts w:eastAsiaTheme="minorHAnsi"/>
          <w:color w:val="auto"/>
        </w:rPr>
        <w:t xml:space="preserve"> where it was found the service </w:t>
      </w:r>
      <w:r w:rsidRPr="00C51663">
        <w:rPr>
          <w:color w:val="auto"/>
        </w:rPr>
        <w:t xml:space="preserve">did not demonstrate </w:t>
      </w:r>
      <w:r w:rsidRPr="2EF67EEB">
        <w:rPr>
          <w:rFonts w:eastAsia="Calibri"/>
          <w:color w:val="auto"/>
          <w:lang w:eastAsia="en-US"/>
        </w:rPr>
        <w:t>assessment and planning, including risks to the consumer’s health and well-being, consistently informs the delivery of safe and effective care and services.</w:t>
      </w:r>
      <w:r w:rsidRPr="2EF67EEB">
        <w:rPr>
          <w:rFonts w:eastAsia="Arial"/>
          <w:color w:val="000000" w:themeColor="text1"/>
        </w:rPr>
        <w:t xml:space="preserve"> Specifically, </w:t>
      </w:r>
      <w:r>
        <w:rPr>
          <w:rFonts w:eastAsia="Arial"/>
          <w:color w:val="000000" w:themeColor="text1"/>
        </w:rPr>
        <w:t xml:space="preserve">assessments relating to </w:t>
      </w:r>
      <w:r w:rsidRPr="2EF67EEB">
        <w:rPr>
          <w:rFonts w:eastAsia="Arial"/>
          <w:color w:val="000000" w:themeColor="text1"/>
        </w:rPr>
        <w:t>wound</w:t>
      </w:r>
      <w:r>
        <w:rPr>
          <w:rFonts w:eastAsia="Arial"/>
          <w:color w:val="000000" w:themeColor="text1"/>
        </w:rPr>
        <w:t>s</w:t>
      </w:r>
      <w:r w:rsidRPr="2EF67EEB">
        <w:rPr>
          <w:rFonts w:eastAsia="Arial"/>
          <w:color w:val="000000" w:themeColor="text1"/>
        </w:rPr>
        <w:t xml:space="preserve"> and pain</w:t>
      </w:r>
      <w:r w:rsidRPr="00C51663">
        <w:rPr>
          <w:rFonts w:eastAsiaTheme="minorHAnsi"/>
          <w:color w:val="auto"/>
        </w:rPr>
        <w:t>. The Assessment Team’s report provided evidence of actions taken to address deficiencies identified, including, but not limited to:</w:t>
      </w:r>
      <w:r w:rsidR="00910BFE">
        <w:rPr>
          <w:rFonts w:eastAsiaTheme="minorHAnsi"/>
          <w:color w:val="auto"/>
        </w:rPr>
        <w:t xml:space="preserve"> </w:t>
      </w:r>
    </w:p>
    <w:p w14:paraId="0056032A" w14:textId="77777777" w:rsidR="00FF1BB6" w:rsidRPr="005552F3" w:rsidRDefault="00FF1BB6" w:rsidP="00FF1BB6">
      <w:pPr>
        <w:numPr>
          <w:ilvl w:val="0"/>
          <w:numId w:val="38"/>
        </w:numPr>
        <w:ind w:left="426" w:hanging="426"/>
        <w:rPr>
          <w:rFonts w:eastAsiaTheme="minorHAnsi"/>
          <w:color w:val="auto"/>
          <w:szCs w:val="22"/>
          <w:lang w:eastAsia="en-US"/>
        </w:rPr>
      </w:pPr>
      <w:r>
        <w:rPr>
          <w:rFonts w:eastAsiaTheme="minorHAnsi"/>
          <w:color w:val="auto"/>
          <w:szCs w:val="22"/>
          <w:lang w:eastAsia="en-US"/>
        </w:rPr>
        <w:t>T</w:t>
      </w:r>
      <w:r w:rsidRPr="005552F3">
        <w:rPr>
          <w:rFonts w:eastAsiaTheme="minorHAnsi"/>
          <w:color w:val="auto"/>
          <w:szCs w:val="22"/>
          <w:lang w:eastAsia="en-US"/>
        </w:rPr>
        <w:t xml:space="preserve">he pain management procedure is </w:t>
      </w:r>
      <w:r>
        <w:rPr>
          <w:rFonts w:eastAsiaTheme="minorHAnsi"/>
          <w:color w:val="auto"/>
          <w:szCs w:val="22"/>
          <w:lang w:eastAsia="en-US"/>
        </w:rPr>
        <w:t>being reviewed.</w:t>
      </w:r>
    </w:p>
    <w:p w14:paraId="7EC40399" w14:textId="77777777" w:rsidR="00FF1BB6" w:rsidRPr="005552F3" w:rsidRDefault="00FF1BB6" w:rsidP="00FF1BB6">
      <w:pPr>
        <w:numPr>
          <w:ilvl w:val="0"/>
          <w:numId w:val="38"/>
        </w:numPr>
        <w:ind w:left="426" w:hanging="426"/>
        <w:rPr>
          <w:rFonts w:eastAsiaTheme="minorHAnsi"/>
          <w:color w:val="auto"/>
          <w:szCs w:val="22"/>
          <w:lang w:eastAsia="en-US"/>
        </w:rPr>
      </w:pPr>
      <w:r>
        <w:rPr>
          <w:rFonts w:eastAsiaTheme="minorHAnsi"/>
          <w:color w:val="auto"/>
          <w:szCs w:val="22"/>
          <w:lang w:eastAsia="en-US"/>
        </w:rPr>
        <w:t>Implemented a</w:t>
      </w:r>
      <w:r w:rsidRPr="005552F3">
        <w:rPr>
          <w:rFonts w:eastAsiaTheme="minorHAnsi"/>
          <w:color w:val="auto"/>
          <w:szCs w:val="22"/>
          <w:lang w:eastAsia="en-US"/>
        </w:rPr>
        <w:t xml:space="preserve"> PainChek</w:t>
      </w:r>
      <w:r>
        <w:rPr>
          <w:rFonts w:eastAsiaTheme="minorHAnsi"/>
          <w:color w:val="auto"/>
          <w:szCs w:val="22"/>
          <w:lang w:eastAsia="en-US"/>
        </w:rPr>
        <w:t xml:space="preserve"> assessment tool.</w:t>
      </w:r>
    </w:p>
    <w:p w14:paraId="40CAFE44" w14:textId="77777777" w:rsidR="00FF1BB6" w:rsidRPr="005552F3" w:rsidRDefault="00FF1BB6" w:rsidP="00FF1BB6">
      <w:pPr>
        <w:numPr>
          <w:ilvl w:val="0"/>
          <w:numId w:val="38"/>
        </w:numPr>
        <w:ind w:left="426" w:hanging="426"/>
        <w:rPr>
          <w:rFonts w:eastAsiaTheme="minorHAnsi"/>
          <w:color w:val="auto"/>
          <w:szCs w:val="22"/>
          <w:lang w:eastAsia="en-US"/>
        </w:rPr>
      </w:pPr>
      <w:r>
        <w:rPr>
          <w:rFonts w:eastAsiaTheme="minorHAnsi"/>
          <w:color w:val="auto"/>
          <w:szCs w:val="22"/>
          <w:lang w:eastAsia="en-US"/>
        </w:rPr>
        <w:t>Pain management plans are reviewed and evaluated during s</w:t>
      </w:r>
      <w:r w:rsidRPr="005552F3">
        <w:rPr>
          <w:rFonts w:eastAsiaTheme="minorHAnsi"/>
          <w:color w:val="auto"/>
          <w:szCs w:val="22"/>
          <w:lang w:eastAsia="en-US"/>
        </w:rPr>
        <w:t>ix monthly care plan review and evaluation process</w:t>
      </w:r>
      <w:r>
        <w:rPr>
          <w:rFonts w:eastAsiaTheme="minorHAnsi"/>
          <w:color w:val="auto"/>
          <w:szCs w:val="22"/>
          <w:lang w:eastAsia="en-US"/>
        </w:rPr>
        <w:t>es</w:t>
      </w:r>
      <w:r w:rsidRPr="005552F3">
        <w:rPr>
          <w:rFonts w:eastAsiaTheme="minorHAnsi"/>
          <w:color w:val="auto"/>
          <w:szCs w:val="22"/>
          <w:lang w:eastAsia="en-US"/>
        </w:rPr>
        <w:t>.</w:t>
      </w:r>
    </w:p>
    <w:p w14:paraId="46895E54" w14:textId="77777777" w:rsidR="00FF1BB6" w:rsidRPr="005552F3" w:rsidRDefault="00FF1BB6" w:rsidP="00FF1BB6">
      <w:pPr>
        <w:numPr>
          <w:ilvl w:val="0"/>
          <w:numId w:val="38"/>
        </w:numPr>
        <w:ind w:left="426" w:hanging="426"/>
        <w:rPr>
          <w:rFonts w:eastAsiaTheme="minorHAnsi"/>
          <w:color w:val="auto"/>
          <w:szCs w:val="22"/>
          <w:lang w:eastAsia="en-US"/>
        </w:rPr>
      </w:pPr>
      <w:r>
        <w:rPr>
          <w:rFonts w:eastAsiaTheme="minorHAnsi"/>
          <w:color w:val="auto"/>
          <w:szCs w:val="22"/>
          <w:lang w:eastAsia="en-US"/>
        </w:rPr>
        <w:t xml:space="preserve">A </w:t>
      </w:r>
      <w:r w:rsidRPr="005552F3">
        <w:rPr>
          <w:rFonts w:eastAsiaTheme="minorHAnsi"/>
          <w:color w:val="auto"/>
          <w:szCs w:val="22"/>
          <w:lang w:eastAsia="en-US"/>
        </w:rPr>
        <w:t xml:space="preserve">PainChek utility report allows </w:t>
      </w:r>
      <w:r>
        <w:rPr>
          <w:rFonts w:eastAsiaTheme="minorHAnsi"/>
          <w:color w:val="auto"/>
          <w:szCs w:val="22"/>
          <w:lang w:eastAsia="en-US"/>
        </w:rPr>
        <w:t>senior clinical staff</w:t>
      </w:r>
      <w:r w:rsidRPr="005552F3">
        <w:rPr>
          <w:rFonts w:eastAsiaTheme="minorHAnsi"/>
          <w:color w:val="auto"/>
          <w:szCs w:val="22"/>
          <w:lang w:eastAsia="en-US"/>
        </w:rPr>
        <w:t xml:space="preserve"> to assess consumers</w:t>
      </w:r>
      <w:r>
        <w:rPr>
          <w:rFonts w:eastAsiaTheme="minorHAnsi"/>
          <w:color w:val="auto"/>
          <w:szCs w:val="22"/>
          <w:lang w:eastAsia="en-US"/>
        </w:rPr>
        <w:t>’</w:t>
      </w:r>
      <w:r w:rsidRPr="005552F3">
        <w:rPr>
          <w:rFonts w:eastAsiaTheme="minorHAnsi"/>
          <w:color w:val="auto"/>
          <w:szCs w:val="22"/>
          <w:lang w:eastAsia="en-US"/>
        </w:rPr>
        <w:t xml:space="preserve"> pain assessment data to make decisions about effectiveness of</w:t>
      </w:r>
      <w:r>
        <w:rPr>
          <w:rFonts w:eastAsiaTheme="minorHAnsi"/>
          <w:color w:val="auto"/>
          <w:szCs w:val="22"/>
          <w:lang w:eastAsia="en-US"/>
        </w:rPr>
        <w:t xml:space="preserve"> the</w:t>
      </w:r>
      <w:r w:rsidRPr="005552F3">
        <w:rPr>
          <w:rFonts w:eastAsiaTheme="minorHAnsi"/>
          <w:color w:val="auto"/>
          <w:szCs w:val="22"/>
          <w:lang w:eastAsia="en-US"/>
        </w:rPr>
        <w:t xml:space="preserve"> pain management plan and </w:t>
      </w:r>
      <w:r>
        <w:rPr>
          <w:rFonts w:eastAsiaTheme="minorHAnsi"/>
          <w:color w:val="auto"/>
          <w:szCs w:val="22"/>
          <w:lang w:eastAsia="en-US"/>
        </w:rPr>
        <w:t xml:space="preserve">to </w:t>
      </w:r>
      <w:r w:rsidRPr="005552F3">
        <w:rPr>
          <w:rFonts w:eastAsiaTheme="minorHAnsi"/>
          <w:color w:val="auto"/>
          <w:szCs w:val="22"/>
          <w:lang w:eastAsia="en-US"/>
        </w:rPr>
        <w:t>monitor pain.</w:t>
      </w:r>
    </w:p>
    <w:p w14:paraId="1EF49E60" w14:textId="77777777" w:rsidR="00FF1BB6" w:rsidRPr="00C51663" w:rsidRDefault="00FF1BB6" w:rsidP="00FF1BB6">
      <w:pPr>
        <w:rPr>
          <w:color w:val="auto"/>
        </w:rPr>
      </w:pPr>
      <w:r w:rsidRPr="00C51663">
        <w:rPr>
          <w:color w:val="auto"/>
        </w:rPr>
        <w:t>The Assessment Team provided the following evidence and information collected through interviews and documents which are relevant to my finding in relation to this Requirement:</w:t>
      </w:r>
    </w:p>
    <w:p w14:paraId="296C84E5" w14:textId="77777777" w:rsidR="00FF1BB6" w:rsidRPr="00D728A5" w:rsidRDefault="00FF1BB6" w:rsidP="00FF1BB6">
      <w:pPr>
        <w:numPr>
          <w:ilvl w:val="0"/>
          <w:numId w:val="2"/>
        </w:numPr>
        <w:ind w:left="425" w:hanging="425"/>
        <w:rPr>
          <w:rFonts w:eastAsiaTheme="minorHAnsi"/>
          <w:color w:val="auto"/>
          <w:szCs w:val="22"/>
          <w:lang w:eastAsia="en-US"/>
        </w:rPr>
      </w:pPr>
      <w:r w:rsidRPr="00D728A5">
        <w:rPr>
          <w:rFonts w:eastAsia="Arial"/>
          <w:color w:val="auto"/>
        </w:rPr>
        <w:t>All 17 consumers and representatives sampled expressed satisfaction with care planning and assessment processes and confirmed they were aware of the care planning process</w:t>
      </w:r>
      <w:r w:rsidRPr="00D728A5">
        <w:rPr>
          <w:rFonts w:eastAsiaTheme="minorHAnsi"/>
          <w:color w:val="auto"/>
          <w:szCs w:val="22"/>
          <w:lang w:eastAsia="en-US"/>
        </w:rPr>
        <w:t xml:space="preserve">. </w:t>
      </w:r>
    </w:p>
    <w:p w14:paraId="43330BA0" w14:textId="549A0496" w:rsidR="00FF1BB6" w:rsidRPr="00D728A5" w:rsidRDefault="00FF1BB6" w:rsidP="00FF1BB6">
      <w:pPr>
        <w:numPr>
          <w:ilvl w:val="0"/>
          <w:numId w:val="2"/>
        </w:numPr>
        <w:ind w:left="425" w:hanging="425"/>
        <w:rPr>
          <w:rFonts w:eastAsiaTheme="minorHAnsi"/>
          <w:color w:val="auto"/>
          <w:szCs w:val="22"/>
          <w:lang w:eastAsia="en-US"/>
        </w:rPr>
      </w:pPr>
      <w:r w:rsidRPr="00D728A5">
        <w:rPr>
          <w:rFonts w:eastAsiaTheme="minorHAnsi"/>
          <w:color w:val="auto"/>
          <w:szCs w:val="22"/>
          <w:lang w:eastAsia="en-US"/>
        </w:rPr>
        <w:t>Entry and ongoing review processes, validated risk tools, referrals to specialists</w:t>
      </w:r>
      <w:r w:rsidR="008E409E">
        <w:rPr>
          <w:rFonts w:eastAsiaTheme="minorHAnsi"/>
          <w:color w:val="auto"/>
          <w:szCs w:val="22"/>
          <w:lang w:eastAsia="en-US"/>
        </w:rPr>
        <w:t>’</w:t>
      </w:r>
      <w:r w:rsidRPr="00D728A5">
        <w:rPr>
          <w:rFonts w:eastAsiaTheme="minorHAnsi"/>
          <w:color w:val="auto"/>
          <w:szCs w:val="22"/>
          <w:lang w:eastAsia="en-US"/>
        </w:rPr>
        <w:t xml:space="preserve"> services and access to Medical officers assist the service to identify and plan a coordinated approach for care delivery for consumers, including consideration of risks to consumers’ health and well-being.</w:t>
      </w:r>
      <w:r w:rsidR="00910BFE">
        <w:rPr>
          <w:rFonts w:eastAsiaTheme="minorHAnsi"/>
          <w:color w:val="auto"/>
          <w:szCs w:val="22"/>
          <w:lang w:eastAsia="en-US"/>
        </w:rPr>
        <w:t xml:space="preserve"> </w:t>
      </w:r>
    </w:p>
    <w:p w14:paraId="1851C914" w14:textId="77777777" w:rsidR="00FF1BB6" w:rsidRPr="00D728A5" w:rsidRDefault="00FF1BB6" w:rsidP="00FF1BB6">
      <w:pPr>
        <w:numPr>
          <w:ilvl w:val="0"/>
          <w:numId w:val="2"/>
        </w:numPr>
        <w:ind w:left="425" w:hanging="425"/>
        <w:rPr>
          <w:rFonts w:eastAsiaTheme="minorHAnsi"/>
          <w:color w:val="auto"/>
          <w:szCs w:val="22"/>
          <w:lang w:eastAsia="en-US"/>
        </w:rPr>
      </w:pPr>
      <w:r w:rsidRPr="00D728A5">
        <w:rPr>
          <w:rFonts w:eastAsiaTheme="minorHAnsi"/>
          <w:color w:val="auto"/>
          <w:szCs w:val="22"/>
          <w:lang w:eastAsia="en-US"/>
        </w:rPr>
        <w:t xml:space="preserve">A sample of three care files demonstrated assessment and planning, including consideration of risks to consumers’ health and well-being is undertaken. Care files and documentation sampled demonstrated a range of validated risk assessment tools are used to assess and manage a range of risks and individualised management strategies to minimise impact of identified risks are documented. </w:t>
      </w:r>
    </w:p>
    <w:p w14:paraId="149BB07A" w14:textId="77777777" w:rsidR="00FF1BB6" w:rsidRPr="005D649B" w:rsidRDefault="00FF1BB6" w:rsidP="00FF1BB6">
      <w:pPr>
        <w:pStyle w:val="ListBullet"/>
        <w:ind w:left="426" w:hanging="426"/>
      </w:pPr>
      <w:r w:rsidRPr="005D649B">
        <w:t xml:space="preserve">Clinical staff </w:t>
      </w:r>
      <w:r>
        <w:t>described</w:t>
      </w:r>
      <w:r w:rsidRPr="005D649B">
        <w:t xml:space="preserve"> assessment process</w:t>
      </w:r>
      <w:r>
        <w:t>es</w:t>
      </w:r>
      <w:r w:rsidRPr="005D649B">
        <w:t xml:space="preserve"> for both respite and permanent admissions </w:t>
      </w:r>
      <w:r>
        <w:t>as well as</w:t>
      </w:r>
      <w:r w:rsidRPr="005D649B">
        <w:t xml:space="preserve"> when assessments would be carried out </w:t>
      </w:r>
      <w:r>
        <w:t>over</w:t>
      </w:r>
      <w:r w:rsidRPr="005D649B">
        <w:t xml:space="preserve"> the 28-day time frame.</w:t>
      </w:r>
      <w:r>
        <w:t xml:space="preserve"> C</w:t>
      </w:r>
      <w:r w:rsidRPr="00664519">
        <w:t xml:space="preserve">linical staff </w:t>
      </w:r>
      <w:r>
        <w:t xml:space="preserve">also </w:t>
      </w:r>
      <w:r w:rsidRPr="00664519">
        <w:t xml:space="preserve">said they use care plans to direct the manner in which care is </w:t>
      </w:r>
      <w:r w:rsidRPr="005D649B">
        <w:t xml:space="preserve">delivered for each consumer and </w:t>
      </w:r>
      <w:r>
        <w:t>indicated</w:t>
      </w:r>
      <w:r w:rsidRPr="005D649B">
        <w:t xml:space="preserve"> the information provided is sufficient to enable them to deliver quality care.</w:t>
      </w:r>
      <w:r>
        <w:t xml:space="preserve"> </w:t>
      </w:r>
    </w:p>
    <w:p w14:paraId="33CDF23E" w14:textId="5036F88E" w:rsidR="00FF1BB6" w:rsidRPr="00934888" w:rsidRDefault="00FF1BB6" w:rsidP="00FF1BB6">
      <w:r w:rsidRPr="00C51663">
        <w:rPr>
          <w:color w:val="auto"/>
        </w:rPr>
        <w:lastRenderedPageBreak/>
        <w:t xml:space="preserve">For the reasons detailed above, </w:t>
      </w:r>
      <w:r w:rsidRPr="00C51663">
        <w:rPr>
          <w:rFonts w:eastAsiaTheme="minorHAnsi"/>
          <w:color w:val="auto"/>
        </w:rPr>
        <w:t xml:space="preserve">I find </w:t>
      </w:r>
      <w:r>
        <w:rPr>
          <w:color w:val="auto"/>
        </w:rPr>
        <w:t>Anglicare SA Ltd</w:t>
      </w:r>
      <w:r w:rsidRPr="00C51663">
        <w:rPr>
          <w:color w:val="auto"/>
        </w:rPr>
        <w:t xml:space="preserve">, in relation to </w:t>
      </w:r>
      <w:r>
        <w:rPr>
          <w:color w:val="auto"/>
        </w:rPr>
        <w:t xml:space="preserve">AnglicareSA Elizabeth </w:t>
      </w:r>
      <w:r w:rsidR="008E409E">
        <w:rPr>
          <w:color w:val="auto"/>
        </w:rPr>
        <w:t>-</w:t>
      </w:r>
      <w:r>
        <w:rPr>
          <w:color w:val="auto"/>
        </w:rPr>
        <w:t xml:space="preserve"> Dutton Court</w:t>
      </w:r>
      <w:r w:rsidRPr="00C51663">
        <w:rPr>
          <w:rFonts w:eastAsiaTheme="minorHAnsi"/>
          <w:color w:val="auto"/>
        </w:rPr>
        <w:t>, Compliant with Requirement (3)(a) in Standard 2 Ongoing assessment and planning with consumers</w:t>
      </w:r>
      <w:r w:rsidRPr="00C51663">
        <w:rPr>
          <w:color w:val="auto"/>
        </w:rPr>
        <w:t>.</w:t>
      </w:r>
    </w:p>
    <w:p w14:paraId="191BCC1D" w14:textId="2CEBA13C" w:rsidR="00934888" w:rsidRPr="00934888" w:rsidRDefault="00520888" w:rsidP="00934888"/>
    <w:p w14:paraId="191BCC1E" w14:textId="77777777" w:rsidR="00032B17" w:rsidRDefault="00520888" w:rsidP="00095CD4">
      <w:pPr>
        <w:sectPr w:rsidR="00032B17" w:rsidSect="003F5725">
          <w:type w:val="continuous"/>
          <w:pgSz w:w="11906" w:h="16838"/>
          <w:pgMar w:top="1701" w:right="1418" w:bottom="1418" w:left="1418" w:header="709" w:footer="397" w:gutter="0"/>
          <w:cols w:space="708"/>
          <w:titlePg/>
          <w:docGrid w:linePitch="360"/>
        </w:sectPr>
      </w:pPr>
    </w:p>
    <w:p w14:paraId="191BCC1F" w14:textId="3E312819" w:rsidR="00CB3BA9" w:rsidRDefault="00FF1BB6"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91BCCE6" wp14:editId="191BCC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40251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91BCC20" w14:textId="77777777" w:rsidR="007F5256" w:rsidRPr="00FD1B02" w:rsidRDefault="00FF1BB6" w:rsidP="00032B17">
      <w:pPr>
        <w:pStyle w:val="Heading3"/>
        <w:shd w:val="clear" w:color="auto" w:fill="F2F2F2" w:themeFill="background1" w:themeFillShade="F2"/>
      </w:pPr>
      <w:r w:rsidRPr="00FD1B02">
        <w:t>Consumer outcome:</w:t>
      </w:r>
    </w:p>
    <w:p w14:paraId="191BCC21" w14:textId="77777777" w:rsidR="007F5256" w:rsidRDefault="00FF1BB6" w:rsidP="00912DE6">
      <w:pPr>
        <w:numPr>
          <w:ilvl w:val="0"/>
          <w:numId w:val="3"/>
        </w:numPr>
        <w:shd w:val="clear" w:color="auto" w:fill="F2F2F2" w:themeFill="background1" w:themeFillShade="F2"/>
      </w:pPr>
      <w:r>
        <w:t>I get personal care, clinical care, or both personal care and clinical care, that is safe and right for me.</w:t>
      </w:r>
    </w:p>
    <w:p w14:paraId="191BCC22" w14:textId="77777777" w:rsidR="007F5256" w:rsidRDefault="00FF1BB6" w:rsidP="00032B17">
      <w:pPr>
        <w:pStyle w:val="Heading3"/>
        <w:shd w:val="clear" w:color="auto" w:fill="F2F2F2" w:themeFill="background1" w:themeFillShade="F2"/>
      </w:pPr>
      <w:r>
        <w:t>Organisation statement:</w:t>
      </w:r>
    </w:p>
    <w:p w14:paraId="191BCC23" w14:textId="77777777" w:rsidR="007F5256" w:rsidRDefault="00FF1BB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1BCC24" w14:textId="77777777" w:rsidR="007F5256" w:rsidRDefault="00FF1BB6" w:rsidP="00427817">
      <w:pPr>
        <w:pStyle w:val="Heading2"/>
      </w:pPr>
      <w:r>
        <w:t>Assessment of Standard 3</w:t>
      </w:r>
    </w:p>
    <w:p w14:paraId="06678B14" w14:textId="538A5393" w:rsidR="00FF1BB6" w:rsidRPr="00260733" w:rsidRDefault="00FF1BB6" w:rsidP="00FF1BB6">
      <w:pPr>
        <w:rPr>
          <w:rFonts w:eastAsiaTheme="minorHAnsi"/>
          <w:color w:val="auto"/>
        </w:rPr>
      </w:pPr>
      <w:bookmarkStart w:id="6" w:name="_Hlk92784793"/>
      <w:r w:rsidRPr="00260733">
        <w:rPr>
          <w:rFonts w:eastAsiaTheme="minorHAnsi"/>
          <w:color w:val="auto"/>
        </w:rPr>
        <w:t>The Assessment Team assessed Requirement</w:t>
      </w:r>
      <w:r>
        <w:rPr>
          <w:rFonts w:eastAsiaTheme="minorHAnsi"/>
          <w:color w:val="auto"/>
        </w:rPr>
        <w:t>s</w:t>
      </w:r>
      <w:r w:rsidRPr="00260733">
        <w:rPr>
          <w:rFonts w:eastAsiaTheme="minorHAnsi"/>
          <w:color w:val="auto"/>
        </w:rPr>
        <w:t xml:space="preserve"> (3)(a) </w:t>
      </w:r>
      <w:r>
        <w:rPr>
          <w:rFonts w:eastAsiaTheme="minorHAnsi"/>
          <w:color w:val="auto"/>
        </w:rPr>
        <w:t xml:space="preserve">and (3)(d) </w:t>
      </w:r>
      <w:r w:rsidRPr="00260733">
        <w:rPr>
          <w:rFonts w:eastAsiaTheme="minorHAnsi"/>
          <w:color w:val="auto"/>
        </w:rPr>
        <w:t>in Standard 3 Personal care and clinical care as part of the Assessment Contact. All other Requirements in this Standard were not assessed and, therefore, an overall rating of the Standard is not provided.</w:t>
      </w:r>
      <w:r w:rsidR="00910BFE">
        <w:rPr>
          <w:rFonts w:eastAsiaTheme="minorHAnsi"/>
          <w:color w:val="auto"/>
        </w:rPr>
        <w:t xml:space="preserve"> </w:t>
      </w:r>
    </w:p>
    <w:p w14:paraId="4D4F2D2C" w14:textId="77777777" w:rsidR="00FF1BB6" w:rsidRDefault="00FF1BB6" w:rsidP="00FF1BB6">
      <w:pPr>
        <w:rPr>
          <w:color w:val="auto"/>
        </w:rPr>
      </w:pPr>
      <w:r w:rsidRPr="00260733">
        <w:rPr>
          <w:rFonts w:eastAsiaTheme="minorHAnsi"/>
          <w:color w:val="auto"/>
        </w:rPr>
        <w:t>Requirement</w:t>
      </w:r>
      <w:r>
        <w:rPr>
          <w:rFonts w:eastAsiaTheme="minorHAnsi"/>
          <w:color w:val="auto"/>
        </w:rPr>
        <w:t>s</w:t>
      </w:r>
      <w:r w:rsidRPr="00260733">
        <w:rPr>
          <w:rFonts w:eastAsiaTheme="minorHAnsi"/>
          <w:color w:val="auto"/>
        </w:rPr>
        <w:t xml:space="preserve"> (3)(a)</w:t>
      </w:r>
      <w:r>
        <w:rPr>
          <w:rFonts w:eastAsiaTheme="minorHAnsi"/>
          <w:color w:val="auto"/>
        </w:rPr>
        <w:t xml:space="preserve"> and (3)(d)</w:t>
      </w:r>
      <w:r w:rsidRPr="00260733">
        <w:rPr>
          <w:rFonts w:eastAsiaTheme="minorHAnsi"/>
          <w:color w:val="auto"/>
        </w:rPr>
        <w:t xml:space="preserve"> in Standard</w:t>
      </w:r>
      <w:r>
        <w:rPr>
          <w:rFonts w:eastAsiaTheme="minorHAnsi"/>
          <w:color w:val="auto"/>
        </w:rPr>
        <w:t xml:space="preserve"> 3 were</w:t>
      </w:r>
      <w:r w:rsidRPr="00260733">
        <w:rPr>
          <w:rFonts w:eastAsiaTheme="minorHAnsi"/>
          <w:color w:val="auto"/>
        </w:rPr>
        <w:t xml:space="preserve"> found Non-compliant following </w:t>
      </w:r>
      <w:r>
        <w:rPr>
          <w:rFonts w:eastAsiaTheme="minorHAnsi"/>
          <w:color w:val="auto"/>
        </w:rPr>
        <w:t xml:space="preserve">a </w:t>
      </w:r>
      <w:r w:rsidRPr="00571EA6">
        <w:rPr>
          <w:color w:val="auto"/>
        </w:rPr>
        <w:t>Site Audit undertaken from 16 August 2021 to 18 August 2021</w:t>
      </w:r>
      <w:r w:rsidRPr="00C51663">
        <w:rPr>
          <w:rFonts w:eastAsiaTheme="minorHAnsi"/>
          <w:color w:val="auto"/>
        </w:rPr>
        <w:t xml:space="preserve"> where it was found the service </w:t>
      </w:r>
      <w:r w:rsidRPr="00C51663">
        <w:rPr>
          <w:color w:val="auto"/>
        </w:rPr>
        <w:t>did not demonstrate</w:t>
      </w:r>
      <w:r>
        <w:rPr>
          <w:color w:val="auto"/>
        </w:rPr>
        <w:t>:</w:t>
      </w:r>
    </w:p>
    <w:p w14:paraId="7184BF95" w14:textId="77777777" w:rsidR="00FF1BB6" w:rsidRDefault="00FF1BB6" w:rsidP="00FF1BB6">
      <w:pPr>
        <w:numPr>
          <w:ilvl w:val="0"/>
          <w:numId w:val="2"/>
        </w:numPr>
        <w:ind w:left="425" w:hanging="425"/>
      </w:pPr>
      <w:r>
        <w:t xml:space="preserve">each </w:t>
      </w:r>
      <w:r w:rsidRPr="002D32DF">
        <w:t xml:space="preserve">consumer </w:t>
      </w:r>
      <w:r>
        <w:t>received</w:t>
      </w:r>
      <w:r w:rsidRPr="002D32DF">
        <w:t xml:space="preserve"> safe and effective personal </w:t>
      </w:r>
      <w:r>
        <w:t>and/or</w:t>
      </w:r>
      <w:r w:rsidRPr="002D32DF">
        <w:t xml:space="preserve"> clinical care, that</w:t>
      </w:r>
      <w:r>
        <w:t xml:space="preserve"> was</w:t>
      </w:r>
      <w:r w:rsidRPr="002D32DF">
        <w:t xml:space="preserve"> best practice; and</w:t>
      </w:r>
      <w:r>
        <w:t xml:space="preserve"> </w:t>
      </w:r>
      <w:r w:rsidRPr="002D32DF">
        <w:t>tailored to their needs; and</w:t>
      </w:r>
      <w:r>
        <w:t xml:space="preserve"> </w:t>
      </w:r>
      <w:r w:rsidRPr="002D32DF">
        <w:t>optimise</w:t>
      </w:r>
      <w:r>
        <w:t>d</w:t>
      </w:r>
      <w:r w:rsidRPr="002D32DF">
        <w:t xml:space="preserve"> their health and well-being</w:t>
      </w:r>
      <w:r>
        <w:t xml:space="preserve">; and </w:t>
      </w:r>
    </w:p>
    <w:p w14:paraId="0CB6A5BA" w14:textId="77777777" w:rsidR="00FF1BB6" w:rsidRDefault="00FF1BB6" w:rsidP="00FF1BB6">
      <w:pPr>
        <w:numPr>
          <w:ilvl w:val="0"/>
          <w:numId w:val="2"/>
        </w:numPr>
        <w:ind w:left="425" w:hanging="425"/>
        <w:rPr>
          <w:color w:val="auto"/>
        </w:rPr>
      </w:pPr>
      <w:r>
        <w:t>that they responded appropriately to a consumer’s decline in health in a timely manner.</w:t>
      </w:r>
    </w:p>
    <w:p w14:paraId="560087F1" w14:textId="77777777" w:rsidR="00FF1BB6" w:rsidRPr="00260733" w:rsidRDefault="00FF1BB6" w:rsidP="00FF1BB6">
      <w:pPr>
        <w:rPr>
          <w:rFonts w:eastAsiaTheme="minorHAnsi"/>
          <w:color w:val="auto"/>
        </w:rPr>
      </w:pPr>
      <w:r w:rsidRPr="00260733">
        <w:rPr>
          <w:rFonts w:eastAsiaTheme="minorHAnsi"/>
          <w:color w:val="auto"/>
        </w:rPr>
        <w:t xml:space="preserve">The Assessment Team’s report provided evidence of actions taken to address deficiencies identified at the </w:t>
      </w:r>
      <w:r>
        <w:rPr>
          <w:rFonts w:eastAsiaTheme="minorHAnsi"/>
          <w:color w:val="auto"/>
        </w:rPr>
        <w:t>Site Audit</w:t>
      </w:r>
      <w:r w:rsidRPr="00260733">
        <w:rPr>
          <w:rFonts w:eastAsiaTheme="minorHAnsi"/>
          <w:color w:val="auto"/>
        </w:rPr>
        <w:t xml:space="preserve"> and have recommended Requirement</w:t>
      </w:r>
      <w:r>
        <w:rPr>
          <w:rFonts w:eastAsiaTheme="minorHAnsi"/>
          <w:color w:val="auto"/>
        </w:rPr>
        <w:t>s</w:t>
      </w:r>
      <w:r w:rsidRPr="00260733">
        <w:rPr>
          <w:rFonts w:eastAsiaTheme="minorHAnsi"/>
          <w:color w:val="auto"/>
        </w:rPr>
        <w:t xml:space="preserve"> (3)(a)</w:t>
      </w:r>
      <w:r>
        <w:rPr>
          <w:rFonts w:eastAsiaTheme="minorHAnsi"/>
          <w:color w:val="auto"/>
        </w:rPr>
        <w:t xml:space="preserve"> and (3)(d)</w:t>
      </w:r>
      <w:r w:rsidRPr="00260733">
        <w:rPr>
          <w:rFonts w:eastAsiaTheme="minorHAnsi"/>
          <w:color w:val="auto"/>
        </w:rPr>
        <w:t xml:space="preserve"> met.</w:t>
      </w:r>
    </w:p>
    <w:p w14:paraId="6D6C0B4E" w14:textId="206793BC" w:rsidR="00FF1BB6" w:rsidRPr="00663B6D" w:rsidRDefault="00FF1BB6" w:rsidP="00FF1BB6">
      <w:pPr>
        <w:rPr>
          <w:rFonts w:eastAsia="Calibri"/>
          <w:lang w:eastAsia="en-US"/>
        </w:rPr>
      </w:pPr>
      <w:r w:rsidRPr="00260733">
        <w:rPr>
          <w:rFonts w:eastAsiaTheme="minorHAnsi"/>
          <w:color w:val="auto"/>
        </w:rPr>
        <w:t xml:space="preserve">I have considered the Assessment Team’s findings and the evidence documented in the Assessment Team’s report and based on this information, </w:t>
      </w:r>
      <w:r w:rsidRPr="00C51663">
        <w:rPr>
          <w:rFonts w:eastAsiaTheme="minorHAnsi"/>
          <w:color w:val="auto"/>
        </w:rPr>
        <w:t xml:space="preserve">I find </w:t>
      </w:r>
      <w:r>
        <w:rPr>
          <w:color w:val="auto"/>
        </w:rPr>
        <w:t>Anglicare SA Ltd</w:t>
      </w:r>
      <w:r w:rsidRPr="00C51663">
        <w:rPr>
          <w:color w:val="auto"/>
        </w:rPr>
        <w:t xml:space="preserve">, in relation to </w:t>
      </w:r>
      <w:r>
        <w:rPr>
          <w:color w:val="auto"/>
        </w:rPr>
        <w:t xml:space="preserve">AnglicareSA Elizabeth </w:t>
      </w:r>
      <w:r w:rsidR="008E409E">
        <w:rPr>
          <w:color w:val="auto"/>
        </w:rPr>
        <w:t>-</w:t>
      </w:r>
      <w:r>
        <w:rPr>
          <w:color w:val="auto"/>
        </w:rPr>
        <w:t xml:space="preserve"> Dutton Court</w:t>
      </w:r>
      <w:r w:rsidRPr="00260733">
        <w:rPr>
          <w:rFonts w:eastAsiaTheme="minorHAnsi"/>
          <w:color w:val="auto"/>
        </w:rPr>
        <w:t>, Compliant with Requirement</w:t>
      </w:r>
      <w:r>
        <w:rPr>
          <w:rFonts w:eastAsiaTheme="minorHAnsi"/>
          <w:color w:val="auto"/>
        </w:rPr>
        <w:t>s</w:t>
      </w:r>
      <w:r w:rsidRPr="00260733">
        <w:rPr>
          <w:rFonts w:eastAsiaTheme="minorHAnsi"/>
          <w:color w:val="auto"/>
        </w:rPr>
        <w:t xml:space="preserve"> (3)(a)</w:t>
      </w:r>
      <w:r>
        <w:rPr>
          <w:rFonts w:eastAsiaTheme="minorHAnsi"/>
          <w:color w:val="auto"/>
        </w:rPr>
        <w:t xml:space="preserve"> and (3)(d)</w:t>
      </w:r>
      <w:r w:rsidRPr="00260733">
        <w:rPr>
          <w:rFonts w:eastAsiaTheme="minorHAnsi"/>
          <w:color w:val="auto"/>
        </w:rPr>
        <w:t xml:space="preserve"> in Standard 3 Personal care and clinical care. I have provided reasons for my finding</w:t>
      </w:r>
      <w:r>
        <w:rPr>
          <w:rFonts w:eastAsiaTheme="minorHAnsi"/>
          <w:color w:val="auto"/>
        </w:rPr>
        <w:t>s</w:t>
      </w:r>
      <w:r w:rsidRPr="00260733">
        <w:rPr>
          <w:rFonts w:eastAsiaTheme="minorHAnsi"/>
          <w:color w:val="auto"/>
        </w:rPr>
        <w:t xml:space="preserve"> in the specific Requirement</w:t>
      </w:r>
      <w:r>
        <w:rPr>
          <w:rFonts w:eastAsiaTheme="minorHAnsi"/>
          <w:color w:val="auto"/>
        </w:rPr>
        <w:t>s</w:t>
      </w:r>
      <w:r w:rsidRPr="00260733">
        <w:rPr>
          <w:rFonts w:eastAsiaTheme="minorHAnsi"/>
          <w:color w:val="auto"/>
        </w:rPr>
        <w:t xml:space="preserve"> below.</w:t>
      </w:r>
      <w:bookmarkEnd w:id="6"/>
    </w:p>
    <w:p w14:paraId="64FA989C" w14:textId="77777777" w:rsidR="00FF1BB6" w:rsidRDefault="00FF1BB6" w:rsidP="00FF1BB6">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CBD7A73" w14:textId="77777777" w:rsidR="00FF1BB6" w:rsidRPr="00853601" w:rsidRDefault="00FF1BB6" w:rsidP="00FF1BB6">
      <w:pPr>
        <w:pStyle w:val="Heading3"/>
      </w:pPr>
      <w:bookmarkStart w:id="7" w:name="_Hlk92784888"/>
      <w:r w:rsidRPr="00853601">
        <w:t>Requirement 3(3)(a)</w:t>
      </w:r>
      <w:r>
        <w:tab/>
        <w:t>Compliant</w:t>
      </w:r>
    </w:p>
    <w:p w14:paraId="0C0F8F8E" w14:textId="77777777" w:rsidR="00FF1BB6" w:rsidRPr="008D114F" w:rsidRDefault="00FF1BB6" w:rsidP="00FF1BB6">
      <w:pPr>
        <w:rPr>
          <w:i/>
        </w:rPr>
      </w:pPr>
      <w:r w:rsidRPr="008D114F">
        <w:rPr>
          <w:i/>
        </w:rPr>
        <w:t>Each consumer gets safe and effective personal care, clinical care, or both personal care and clinical care, that:</w:t>
      </w:r>
    </w:p>
    <w:p w14:paraId="4C030524" w14:textId="77777777" w:rsidR="00FF1BB6" w:rsidRPr="008D114F" w:rsidRDefault="00FF1BB6" w:rsidP="00FF1BB6">
      <w:pPr>
        <w:numPr>
          <w:ilvl w:val="0"/>
          <w:numId w:val="24"/>
        </w:numPr>
        <w:tabs>
          <w:tab w:val="right" w:pos="9026"/>
        </w:tabs>
        <w:spacing w:before="0" w:after="0"/>
        <w:ind w:left="567" w:hanging="425"/>
        <w:outlineLvl w:val="4"/>
        <w:rPr>
          <w:i/>
        </w:rPr>
      </w:pPr>
      <w:r w:rsidRPr="008D114F">
        <w:rPr>
          <w:i/>
        </w:rPr>
        <w:t>is best practice; and</w:t>
      </w:r>
    </w:p>
    <w:p w14:paraId="2AE905A7" w14:textId="77777777" w:rsidR="00FF1BB6" w:rsidRPr="008D114F" w:rsidRDefault="00FF1BB6" w:rsidP="00FF1BB6">
      <w:pPr>
        <w:numPr>
          <w:ilvl w:val="0"/>
          <w:numId w:val="24"/>
        </w:numPr>
        <w:tabs>
          <w:tab w:val="right" w:pos="9026"/>
        </w:tabs>
        <w:spacing w:before="0" w:after="0"/>
        <w:ind w:left="567" w:hanging="425"/>
        <w:outlineLvl w:val="4"/>
        <w:rPr>
          <w:i/>
        </w:rPr>
      </w:pPr>
      <w:r w:rsidRPr="008D114F">
        <w:rPr>
          <w:i/>
        </w:rPr>
        <w:t>is tailored to their needs; and</w:t>
      </w:r>
    </w:p>
    <w:p w14:paraId="488AADC3" w14:textId="77777777" w:rsidR="00FF1BB6" w:rsidRDefault="00FF1BB6" w:rsidP="00FF1BB6">
      <w:pPr>
        <w:numPr>
          <w:ilvl w:val="0"/>
          <w:numId w:val="24"/>
        </w:numPr>
        <w:tabs>
          <w:tab w:val="right" w:pos="9026"/>
        </w:tabs>
        <w:spacing w:before="0" w:after="0"/>
        <w:ind w:left="567" w:hanging="425"/>
        <w:outlineLvl w:val="4"/>
        <w:rPr>
          <w:rFonts w:eastAsiaTheme="minorHAnsi"/>
          <w:color w:val="auto"/>
        </w:rPr>
      </w:pPr>
      <w:r w:rsidRPr="008D114F">
        <w:rPr>
          <w:i/>
        </w:rPr>
        <w:t>optimises their health and well-being.</w:t>
      </w:r>
    </w:p>
    <w:p w14:paraId="0B38E05E" w14:textId="4B03C1EC" w:rsidR="00FF1BB6" w:rsidRPr="0065014F" w:rsidRDefault="00FF1BB6" w:rsidP="00FF1BB6">
      <w:pPr>
        <w:rPr>
          <w:color w:val="auto"/>
        </w:rPr>
      </w:pPr>
      <w:bookmarkStart w:id="8" w:name="_Hlk103689909"/>
      <w:r w:rsidRPr="00260733">
        <w:rPr>
          <w:rFonts w:eastAsiaTheme="minorHAnsi"/>
          <w:color w:val="auto"/>
        </w:rPr>
        <w:t xml:space="preserve">The service was found Non-compliant with Requirement (3)(a) following </w:t>
      </w:r>
      <w:r w:rsidRPr="00571EA6">
        <w:rPr>
          <w:color w:val="auto"/>
        </w:rPr>
        <w:t>Site Audit undertaken from 16 August 2021 to 18 August 2021</w:t>
      </w:r>
      <w:r w:rsidRPr="00C51663">
        <w:rPr>
          <w:rFonts w:eastAsiaTheme="minorHAnsi"/>
          <w:color w:val="auto"/>
        </w:rPr>
        <w:t xml:space="preserve"> where it was found the service </w:t>
      </w:r>
      <w:r w:rsidRPr="00C51663">
        <w:rPr>
          <w:color w:val="auto"/>
        </w:rPr>
        <w:t>did not demonstrate</w:t>
      </w:r>
      <w:r>
        <w:rPr>
          <w:color w:val="auto"/>
        </w:rPr>
        <w:t xml:space="preserve"> </w:t>
      </w:r>
      <w:r>
        <w:t xml:space="preserve">each </w:t>
      </w:r>
      <w:r w:rsidRPr="002D32DF">
        <w:t xml:space="preserve">consumer </w:t>
      </w:r>
      <w:r>
        <w:t>received</w:t>
      </w:r>
      <w:r w:rsidRPr="002D32DF">
        <w:t xml:space="preserve"> safe and effective personal </w:t>
      </w:r>
      <w:r>
        <w:t>and/or</w:t>
      </w:r>
      <w:r w:rsidRPr="002D32DF">
        <w:t xml:space="preserve"> clinical care, that</w:t>
      </w:r>
      <w:r>
        <w:t xml:space="preserve"> was</w:t>
      </w:r>
      <w:r w:rsidRPr="002D32DF">
        <w:t xml:space="preserve"> best practice; and</w:t>
      </w:r>
      <w:r>
        <w:t xml:space="preserve"> </w:t>
      </w:r>
      <w:r w:rsidRPr="002D32DF">
        <w:t>tailored to their needs; and</w:t>
      </w:r>
      <w:r>
        <w:t xml:space="preserve"> </w:t>
      </w:r>
      <w:r w:rsidRPr="002D32DF">
        <w:t>optimise</w:t>
      </w:r>
      <w:r>
        <w:t>d</w:t>
      </w:r>
      <w:r w:rsidRPr="002D32DF">
        <w:t xml:space="preserve"> their health and well-being</w:t>
      </w:r>
      <w:r>
        <w:t xml:space="preserve">. </w:t>
      </w:r>
      <w:r w:rsidRPr="00260733">
        <w:rPr>
          <w:rFonts w:eastAsiaTheme="minorHAnsi"/>
          <w:color w:val="auto"/>
        </w:rPr>
        <w:t>The Assessment Team’s report provided evidence of actions taken to address deficiencies identified, including, but not limited to:</w:t>
      </w:r>
      <w:r w:rsidR="00910BFE">
        <w:rPr>
          <w:rFonts w:eastAsiaTheme="minorHAnsi"/>
          <w:color w:val="auto"/>
        </w:rPr>
        <w:t xml:space="preserve"> </w:t>
      </w:r>
    </w:p>
    <w:p w14:paraId="2004376A" w14:textId="77777777" w:rsidR="00FF1BB6" w:rsidRPr="00391A8A" w:rsidRDefault="00FF1BB6" w:rsidP="00FF1BB6">
      <w:pPr>
        <w:numPr>
          <w:ilvl w:val="0"/>
          <w:numId w:val="38"/>
        </w:numPr>
        <w:ind w:left="426" w:hanging="426"/>
        <w:rPr>
          <w:rFonts w:eastAsiaTheme="minorHAnsi"/>
          <w:color w:val="auto"/>
          <w:szCs w:val="22"/>
          <w:lang w:eastAsia="en-US"/>
        </w:rPr>
      </w:pPr>
      <w:r>
        <w:rPr>
          <w:rFonts w:eastAsiaTheme="minorHAnsi"/>
          <w:color w:val="auto"/>
          <w:szCs w:val="22"/>
          <w:lang w:eastAsia="en-US"/>
        </w:rPr>
        <w:t>Undertaken a</w:t>
      </w:r>
      <w:r w:rsidRPr="00391A8A">
        <w:rPr>
          <w:rFonts w:eastAsiaTheme="minorHAnsi"/>
          <w:color w:val="auto"/>
          <w:szCs w:val="22"/>
          <w:lang w:eastAsia="en-US"/>
        </w:rPr>
        <w:t xml:space="preserve"> pain audit which indicated </w:t>
      </w:r>
      <w:r>
        <w:rPr>
          <w:rFonts w:eastAsiaTheme="minorHAnsi"/>
          <w:color w:val="auto"/>
          <w:szCs w:val="22"/>
          <w:lang w:eastAsia="en-US"/>
        </w:rPr>
        <w:t>pain had been assessed for all</w:t>
      </w:r>
      <w:r w:rsidRPr="00391A8A">
        <w:rPr>
          <w:rFonts w:eastAsiaTheme="minorHAnsi"/>
          <w:color w:val="auto"/>
          <w:szCs w:val="22"/>
          <w:lang w:eastAsia="en-US"/>
        </w:rPr>
        <w:t xml:space="preserve"> consumers on entry, ongoing pain assessment</w:t>
      </w:r>
      <w:r>
        <w:rPr>
          <w:rFonts w:eastAsiaTheme="minorHAnsi"/>
          <w:color w:val="auto"/>
          <w:szCs w:val="22"/>
          <w:lang w:eastAsia="en-US"/>
        </w:rPr>
        <w:t xml:space="preserve"> had been undertaken</w:t>
      </w:r>
      <w:r w:rsidRPr="00391A8A">
        <w:rPr>
          <w:rFonts w:eastAsiaTheme="minorHAnsi"/>
          <w:color w:val="auto"/>
          <w:szCs w:val="22"/>
          <w:lang w:eastAsia="en-US"/>
        </w:rPr>
        <w:t xml:space="preserve">, as required medication had been documented and non-pharmacological strategies had been utilised prior to administration of </w:t>
      </w:r>
      <w:r>
        <w:rPr>
          <w:rFonts w:eastAsiaTheme="minorHAnsi"/>
          <w:color w:val="auto"/>
          <w:szCs w:val="22"/>
          <w:lang w:eastAsia="en-US"/>
        </w:rPr>
        <w:t>as required</w:t>
      </w:r>
      <w:r w:rsidRPr="00391A8A">
        <w:rPr>
          <w:rFonts w:eastAsiaTheme="minorHAnsi"/>
          <w:color w:val="auto"/>
          <w:szCs w:val="22"/>
          <w:lang w:eastAsia="en-US"/>
        </w:rPr>
        <w:t xml:space="preserve"> pain relief.</w:t>
      </w:r>
    </w:p>
    <w:p w14:paraId="5CCE9900" w14:textId="77777777" w:rsidR="00FF1BB6" w:rsidRPr="00391A8A" w:rsidRDefault="00FF1BB6" w:rsidP="00FF1BB6">
      <w:pPr>
        <w:numPr>
          <w:ilvl w:val="0"/>
          <w:numId w:val="38"/>
        </w:numPr>
        <w:ind w:left="426" w:hanging="426"/>
        <w:rPr>
          <w:rFonts w:eastAsiaTheme="minorHAnsi"/>
          <w:color w:val="auto"/>
          <w:szCs w:val="22"/>
          <w:lang w:eastAsia="en-US"/>
        </w:rPr>
      </w:pPr>
      <w:r>
        <w:rPr>
          <w:rFonts w:eastAsiaTheme="minorHAnsi"/>
          <w:color w:val="auto"/>
          <w:szCs w:val="22"/>
          <w:lang w:eastAsia="en-US"/>
        </w:rPr>
        <w:t>Completed a</w:t>
      </w:r>
      <w:r w:rsidRPr="00391A8A">
        <w:rPr>
          <w:rFonts w:eastAsiaTheme="minorHAnsi"/>
          <w:color w:val="auto"/>
          <w:szCs w:val="22"/>
          <w:lang w:eastAsia="en-US"/>
        </w:rPr>
        <w:t xml:space="preserve"> review of all </w:t>
      </w:r>
      <w:r>
        <w:rPr>
          <w:rFonts w:eastAsiaTheme="minorHAnsi"/>
          <w:color w:val="auto"/>
          <w:szCs w:val="22"/>
          <w:lang w:eastAsia="en-US"/>
        </w:rPr>
        <w:t>usage of as required</w:t>
      </w:r>
      <w:r w:rsidRPr="00391A8A">
        <w:rPr>
          <w:rFonts w:eastAsiaTheme="minorHAnsi"/>
          <w:color w:val="auto"/>
          <w:szCs w:val="22"/>
          <w:lang w:eastAsia="en-US"/>
        </w:rPr>
        <w:t xml:space="preserve"> schedule 8 </w:t>
      </w:r>
      <w:r>
        <w:rPr>
          <w:rFonts w:eastAsiaTheme="minorHAnsi"/>
          <w:color w:val="auto"/>
          <w:szCs w:val="22"/>
          <w:lang w:eastAsia="en-US"/>
        </w:rPr>
        <w:t xml:space="preserve">medications which </w:t>
      </w:r>
      <w:r w:rsidRPr="00391A8A">
        <w:rPr>
          <w:rFonts w:eastAsiaTheme="minorHAnsi"/>
          <w:color w:val="auto"/>
          <w:szCs w:val="22"/>
          <w:lang w:eastAsia="en-US"/>
        </w:rPr>
        <w:t xml:space="preserve">identified </w:t>
      </w:r>
      <w:r>
        <w:rPr>
          <w:rFonts w:eastAsiaTheme="minorHAnsi"/>
          <w:color w:val="auto"/>
          <w:szCs w:val="22"/>
          <w:lang w:eastAsia="en-US"/>
        </w:rPr>
        <w:t>eight</w:t>
      </w:r>
      <w:r w:rsidRPr="00391A8A">
        <w:rPr>
          <w:rFonts w:eastAsiaTheme="minorHAnsi"/>
          <w:color w:val="auto"/>
          <w:szCs w:val="22"/>
          <w:lang w:eastAsia="en-US"/>
        </w:rPr>
        <w:t xml:space="preserve"> consumers </w:t>
      </w:r>
      <w:r>
        <w:rPr>
          <w:rFonts w:eastAsiaTheme="minorHAnsi"/>
          <w:color w:val="auto"/>
          <w:szCs w:val="22"/>
          <w:lang w:eastAsia="en-US"/>
        </w:rPr>
        <w:t xml:space="preserve">as having excessive </w:t>
      </w:r>
      <w:r w:rsidRPr="00391A8A">
        <w:rPr>
          <w:rFonts w:eastAsiaTheme="minorHAnsi"/>
          <w:color w:val="auto"/>
          <w:szCs w:val="22"/>
          <w:lang w:eastAsia="en-US"/>
        </w:rPr>
        <w:t xml:space="preserve">use. </w:t>
      </w:r>
      <w:r>
        <w:rPr>
          <w:rFonts w:eastAsiaTheme="minorHAnsi"/>
          <w:color w:val="auto"/>
          <w:szCs w:val="22"/>
          <w:lang w:eastAsia="en-US"/>
        </w:rPr>
        <w:t xml:space="preserve">The eight consumers have been reviewed by the Medical officer </w:t>
      </w:r>
      <w:r w:rsidRPr="00391A8A">
        <w:rPr>
          <w:rFonts w:eastAsiaTheme="minorHAnsi"/>
          <w:color w:val="auto"/>
          <w:szCs w:val="22"/>
          <w:lang w:eastAsia="en-US"/>
        </w:rPr>
        <w:t>and consultation based on clinical needs</w:t>
      </w:r>
      <w:r>
        <w:rPr>
          <w:rFonts w:eastAsiaTheme="minorHAnsi"/>
          <w:color w:val="auto"/>
          <w:szCs w:val="22"/>
          <w:lang w:eastAsia="en-US"/>
        </w:rPr>
        <w:t xml:space="preserve"> is ongoing</w:t>
      </w:r>
      <w:r w:rsidRPr="00391A8A">
        <w:rPr>
          <w:rFonts w:eastAsiaTheme="minorHAnsi"/>
          <w:color w:val="auto"/>
          <w:szCs w:val="22"/>
          <w:lang w:eastAsia="en-US"/>
        </w:rPr>
        <w:t xml:space="preserve">. </w:t>
      </w:r>
    </w:p>
    <w:p w14:paraId="7CD07761" w14:textId="77777777" w:rsidR="00FF1BB6" w:rsidRPr="00391A8A" w:rsidRDefault="00FF1BB6" w:rsidP="00FF1BB6">
      <w:pPr>
        <w:numPr>
          <w:ilvl w:val="0"/>
          <w:numId w:val="38"/>
        </w:numPr>
        <w:ind w:left="426" w:hanging="426"/>
        <w:rPr>
          <w:rFonts w:eastAsiaTheme="minorHAnsi"/>
          <w:color w:val="auto"/>
          <w:szCs w:val="22"/>
          <w:lang w:eastAsia="en-US"/>
        </w:rPr>
      </w:pPr>
      <w:r>
        <w:rPr>
          <w:rFonts w:eastAsiaTheme="minorHAnsi"/>
          <w:color w:val="auto"/>
          <w:szCs w:val="22"/>
          <w:lang w:eastAsia="en-US"/>
        </w:rPr>
        <w:t xml:space="preserve">Completed a </w:t>
      </w:r>
      <w:r w:rsidRPr="00391A8A">
        <w:rPr>
          <w:rFonts w:eastAsiaTheme="minorHAnsi"/>
          <w:color w:val="auto"/>
          <w:szCs w:val="22"/>
          <w:lang w:eastAsia="en-US"/>
        </w:rPr>
        <w:t xml:space="preserve">wound care audit </w:t>
      </w:r>
      <w:r>
        <w:rPr>
          <w:rFonts w:eastAsiaTheme="minorHAnsi"/>
          <w:color w:val="auto"/>
          <w:szCs w:val="22"/>
          <w:lang w:eastAsia="en-US"/>
        </w:rPr>
        <w:t>to ensure</w:t>
      </w:r>
      <w:r w:rsidRPr="00391A8A">
        <w:rPr>
          <w:rFonts w:eastAsiaTheme="minorHAnsi"/>
          <w:color w:val="auto"/>
          <w:szCs w:val="22"/>
          <w:lang w:eastAsia="en-US"/>
        </w:rPr>
        <w:t xml:space="preserve"> assessments and wound charting </w:t>
      </w:r>
      <w:r>
        <w:rPr>
          <w:rFonts w:eastAsiaTheme="minorHAnsi"/>
          <w:color w:val="auto"/>
          <w:szCs w:val="22"/>
          <w:lang w:eastAsia="en-US"/>
        </w:rPr>
        <w:t>was</w:t>
      </w:r>
      <w:r w:rsidRPr="00391A8A">
        <w:rPr>
          <w:rFonts w:eastAsiaTheme="minorHAnsi"/>
          <w:color w:val="auto"/>
          <w:szCs w:val="22"/>
          <w:lang w:eastAsia="en-US"/>
        </w:rPr>
        <w:t xml:space="preserve"> consistently completed and care plans updated to reflect current regimes in accordance with best practice.</w:t>
      </w:r>
    </w:p>
    <w:p w14:paraId="6480B108" w14:textId="77777777" w:rsidR="00FF1BB6" w:rsidRPr="001E7DA5" w:rsidRDefault="00FF1BB6" w:rsidP="00FF1BB6">
      <w:pPr>
        <w:rPr>
          <w:rFonts w:eastAsiaTheme="minorHAnsi"/>
          <w:color w:val="auto"/>
          <w:szCs w:val="22"/>
          <w:lang w:eastAsia="en-US"/>
        </w:rPr>
      </w:pPr>
      <w:r w:rsidRPr="001E7DA5">
        <w:rPr>
          <w:rFonts w:eastAsiaTheme="minorHAnsi"/>
          <w:color w:val="auto"/>
          <w:szCs w:val="22"/>
          <w:lang w:eastAsia="en-US"/>
        </w:rPr>
        <w:t>The Assessment Team provided the following evidence and information collected through interviews and documents which are relevant to my finding in relation to this Requirement:</w:t>
      </w:r>
    </w:p>
    <w:p w14:paraId="38147638" w14:textId="61B2CB63" w:rsidR="00FF1BB6" w:rsidRPr="001E7DA5" w:rsidRDefault="00FF1BB6" w:rsidP="00FF1BB6">
      <w:pPr>
        <w:numPr>
          <w:ilvl w:val="0"/>
          <w:numId w:val="2"/>
        </w:numPr>
        <w:ind w:left="425" w:hanging="425"/>
        <w:rPr>
          <w:rFonts w:eastAsiaTheme="minorHAnsi"/>
          <w:color w:val="auto"/>
          <w:szCs w:val="22"/>
          <w:lang w:eastAsia="en-US"/>
        </w:rPr>
      </w:pPr>
      <w:r w:rsidRPr="001E7DA5">
        <w:rPr>
          <w:rFonts w:eastAsiaTheme="minorHAnsi"/>
          <w:color w:val="auto"/>
          <w:szCs w:val="22"/>
          <w:lang w:eastAsia="en-US"/>
        </w:rPr>
        <w:t>Overall, consumers sampled considered that they receive personal and clinical care that is safe and right for them. Consumers stated personal and clinical care is personalised and their well-b</w:t>
      </w:r>
      <w:r>
        <w:rPr>
          <w:rFonts w:eastAsiaTheme="minorHAnsi"/>
          <w:color w:val="auto"/>
          <w:szCs w:val="22"/>
          <w:lang w:eastAsia="en-US"/>
        </w:rPr>
        <w:t>eing</w:t>
      </w:r>
      <w:r w:rsidRPr="001E7DA5">
        <w:rPr>
          <w:rFonts w:eastAsiaTheme="minorHAnsi"/>
          <w:color w:val="auto"/>
          <w:szCs w:val="22"/>
          <w:lang w:eastAsia="en-US"/>
        </w:rPr>
        <w:t xml:space="preserve"> is considered in planning of their care. Additionally, consumers indicated they have access to Medical officers and Allied health professionals who contribute to their care.</w:t>
      </w:r>
      <w:r w:rsidR="00910BFE">
        <w:rPr>
          <w:rFonts w:eastAsiaTheme="minorHAnsi"/>
          <w:color w:val="auto"/>
          <w:szCs w:val="22"/>
          <w:lang w:eastAsia="en-US"/>
        </w:rPr>
        <w:t xml:space="preserve"> </w:t>
      </w:r>
    </w:p>
    <w:p w14:paraId="040814EB" w14:textId="77777777" w:rsidR="00FF1BB6" w:rsidRPr="001E7DA5" w:rsidRDefault="00FF1BB6" w:rsidP="00FF1BB6">
      <w:pPr>
        <w:numPr>
          <w:ilvl w:val="0"/>
          <w:numId w:val="2"/>
        </w:numPr>
        <w:ind w:left="425" w:hanging="425"/>
        <w:rPr>
          <w:color w:val="auto"/>
        </w:rPr>
      </w:pPr>
      <w:r w:rsidRPr="001E7DA5">
        <w:rPr>
          <w:rFonts w:eastAsiaTheme="minorHAnsi"/>
          <w:color w:val="auto"/>
        </w:rPr>
        <w:t xml:space="preserve">Care files sampled for six consumers demonstrated consumers’ needs and preferences for care had been identified through assessment processes and strategies implemented were in line with best practice care, tailored to the needs </w:t>
      </w:r>
      <w:r w:rsidRPr="001E7DA5">
        <w:rPr>
          <w:rFonts w:eastAsiaTheme="minorHAnsi"/>
          <w:color w:val="auto"/>
        </w:rPr>
        <w:lastRenderedPageBreak/>
        <w:t>of consumers and</w:t>
      </w:r>
      <w:r w:rsidRPr="001E7DA5">
        <w:rPr>
          <w:rFonts w:eastAsiaTheme="minorHAnsi"/>
          <w:color w:val="auto"/>
          <w:szCs w:val="22"/>
          <w:lang w:eastAsia="en-US"/>
        </w:rPr>
        <w:t xml:space="preserve"> </w:t>
      </w:r>
      <w:r w:rsidRPr="001E7DA5">
        <w:rPr>
          <w:rFonts w:eastAsiaTheme="minorHAnsi"/>
          <w:color w:val="auto"/>
        </w:rPr>
        <w:t xml:space="preserve">optimised their health and well-being. </w:t>
      </w:r>
      <w:r w:rsidRPr="001E7DA5">
        <w:rPr>
          <w:rFonts w:eastAsia="Arial"/>
          <w:color w:val="auto"/>
        </w:rPr>
        <w:t xml:space="preserve">Assessment and planning processes capture sufficient information to provide the basis of safe care and services and to address consumers’ current needs and preferences. </w:t>
      </w:r>
    </w:p>
    <w:p w14:paraId="4517354A" w14:textId="77777777" w:rsidR="00FF1BB6" w:rsidRPr="001E7DA5" w:rsidRDefault="00FF1BB6" w:rsidP="00FF1BB6">
      <w:pPr>
        <w:numPr>
          <w:ilvl w:val="0"/>
          <w:numId w:val="2"/>
        </w:numPr>
        <w:ind w:left="425" w:hanging="425"/>
        <w:rPr>
          <w:rFonts w:eastAsiaTheme="minorHAnsi"/>
          <w:color w:val="auto"/>
        </w:rPr>
      </w:pPr>
      <w:r w:rsidRPr="001E7DA5">
        <w:rPr>
          <w:rFonts w:eastAsiaTheme="minorHAnsi"/>
          <w:color w:val="auto"/>
        </w:rPr>
        <w:t xml:space="preserve">Care files sampled demonstrated appropriate management of specific areas of clinical care, including pressure injuries, pain, diabetes and falls management. Where changes in consumers’ health and well-being had been identified, further assessments and monitoring had been implemented and review and/or changes to care plans to reflect consumers’ current care needs completed. </w:t>
      </w:r>
    </w:p>
    <w:p w14:paraId="26644162" w14:textId="3E237C17" w:rsidR="00FF1BB6" w:rsidRPr="001E7DA5" w:rsidRDefault="00FF1BB6" w:rsidP="00FF1BB6">
      <w:pPr>
        <w:numPr>
          <w:ilvl w:val="0"/>
          <w:numId w:val="2"/>
        </w:numPr>
        <w:ind w:left="425" w:hanging="425"/>
        <w:rPr>
          <w:rFonts w:eastAsiaTheme="minorHAnsi"/>
          <w:color w:val="auto"/>
        </w:rPr>
      </w:pPr>
      <w:r w:rsidRPr="001E7DA5">
        <w:rPr>
          <w:rFonts w:eastAsiaTheme="minorHAnsi"/>
          <w:color w:val="auto"/>
        </w:rPr>
        <w:t>Staff sampled described how they provide care and ensure services are delivered in a safe and effective manner. Staff described management processes relating to falls, wound assessment and pain in line with the service’s policies and procedures.</w:t>
      </w:r>
      <w:r w:rsidR="00910BFE">
        <w:rPr>
          <w:rFonts w:eastAsiaTheme="minorHAnsi"/>
          <w:color w:val="auto"/>
        </w:rPr>
        <w:t xml:space="preserve"> </w:t>
      </w:r>
    </w:p>
    <w:p w14:paraId="6F2D1CD9" w14:textId="2D6A1B59" w:rsidR="00FF1BB6" w:rsidRDefault="00FF1BB6" w:rsidP="00FF1BB6">
      <w:pPr>
        <w:tabs>
          <w:tab w:val="right" w:pos="9026"/>
        </w:tabs>
        <w:sectPr w:rsidR="00FF1BB6" w:rsidSect="008D7780">
          <w:headerReference w:type="first" r:id="rId22"/>
          <w:type w:val="continuous"/>
          <w:pgSz w:w="11906" w:h="16838"/>
          <w:pgMar w:top="1701" w:right="1418" w:bottom="1418" w:left="1418" w:header="709" w:footer="397" w:gutter="0"/>
          <w:cols w:space="708"/>
          <w:docGrid w:linePitch="360"/>
        </w:sectPr>
      </w:pPr>
      <w:r w:rsidRPr="00535324">
        <w:rPr>
          <w:rFonts w:eastAsiaTheme="minorHAnsi"/>
          <w:color w:val="auto"/>
        </w:rPr>
        <w:t xml:space="preserve">For the reasons detailed above, </w:t>
      </w:r>
      <w:r w:rsidRPr="00C51663">
        <w:rPr>
          <w:rFonts w:eastAsiaTheme="minorHAnsi"/>
          <w:color w:val="auto"/>
        </w:rPr>
        <w:t xml:space="preserve">I find </w:t>
      </w:r>
      <w:r>
        <w:rPr>
          <w:color w:val="auto"/>
        </w:rPr>
        <w:t>Anglicare SA Ltd</w:t>
      </w:r>
      <w:r w:rsidRPr="00C51663">
        <w:rPr>
          <w:color w:val="auto"/>
        </w:rPr>
        <w:t xml:space="preserve">, in relation to </w:t>
      </w:r>
      <w:r>
        <w:rPr>
          <w:color w:val="auto"/>
        </w:rPr>
        <w:t xml:space="preserve">AnglicareSA Elizabeth </w:t>
      </w:r>
      <w:r w:rsidR="003F72D1">
        <w:rPr>
          <w:color w:val="auto"/>
        </w:rPr>
        <w:t>-</w:t>
      </w:r>
      <w:r>
        <w:rPr>
          <w:color w:val="auto"/>
        </w:rPr>
        <w:t xml:space="preserve"> Dutton Court</w:t>
      </w:r>
      <w:r w:rsidRPr="00535324">
        <w:rPr>
          <w:rFonts w:eastAsiaTheme="minorHAnsi"/>
          <w:color w:val="auto"/>
        </w:rPr>
        <w:t>, Compliant with Requirement (3)(a) in Standard 3 Personal care and clinical care.</w:t>
      </w:r>
    </w:p>
    <w:bookmarkEnd w:id="7"/>
    <w:bookmarkEnd w:id="8"/>
    <w:p w14:paraId="30B89F47" w14:textId="77777777" w:rsidR="00FF1BB6" w:rsidRPr="00D435F8" w:rsidRDefault="00FF1BB6" w:rsidP="00FF1BB6">
      <w:pPr>
        <w:pStyle w:val="Heading3"/>
      </w:pPr>
      <w:r w:rsidRPr="00D435F8">
        <w:t>Requirement 3(3)(d)</w:t>
      </w:r>
      <w:r>
        <w:tab/>
        <w:t>Compliant</w:t>
      </w:r>
    </w:p>
    <w:p w14:paraId="35C336BE" w14:textId="77777777" w:rsidR="00FF1BB6" w:rsidRPr="008D114F" w:rsidRDefault="00FF1BB6" w:rsidP="00FF1BB6">
      <w:pPr>
        <w:rPr>
          <w:i/>
        </w:rPr>
      </w:pPr>
      <w:r w:rsidRPr="008D114F">
        <w:rPr>
          <w:i/>
          <w:szCs w:val="22"/>
        </w:rPr>
        <w:t>Deterioration or change of a consumer’s mental health, cognitive or physical function, capacity or condition is recognised and responded to in a timely manner.</w:t>
      </w:r>
    </w:p>
    <w:p w14:paraId="1D17E999" w14:textId="7AF54004" w:rsidR="00FF1BB6" w:rsidRPr="0065014F" w:rsidRDefault="00FF1BB6" w:rsidP="00FF1BB6">
      <w:pPr>
        <w:rPr>
          <w:color w:val="auto"/>
        </w:rPr>
      </w:pPr>
      <w:r w:rsidRPr="00260733">
        <w:rPr>
          <w:rFonts w:eastAsiaTheme="minorHAnsi"/>
          <w:color w:val="auto"/>
        </w:rPr>
        <w:t>The service was found Non-compliant with Requirement (3)(</w:t>
      </w:r>
      <w:r>
        <w:rPr>
          <w:rFonts w:eastAsiaTheme="minorHAnsi"/>
          <w:color w:val="auto"/>
        </w:rPr>
        <w:t>d</w:t>
      </w:r>
      <w:r w:rsidRPr="00260733">
        <w:rPr>
          <w:rFonts w:eastAsiaTheme="minorHAnsi"/>
          <w:color w:val="auto"/>
        </w:rPr>
        <w:t xml:space="preserve">) following </w:t>
      </w:r>
      <w:r w:rsidRPr="00571EA6">
        <w:rPr>
          <w:color w:val="auto"/>
        </w:rPr>
        <w:t>Site Audit undertaken from 16 August 2021 to 18 August 2021</w:t>
      </w:r>
      <w:r w:rsidRPr="00C51663">
        <w:rPr>
          <w:rFonts w:eastAsiaTheme="minorHAnsi"/>
          <w:color w:val="auto"/>
        </w:rPr>
        <w:t xml:space="preserve"> where it was found the service </w:t>
      </w:r>
      <w:r w:rsidRPr="00C51663">
        <w:rPr>
          <w:color w:val="auto"/>
        </w:rPr>
        <w:t>did not demonstrate</w:t>
      </w:r>
      <w:r>
        <w:rPr>
          <w:color w:val="auto"/>
        </w:rPr>
        <w:t xml:space="preserve"> </w:t>
      </w:r>
      <w:r>
        <w:t xml:space="preserve">that they responded appropriately to a consumer’s decline in health in a timely manner. </w:t>
      </w:r>
      <w:r w:rsidRPr="00260733">
        <w:rPr>
          <w:rFonts w:eastAsiaTheme="minorHAnsi"/>
          <w:color w:val="auto"/>
        </w:rPr>
        <w:t>The Assessment Team’s report provided evidence of actions taken to address deficiencies identified, including, but not limited to:</w:t>
      </w:r>
      <w:r w:rsidR="00910BFE">
        <w:rPr>
          <w:rFonts w:eastAsiaTheme="minorHAnsi"/>
          <w:color w:val="auto"/>
        </w:rPr>
        <w:t xml:space="preserve"> </w:t>
      </w:r>
    </w:p>
    <w:p w14:paraId="39694C81" w14:textId="77777777" w:rsidR="00FF1BB6" w:rsidRPr="00027128" w:rsidRDefault="00FF1BB6" w:rsidP="00FF1BB6">
      <w:pPr>
        <w:numPr>
          <w:ilvl w:val="0"/>
          <w:numId w:val="38"/>
        </w:numPr>
        <w:ind w:left="426" w:hanging="426"/>
        <w:rPr>
          <w:rFonts w:eastAsiaTheme="minorHAnsi"/>
          <w:color w:val="auto"/>
          <w:szCs w:val="22"/>
          <w:lang w:eastAsia="en-US"/>
        </w:rPr>
      </w:pPr>
      <w:r>
        <w:rPr>
          <w:rFonts w:eastAsiaTheme="minorHAnsi"/>
          <w:color w:val="auto"/>
          <w:szCs w:val="22"/>
          <w:lang w:eastAsia="en-US"/>
        </w:rPr>
        <w:t xml:space="preserve">Education and training provided to all </w:t>
      </w:r>
      <w:r w:rsidRPr="00027128">
        <w:rPr>
          <w:rFonts w:eastAsiaTheme="minorHAnsi"/>
          <w:color w:val="auto"/>
          <w:szCs w:val="22"/>
          <w:lang w:eastAsia="en-US"/>
        </w:rPr>
        <w:t xml:space="preserve">clinical staff involved in supporting consumers to ensure </w:t>
      </w:r>
      <w:r>
        <w:rPr>
          <w:rFonts w:eastAsiaTheme="minorHAnsi"/>
          <w:color w:val="auto"/>
          <w:szCs w:val="22"/>
          <w:lang w:eastAsia="en-US"/>
        </w:rPr>
        <w:t xml:space="preserve">a </w:t>
      </w:r>
      <w:r w:rsidRPr="00027128">
        <w:rPr>
          <w:rFonts w:eastAsiaTheme="minorHAnsi"/>
          <w:color w:val="auto"/>
          <w:szCs w:val="22"/>
          <w:lang w:eastAsia="en-US"/>
        </w:rPr>
        <w:t xml:space="preserve">best practice approach to responding to clinical deterioration. </w:t>
      </w:r>
    </w:p>
    <w:p w14:paraId="17A8B400" w14:textId="77777777" w:rsidR="00FF1BB6" w:rsidRPr="00027128" w:rsidRDefault="00FF1BB6" w:rsidP="00FF1BB6">
      <w:pPr>
        <w:numPr>
          <w:ilvl w:val="0"/>
          <w:numId w:val="38"/>
        </w:numPr>
        <w:ind w:left="426" w:hanging="426"/>
        <w:rPr>
          <w:rFonts w:eastAsiaTheme="minorHAnsi"/>
          <w:color w:val="auto"/>
          <w:szCs w:val="22"/>
          <w:lang w:eastAsia="en-US"/>
        </w:rPr>
      </w:pPr>
      <w:r>
        <w:rPr>
          <w:rFonts w:eastAsiaTheme="minorHAnsi"/>
          <w:color w:val="auto"/>
          <w:szCs w:val="22"/>
          <w:lang w:eastAsia="en-US"/>
        </w:rPr>
        <w:t xml:space="preserve">Implemented </w:t>
      </w:r>
      <w:r w:rsidRPr="00027128">
        <w:rPr>
          <w:rFonts w:eastAsiaTheme="minorHAnsi"/>
          <w:color w:val="auto"/>
          <w:szCs w:val="22"/>
          <w:lang w:eastAsia="en-US"/>
        </w:rPr>
        <w:t>Stop, Assess, Intervention Deterioration (SAID) guidelines to assist clinical and care staff to detect early signs of deterioration in consumers a</w:t>
      </w:r>
      <w:r>
        <w:rPr>
          <w:rFonts w:eastAsiaTheme="minorHAnsi"/>
          <w:color w:val="auto"/>
          <w:szCs w:val="22"/>
          <w:lang w:eastAsia="en-US"/>
        </w:rPr>
        <w:t>n</w:t>
      </w:r>
      <w:r w:rsidRPr="00027128">
        <w:rPr>
          <w:rFonts w:eastAsiaTheme="minorHAnsi"/>
          <w:color w:val="auto"/>
          <w:szCs w:val="22"/>
          <w:lang w:eastAsia="en-US"/>
        </w:rPr>
        <w:t>d provide sub</w:t>
      </w:r>
      <w:r>
        <w:rPr>
          <w:rFonts w:eastAsiaTheme="minorHAnsi"/>
          <w:color w:val="auto"/>
          <w:szCs w:val="22"/>
          <w:lang w:eastAsia="en-US"/>
        </w:rPr>
        <w:t>-</w:t>
      </w:r>
      <w:r w:rsidRPr="00027128">
        <w:rPr>
          <w:rFonts w:eastAsiaTheme="minorHAnsi"/>
          <w:color w:val="auto"/>
          <w:szCs w:val="22"/>
          <w:lang w:eastAsia="en-US"/>
        </w:rPr>
        <w:t xml:space="preserve">acute care to avoid hospitalisation. </w:t>
      </w:r>
    </w:p>
    <w:p w14:paraId="3E0E3440" w14:textId="77777777" w:rsidR="00FF1BB6" w:rsidRPr="00B440D2" w:rsidRDefault="00FF1BB6" w:rsidP="00FF1BB6">
      <w:pPr>
        <w:rPr>
          <w:rFonts w:eastAsiaTheme="minorHAnsi"/>
          <w:color w:val="auto"/>
          <w:szCs w:val="22"/>
          <w:lang w:eastAsia="en-US"/>
        </w:rPr>
      </w:pPr>
      <w:r w:rsidRPr="00B440D2">
        <w:rPr>
          <w:rFonts w:eastAsiaTheme="minorHAnsi"/>
          <w:color w:val="auto"/>
          <w:szCs w:val="22"/>
          <w:lang w:eastAsia="en-US"/>
        </w:rPr>
        <w:t>The Assessment Team provided the following evidence and information collected through interviews and documents which are relevant to my finding in relation to this Requirement:</w:t>
      </w:r>
    </w:p>
    <w:p w14:paraId="41F74355" w14:textId="502881EE" w:rsidR="00FF1BB6" w:rsidRPr="003D287D" w:rsidRDefault="00FF1BB6" w:rsidP="00FF1BB6">
      <w:pPr>
        <w:numPr>
          <w:ilvl w:val="0"/>
          <w:numId w:val="2"/>
        </w:numPr>
        <w:ind w:left="425" w:hanging="425"/>
        <w:rPr>
          <w:rFonts w:eastAsiaTheme="minorHAnsi"/>
          <w:color w:val="auto"/>
          <w:szCs w:val="22"/>
          <w:lang w:eastAsia="en-US"/>
        </w:rPr>
      </w:pPr>
      <w:r w:rsidRPr="003D287D">
        <w:rPr>
          <w:rFonts w:eastAsiaTheme="minorHAnsi"/>
          <w:color w:val="auto"/>
          <w:szCs w:val="22"/>
          <w:lang w:eastAsia="en-US"/>
        </w:rPr>
        <w:t xml:space="preserve">Consumers and representatives expressed satisfaction with the service’s response to deterioration or change in consumers’ condition. One consumer indicated staff act quickly if they are unwell, referrals to Medical officers occur </w:t>
      </w:r>
      <w:r w:rsidRPr="003D287D">
        <w:rPr>
          <w:rFonts w:eastAsiaTheme="minorHAnsi"/>
          <w:color w:val="auto"/>
          <w:szCs w:val="22"/>
          <w:lang w:eastAsia="en-US"/>
        </w:rPr>
        <w:lastRenderedPageBreak/>
        <w:t>and they are provided with the care they need. Representatives stated the service communicates important information relating to consumers to them, including in relation to clinical incidents.</w:t>
      </w:r>
      <w:r w:rsidR="00910BFE">
        <w:rPr>
          <w:rFonts w:eastAsiaTheme="minorHAnsi"/>
          <w:color w:val="auto"/>
          <w:szCs w:val="22"/>
          <w:lang w:eastAsia="en-US"/>
        </w:rPr>
        <w:t xml:space="preserve"> </w:t>
      </w:r>
    </w:p>
    <w:p w14:paraId="45DEE3AD" w14:textId="77777777" w:rsidR="00FF1BB6" w:rsidRPr="00CF48E2" w:rsidRDefault="00FF1BB6" w:rsidP="00FF1BB6">
      <w:pPr>
        <w:numPr>
          <w:ilvl w:val="0"/>
          <w:numId w:val="2"/>
        </w:numPr>
        <w:ind w:left="425" w:hanging="425"/>
        <w:rPr>
          <w:rFonts w:eastAsia="Calibri"/>
          <w:color w:val="auto"/>
          <w:lang w:eastAsia="en-US"/>
        </w:rPr>
      </w:pPr>
      <w:r>
        <w:rPr>
          <w:rFonts w:eastAsia="Calibri"/>
          <w:color w:val="auto"/>
          <w:lang w:eastAsia="en-US"/>
        </w:rPr>
        <w:t xml:space="preserve">Care files sampled for six consumers demonstrated </w:t>
      </w:r>
      <w:r w:rsidRPr="3F6F15FC">
        <w:rPr>
          <w:rFonts w:eastAsia="Calibri"/>
          <w:color w:val="auto"/>
          <w:lang w:eastAsia="en-US"/>
        </w:rPr>
        <w:t xml:space="preserve">deterioration and changes to a consumer’s health and/or condition had been recognised and responded to in a timely manner. </w:t>
      </w:r>
      <w:r w:rsidRPr="6BE2DD4B">
        <w:t>Where changes to consumers’ health were identified, further charting and monitoring processes had been implemented</w:t>
      </w:r>
      <w:r>
        <w:t>, assessments completed</w:t>
      </w:r>
      <w:r w:rsidRPr="6BE2DD4B">
        <w:t xml:space="preserve"> and referrals to </w:t>
      </w:r>
      <w:r>
        <w:t>Medical officers</w:t>
      </w:r>
      <w:r w:rsidRPr="6BE2DD4B">
        <w:t>, Allied health and the ambulance service had been made</w:t>
      </w:r>
      <w:r>
        <w:t xml:space="preserve">, </w:t>
      </w:r>
      <w:r w:rsidRPr="6BE2DD4B">
        <w:t>as appropriate</w:t>
      </w:r>
      <w:r>
        <w:t>.</w:t>
      </w:r>
    </w:p>
    <w:p w14:paraId="12D14ED9" w14:textId="77777777" w:rsidR="00FF1BB6" w:rsidRPr="005F64CD" w:rsidRDefault="00FF1BB6" w:rsidP="00FF1BB6">
      <w:pPr>
        <w:pStyle w:val="ListBullet"/>
        <w:ind w:left="426" w:hanging="426"/>
      </w:pPr>
      <w:r w:rsidRPr="00664519">
        <w:t xml:space="preserve">Clinical and care staff </w:t>
      </w:r>
      <w:r>
        <w:t xml:space="preserve">sampled </w:t>
      </w:r>
      <w:r w:rsidRPr="00664519">
        <w:t xml:space="preserve">were familiar with sampled consumers’ care needs and </w:t>
      </w:r>
      <w:r>
        <w:t>described</w:t>
      </w:r>
      <w:r w:rsidRPr="00664519">
        <w:t xml:space="preserve"> actions they had taken in response to changes in consumers’ </w:t>
      </w:r>
      <w:r w:rsidRPr="005F64CD">
        <w:t xml:space="preserve">health and well-being, including </w:t>
      </w:r>
      <w:r>
        <w:t xml:space="preserve">relating to </w:t>
      </w:r>
      <w:r w:rsidRPr="005F64CD">
        <w:t>falls</w:t>
      </w:r>
      <w:r>
        <w:t xml:space="preserve">, </w:t>
      </w:r>
      <w:r w:rsidRPr="005F64CD">
        <w:t xml:space="preserve">urinary infections and challenging behaviours. Actions included initiating referrals to </w:t>
      </w:r>
      <w:r>
        <w:t>Medical officers and</w:t>
      </w:r>
      <w:r w:rsidRPr="005F64CD">
        <w:t xml:space="preserve"> Allied health professionals and adhering to treatment regimes.</w:t>
      </w:r>
    </w:p>
    <w:p w14:paraId="02CA9CFF" w14:textId="77777777" w:rsidR="00FF1BB6" w:rsidRPr="003D287D" w:rsidRDefault="00FF1BB6" w:rsidP="00FF1BB6">
      <w:pPr>
        <w:pStyle w:val="ListBullet"/>
        <w:ind w:left="426" w:hanging="426"/>
      </w:pPr>
      <w:r>
        <w:t>C</w:t>
      </w:r>
      <w:r w:rsidRPr="005F64CD">
        <w:t>are staff said if there are any changes to the consumer’s needs they immediately report to clinical staff.</w:t>
      </w:r>
    </w:p>
    <w:p w14:paraId="31F5A506" w14:textId="78F5382A" w:rsidR="00FF1BB6" w:rsidRDefault="00FF1BB6" w:rsidP="00FF1BB6">
      <w:pPr>
        <w:tabs>
          <w:tab w:val="right" w:pos="9026"/>
        </w:tabs>
        <w:sectPr w:rsidR="00FF1BB6" w:rsidSect="008D7780">
          <w:headerReference w:type="first" r:id="rId23"/>
          <w:type w:val="continuous"/>
          <w:pgSz w:w="11906" w:h="16838"/>
          <w:pgMar w:top="1701" w:right="1418" w:bottom="1418" w:left="1418" w:header="709" w:footer="397" w:gutter="0"/>
          <w:cols w:space="708"/>
          <w:docGrid w:linePitch="360"/>
        </w:sectPr>
      </w:pPr>
      <w:r w:rsidRPr="00535324">
        <w:rPr>
          <w:rFonts w:eastAsiaTheme="minorHAnsi"/>
          <w:color w:val="auto"/>
        </w:rPr>
        <w:t xml:space="preserve">For the reasons detailed above, </w:t>
      </w:r>
      <w:r w:rsidRPr="00C51663">
        <w:rPr>
          <w:rFonts w:eastAsiaTheme="minorHAnsi"/>
          <w:color w:val="auto"/>
        </w:rPr>
        <w:t xml:space="preserve">I find </w:t>
      </w:r>
      <w:r>
        <w:rPr>
          <w:color w:val="auto"/>
        </w:rPr>
        <w:t>Anglicare SA Ltd</w:t>
      </w:r>
      <w:r w:rsidRPr="00C51663">
        <w:rPr>
          <w:color w:val="auto"/>
        </w:rPr>
        <w:t xml:space="preserve">, in relation to </w:t>
      </w:r>
      <w:r>
        <w:rPr>
          <w:color w:val="auto"/>
        </w:rPr>
        <w:t xml:space="preserve">AnglicareSA Elizabeth </w:t>
      </w:r>
      <w:r w:rsidR="003F72D1">
        <w:rPr>
          <w:color w:val="auto"/>
        </w:rPr>
        <w:t>-</w:t>
      </w:r>
      <w:r>
        <w:rPr>
          <w:color w:val="auto"/>
        </w:rPr>
        <w:t xml:space="preserve"> Dutton Court</w:t>
      </w:r>
      <w:r w:rsidRPr="00535324">
        <w:rPr>
          <w:rFonts w:eastAsiaTheme="minorHAnsi"/>
          <w:color w:val="auto"/>
        </w:rPr>
        <w:t>, Compliant with Requirement (3)(</w:t>
      </w:r>
      <w:r>
        <w:rPr>
          <w:rFonts w:eastAsiaTheme="minorHAnsi"/>
          <w:color w:val="auto"/>
        </w:rPr>
        <w:t>d</w:t>
      </w:r>
      <w:r w:rsidRPr="00535324">
        <w:rPr>
          <w:rFonts w:eastAsiaTheme="minorHAnsi"/>
          <w:color w:val="auto"/>
        </w:rPr>
        <w:t>) in Standard 3 Personal care and clinical care.</w:t>
      </w:r>
    </w:p>
    <w:p w14:paraId="191BCC43" w14:textId="77777777" w:rsidR="00032B17" w:rsidRDefault="00520888" w:rsidP="00095CD4"/>
    <w:p w14:paraId="191BCC44" w14:textId="77777777" w:rsidR="00853601" w:rsidRDefault="00520888" w:rsidP="00095CD4">
      <w:pPr>
        <w:sectPr w:rsidR="00853601" w:rsidSect="00CB3BA9">
          <w:type w:val="continuous"/>
          <w:pgSz w:w="11906" w:h="16838"/>
          <w:pgMar w:top="1701" w:right="1418" w:bottom="1418" w:left="1418" w:header="709" w:footer="397" w:gutter="0"/>
          <w:cols w:space="708"/>
          <w:titlePg/>
          <w:docGrid w:linePitch="360"/>
        </w:sectPr>
      </w:pPr>
    </w:p>
    <w:p w14:paraId="191BCC66" w14:textId="77777777" w:rsidR="00314FF7" w:rsidRPr="00314FF7" w:rsidRDefault="00520888" w:rsidP="00314FF7"/>
    <w:p w14:paraId="191BCC67" w14:textId="77777777" w:rsidR="009C6F30" w:rsidRDefault="00520888" w:rsidP="00095CD4">
      <w:pPr>
        <w:sectPr w:rsidR="009C6F30" w:rsidSect="00CB3BA9">
          <w:headerReference w:type="first" r:id="rId24"/>
          <w:type w:val="continuous"/>
          <w:pgSz w:w="11906" w:h="16838"/>
          <w:pgMar w:top="1701" w:right="1418" w:bottom="1418" w:left="1418" w:header="709" w:footer="397" w:gutter="0"/>
          <w:cols w:space="708"/>
          <w:titlePg/>
          <w:docGrid w:linePitch="360"/>
        </w:sectPr>
      </w:pPr>
    </w:p>
    <w:p w14:paraId="191BCC68" w14:textId="4E268F79" w:rsidR="00CB3BA9" w:rsidRDefault="00FF1BB6"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91BCCEA" wp14:editId="191BCCE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8362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91BCC69" w14:textId="77777777" w:rsidR="007F5256" w:rsidRPr="00FD1B02" w:rsidRDefault="00FF1BB6" w:rsidP="009C6F30">
      <w:pPr>
        <w:pStyle w:val="Heading3"/>
        <w:shd w:val="clear" w:color="auto" w:fill="F2F2F2" w:themeFill="background1" w:themeFillShade="F2"/>
      </w:pPr>
      <w:r w:rsidRPr="00FD1B02">
        <w:t>Consumer outcome:</w:t>
      </w:r>
    </w:p>
    <w:p w14:paraId="191BCC6A" w14:textId="77777777" w:rsidR="007F5256" w:rsidRDefault="00FF1BB6" w:rsidP="00912DE6">
      <w:pPr>
        <w:numPr>
          <w:ilvl w:val="0"/>
          <w:numId w:val="5"/>
        </w:numPr>
        <w:shd w:val="clear" w:color="auto" w:fill="F2F2F2" w:themeFill="background1" w:themeFillShade="F2"/>
      </w:pPr>
      <w:r>
        <w:t>I feel I belong and I am safe and comfortable in the organisation’s service environment.</w:t>
      </w:r>
    </w:p>
    <w:p w14:paraId="191BCC6B" w14:textId="77777777" w:rsidR="007F5256" w:rsidRDefault="00FF1BB6" w:rsidP="009C6F30">
      <w:pPr>
        <w:pStyle w:val="Heading3"/>
        <w:shd w:val="clear" w:color="auto" w:fill="F2F2F2" w:themeFill="background1" w:themeFillShade="F2"/>
      </w:pPr>
      <w:r>
        <w:t>Organisation statement:</w:t>
      </w:r>
    </w:p>
    <w:p w14:paraId="191BCC6C" w14:textId="77777777" w:rsidR="007F5256" w:rsidRDefault="00FF1BB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91BCC6D" w14:textId="77777777" w:rsidR="007F5256" w:rsidRDefault="00FF1BB6" w:rsidP="00427817">
      <w:pPr>
        <w:pStyle w:val="Heading2"/>
      </w:pPr>
      <w:r>
        <w:t>Assessment of Standard 5</w:t>
      </w:r>
    </w:p>
    <w:p w14:paraId="0806DE8D" w14:textId="475761C1" w:rsidR="00FF1BB6" w:rsidRPr="001A70B2" w:rsidRDefault="00FF1BB6" w:rsidP="00FF1BB6">
      <w:pPr>
        <w:rPr>
          <w:rFonts w:eastAsiaTheme="minorHAnsi"/>
          <w:color w:val="auto"/>
        </w:rPr>
      </w:pPr>
      <w:bookmarkStart w:id="9" w:name="_Hlk86915427"/>
      <w:r w:rsidRPr="00925AB7">
        <w:rPr>
          <w:rFonts w:eastAsiaTheme="minorHAnsi"/>
          <w:color w:val="auto"/>
        </w:rPr>
        <w:t>The Assessment Team assessed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5 Organisation’s service environment</w:t>
      </w:r>
      <w:r w:rsidRPr="00925AB7">
        <w:rPr>
          <w:rFonts w:eastAsiaTheme="minorHAnsi"/>
          <w:color w:val="auto"/>
        </w:rPr>
        <w:t xml:space="preserve"> as part of the Assessment Contact</w:t>
      </w:r>
      <w:r>
        <w:rPr>
          <w:rFonts w:eastAsiaTheme="minorHAnsi"/>
          <w:color w:val="auto"/>
        </w:rPr>
        <w:t xml:space="preserve"> and have recommended Requirement (3)(b) not met</w:t>
      </w:r>
      <w:r w:rsidRPr="00925AB7">
        <w:rPr>
          <w:rFonts w:eastAsiaTheme="minorHAnsi"/>
          <w:color w:val="auto"/>
        </w:rPr>
        <w:t xml:space="preserve">. All other Requirements in this Standard were not </w:t>
      </w:r>
      <w:r w:rsidRPr="001A70B2">
        <w:rPr>
          <w:rFonts w:eastAsiaTheme="minorHAnsi"/>
          <w:color w:val="auto"/>
        </w:rPr>
        <w:t>assessed and, therefore, an overall rating of the Standard is not provided.</w:t>
      </w:r>
      <w:r w:rsidR="00910BFE">
        <w:rPr>
          <w:rFonts w:eastAsiaTheme="minorHAnsi"/>
          <w:color w:val="auto"/>
        </w:rPr>
        <w:t xml:space="preserve"> </w:t>
      </w:r>
    </w:p>
    <w:p w14:paraId="0A948D6F" w14:textId="77777777" w:rsidR="00FF1BB6" w:rsidRPr="00925AB7" w:rsidRDefault="00FF1BB6" w:rsidP="00FF1BB6">
      <w:pPr>
        <w:rPr>
          <w:rFonts w:eastAsiaTheme="minorHAnsi"/>
          <w:color w:val="auto"/>
        </w:rPr>
      </w:pPr>
      <w:r>
        <w:rPr>
          <w:rFonts w:eastAsiaTheme="minorHAnsi"/>
          <w:color w:val="auto"/>
        </w:rPr>
        <w:t>In relation to Requirement (3)(b), the Assessment Team were not satisfied the service demonstrated the environment was safe, clean and well-maintained.</w:t>
      </w:r>
    </w:p>
    <w:p w14:paraId="0002965F" w14:textId="5E069676" w:rsidR="00FF1BB6" w:rsidRPr="006A6CDB" w:rsidRDefault="00FF1BB6" w:rsidP="00FF1BB6">
      <w:pPr>
        <w:rPr>
          <w:rFonts w:eastAsia="Calibri"/>
          <w:lang w:eastAsia="en-US"/>
        </w:rPr>
      </w:pPr>
      <w:bookmarkStart w:id="10" w:name="_Hlk84410434"/>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w:t>
      </w:r>
      <w:r>
        <w:rPr>
          <w:rFonts w:eastAsiaTheme="minorHAnsi"/>
          <w:color w:val="auto"/>
        </w:rPr>
        <w:t xml:space="preserve">information have come to a different view from the Assessment Team and </w:t>
      </w:r>
      <w:r w:rsidRPr="00C51663">
        <w:rPr>
          <w:rFonts w:eastAsiaTheme="minorHAnsi"/>
          <w:color w:val="auto"/>
        </w:rPr>
        <w:t xml:space="preserve">find </w:t>
      </w:r>
      <w:r>
        <w:rPr>
          <w:color w:val="auto"/>
        </w:rPr>
        <w:t>Anglicare SA Ltd</w:t>
      </w:r>
      <w:r w:rsidRPr="00C51663">
        <w:rPr>
          <w:color w:val="auto"/>
        </w:rPr>
        <w:t xml:space="preserve">, in relation to </w:t>
      </w:r>
      <w:r>
        <w:rPr>
          <w:color w:val="auto"/>
        </w:rPr>
        <w:t xml:space="preserve">AnglicareSA </w:t>
      </w:r>
      <w:r w:rsidRPr="001A70B2">
        <w:rPr>
          <w:color w:val="auto"/>
        </w:rPr>
        <w:t xml:space="preserve">Elizabeth </w:t>
      </w:r>
      <w:r w:rsidR="001B0860">
        <w:rPr>
          <w:color w:val="auto"/>
        </w:rPr>
        <w:t>-</w:t>
      </w:r>
      <w:r w:rsidRPr="001A70B2">
        <w:rPr>
          <w:color w:val="auto"/>
        </w:rPr>
        <w:t xml:space="preserve"> Dutton Court</w:t>
      </w:r>
      <w:r w:rsidRPr="001A70B2">
        <w:rPr>
          <w:rFonts w:eastAsiaTheme="minorHAnsi"/>
          <w:color w:val="auto"/>
        </w:rPr>
        <w:t xml:space="preserve">, Compliant with </w:t>
      </w:r>
      <w:r w:rsidRPr="00925AB7">
        <w:rPr>
          <w:rFonts w:eastAsiaTheme="minorHAnsi"/>
          <w:color w:val="auto"/>
        </w:rPr>
        <w:t>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5 Organisation’s service environment</w:t>
      </w:r>
      <w:r w:rsidRPr="00925AB7">
        <w:rPr>
          <w:rFonts w:eastAsiaTheme="minorHAnsi"/>
          <w:color w:val="auto"/>
        </w:rPr>
        <w:t xml:space="preserve">. </w:t>
      </w:r>
      <w:bookmarkEnd w:id="9"/>
      <w:bookmarkEnd w:id="10"/>
    </w:p>
    <w:p w14:paraId="7E4F7314" w14:textId="77777777" w:rsidR="00FF1BB6" w:rsidRDefault="00FF1BB6" w:rsidP="00FF1BB6">
      <w:pPr>
        <w:pStyle w:val="Heading2"/>
      </w:pPr>
      <w:r>
        <w:t>Assessment of Standard 5 Requirements</w:t>
      </w:r>
      <w:r w:rsidRPr="0066387A">
        <w:rPr>
          <w:i/>
          <w:color w:val="0000FF"/>
          <w:sz w:val="24"/>
          <w:szCs w:val="24"/>
        </w:rPr>
        <w:t xml:space="preserve"> </w:t>
      </w:r>
    </w:p>
    <w:p w14:paraId="48FECBCA" w14:textId="77777777" w:rsidR="00FF1BB6" w:rsidRPr="00D435F8" w:rsidRDefault="00FF1BB6" w:rsidP="00FF1BB6">
      <w:pPr>
        <w:pStyle w:val="Heading3"/>
      </w:pPr>
      <w:r w:rsidRPr="00D435F8">
        <w:t>Requirement 5(3)(b)</w:t>
      </w:r>
      <w:r>
        <w:tab/>
        <w:t>Compliant</w:t>
      </w:r>
    </w:p>
    <w:p w14:paraId="71DCE004" w14:textId="77777777" w:rsidR="00FF1BB6" w:rsidRPr="008D114F" w:rsidRDefault="00FF1BB6" w:rsidP="00FF1BB6">
      <w:pPr>
        <w:rPr>
          <w:i/>
        </w:rPr>
      </w:pPr>
      <w:r w:rsidRPr="008D114F">
        <w:rPr>
          <w:i/>
        </w:rPr>
        <w:t>The service environment:</w:t>
      </w:r>
    </w:p>
    <w:p w14:paraId="418AFF46" w14:textId="77777777" w:rsidR="00FF1BB6" w:rsidRPr="008D114F" w:rsidRDefault="00FF1BB6" w:rsidP="00FF1BB6">
      <w:pPr>
        <w:numPr>
          <w:ilvl w:val="0"/>
          <w:numId w:val="27"/>
        </w:numPr>
        <w:tabs>
          <w:tab w:val="right" w:pos="9026"/>
        </w:tabs>
        <w:spacing w:before="0" w:after="0"/>
        <w:ind w:left="567" w:hanging="425"/>
        <w:outlineLvl w:val="4"/>
        <w:rPr>
          <w:i/>
        </w:rPr>
      </w:pPr>
      <w:r w:rsidRPr="008D114F">
        <w:rPr>
          <w:i/>
        </w:rPr>
        <w:t>is safe, clean, well maintained and comfortable; and</w:t>
      </w:r>
    </w:p>
    <w:p w14:paraId="0C700A28" w14:textId="77777777" w:rsidR="00FF1BB6" w:rsidRPr="008D114F" w:rsidRDefault="00FF1BB6" w:rsidP="00FF1BB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1425F52" w14:textId="16AF870F" w:rsidR="00FF1BB6" w:rsidRDefault="00FF1BB6" w:rsidP="00FF1BB6">
      <w:pPr>
        <w:rPr>
          <w:color w:val="auto"/>
        </w:rPr>
      </w:pPr>
      <w:r w:rsidRPr="006C7587">
        <w:rPr>
          <w:color w:val="auto"/>
        </w:rPr>
        <w:t xml:space="preserve">The Assessment Team were not satisfied the service demonstrated </w:t>
      </w:r>
      <w:r>
        <w:rPr>
          <w:rFonts w:eastAsiaTheme="minorHAnsi"/>
          <w:color w:val="auto"/>
        </w:rPr>
        <w:t>the environment was safe, clean and well</w:t>
      </w:r>
      <w:r w:rsidR="001B0860">
        <w:rPr>
          <w:rFonts w:eastAsiaTheme="minorHAnsi"/>
          <w:color w:val="auto"/>
        </w:rPr>
        <w:t xml:space="preserve"> </w:t>
      </w:r>
      <w:r>
        <w:rPr>
          <w:rFonts w:eastAsiaTheme="minorHAnsi"/>
          <w:color w:val="auto"/>
        </w:rPr>
        <w:t>maintained</w:t>
      </w:r>
      <w:r w:rsidRPr="006C7587">
        <w:rPr>
          <w:color w:val="auto"/>
        </w:rPr>
        <w:t>. The Assessment Team’s report provided the following evidence relevant to my finding:</w:t>
      </w:r>
    </w:p>
    <w:p w14:paraId="2A4FAEDF" w14:textId="77777777" w:rsidR="00FF1BB6" w:rsidRPr="005E5EF0" w:rsidRDefault="00FF1BB6" w:rsidP="00FF1BB6">
      <w:pPr>
        <w:numPr>
          <w:ilvl w:val="0"/>
          <w:numId w:val="38"/>
        </w:numPr>
        <w:ind w:left="426" w:hanging="426"/>
        <w:rPr>
          <w:rFonts w:eastAsiaTheme="minorHAnsi"/>
          <w:color w:val="auto"/>
          <w:szCs w:val="22"/>
          <w:lang w:eastAsia="en-US"/>
        </w:rPr>
      </w:pPr>
      <w:r>
        <w:rPr>
          <w:rFonts w:eastAsiaTheme="minorHAnsi"/>
          <w:color w:val="auto"/>
          <w:szCs w:val="22"/>
          <w:lang w:eastAsia="en-US"/>
        </w:rPr>
        <w:lastRenderedPageBreak/>
        <w:t>C</w:t>
      </w:r>
      <w:r w:rsidRPr="005E5EF0">
        <w:rPr>
          <w:rFonts w:eastAsiaTheme="minorHAnsi"/>
          <w:color w:val="auto"/>
          <w:szCs w:val="22"/>
          <w:lang w:eastAsia="en-US"/>
        </w:rPr>
        <w:t xml:space="preserve">arpeted areas throughout the corridors in </w:t>
      </w:r>
      <w:r>
        <w:rPr>
          <w:rFonts w:eastAsiaTheme="minorHAnsi"/>
          <w:color w:val="auto"/>
          <w:szCs w:val="22"/>
          <w:lang w:eastAsia="en-US"/>
        </w:rPr>
        <w:t>two areas</w:t>
      </w:r>
      <w:r w:rsidRPr="005E5EF0">
        <w:rPr>
          <w:rFonts w:eastAsiaTheme="minorHAnsi"/>
          <w:color w:val="auto"/>
          <w:szCs w:val="22"/>
          <w:lang w:eastAsia="en-US"/>
        </w:rPr>
        <w:t xml:space="preserve"> and in the main entrance </w:t>
      </w:r>
      <w:r>
        <w:rPr>
          <w:rFonts w:eastAsiaTheme="minorHAnsi"/>
          <w:color w:val="auto"/>
          <w:szCs w:val="22"/>
          <w:lang w:eastAsia="en-US"/>
        </w:rPr>
        <w:t>were observed</w:t>
      </w:r>
      <w:r w:rsidRPr="005E5EF0">
        <w:rPr>
          <w:rFonts w:eastAsiaTheme="minorHAnsi"/>
          <w:color w:val="auto"/>
          <w:szCs w:val="22"/>
          <w:lang w:eastAsia="en-US"/>
        </w:rPr>
        <w:t xml:space="preserve"> to be stained </w:t>
      </w:r>
      <w:r>
        <w:rPr>
          <w:rFonts w:eastAsiaTheme="minorHAnsi"/>
          <w:color w:val="auto"/>
          <w:szCs w:val="22"/>
          <w:lang w:eastAsia="en-US"/>
        </w:rPr>
        <w:t xml:space="preserve">with </w:t>
      </w:r>
      <w:r w:rsidRPr="005E5EF0">
        <w:rPr>
          <w:rFonts w:eastAsiaTheme="minorHAnsi"/>
          <w:color w:val="auto"/>
          <w:szCs w:val="22"/>
          <w:lang w:eastAsia="en-US"/>
        </w:rPr>
        <w:t xml:space="preserve">some areas of the carpet fraying. Linoleum in </w:t>
      </w:r>
      <w:r>
        <w:rPr>
          <w:rFonts w:eastAsiaTheme="minorHAnsi"/>
          <w:color w:val="auto"/>
          <w:szCs w:val="22"/>
          <w:lang w:eastAsia="en-US"/>
        </w:rPr>
        <w:t>one area and the c</w:t>
      </w:r>
      <w:r w:rsidRPr="005E5EF0">
        <w:rPr>
          <w:rFonts w:eastAsiaTheme="minorHAnsi"/>
          <w:color w:val="auto"/>
          <w:szCs w:val="22"/>
          <w:lang w:eastAsia="en-US"/>
        </w:rPr>
        <w:t xml:space="preserve">entral dining area </w:t>
      </w:r>
      <w:r>
        <w:rPr>
          <w:rFonts w:eastAsiaTheme="minorHAnsi"/>
          <w:color w:val="auto"/>
          <w:szCs w:val="22"/>
          <w:lang w:eastAsia="en-US"/>
        </w:rPr>
        <w:t xml:space="preserve">was streaked and marked. </w:t>
      </w:r>
      <w:r w:rsidRPr="005E5EF0">
        <w:rPr>
          <w:rFonts w:eastAsiaTheme="minorHAnsi"/>
          <w:color w:val="auto"/>
          <w:szCs w:val="22"/>
          <w:lang w:eastAsia="en-US"/>
        </w:rPr>
        <w:t>One consumer said that the carpets have been stained for a while and some areas smelt stale. The Assessment Team also noted a stale smell in some areas.</w:t>
      </w:r>
    </w:p>
    <w:p w14:paraId="4DF471EF" w14:textId="5F26F301" w:rsidR="00FF1BB6" w:rsidRPr="005E5EF0" w:rsidRDefault="00FF1BB6" w:rsidP="00910BFE">
      <w:pPr>
        <w:numPr>
          <w:ilvl w:val="0"/>
          <w:numId w:val="39"/>
        </w:numPr>
        <w:ind w:left="850" w:hanging="425"/>
        <w:rPr>
          <w:rFonts w:eastAsiaTheme="minorHAnsi"/>
          <w:color w:val="auto"/>
          <w:szCs w:val="22"/>
          <w:lang w:eastAsia="en-US"/>
        </w:rPr>
      </w:pPr>
      <w:r>
        <w:rPr>
          <w:rFonts w:eastAsiaTheme="minorHAnsi"/>
          <w:color w:val="auto"/>
          <w:szCs w:val="22"/>
          <w:lang w:eastAsia="en-US"/>
        </w:rPr>
        <w:t>M</w:t>
      </w:r>
      <w:r w:rsidRPr="005E5EF0">
        <w:rPr>
          <w:rFonts w:eastAsiaTheme="minorHAnsi"/>
          <w:color w:val="auto"/>
          <w:szCs w:val="22"/>
          <w:lang w:eastAsia="en-US"/>
        </w:rPr>
        <w:t xml:space="preserve">anagement said carpets are cleaned </w:t>
      </w:r>
      <w:r>
        <w:rPr>
          <w:rFonts w:eastAsiaTheme="minorHAnsi"/>
          <w:color w:val="auto"/>
          <w:szCs w:val="22"/>
          <w:lang w:eastAsia="en-US"/>
        </w:rPr>
        <w:t>in line with a</w:t>
      </w:r>
      <w:r w:rsidRPr="005E5EF0">
        <w:rPr>
          <w:rFonts w:eastAsiaTheme="minorHAnsi"/>
          <w:color w:val="auto"/>
          <w:szCs w:val="22"/>
          <w:lang w:eastAsia="en-US"/>
        </w:rPr>
        <w:t xml:space="preserve"> cleaning schedule, however, have escalated the matter and an external contractor</w:t>
      </w:r>
      <w:r>
        <w:rPr>
          <w:rFonts w:eastAsiaTheme="minorHAnsi"/>
          <w:color w:val="auto"/>
          <w:szCs w:val="22"/>
          <w:lang w:eastAsia="en-US"/>
        </w:rPr>
        <w:t xml:space="preserve"> has been arranged</w:t>
      </w:r>
      <w:r w:rsidRPr="005E5EF0">
        <w:rPr>
          <w:rFonts w:eastAsiaTheme="minorHAnsi"/>
          <w:color w:val="auto"/>
          <w:szCs w:val="22"/>
          <w:lang w:eastAsia="en-US"/>
        </w:rPr>
        <w:t>.</w:t>
      </w:r>
      <w:r w:rsidR="00910BFE">
        <w:rPr>
          <w:rFonts w:eastAsiaTheme="minorHAnsi"/>
          <w:color w:val="auto"/>
          <w:szCs w:val="22"/>
          <w:lang w:eastAsia="en-US"/>
        </w:rPr>
        <w:t xml:space="preserve"> </w:t>
      </w:r>
      <w:r>
        <w:rPr>
          <w:rFonts w:eastAsiaTheme="minorHAnsi"/>
          <w:color w:val="auto"/>
          <w:szCs w:val="22"/>
          <w:lang w:eastAsia="en-US"/>
        </w:rPr>
        <w:t>Arrangements have also been made to have l</w:t>
      </w:r>
      <w:r w:rsidRPr="005E5EF0">
        <w:rPr>
          <w:rFonts w:eastAsiaTheme="minorHAnsi"/>
          <w:color w:val="auto"/>
          <w:szCs w:val="22"/>
          <w:lang w:eastAsia="en-US"/>
        </w:rPr>
        <w:t>inoleum areas cleaned.</w:t>
      </w:r>
      <w:r w:rsidR="00910BFE">
        <w:rPr>
          <w:rFonts w:eastAsiaTheme="minorHAnsi"/>
          <w:color w:val="auto"/>
          <w:szCs w:val="22"/>
          <w:lang w:eastAsia="en-US"/>
        </w:rPr>
        <w:t xml:space="preserve"> </w:t>
      </w:r>
    </w:p>
    <w:p w14:paraId="35C3BE42" w14:textId="77777777" w:rsidR="00FF1BB6" w:rsidRPr="005E5EF0" w:rsidRDefault="00FF1BB6" w:rsidP="00FF1BB6">
      <w:pPr>
        <w:numPr>
          <w:ilvl w:val="0"/>
          <w:numId w:val="38"/>
        </w:numPr>
        <w:ind w:left="426" w:hanging="426"/>
        <w:rPr>
          <w:rFonts w:eastAsiaTheme="minorHAnsi"/>
          <w:color w:val="auto"/>
          <w:szCs w:val="22"/>
          <w:lang w:eastAsia="en-US"/>
        </w:rPr>
      </w:pPr>
      <w:r>
        <w:rPr>
          <w:rFonts w:eastAsiaTheme="minorHAnsi"/>
          <w:color w:val="auto"/>
          <w:szCs w:val="22"/>
          <w:lang w:eastAsia="en-US"/>
        </w:rPr>
        <w:t>S</w:t>
      </w:r>
      <w:r w:rsidRPr="005E5EF0">
        <w:rPr>
          <w:rFonts w:eastAsiaTheme="minorHAnsi"/>
          <w:color w:val="auto"/>
          <w:szCs w:val="22"/>
          <w:lang w:eastAsia="en-US"/>
        </w:rPr>
        <w:t>ome walls</w:t>
      </w:r>
      <w:r>
        <w:rPr>
          <w:rFonts w:eastAsiaTheme="minorHAnsi"/>
          <w:color w:val="auto"/>
          <w:szCs w:val="22"/>
          <w:lang w:eastAsia="en-US"/>
        </w:rPr>
        <w:t xml:space="preserve"> in corridors</w:t>
      </w:r>
      <w:r w:rsidRPr="005E5EF0">
        <w:rPr>
          <w:rFonts w:eastAsiaTheme="minorHAnsi"/>
          <w:color w:val="auto"/>
          <w:szCs w:val="22"/>
          <w:lang w:eastAsia="en-US"/>
        </w:rPr>
        <w:t xml:space="preserve"> were</w:t>
      </w:r>
      <w:r>
        <w:rPr>
          <w:rFonts w:eastAsiaTheme="minorHAnsi"/>
          <w:color w:val="auto"/>
          <w:szCs w:val="22"/>
          <w:lang w:eastAsia="en-US"/>
        </w:rPr>
        <w:t xml:space="preserve"> observed to be</w:t>
      </w:r>
      <w:r w:rsidRPr="005E5EF0">
        <w:rPr>
          <w:rFonts w:eastAsiaTheme="minorHAnsi"/>
          <w:color w:val="auto"/>
          <w:szCs w:val="22"/>
          <w:lang w:eastAsia="en-US"/>
        </w:rPr>
        <w:t xml:space="preserve"> scuffed and marked</w:t>
      </w:r>
      <w:r>
        <w:rPr>
          <w:rFonts w:eastAsiaTheme="minorHAnsi"/>
          <w:color w:val="auto"/>
          <w:szCs w:val="22"/>
          <w:lang w:eastAsia="en-US"/>
        </w:rPr>
        <w:t>; d</w:t>
      </w:r>
      <w:r w:rsidRPr="005E5EF0">
        <w:rPr>
          <w:rFonts w:eastAsiaTheme="minorHAnsi"/>
          <w:color w:val="auto"/>
          <w:szCs w:val="22"/>
          <w:lang w:eastAsia="en-US"/>
        </w:rPr>
        <w:t xml:space="preserve">irt and debris </w:t>
      </w:r>
      <w:r>
        <w:rPr>
          <w:rFonts w:eastAsiaTheme="minorHAnsi"/>
          <w:color w:val="auto"/>
          <w:szCs w:val="22"/>
          <w:lang w:eastAsia="en-US"/>
        </w:rPr>
        <w:t>was</w:t>
      </w:r>
      <w:r w:rsidRPr="006178AA">
        <w:rPr>
          <w:rFonts w:eastAsiaTheme="minorHAnsi"/>
          <w:color w:val="auto"/>
          <w:szCs w:val="22"/>
          <w:lang w:eastAsia="en-US"/>
        </w:rPr>
        <w:t xml:space="preserve"> observed </w:t>
      </w:r>
      <w:r w:rsidRPr="005E5EF0">
        <w:rPr>
          <w:rFonts w:eastAsiaTheme="minorHAnsi"/>
          <w:color w:val="auto"/>
          <w:szCs w:val="22"/>
          <w:lang w:eastAsia="en-US"/>
        </w:rPr>
        <w:t>in the door slides</w:t>
      </w:r>
      <w:r w:rsidRPr="006178AA">
        <w:rPr>
          <w:rFonts w:eastAsiaTheme="minorHAnsi"/>
          <w:color w:val="auto"/>
          <w:szCs w:val="22"/>
          <w:lang w:eastAsia="en-US"/>
        </w:rPr>
        <w:t xml:space="preserve"> of consumers’ sliding doors leading out to the outdoor courtyard</w:t>
      </w:r>
      <w:r>
        <w:rPr>
          <w:rFonts w:eastAsiaTheme="minorHAnsi"/>
          <w:color w:val="auto"/>
          <w:szCs w:val="22"/>
          <w:lang w:eastAsia="en-US"/>
        </w:rPr>
        <w:t xml:space="preserve"> and o</w:t>
      </w:r>
      <w:r w:rsidRPr="006178AA">
        <w:rPr>
          <w:rFonts w:eastAsiaTheme="minorHAnsi"/>
          <w:color w:val="000000" w:themeColor="text1"/>
          <w:szCs w:val="22"/>
          <w:lang w:eastAsia="en-US"/>
        </w:rPr>
        <w:t>utdoor furniture in two</w:t>
      </w:r>
      <w:r w:rsidRPr="005E5EF0">
        <w:rPr>
          <w:rFonts w:eastAsiaTheme="minorHAnsi"/>
          <w:color w:val="000000" w:themeColor="text1"/>
          <w:szCs w:val="22"/>
          <w:lang w:eastAsia="en-US"/>
        </w:rPr>
        <w:t xml:space="preserve"> outdoor courtyard</w:t>
      </w:r>
      <w:r w:rsidRPr="006178AA">
        <w:rPr>
          <w:rFonts w:eastAsiaTheme="minorHAnsi"/>
          <w:color w:val="000000" w:themeColor="text1"/>
          <w:szCs w:val="22"/>
          <w:lang w:eastAsia="en-US"/>
        </w:rPr>
        <w:t>s</w:t>
      </w:r>
      <w:r w:rsidRPr="005E5EF0">
        <w:rPr>
          <w:rFonts w:eastAsiaTheme="minorHAnsi"/>
          <w:color w:val="000000" w:themeColor="text1"/>
          <w:szCs w:val="22"/>
          <w:lang w:eastAsia="en-US"/>
        </w:rPr>
        <w:t xml:space="preserve"> </w:t>
      </w:r>
      <w:r w:rsidRPr="006178AA">
        <w:rPr>
          <w:rFonts w:eastAsiaTheme="minorHAnsi"/>
          <w:color w:val="000000" w:themeColor="text1"/>
          <w:szCs w:val="22"/>
          <w:lang w:eastAsia="en-US"/>
        </w:rPr>
        <w:t>was</w:t>
      </w:r>
      <w:r w:rsidRPr="005E5EF0">
        <w:rPr>
          <w:rFonts w:eastAsiaTheme="minorHAnsi"/>
          <w:color w:val="000000" w:themeColor="text1"/>
          <w:szCs w:val="22"/>
          <w:lang w:eastAsia="en-US"/>
        </w:rPr>
        <w:t xml:space="preserve"> not clean. </w:t>
      </w:r>
    </w:p>
    <w:p w14:paraId="3166BB0D" w14:textId="77777777" w:rsidR="00FF1BB6" w:rsidRPr="005E5EF0" w:rsidRDefault="00FF1BB6" w:rsidP="00FF1BB6">
      <w:pPr>
        <w:numPr>
          <w:ilvl w:val="0"/>
          <w:numId w:val="38"/>
        </w:numPr>
        <w:ind w:left="426" w:hanging="426"/>
        <w:rPr>
          <w:rFonts w:asciiTheme="minorHAnsi" w:eastAsiaTheme="minorEastAsia" w:hAnsiTheme="minorHAnsi" w:cstheme="minorBidi"/>
          <w:color w:val="auto"/>
          <w:szCs w:val="22"/>
          <w:lang w:eastAsia="en-US"/>
        </w:rPr>
      </w:pPr>
      <w:r>
        <w:rPr>
          <w:rFonts w:eastAsiaTheme="minorHAnsi"/>
          <w:color w:val="auto"/>
          <w:szCs w:val="22"/>
          <w:lang w:eastAsia="en-US"/>
        </w:rPr>
        <w:t>M</w:t>
      </w:r>
      <w:r w:rsidRPr="005E5EF0">
        <w:rPr>
          <w:rFonts w:eastAsiaTheme="minorHAnsi"/>
          <w:color w:val="auto"/>
          <w:szCs w:val="22"/>
          <w:lang w:eastAsia="en-US"/>
        </w:rPr>
        <w:t xml:space="preserve">aintenance issues raised </w:t>
      </w:r>
      <w:r>
        <w:rPr>
          <w:rFonts w:eastAsiaTheme="minorHAnsi"/>
          <w:color w:val="auto"/>
          <w:szCs w:val="22"/>
          <w:lang w:eastAsia="en-US"/>
        </w:rPr>
        <w:t>through</w:t>
      </w:r>
      <w:r w:rsidRPr="005E5EF0">
        <w:rPr>
          <w:rFonts w:eastAsiaTheme="minorHAnsi"/>
          <w:color w:val="auto"/>
          <w:szCs w:val="22"/>
          <w:lang w:eastAsia="en-US"/>
        </w:rPr>
        <w:t xml:space="preserve"> the paper-based reporting system </w:t>
      </w:r>
      <w:r>
        <w:rPr>
          <w:rFonts w:eastAsiaTheme="minorHAnsi"/>
          <w:color w:val="auto"/>
          <w:szCs w:val="22"/>
          <w:lang w:eastAsia="en-US"/>
        </w:rPr>
        <w:t xml:space="preserve">were not evident of the electronic system. This included lights in the dining area raised in March 2022 which were observed to still not be working and a hot water tap in a kitchenette which had been out of commission for four weeks. </w:t>
      </w:r>
    </w:p>
    <w:p w14:paraId="4D22A9BA" w14:textId="2C3102C0" w:rsidR="00FF1BB6" w:rsidRPr="005E5EF0" w:rsidRDefault="00FF1BB6" w:rsidP="00FF1BB6">
      <w:pPr>
        <w:numPr>
          <w:ilvl w:val="0"/>
          <w:numId w:val="38"/>
        </w:numPr>
        <w:ind w:left="426" w:hanging="426"/>
        <w:rPr>
          <w:rFonts w:eastAsiaTheme="minorHAnsi"/>
          <w:color w:val="auto"/>
          <w:szCs w:val="22"/>
          <w:lang w:eastAsia="en-US"/>
        </w:rPr>
      </w:pPr>
      <w:r>
        <w:rPr>
          <w:rFonts w:eastAsia="Calibri"/>
          <w:color w:val="auto"/>
          <w:szCs w:val="22"/>
          <w:lang w:eastAsia="en-US"/>
        </w:rPr>
        <w:t>A</w:t>
      </w:r>
      <w:r w:rsidRPr="005E5EF0">
        <w:rPr>
          <w:rFonts w:eastAsia="Calibri"/>
          <w:color w:val="auto"/>
          <w:szCs w:val="22"/>
          <w:lang w:eastAsia="en-US"/>
        </w:rPr>
        <w:t xml:space="preserve"> garden greenhouse in </w:t>
      </w:r>
      <w:r>
        <w:rPr>
          <w:rFonts w:eastAsia="Calibri"/>
          <w:color w:val="auto"/>
          <w:szCs w:val="22"/>
          <w:lang w:eastAsia="en-US"/>
        </w:rPr>
        <w:t>a</w:t>
      </w:r>
      <w:r w:rsidRPr="005E5EF0">
        <w:rPr>
          <w:rFonts w:eastAsia="Calibri"/>
          <w:color w:val="auto"/>
          <w:szCs w:val="22"/>
          <w:lang w:eastAsia="en-US"/>
        </w:rPr>
        <w:t xml:space="preserve"> courtyard used as a smoking area</w:t>
      </w:r>
      <w:r>
        <w:rPr>
          <w:rFonts w:eastAsia="Calibri"/>
          <w:color w:val="auto"/>
          <w:szCs w:val="22"/>
          <w:lang w:eastAsia="en-US"/>
        </w:rPr>
        <w:t xml:space="preserve"> included a ti</w:t>
      </w:r>
      <w:r w:rsidRPr="005E5EF0">
        <w:rPr>
          <w:rFonts w:eastAsia="Calibri"/>
          <w:color w:val="auto"/>
          <w:szCs w:val="22"/>
          <w:lang w:eastAsia="en-US"/>
        </w:rPr>
        <w:t xml:space="preserve">n can </w:t>
      </w:r>
      <w:r>
        <w:rPr>
          <w:rFonts w:eastAsia="Calibri"/>
          <w:color w:val="auto"/>
          <w:szCs w:val="22"/>
          <w:lang w:eastAsia="en-US"/>
        </w:rPr>
        <w:t>being</w:t>
      </w:r>
      <w:r w:rsidRPr="005E5EF0">
        <w:rPr>
          <w:rFonts w:eastAsia="Calibri"/>
          <w:color w:val="auto"/>
          <w:szCs w:val="22"/>
          <w:lang w:eastAsia="en-US"/>
        </w:rPr>
        <w:t xml:space="preserve"> used as an ashtray</w:t>
      </w:r>
      <w:r>
        <w:rPr>
          <w:rFonts w:eastAsia="Calibri"/>
          <w:color w:val="auto"/>
          <w:szCs w:val="22"/>
          <w:lang w:eastAsia="en-US"/>
        </w:rPr>
        <w:t>, a</w:t>
      </w:r>
      <w:r w:rsidRPr="005E5EF0">
        <w:rPr>
          <w:rFonts w:eastAsia="Calibri"/>
          <w:color w:val="auto"/>
          <w:szCs w:val="22"/>
          <w:lang w:eastAsia="en-US"/>
        </w:rPr>
        <w:t xml:space="preserve"> wooden bench seat and other combustible materials. A water hose reel and tap were approximately 15 met</w:t>
      </w:r>
      <w:r w:rsidR="0030450F">
        <w:rPr>
          <w:rFonts w:eastAsia="Calibri"/>
          <w:color w:val="auto"/>
          <w:szCs w:val="22"/>
          <w:lang w:eastAsia="en-US"/>
        </w:rPr>
        <w:t>r</w:t>
      </w:r>
      <w:r w:rsidRPr="005E5EF0">
        <w:rPr>
          <w:rFonts w:eastAsia="Calibri"/>
          <w:color w:val="auto"/>
          <w:szCs w:val="22"/>
          <w:lang w:eastAsia="en-US"/>
        </w:rPr>
        <w:t>es away from the</w:t>
      </w:r>
      <w:r>
        <w:rPr>
          <w:rFonts w:eastAsia="Calibri"/>
          <w:color w:val="auto"/>
          <w:szCs w:val="22"/>
          <w:lang w:eastAsia="en-US"/>
        </w:rPr>
        <w:t xml:space="preserve"> area.</w:t>
      </w:r>
      <w:r w:rsidRPr="005E5EF0">
        <w:rPr>
          <w:rFonts w:eastAsia="Calibri"/>
          <w:color w:val="auto"/>
          <w:szCs w:val="22"/>
          <w:lang w:eastAsia="en-US"/>
        </w:rPr>
        <w:t xml:space="preserve"> </w:t>
      </w:r>
    </w:p>
    <w:p w14:paraId="45D633C4" w14:textId="77777777" w:rsidR="00FF1BB6" w:rsidRPr="005E5EF0" w:rsidRDefault="00FF1BB6" w:rsidP="00910BFE">
      <w:pPr>
        <w:numPr>
          <w:ilvl w:val="0"/>
          <w:numId w:val="39"/>
        </w:numPr>
        <w:ind w:left="850" w:hanging="425"/>
        <w:rPr>
          <w:rFonts w:eastAsiaTheme="minorHAnsi"/>
          <w:color w:val="auto"/>
          <w:szCs w:val="22"/>
          <w:lang w:eastAsia="en-US"/>
        </w:rPr>
      </w:pPr>
      <w:r w:rsidRPr="005E5EF0">
        <w:rPr>
          <w:rFonts w:eastAsia="Calibri"/>
          <w:color w:val="auto"/>
          <w:szCs w:val="22"/>
          <w:lang w:eastAsia="en-US"/>
        </w:rPr>
        <w:t xml:space="preserve">The nearest fire extinguisher was located inside the building in a corridor nook area blocked by wheelchairs and mobile walkers </w:t>
      </w:r>
      <w:r>
        <w:rPr>
          <w:rFonts w:eastAsia="Calibri"/>
          <w:color w:val="auto"/>
          <w:szCs w:val="22"/>
          <w:lang w:eastAsia="en-US"/>
        </w:rPr>
        <w:t>and access to the fire hose</w:t>
      </w:r>
      <w:r w:rsidRPr="005E5EF0">
        <w:rPr>
          <w:rFonts w:eastAsia="Calibri"/>
          <w:color w:val="auto"/>
          <w:szCs w:val="22"/>
          <w:lang w:eastAsia="en-US"/>
        </w:rPr>
        <w:t xml:space="preserve"> was also blocked and not readily accessible in the event of an emergency.</w:t>
      </w:r>
    </w:p>
    <w:p w14:paraId="458CAEF5" w14:textId="77777777" w:rsidR="00FF1BB6" w:rsidRPr="005E5EF0" w:rsidRDefault="00FF1BB6" w:rsidP="00910BFE">
      <w:pPr>
        <w:numPr>
          <w:ilvl w:val="0"/>
          <w:numId w:val="39"/>
        </w:numPr>
        <w:ind w:left="850" w:hanging="425"/>
        <w:rPr>
          <w:rFonts w:eastAsiaTheme="minorHAnsi"/>
          <w:color w:val="auto"/>
          <w:szCs w:val="22"/>
          <w:lang w:eastAsia="en-US"/>
        </w:rPr>
      </w:pPr>
      <w:r>
        <w:rPr>
          <w:rFonts w:eastAsia="Calibri"/>
          <w:color w:val="auto"/>
          <w:szCs w:val="22"/>
          <w:lang w:eastAsia="en-US"/>
        </w:rPr>
        <w:t>M</w:t>
      </w:r>
      <w:r w:rsidRPr="005E5EF0">
        <w:rPr>
          <w:rFonts w:eastAsia="Calibri"/>
          <w:color w:val="auto"/>
          <w:szCs w:val="22"/>
          <w:lang w:eastAsia="en-US"/>
        </w:rPr>
        <w:t xml:space="preserve">anagement </w:t>
      </w:r>
      <w:r>
        <w:rPr>
          <w:rFonts w:eastAsia="Calibri"/>
          <w:color w:val="auto"/>
          <w:szCs w:val="22"/>
          <w:lang w:eastAsia="en-US"/>
        </w:rPr>
        <w:t>stated</w:t>
      </w:r>
      <w:r w:rsidRPr="005E5EF0">
        <w:rPr>
          <w:rFonts w:eastAsia="Calibri"/>
          <w:color w:val="auto"/>
          <w:szCs w:val="22"/>
          <w:lang w:eastAsia="en-US"/>
        </w:rPr>
        <w:t xml:space="preserve"> only staff smoke in th</w:t>
      </w:r>
      <w:r>
        <w:rPr>
          <w:rFonts w:eastAsia="Calibri"/>
          <w:color w:val="auto"/>
          <w:szCs w:val="22"/>
          <w:lang w:eastAsia="en-US"/>
        </w:rPr>
        <w:t>e a</w:t>
      </w:r>
      <w:r w:rsidRPr="005E5EF0">
        <w:rPr>
          <w:rFonts w:eastAsia="Calibri"/>
          <w:color w:val="auto"/>
          <w:szCs w:val="22"/>
          <w:lang w:eastAsia="en-US"/>
        </w:rPr>
        <w:t>rea and have a key to access the door where the fire extinguisher is located. A risk assessment had not been completed for the smoking area.</w:t>
      </w:r>
    </w:p>
    <w:p w14:paraId="4120D528" w14:textId="0352A43E" w:rsidR="00FF1BB6" w:rsidRPr="00837FEC" w:rsidRDefault="00FF1BB6" w:rsidP="00FF1BB6">
      <w:pPr>
        <w:rPr>
          <w:color w:val="auto"/>
        </w:rPr>
      </w:pPr>
      <w:r w:rsidRPr="006615BA">
        <w:rPr>
          <w:color w:val="auto"/>
        </w:rPr>
        <w:t xml:space="preserve">The provider did not </w:t>
      </w:r>
      <w:r w:rsidRPr="00837FEC">
        <w:rPr>
          <w:color w:val="auto"/>
        </w:rPr>
        <w:t xml:space="preserve">agree with the </w:t>
      </w:r>
      <w:r w:rsidR="0030450F">
        <w:rPr>
          <w:color w:val="auto"/>
        </w:rPr>
        <w:t>A</w:t>
      </w:r>
      <w:r w:rsidRPr="00837FEC">
        <w:rPr>
          <w:color w:val="auto"/>
        </w:rPr>
        <w:t>sse</w:t>
      </w:r>
      <w:r w:rsidRPr="006615BA">
        <w:rPr>
          <w:color w:val="auto"/>
        </w:rPr>
        <w:t>ssment Team’s findings</w:t>
      </w:r>
      <w:r w:rsidRPr="00837FEC">
        <w:rPr>
          <w:color w:val="auto"/>
        </w:rPr>
        <w:t>. The provider’s response directly addressed the issues raised and included further clarification and supporting documentation, including</w:t>
      </w:r>
      <w:r w:rsidRPr="006615BA">
        <w:rPr>
          <w:color w:val="auto"/>
        </w:rPr>
        <w:t>, but not limited to:</w:t>
      </w:r>
    </w:p>
    <w:p w14:paraId="239E2571" w14:textId="77777777" w:rsidR="00FF1BB6" w:rsidRPr="00837FEC" w:rsidRDefault="00FF1BB6" w:rsidP="00FF1BB6">
      <w:pPr>
        <w:numPr>
          <w:ilvl w:val="0"/>
          <w:numId w:val="38"/>
        </w:numPr>
        <w:ind w:left="426" w:hanging="426"/>
        <w:rPr>
          <w:color w:val="auto"/>
        </w:rPr>
      </w:pPr>
      <w:r w:rsidRPr="00837FEC">
        <w:rPr>
          <w:color w:val="auto"/>
        </w:rPr>
        <w:t xml:space="preserve">Cleaning schedules, work orders, invoices and emails dated prior to the Assessment Contact, demonstrating arrangements to clean the carpets had been initiated. </w:t>
      </w:r>
    </w:p>
    <w:p w14:paraId="050F2597" w14:textId="77777777" w:rsidR="00FF1BB6" w:rsidRPr="00837FEC" w:rsidRDefault="00FF1BB6" w:rsidP="00FF1BB6">
      <w:pPr>
        <w:numPr>
          <w:ilvl w:val="0"/>
          <w:numId w:val="38"/>
        </w:numPr>
        <w:ind w:left="426" w:hanging="426"/>
        <w:rPr>
          <w:color w:val="auto"/>
        </w:rPr>
      </w:pPr>
      <w:r w:rsidRPr="00837FEC">
        <w:rPr>
          <w:color w:val="auto"/>
        </w:rPr>
        <w:t xml:space="preserve">Evidence demonstrating outdoor areas are cleaned on a monthly basis, with the most recent clean for one of the areas occurring prior to the Assessment Contact. </w:t>
      </w:r>
    </w:p>
    <w:p w14:paraId="3121B48C" w14:textId="77777777" w:rsidR="00FF1BB6" w:rsidRPr="00837FEC" w:rsidRDefault="00FF1BB6" w:rsidP="00FF1BB6">
      <w:pPr>
        <w:numPr>
          <w:ilvl w:val="0"/>
          <w:numId w:val="38"/>
        </w:numPr>
        <w:ind w:left="426" w:hanging="426"/>
        <w:rPr>
          <w:color w:val="auto"/>
        </w:rPr>
      </w:pPr>
      <w:r w:rsidRPr="00837FEC">
        <w:rPr>
          <w:color w:val="auto"/>
        </w:rPr>
        <w:lastRenderedPageBreak/>
        <w:t xml:space="preserve">Acknowledge ceiling lights had not been replaced since reported, however, working lights in this area ensured the area was still safe to use. Due to circumstances beyond the provider’s control, repairs to the hot water tap have not yet been completed. </w:t>
      </w:r>
    </w:p>
    <w:p w14:paraId="75183C84" w14:textId="77777777" w:rsidR="00FF1BB6" w:rsidRPr="00837FEC" w:rsidRDefault="00FF1BB6" w:rsidP="00FF1BB6">
      <w:pPr>
        <w:numPr>
          <w:ilvl w:val="0"/>
          <w:numId w:val="38"/>
        </w:numPr>
        <w:ind w:left="426" w:hanging="426"/>
        <w:rPr>
          <w:color w:val="auto"/>
        </w:rPr>
      </w:pPr>
      <w:r w:rsidRPr="00837FEC">
        <w:rPr>
          <w:color w:val="auto"/>
        </w:rPr>
        <w:t>Plan to phase out pa</w:t>
      </w:r>
      <w:r>
        <w:rPr>
          <w:color w:val="auto"/>
        </w:rPr>
        <w:t>pe</w:t>
      </w:r>
      <w:r w:rsidRPr="00837FEC">
        <w:rPr>
          <w:color w:val="auto"/>
        </w:rPr>
        <w:t xml:space="preserve">r-based maintenance log books and ensure staff are training in the use of the electronic system. </w:t>
      </w:r>
    </w:p>
    <w:p w14:paraId="3DD6961B" w14:textId="77777777" w:rsidR="00FF1BB6" w:rsidRPr="00837FEC" w:rsidRDefault="00FF1BB6" w:rsidP="00FF1BB6">
      <w:pPr>
        <w:numPr>
          <w:ilvl w:val="0"/>
          <w:numId w:val="38"/>
        </w:numPr>
        <w:ind w:left="426" w:hanging="426"/>
        <w:rPr>
          <w:color w:val="auto"/>
        </w:rPr>
      </w:pPr>
      <w:r w:rsidRPr="00837FEC">
        <w:rPr>
          <w:color w:val="auto"/>
        </w:rPr>
        <w:t>The provider states the courtyard area is not a consumer smoking area and fire equipment is located nearby. An informal risk assessment of the smoking area was conducted in 2019 and a formal risk assessment of the area has been completed since the Assessment Contact.</w:t>
      </w:r>
    </w:p>
    <w:p w14:paraId="6C4950EA" w14:textId="77777777" w:rsidR="00FF1BB6" w:rsidRDefault="00FF1BB6" w:rsidP="00FF1BB6">
      <w:r w:rsidRPr="006615BA">
        <w:rPr>
          <w:color w:val="auto"/>
        </w:rPr>
        <w:t xml:space="preserve">I acknowledge the provider’s response </w:t>
      </w:r>
      <w:r w:rsidRPr="00837FEC">
        <w:rPr>
          <w:color w:val="auto"/>
        </w:rPr>
        <w:t xml:space="preserve">and supporting documentation provided. Based on the </w:t>
      </w:r>
      <w:r w:rsidRPr="006615BA">
        <w:rPr>
          <w:color w:val="auto"/>
        </w:rPr>
        <w:t>Assessment Team’s report</w:t>
      </w:r>
      <w:r w:rsidRPr="00837FEC">
        <w:rPr>
          <w:color w:val="auto"/>
        </w:rPr>
        <w:t xml:space="preserve"> and the provider’s response, I </w:t>
      </w:r>
      <w:r>
        <w:t>have come to a different view from the Assessment Team’s recommendation of not met and find the service Compliant with this Requirement. I find that at the time of the Assessment Contact,</w:t>
      </w:r>
      <w:r w:rsidRPr="004A3E2B">
        <w:rPr>
          <w:color w:val="auto"/>
        </w:rPr>
        <w:t xml:space="preserve"> </w:t>
      </w:r>
      <w:r>
        <w:rPr>
          <w:color w:val="auto"/>
        </w:rPr>
        <w:t xml:space="preserve">the service environment was overall </w:t>
      </w:r>
      <w:r>
        <w:t>safe, clean, well maintained and comfortable, and enabled consumers to move freely, both indoors and outdoors.</w:t>
      </w:r>
    </w:p>
    <w:p w14:paraId="53B2094F" w14:textId="11AEBDFF" w:rsidR="00FF1BB6" w:rsidRDefault="00FF1BB6" w:rsidP="00FF1BB6">
      <w:pPr>
        <w:rPr>
          <w:color w:val="auto"/>
        </w:rPr>
      </w:pPr>
      <w:r>
        <w:t>I find</w:t>
      </w:r>
      <w:r>
        <w:rPr>
          <w:color w:val="auto"/>
        </w:rPr>
        <w:t xml:space="preserve"> that with the exception of feedback from one consumer, the evidence presented does not demonstrate consumers have been impacted by the issues identified. In coming to my finding, I have considered supporting documentation included in the provider’s response demonstrates regular cleaning processes are in place, including for outdoor courtyard areas, and soiled/stained carpets had been identified with measures to address these initiated, prior to the Assessment Contact. I have also considered that with the exception of one maintenance request not being actioned, the evidence presented did not indicate there were systemic issues related to maintenance processes.</w:t>
      </w:r>
      <w:r w:rsidR="00910BFE">
        <w:rPr>
          <w:color w:val="auto"/>
        </w:rPr>
        <w:t xml:space="preserve"> </w:t>
      </w:r>
    </w:p>
    <w:p w14:paraId="701BEF8B" w14:textId="5A461821" w:rsidR="00FF1BB6" w:rsidRDefault="00FF1BB6" w:rsidP="00FF1BB6">
      <w:pPr>
        <w:rPr>
          <w:color w:val="auto"/>
        </w:rPr>
      </w:pPr>
      <w:r>
        <w:rPr>
          <w:color w:val="auto"/>
        </w:rPr>
        <w:t>In relation to the smoking area, I have considered that the area is not used by consumers. However, considering the issues raised by the Assessment Team’s report I would encourage the service to review their monitoring processes as they relate to the environment, specifically this area, to ensure a safe environment is maintained and risks are minimised.</w:t>
      </w:r>
      <w:r w:rsidR="00910BFE">
        <w:rPr>
          <w:color w:val="auto"/>
        </w:rPr>
        <w:t xml:space="preserve"> </w:t>
      </w:r>
    </w:p>
    <w:p w14:paraId="7AC18B26" w14:textId="77777777" w:rsidR="00FF1BB6" w:rsidRDefault="00FF1BB6" w:rsidP="00FF1BB6">
      <w:r>
        <w:t>In coming to my finding, I have considered information in the Assessment Team’s report indicating consumers felt safe living at the service and indicated they can move freely both indoors and outdoors.</w:t>
      </w:r>
      <w:r w:rsidRPr="000B2885">
        <w:t xml:space="preserve"> </w:t>
      </w:r>
      <w:r>
        <w:t xml:space="preserve">The indoor environment was mostly maintained, with furnishings and structures in good condition. There are reactive and preventative maintenance processes in place and external contractors are utilised to maintain aspects of the service environment. Staff sampled were familiar with fire safety and security measures and annual mandatory fire and emergency training is provided. </w:t>
      </w:r>
    </w:p>
    <w:p w14:paraId="6E04211F" w14:textId="77777777" w:rsidR="00FF1BB6" w:rsidRDefault="00FF1BB6" w:rsidP="00FF1BB6">
      <w:r>
        <w:lastRenderedPageBreak/>
        <w:t>While the Assessment Team’s report identifies some areas for improvement in relation to the organisation’s service environment, I do not consider it proportionate to suggest the service environment was not safe, clean, well maintained and comfortable, or that it did not enable consumers to move freely, both indoors and outdoors, based on the deficiencies identified.</w:t>
      </w:r>
    </w:p>
    <w:p w14:paraId="2F7786E4" w14:textId="37FE7742" w:rsidR="00FF1BB6" w:rsidRPr="005C4F6B" w:rsidRDefault="00FF1BB6" w:rsidP="00FF1BB6">
      <w:pPr>
        <w:rPr>
          <w:color w:val="auto"/>
        </w:rPr>
      </w:pPr>
      <w:r w:rsidRPr="006615BA">
        <w:rPr>
          <w:color w:val="auto"/>
        </w:rPr>
        <w:t xml:space="preserve">For the reasons detailed above, </w:t>
      </w:r>
      <w:r w:rsidRPr="00C51663">
        <w:rPr>
          <w:rFonts w:eastAsiaTheme="minorHAnsi"/>
          <w:color w:val="auto"/>
        </w:rPr>
        <w:t xml:space="preserve">I find </w:t>
      </w:r>
      <w:r>
        <w:rPr>
          <w:color w:val="auto"/>
        </w:rPr>
        <w:t>Anglicare SA Ltd</w:t>
      </w:r>
      <w:r w:rsidRPr="00C51663">
        <w:rPr>
          <w:color w:val="auto"/>
        </w:rPr>
        <w:t xml:space="preserve">, in relation to </w:t>
      </w:r>
      <w:r>
        <w:rPr>
          <w:color w:val="auto"/>
        </w:rPr>
        <w:t xml:space="preserve">AnglicareSA Elizabeth </w:t>
      </w:r>
      <w:r w:rsidR="0030450F">
        <w:rPr>
          <w:color w:val="auto"/>
        </w:rPr>
        <w:t>-</w:t>
      </w:r>
      <w:r>
        <w:rPr>
          <w:color w:val="auto"/>
        </w:rPr>
        <w:t xml:space="preserve"> </w:t>
      </w:r>
      <w:r w:rsidRPr="005C4F6B">
        <w:rPr>
          <w:color w:val="auto"/>
        </w:rPr>
        <w:t>Dutton Court</w:t>
      </w:r>
      <w:r w:rsidRPr="005C4F6B">
        <w:rPr>
          <w:rFonts w:eastAsiaTheme="minorHAnsi"/>
          <w:color w:val="auto"/>
        </w:rPr>
        <w:t>, Compliant with Requirement (3)(b) in Standard 5 Organisation’s service environment.</w:t>
      </w:r>
    </w:p>
    <w:p w14:paraId="191BCC7C" w14:textId="77777777" w:rsidR="00314FF7" w:rsidRPr="00314FF7" w:rsidRDefault="00520888" w:rsidP="00314FF7"/>
    <w:p w14:paraId="191BCC7D" w14:textId="77777777" w:rsidR="009C6F30" w:rsidRDefault="00520888" w:rsidP="00095CD4">
      <w:pPr>
        <w:sectPr w:rsidR="009C6F30" w:rsidSect="00CB3BA9">
          <w:type w:val="continuous"/>
          <w:pgSz w:w="11906" w:h="16838"/>
          <w:pgMar w:top="1701" w:right="1418" w:bottom="1418" w:left="1418" w:header="709" w:footer="397" w:gutter="0"/>
          <w:cols w:space="708"/>
          <w:titlePg/>
          <w:docGrid w:linePitch="360"/>
        </w:sectPr>
      </w:pPr>
    </w:p>
    <w:p w14:paraId="191BCC94" w14:textId="77777777" w:rsidR="009C6F30" w:rsidRDefault="00520888" w:rsidP="00095CD4">
      <w:pPr>
        <w:sectPr w:rsidR="009C6F30" w:rsidSect="00CB3BA9">
          <w:headerReference w:type="first" r:id="rId26"/>
          <w:type w:val="continuous"/>
          <w:pgSz w:w="11906" w:h="16838"/>
          <w:pgMar w:top="1701" w:right="1418" w:bottom="1418" w:left="1418" w:header="709" w:footer="397" w:gutter="0"/>
          <w:cols w:space="708"/>
          <w:titlePg/>
          <w:docGrid w:linePitch="360"/>
        </w:sectPr>
      </w:pPr>
    </w:p>
    <w:p w14:paraId="191BCCAD" w14:textId="77777777" w:rsidR="00095CD4" w:rsidRDefault="00520888" w:rsidP="00095CD4">
      <w:pPr>
        <w:sectPr w:rsidR="00095CD4" w:rsidSect="00CB3BA9">
          <w:headerReference w:type="first" r:id="rId27"/>
          <w:type w:val="continuous"/>
          <w:pgSz w:w="11906" w:h="16838"/>
          <w:pgMar w:top="1701" w:right="1418" w:bottom="1418" w:left="1418" w:header="709" w:footer="397" w:gutter="0"/>
          <w:cols w:space="708"/>
          <w:titlePg/>
          <w:docGrid w:linePitch="360"/>
        </w:sectPr>
      </w:pPr>
    </w:p>
    <w:p w14:paraId="191BCCD4" w14:textId="77777777" w:rsidR="00095CD4" w:rsidRDefault="00520888" w:rsidP="00A93E3F">
      <w:pPr>
        <w:tabs>
          <w:tab w:val="right" w:pos="9026"/>
        </w:tabs>
        <w:sectPr w:rsidR="00095CD4" w:rsidSect="008D7780">
          <w:headerReference w:type="first" r:id="rId28"/>
          <w:type w:val="continuous"/>
          <w:pgSz w:w="11906" w:h="16838"/>
          <w:pgMar w:top="1701" w:right="1418" w:bottom="1418" w:left="1418" w:header="709" w:footer="397" w:gutter="0"/>
          <w:cols w:space="708"/>
          <w:docGrid w:linePitch="360"/>
        </w:sectPr>
      </w:pPr>
      <w:bookmarkStart w:id="11" w:name="_GoBack"/>
      <w:bookmarkEnd w:id="11"/>
    </w:p>
    <w:p w14:paraId="191BCCD5" w14:textId="77777777" w:rsidR="00A93E3F" w:rsidRDefault="00FF1BB6" w:rsidP="00095CD4">
      <w:pPr>
        <w:pStyle w:val="Heading1"/>
      </w:pPr>
      <w:r>
        <w:lastRenderedPageBreak/>
        <w:t>Areas for improvement</w:t>
      </w:r>
    </w:p>
    <w:p w14:paraId="191BCCD7" w14:textId="77777777" w:rsidR="004B33E7" w:rsidRPr="00E830C7" w:rsidRDefault="00FF1BB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91BCCDD" w14:textId="77777777" w:rsidR="00A3716D" w:rsidRPr="00095CD4" w:rsidRDefault="00520888" w:rsidP="00154403">
      <w:pPr>
        <w:pStyle w:val="ListBullet"/>
        <w:numPr>
          <w:ilvl w:val="0"/>
          <w:numId w:val="0"/>
        </w:numPr>
      </w:pPr>
    </w:p>
    <w:sectPr w:rsidR="00A3716D" w:rsidRPr="00095CD4" w:rsidSect="002B7F5E">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BCD08" w14:textId="77777777" w:rsidR="00F1281C" w:rsidRDefault="00FF1BB6">
      <w:pPr>
        <w:spacing w:before="0" w:after="0" w:line="240" w:lineRule="auto"/>
      </w:pPr>
      <w:r>
        <w:separator/>
      </w:r>
    </w:p>
  </w:endnote>
  <w:endnote w:type="continuationSeparator" w:id="0">
    <w:p w14:paraId="191BCD0A" w14:textId="77777777" w:rsidR="00F1281C" w:rsidRDefault="00FF1B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CF3" w14:textId="77777777" w:rsidR="00506F7F" w:rsidRPr="009A1F1B" w:rsidRDefault="00FF1BB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1BCCF4" w14:textId="77777777" w:rsidR="00506F7F" w:rsidRPr="00C72FFB" w:rsidRDefault="00FF1B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Elizabeth - Dutton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91BCCF5" w14:textId="77777777" w:rsidR="00506F7F" w:rsidRPr="00C72FFB" w:rsidRDefault="00FF1B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CF6" w14:textId="77777777" w:rsidR="00506F7F" w:rsidRPr="009A1F1B" w:rsidRDefault="00FF1BB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1BCCF7" w14:textId="77777777" w:rsidR="00506F7F" w:rsidRPr="00C72FFB" w:rsidRDefault="00FF1B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Elizabeth - Dutton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1BCCF8" w14:textId="77777777" w:rsidR="00506F7F" w:rsidRPr="00A3716D" w:rsidRDefault="00FF1B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BCD04" w14:textId="77777777" w:rsidR="00F1281C" w:rsidRDefault="00FF1BB6">
      <w:pPr>
        <w:spacing w:before="0" w:after="0" w:line="240" w:lineRule="auto"/>
      </w:pPr>
      <w:r>
        <w:separator/>
      </w:r>
    </w:p>
  </w:footnote>
  <w:footnote w:type="continuationSeparator" w:id="0">
    <w:p w14:paraId="191BCD06" w14:textId="77777777" w:rsidR="00F1281C" w:rsidRDefault="00FF1B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CF2" w14:textId="77777777" w:rsidR="00506F7F" w:rsidRDefault="00FF1BB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91BCD04" wp14:editId="191BCD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CFF" w14:textId="77777777" w:rsidR="00506F7F" w:rsidRDefault="00FF1BB6" w:rsidP="0004322A">
    <w:r>
      <w:rPr>
        <w:noProof/>
        <w:color w:val="auto"/>
        <w:sz w:val="20"/>
        <w:lang w:val="en-US" w:eastAsia="en-US"/>
      </w:rPr>
      <w:drawing>
        <wp:anchor distT="0" distB="0" distL="114300" distR="114300" simplePos="0" relativeHeight="251664384" behindDoc="1" locked="0" layoutInCell="1" allowOverlap="1" wp14:anchorId="191BCD12" wp14:editId="191BCD1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67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D00" w14:textId="77777777" w:rsidR="00506F7F" w:rsidRDefault="00FF1BB6"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191BCD14" wp14:editId="191BCD1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453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D01" w14:textId="77777777" w:rsidR="00506F7F" w:rsidRDefault="00FF1BB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91BCD16" wp14:editId="191BCD1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66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D02" w14:textId="77777777" w:rsidR="00506F7F" w:rsidRDefault="00FF1BB6"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91BCD18" wp14:editId="191BCD1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89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D03" w14:textId="77777777" w:rsidR="00506F7F" w:rsidRDefault="00FF1BB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91BCD1A" wp14:editId="191BCD1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55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CF9" w14:textId="77777777" w:rsidR="00506F7F" w:rsidRDefault="00FF1BB6">
    <w:pPr>
      <w:pStyle w:val="Header"/>
    </w:pPr>
    <w:r w:rsidRPr="003C6EC2">
      <w:rPr>
        <w:rFonts w:eastAsia="Calibri"/>
        <w:noProof/>
        <w:lang w:val="en-US" w:eastAsia="en-US"/>
      </w:rPr>
      <w:drawing>
        <wp:anchor distT="0" distB="0" distL="114300" distR="114300" simplePos="0" relativeHeight="251669504" behindDoc="1" locked="0" layoutInCell="1" allowOverlap="1" wp14:anchorId="191BCD06" wp14:editId="191BCD0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21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CFA" w14:textId="77777777" w:rsidR="00506F7F" w:rsidRDefault="00FF1BB6" w:rsidP="0004322A">
    <w:r>
      <w:rPr>
        <w:noProof/>
        <w:color w:val="auto"/>
        <w:sz w:val="20"/>
        <w:lang w:val="en-US" w:eastAsia="en-US"/>
      </w:rPr>
      <w:drawing>
        <wp:anchor distT="0" distB="0" distL="114300" distR="114300" simplePos="0" relativeHeight="251660288" behindDoc="1" locked="0" layoutInCell="1" allowOverlap="1" wp14:anchorId="191BCD08" wp14:editId="191BCD0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26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CFB" w14:textId="77777777" w:rsidR="00506F7F" w:rsidRDefault="00FF1BB6" w:rsidP="0004322A">
    <w:r>
      <w:rPr>
        <w:noProof/>
        <w:color w:val="auto"/>
        <w:sz w:val="20"/>
        <w:lang w:val="en-US" w:eastAsia="en-US"/>
      </w:rPr>
      <w:drawing>
        <wp:anchor distT="0" distB="0" distL="114300" distR="114300" simplePos="0" relativeHeight="251659264" behindDoc="1" locked="0" layoutInCell="1" allowOverlap="1" wp14:anchorId="191BCD0A" wp14:editId="191BCD0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04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CFC" w14:textId="77777777" w:rsidR="00506F7F" w:rsidRDefault="00FF1BB6" w:rsidP="0004322A">
    <w:r>
      <w:rPr>
        <w:noProof/>
        <w:color w:val="auto"/>
        <w:sz w:val="20"/>
        <w:lang w:val="en-US" w:eastAsia="en-US"/>
      </w:rPr>
      <w:drawing>
        <wp:anchor distT="0" distB="0" distL="114300" distR="114300" simplePos="0" relativeHeight="251661312" behindDoc="1" locked="0" layoutInCell="1" allowOverlap="1" wp14:anchorId="191BCD0C" wp14:editId="191BCD0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45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CFD" w14:textId="77777777" w:rsidR="00506F7F" w:rsidRDefault="00FF1BB6" w:rsidP="0004322A">
    <w:r>
      <w:rPr>
        <w:noProof/>
        <w:color w:val="auto"/>
        <w:sz w:val="20"/>
        <w:lang w:val="en-US" w:eastAsia="en-US"/>
      </w:rPr>
      <w:drawing>
        <wp:anchor distT="0" distB="0" distL="114300" distR="114300" simplePos="0" relativeHeight="251662336" behindDoc="1" locked="0" layoutInCell="1" allowOverlap="1" wp14:anchorId="191BCD0E" wp14:editId="191BCD0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54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8AE79" w14:textId="77777777" w:rsidR="00FF1BB6" w:rsidRDefault="00FF1BB6" w:rsidP="009C6F30">
    <w:pPr>
      <w:tabs>
        <w:tab w:val="left" w:pos="3624"/>
      </w:tabs>
    </w:pPr>
    <w:r>
      <w:rPr>
        <w:noProof/>
        <w:color w:val="auto"/>
        <w:sz w:val="20"/>
        <w:lang w:val="en-US" w:eastAsia="en-US"/>
      </w:rPr>
      <w:drawing>
        <wp:anchor distT="0" distB="0" distL="114300" distR="114300" simplePos="0" relativeHeight="251671552" behindDoc="1" locked="0" layoutInCell="1" allowOverlap="1" wp14:anchorId="18AD6A7C" wp14:editId="4FDAE618">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1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A2D0" w14:textId="77777777" w:rsidR="00FF1BB6" w:rsidRDefault="00FF1BB6" w:rsidP="009C6F30">
    <w:pPr>
      <w:tabs>
        <w:tab w:val="left" w:pos="3624"/>
      </w:tabs>
    </w:pPr>
    <w:r>
      <w:rPr>
        <w:noProof/>
        <w:color w:val="auto"/>
        <w:sz w:val="20"/>
        <w:lang w:val="en-US" w:eastAsia="en-US"/>
      </w:rPr>
      <w:drawing>
        <wp:anchor distT="0" distB="0" distL="114300" distR="114300" simplePos="0" relativeHeight="251672576" behindDoc="1" locked="0" layoutInCell="1" allowOverlap="1" wp14:anchorId="1BBA18C3" wp14:editId="4D54B5D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1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CFE" w14:textId="77777777" w:rsidR="00506F7F" w:rsidRDefault="00FF1BB6" w:rsidP="0004322A">
    <w:r>
      <w:rPr>
        <w:noProof/>
        <w:color w:val="auto"/>
        <w:sz w:val="20"/>
        <w:lang w:val="en-US" w:eastAsia="en-US"/>
      </w:rPr>
      <w:drawing>
        <wp:anchor distT="0" distB="0" distL="114300" distR="114300" simplePos="0" relativeHeight="251663360" behindDoc="1" locked="0" layoutInCell="1" allowOverlap="1" wp14:anchorId="191BCD10" wp14:editId="191BCD1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04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8F01C16">
      <w:start w:val="1"/>
      <w:numFmt w:val="lowerRoman"/>
      <w:lvlText w:val="(%1)"/>
      <w:lvlJc w:val="left"/>
      <w:pPr>
        <w:ind w:left="1080" w:hanging="720"/>
      </w:pPr>
      <w:rPr>
        <w:rFonts w:hint="default"/>
        <w:b w:val="0"/>
      </w:rPr>
    </w:lvl>
    <w:lvl w:ilvl="1" w:tplc="B9A22014" w:tentative="1">
      <w:start w:val="1"/>
      <w:numFmt w:val="lowerLetter"/>
      <w:lvlText w:val="%2."/>
      <w:lvlJc w:val="left"/>
      <w:pPr>
        <w:ind w:left="1440" w:hanging="360"/>
      </w:pPr>
    </w:lvl>
    <w:lvl w:ilvl="2" w:tplc="EF7AC610" w:tentative="1">
      <w:start w:val="1"/>
      <w:numFmt w:val="lowerRoman"/>
      <w:lvlText w:val="%3."/>
      <w:lvlJc w:val="right"/>
      <w:pPr>
        <w:ind w:left="2160" w:hanging="180"/>
      </w:pPr>
    </w:lvl>
    <w:lvl w:ilvl="3" w:tplc="D3C0268E" w:tentative="1">
      <w:start w:val="1"/>
      <w:numFmt w:val="decimal"/>
      <w:lvlText w:val="%4."/>
      <w:lvlJc w:val="left"/>
      <w:pPr>
        <w:ind w:left="2880" w:hanging="360"/>
      </w:pPr>
    </w:lvl>
    <w:lvl w:ilvl="4" w:tplc="6046DC12" w:tentative="1">
      <w:start w:val="1"/>
      <w:numFmt w:val="lowerLetter"/>
      <w:lvlText w:val="%5."/>
      <w:lvlJc w:val="left"/>
      <w:pPr>
        <w:ind w:left="3600" w:hanging="360"/>
      </w:pPr>
    </w:lvl>
    <w:lvl w:ilvl="5" w:tplc="599C4278" w:tentative="1">
      <w:start w:val="1"/>
      <w:numFmt w:val="lowerRoman"/>
      <w:lvlText w:val="%6."/>
      <w:lvlJc w:val="right"/>
      <w:pPr>
        <w:ind w:left="4320" w:hanging="180"/>
      </w:pPr>
    </w:lvl>
    <w:lvl w:ilvl="6" w:tplc="63204520" w:tentative="1">
      <w:start w:val="1"/>
      <w:numFmt w:val="decimal"/>
      <w:lvlText w:val="%7."/>
      <w:lvlJc w:val="left"/>
      <w:pPr>
        <w:ind w:left="5040" w:hanging="360"/>
      </w:pPr>
    </w:lvl>
    <w:lvl w:ilvl="7" w:tplc="3F68F00C" w:tentative="1">
      <w:start w:val="1"/>
      <w:numFmt w:val="lowerLetter"/>
      <w:lvlText w:val="%8."/>
      <w:lvlJc w:val="left"/>
      <w:pPr>
        <w:ind w:left="5760" w:hanging="360"/>
      </w:pPr>
    </w:lvl>
    <w:lvl w:ilvl="8" w:tplc="A9BABFF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5BAF25C">
      <w:start w:val="1"/>
      <w:numFmt w:val="bullet"/>
      <w:pStyle w:val="ListParagraph"/>
      <w:lvlText w:val=""/>
      <w:lvlJc w:val="left"/>
      <w:pPr>
        <w:ind w:left="1440" w:hanging="360"/>
      </w:pPr>
      <w:rPr>
        <w:rFonts w:ascii="Symbol" w:hAnsi="Symbol" w:hint="default"/>
        <w:color w:val="auto"/>
      </w:rPr>
    </w:lvl>
    <w:lvl w:ilvl="1" w:tplc="44EEC7A2" w:tentative="1">
      <w:start w:val="1"/>
      <w:numFmt w:val="bullet"/>
      <w:lvlText w:val="o"/>
      <w:lvlJc w:val="left"/>
      <w:pPr>
        <w:ind w:left="2160" w:hanging="360"/>
      </w:pPr>
      <w:rPr>
        <w:rFonts w:ascii="Courier New" w:hAnsi="Courier New" w:cs="Courier New" w:hint="default"/>
      </w:rPr>
    </w:lvl>
    <w:lvl w:ilvl="2" w:tplc="2D24414A" w:tentative="1">
      <w:start w:val="1"/>
      <w:numFmt w:val="bullet"/>
      <w:lvlText w:val=""/>
      <w:lvlJc w:val="left"/>
      <w:pPr>
        <w:ind w:left="2880" w:hanging="360"/>
      </w:pPr>
      <w:rPr>
        <w:rFonts w:ascii="Wingdings" w:hAnsi="Wingdings" w:hint="default"/>
      </w:rPr>
    </w:lvl>
    <w:lvl w:ilvl="3" w:tplc="2FF0772C" w:tentative="1">
      <w:start w:val="1"/>
      <w:numFmt w:val="bullet"/>
      <w:lvlText w:val=""/>
      <w:lvlJc w:val="left"/>
      <w:pPr>
        <w:ind w:left="3600" w:hanging="360"/>
      </w:pPr>
      <w:rPr>
        <w:rFonts w:ascii="Symbol" w:hAnsi="Symbol" w:hint="default"/>
      </w:rPr>
    </w:lvl>
    <w:lvl w:ilvl="4" w:tplc="3E1C0584" w:tentative="1">
      <w:start w:val="1"/>
      <w:numFmt w:val="bullet"/>
      <w:lvlText w:val="o"/>
      <w:lvlJc w:val="left"/>
      <w:pPr>
        <w:ind w:left="4320" w:hanging="360"/>
      </w:pPr>
      <w:rPr>
        <w:rFonts w:ascii="Courier New" w:hAnsi="Courier New" w:cs="Courier New" w:hint="default"/>
      </w:rPr>
    </w:lvl>
    <w:lvl w:ilvl="5" w:tplc="EC901554" w:tentative="1">
      <w:start w:val="1"/>
      <w:numFmt w:val="bullet"/>
      <w:lvlText w:val=""/>
      <w:lvlJc w:val="left"/>
      <w:pPr>
        <w:ind w:left="5040" w:hanging="360"/>
      </w:pPr>
      <w:rPr>
        <w:rFonts w:ascii="Wingdings" w:hAnsi="Wingdings" w:hint="default"/>
      </w:rPr>
    </w:lvl>
    <w:lvl w:ilvl="6" w:tplc="A27042D2" w:tentative="1">
      <w:start w:val="1"/>
      <w:numFmt w:val="bullet"/>
      <w:lvlText w:val=""/>
      <w:lvlJc w:val="left"/>
      <w:pPr>
        <w:ind w:left="5760" w:hanging="360"/>
      </w:pPr>
      <w:rPr>
        <w:rFonts w:ascii="Symbol" w:hAnsi="Symbol" w:hint="default"/>
      </w:rPr>
    </w:lvl>
    <w:lvl w:ilvl="7" w:tplc="D0886ABE" w:tentative="1">
      <w:start w:val="1"/>
      <w:numFmt w:val="bullet"/>
      <w:lvlText w:val="o"/>
      <w:lvlJc w:val="left"/>
      <w:pPr>
        <w:ind w:left="6480" w:hanging="360"/>
      </w:pPr>
      <w:rPr>
        <w:rFonts w:ascii="Courier New" w:hAnsi="Courier New" w:cs="Courier New" w:hint="default"/>
      </w:rPr>
    </w:lvl>
    <w:lvl w:ilvl="8" w:tplc="529A660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34AA01C">
      <w:start w:val="1"/>
      <w:numFmt w:val="lowerRoman"/>
      <w:lvlText w:val="(%1)"/>
      <w:lvlJc w:val="left"/>
      <w:pPr>
        <w:ind w:left="1004" w:hanging="720"/>
      </w:pPr>
      <w:rPr>
        <w:rFonts w:hint="default"/>
        <w:b w:val="0"/>
      </w:rPr>
    </w:lvl>
    <w:lvl w:ilvl="1" w:tplc="C980BDE8" w:tentative="1">
      <w:start w:val="1"/>
      <w:numFmt w:val="lowerLetter"/>
      <w:lvlText w:val="%2."/>
      <w:lvlJc w:val="left"/>
      <w:pPr>
        <w:ind w:left="1364" w:hanging="360"/>
      </w:pPr>
    </w:lvl>
    <w:lvl w:ilvl="2" w:tplc="E7006DEA" w:tentative="1">
      <w:start w:val="1"/>
      <w:numFmt w:val="lowerRoman"/>
      <w:lvlText w:val="%3."/>
      <w:lvlJc w:val="right"/>
      <w:pPr>
        <w:ind w:left="2084" w:hanging="180"/>
      </w:pPr>
    </w:lvl>
    <w:lvl w:ilvl="3" w:tplc="11A07AFE" w:tentative="1">
      <w:start w:val="1"/>
      <w:numFmt w:val="decimal"/>
      <w:lvlText w:val="%4."/>
      <w:lvlJc w:val="left"/>
      <w:pPr>
        <w:ind w:left="2804" w:hanging="360"/>
      </w:pPr>
    </w:lvl>
    <w:lvl w:ilvl="4" w:tplc="C53E6CA2" w:tentative="1">
      <w:start w:val="1"/>
      <w:numFmt w:val="lowerLetter"/>
      <w:lvlText w:val="%5."/>
      <w:lvlJc w:val="left"/>
      <w:pPr>
        <w:ind w:left="3524" w:hanging="360"/>
      </w:pPr>
    </w:lvl>
    <w:lvl w:ilvl="5" w:tplc="FFDE7F6A" w:tentative="1">
      <w:start w:val="1"/>
      <w:numFmt w:val="lowerRoman"/>
      <w:lvlText w:val="%6."/>
      <w:lvlJc w:val="right"/>
      <w:pPr>
        <w:ind w:left="4244" w:hanging="180"/>
      </w:pPr>
    </w:lvl>
    <w:lvl w:ilvl="6" w:tplc="8CA4056E" w:tentative="1">
      <w:start w:val="1"/>
      <w:numFmt w:val="decimal"/>
      <w:lvlText w:val="%7."/>
      <w:lvlJc w:val="left"/>
      <w:pPr>
        <w:ind w:left="4964" w:hanging="360"/>
      </w:pPr>
    </w:lvl>
    <w:lvl w:ilvl="7" w:tplc="A478FA72" w:tentative="1">
      <w:start w:val="1"/>
      <w:numFmt w:val="lowerLetter"/>
      <w:lvlText w:val="%8."/>
      <w:lvlJc w:val="left"/>
      <w:pPr>
        <w:ind w:left="5684" w:hanging="360"/>
      </w:pPr>
    </w:lvl>
    <w:lvl w:ilvl="8" w:tplc="A9269ADC" w:tentative="1">
      <w:start w:val="1"/>
      <w:numFmt w:val="lowerRoman"/>
      <w:lvlText w:val="%9."/>
      <w:lvlJc w:val="right"/>
      <w:pPr>
        <w:ind w:left="6404" w:hanging="180"/>
      </w:pPr>
    </w:lvl>
  </w:abstractNum>
  <w:abstractNum w:abstractNumId="10" w15:restartNumberingAfterBreak="0">
    <w:nsid w:val="1E734A36"/>
    <w:multiLevelType w:val="hybridMultilevel"/>
    <w:tmpl w:val="6430F126"/>
    <w:lvl w:ilvl="0" w:tplc="0C090003">
      <w:start w:val="1"/>
      <w:numFmt w:val="bullet"/>
      <w:lvlText w:val="o"/>
      <w:lvlJc w:val="left"/>
      <w:pPr>
        <w:ind w:left="786" w:hanging="360"/>
      </w:pPr>
      <w:rPr>
        <w:rFonts w:ascii="Courier New" w:hAnsi="Courier New" w:cs="Courier New" w:hint="default"/>
      </w:rPr>
    </w:lvl>
    <w:lvl w:ilvl="1" w:tplc="413E6152">
      <w:start w:val="1"/>
      <w:numFmt w:val="bullet"/>
      <w:lvlText w:val="o"/>
      <w:lvlJc w:val="left"/>
      <w:pPr>
        <w:ind w:left="1506" w:hanging="360"/>
      </w:pPr>
      <w:rPr>
        <w:rFonts w:ascii="Courier New" w:hAnsi="Courier New" w:hint="default"/>
      </w:rPr>
    </w:lvl>
    <w:lvl w:ilvl="2" w:tplc="1C3A6714">
      <w:start w:val="1"/>
      <w:numFmt w:val="bullet"/>
      <w:lvlText w:val=""/>
      <w:lvlJc w:val="left"/>
      <w:pPr>
        <w:ind w:left="2226" w:hanging="360"/>
      </w:pPr>
      <w:rPr>
        <w:rFonts w:ascii="Wingdings" w:hAnsi="Wingdings" w:hint="default"/>
      </w:rPr>
    </w:lvl>
    <w:lvl w:ilvl="3" w:tplc="E5C07898">
      <w:start w:val="1"/>
      <w:numFmt w:val="bullet"/>
      <w:lvlText w:val=""/>
      <w:lvlJc w:val="left"/>
      <w:pPr>
        <w:ind w:left="2946" w:hanging="360"/>
      </w:pPr>
      <w:rPr>
        <w:rFonts w:ascii="Symbol" w:hAnsi="Symbol" w:hint="default"/>
      </w:rPr>
    </w:lvl>
    <w:lvl w:ilvl="4" w:tplc="C2EEA276">
      <w:start w:val="1"/>
      <w:numFmt w:val="bullet"/>
      <w:lvlText w:val="o"/>
      <w:lvlJc w:val="left"/>
      <w:pPr>
        <w:ind w:left="3666" w:hanging="360"/>
      </w:pPr>
      <w:rPr>
        <w:rFonts w:ascii="Courier New" w:hAnsi="Courier New" w:hint="default"/>
      </w:rPr>
    </w:lvl>
    <w:lvl w:ilvl="5" w:tplc="EFA8C0CE">
      <w:start w:val="1"/>
      <w:numFmt w:val="bullet"/>
      <w:lvlText w:val=""/>
      <w:lvlJc w:val="left"/>
      <w:pPr>
        <w:ind w:left="4386" w:hanging="360"/>
      </w:pPr>
      <w:rPr>
        <w:rFonts w:ascii="Wingdings" w:hAnsi="Wingdings" w:hint="default"/>
      </w:rPr>
    </w:lvl>
    <w:lvl w:ilvl="6" w:tplc="156C0F92">
      <w:start w:val="1"/>
      <w:numFmt w:val="bullet"/>
      <w:lvlText w:val=""/>
      <w:lvlJc w:val="left"/>
      <w:pPr>
        <w:ind w:left="5106" w:hanging="360"/>
      </w:pPr>
      <w:rPr>
        <w:rFonts w:ascii="Symbol" w:hAnsi="Symbol" w:hint="default"/>
      </w:rPr>
    </w:lvl>
    <w:lvl w:ilvl="7" w:tplc="B38A6C1E">
      <w:start w:val="1"/>
      <w:numFmt w:val="bullet"/>
      <w:lvlText w:val="o"/>
      <w:lvlJc w:val="left"/>
      <w:pPr>
        <w:ind w:left="5826" w:hanging="360"/>
      </w:pPr>
      <w:rPr>
        <w:rFonts w:ascii="Courier New" w:hAnsi="Courier New" w:hint="default"/>
      </w:rPr>
    </w:lvl>
    <w:lvl w:ilvl="8" w:tplc="3724EF90">
      <w:start w:val="1"/>
      <w:numFmt w:val="bullet"/>
      <w:lvlText w:val=""/>
      <w:lvlJc w:val="left"/>
      <w:pPr>
        <w:ind w:left="6546" w:hanging="360"/>
      </w:pPr>
      <w:rPr>
        <w:rFonts w:ascii="Wingdings" w:hAnsi="Wingdings" w:hint="default"/>
      </w:rPr>
    </w:lvl>
  </w:abstractNum>
  <w:abstractNum w:abstractNumId="11" w15:restartNumberingAfterBreak="0">
    <w:nsid w:val="1F583C49"/>
    <w:multiLevelType w:val="hybridMultilevel"/>
    <w:tmpl w:val="5504F770"/>
    <w:lvl w:ilvl="0" w:tplc="78D27922">
      <w:start w:val="1"/>
      <w:numFmt w:val="lowerRoman"/>
      <w:lvlText w:val="(%1)"/>
      <w:lvlJc w:val="left"/>
      <w:pPr>
        <w:ind w:left="1080" w:hanging="720"/>
      </w:pPr>
      <w:rPr>
        <w:rFonts w:hint="default"/>
      </w:rPr>
    </w:lvl>
    <w:lvl w:ilvl="1" w:tplc="A626AD0A" w:tentative="1">
      <w:start w:val="1"/>
      <w:numFmt w:val="lowerLetter"/>
      <w:lvlText w:val="%2."/>
      <w:lvlJc w:val="left"/>
      <w:pPr>
        <w:ind w:left="1440" w:hanging="360"/>
      </w:pPr>
    </w:lvl>
    <w:lvl w:ilvl="2" w:tplc="06566B60" w:tentative="1">
      <w:start w:val="1"/>
      <w:numFmt w:val="lowerRoman"/>
      <w:lvlText w:val="%3."/>
      <w:lvlJc w:val="right"/>
      <w:pPr>
        <w:ind w:left="2160" w:hanging="180"/>
      </w:pPr>
    </w:lvl>
    <w:lvl w:ilvl="3" w:tplc="E4846256" w:tentative="1">
      <w:start w:val="1"/>
      <w:numFmt w:val="decimal"/>
      <w:lvlText w:val="%4."/>
      <w:lvlJc w:val="left"/>
      <w:pPr>
        <w:ind w:left="2880" w:hanging="360"/>
      </w:pPr>
    </w:lvl>
    <w:lvl w:ilvl="4" w:tplc="F2F0A72E" w:tentative="1">
      <w:start w:val="1"/>
      <w:numFmt w:val="lowerLetter"/>
      <w:lvlText w:val="%5."/>
      <w:lvlJc w:val="left"/>
      <w:pPr>
        <w:ind w:left="3600" w:hanging="360"/>
      </w:pPr>
    </w:lvl>
    <w:lvl w:ilvl="5" w:tplc="278EB4CC" w:tentative="1">
      <w:start w:val="1"/>
      <w:numFmt w:val="lowerRoman"/>
      <w:lvlText w:val="%6."/>
      <w:lvlJc w:val="right"/>
      <w:pPr>
        <w:ind w:left="4320" w:hanging="180"/>
      </w:pPr>
    </w:lvl>
    <w:lvl w:ilvl="6" w:tplc="989AF5A2" w:tentative="1">
      <w:start w:val="1"/>
      <w:numFmt w:val="decimal"/>
      <w:lvlText w:val="%7."/>
      <w:lvlJc w:val="left"/>
      <w:pPr>
        <w:ind w:left="5040" w:hanging="360"/>
      </w:pPr>
    </w:lvl>
    <w:lvl w:ilvl="7" w:tplc="E1F4015E" w:tentative="1">
      <w:start w:val="1"/>
      <w:numFmt w:val="lowerLetter"/>
      <w:lvlText w:val="%8."/>
      <w:lvlJc w:val="left"/>
      <w:pPr>
        <w:ind w:left="5760" w:hanging="360"/>
      </w:pPr>
    </w:lvl>
    <w:lvl w:ilvl="8" w:tplc="D336746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F62E34C">
      <w:start w:val="1"/>
      <w:numFmt w:val="lowerRoman"/>
      <w:lvlText w:val="(%1)"/>
      <w:lvlJc w:val="left"/>
      <w:pPr>
        <w:ind w:left="1080" w:hanging="720"/>
      </w:pPr>
      <w:rPr>
        <w:rFonts w:hint="default"/>
      </w:rPr>
    </w:lvl>
    <w:lvl w:ilvl="1" w:tplc="5746AC4A" w:tentative="1">
      <w:start w:val="1"/>
      <w:numFmt w:val="lowerLetter"/>
      <w:lvlText w:val="%2."/>
      <w:lvlJc w:val="left"/>
      <w:pPr>
        <w:ind w:left="1440" w:hanging="360"/>
      </w:pPr>
    </w:lvl>
    <w:lvl w:ilvl="2" w:tplc="111007F2" w:tentative="1">
      <w:start w:val="1"/>
      <w:numFmt w:val="lowerRoman"/>
      <w:lvlText w:val="%3."/>
      <w:lvlJc w:val="right"/>
      <w:pPr>
        <w:ind w:left="2160" w:hanging="180"/>
      </w:pPr>
    </w:lvl>
    <w:lvl w:ilvl="3" w:tplc="1B0AD44C" w:tentative="1">
      <w:start w:val="1"/>
      <w:numFmt w:val="decimal"/>
      <w:lvlText w:val="%4."/>
      <w:lvlJc w:val="left"/>
      <w:pPr>
        <w:ind w:left="2880" w:hanging="360"/>
      </w:pPr>
    </w:lvl>
    <w:lvl w:ilvl="4" w:tplc="F36AB7B8" w:tentative="1">
      <w:start w:val="1"/>
      <w:numFmt w:val="lowerLetter"/>
      <w:lvlText w:val="%5."/>
      <w:lvlJc w:val="left"/>
      <w:pPr>
        <w:ind w:left="3600" w:hanging="360"/>
      </w:pPr>
    </w:lvl>
    <w:lvl w:ilvl="5" w:tplc="975877AE" w:tentative="1">
      <w:start w:val="1"/>
      <w:numFmt w:val="lowerRoman"/>
      <w:lvlText w:val="%6."/>
      <w:lvlJc w:val="right"/>
      <w:pPr>
        <w:ind w:left="4320" w:hanging="180"/>
      </w:pPr>
    </w:lvl>
    <w:lvl w:ilvl="6" w:tplc="B4F84588" w:tentative="1">
      <w:start w:val="1"/>
      <w:numFmt w:val="decimal"/>
      <w:lvlText w:val="%7."/>
      <w:lvlJc w:val="left"/>
      <w:pPr>
        <w:ind w:left="5040" w:hanging="360"/>
      </w:pPr>
    </w:lvl>
    <w:lvl w:ilvl="7" w:tplc="04EAD2A0" w:tentative="1">
      <w:start w:val="1"/>
      <w:numFmt w:val="lowerLetter"/>
      <w:lvlText w:val="%8."/>
      <w:lvlJc w:val="left"/>
      <w:pPr>
        <w:ind w:left="5760" w:hanging="360"/>
      </w:pPr>
    </w:lvl>
    <w:lvl w:ilvl="8" w:tplc="0156AC3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604FE90">
      <w:start w:val="1"/>
      <w:numFmt w:val="lowerRoman"/>
      <w:lvlText w:val="(%1)"/>
      <w:lvlJc w:val="left"/>
      <w:pPr>
        <w:ind w:left="1080" w:hanging="720"/>
      </w:pPr>
      <w:rPr>
        <w:rFonts w:hint="default"/>
        <w:b w:val="0"/>
      </w:rPr>
    </w:lvl>
    <w:lvl w:ilvl="1" w:tplc="612E87F0" w:tentative="1">
      <w:start w:val="1"/>
      <w:numFmt w:val="lowerLetter"/>
      <w:lvlText w:val="%2."/>
      <w:lvlJc w:val="left"/>
      <w:pPr>
        <w:ind w:left="1440" w:hanging="360"/>
      </w:pPr>
    </w:lvl>
    <w:lvl w:ilvl="2" w:tplc="76E80458" w:tentative="1">
      <w:start w:val="1"/>
      <w:numFmt w:val="lowerRoman"/>
      <w:lvlText w:val="%3."/>
      <w:lvlJc w:val="right"/>
      <w:pPr>
        <w:ind w:left="2160" w:hanging="180"/>
      </w:pPr>
    </w:lvl>
    <w:lvl w:ilvl="3" w:tplc="1ED88550" w:tentative="1">
      <w:start w:val="1"/>
      <w:numFmt w:val="decimal"/>
      <w:lvlText w:val="%4."/>
      <w:lvlJc w:val="left"/>
      <w:pPr>
        <w:ind w:left="2880" w:hanging="360"/>
      </w:pPr>
    </w:lvl>
    <w:lvl w:ilvl="4" w:tplc="E89C3ACC" w:tentative="1">
      <w:start w:val="1"/>
      <w:numFmt w:val="lowerLetter"/>
      <w:lvlText w:val="%5."/>
      <w:lvlJc w:val="left"/>
      <w:pPr>
        <w:ind w:left="3600" w:hanging="360"/>
      </w:pPr>
    </w:lvl>
    <w:lvl w:ilvl="5" w:tplc="0DAE4214" w:tentative="1">
      <w:start w:val="1"/>
      <w:numFmt w:val="lowerRoman"/>
      <w:lvlText w:val="%6."/>
      <w:lvlJc w:val="right"/>
      <w:pPr>
        <w:ind w:left="4320" w:hanging="180"/>
      </w:pPr>
    </w:lvl>
    <w:lvl w:ilvl="6" w:tplc="4802FFF4" w:tentative="1">
      <w:start w:val="1"/>
      <w:numFmt w:val="decimal"/>
      <w:lvlText w:val="%7."/>
      <w:lvlJc w:val="left"/>
      <w:pPr>
        <w:ind w:left="5040" w:hanging="360"/>
      </w:pPr>
    </w:lvl>
    <w:lvl w:ilvl="7" w:tplc="E8FA75DA" w:tentative="1">
      <w:start w:val="1"/>
      <w:numFmt w:val="lowerLetter"/>
      <w:lvlText w:val="%8."/>
      <w:lvlJc w:val="left"/>
      <w:pPr>
        <w:ind w:left="5760" w:hanging="360"/>
      </w:pPr>
    </w:lvl>
    <w:lvl w:ilvl="8" w:tplc="946460B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42EAD1A">
      <w:start w:val="1"/>
      <w:numFmt w:val="lowerLetter"/>
      <w:lvlText w:val="(%1)"/>
      <w:lvlJc w:val="left"/>
      <w:pPr>
        <w:ind w:left="360" w:hanging="360"/>
      </w:pPr>
      <w:rPr>
        <w:rFonts w:hint="default"/>
      </w:rPr>
    </w:lvl>
    <w:lvl w:ilvl="1" w:tplc="4ECC5F2E" w:tentative="1">
      <w:start w:val="1"/>
      <w:numFmt w:val="lowerLetter"/>
      <w:lvlText w:val="%2."/>
      <w:lvlJc w:val="left"/>
      <w:pPr>
        <w:ind w:left="1080" w:hanging="360"/>
      </w:pPr>
    </w:lvl>
    <w:lvl w:ilvl="2" w:tplc="FA20496A" w:tentative="1">
      <w:start w:val="1"/>
      <w:numFmt w:val="lowerRoman"/>
      <w:lvlText w:val="%3."/>
      <w:lvlJc w:val="right"/>
      <w:pPr>
        <w:ind w:left="1800" w:hanging="180"/>
      </w:pPr>
    </w:lvl>
    <w:lvl w:ilvl="3" w:tplc="F25A0B2A" w:tentative="1">
      <w:start w:val="1"/>
      <w:numFmt w:val="decimal"/>
      <w:lvlText w:val="%4."/>
      <w:lvlJc w:val="left"/>
      <w:pPr>
        <w:ind w:left="2520" w:hanging="360"/>
      </w:pPr>
    </w:lvl>
    <w:lvl w:ilvl="4" w:tplc="943890C0" w:tentative="1">
      <w:start w:val="1"/>
      <w:numFmt w:val="lowerLetter"/>
      <w:lvlText w:val="%5."/>
      <w:lvlJc w:val="left"/>
      <w:pPr>
        <w:ind w:left="3240" w:hanging="360"/>
      </w:pPr>
    </w:lvl>
    <w:lvl w:ilvl="5" w:tplc="BF000962" w:tentative="1">
      <w:start w:val="1"/>
      <w:numFmt w:val="lowerRoman"/>
      <w:lvlText w:val="%6."/>
      <w:lvlJc w:val="right"/>
      <w:pPr>
        <w:ind w:left="3960" w:hanging="180"/>
      </w:pPr>
    </w:lvl>
    <w:lvl w:ilvl="6" w:tplc="6F22E9DA" w:tentative="1">
      <w:start w:val="1"/>
      <w:numFmt w:val="decimal"/>
      <w:lvlText w:val="%7."/>
      <w:lvlJc w:val="left"/>
      <w:pPr>
        <w:ind w:left="4680" w:hanging="360"/>
      </w:pPr>
    </w:lvl>
    <w:lvl w:ilvl="7" w:tplc="D2549B3E" w:tentative="1">
      <w:start w:val="1"/>
      <w:numFmt w:val="lowerLetter"/>
      <w:lvlText w:val="%8."/>
      <w:lvlJc w:val="left"/>
      <w:pPr>
        <w:ind w:left="5400" w:hanging="360"/>
      </w:pPr>
    </w:lvl>
    <w:lvl w:ilvl="8" w:tplc="1BD2AF6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430B7DC">
      <w:start w:val="1"/>
      <w:numFmt w:val="decimal"/>
      <w:lvlText w:val="%1."/>
      <w:lvlJc w:val="left"/>
      <w:pPr>
        <w:ind w:left="360" w:hanging="360"/>
      </w:pPr>
      <w:rPr>
        <w:rFonts w:hint="default"/>
      </w:rPr>
    </w:lvl>
    <w:lvl w:ilvl="1" w:tplc="01DC9BE2" w:tentative="1">
      <w:start w:val="1"/>
      <w:numFmt w:val="lowerLetter"/>
      <w:lvlText w:val="%2."/>
      <w:lvlJc w:val="left"/>
      <w:pPr>
        <w:ind w:left="1080" w:hanging="360"/>
      </w:pPr>
    </w:lvl>
    <w:lvl w:ilvl="2" w:tplc="B4F6DD2A" w:tentative="1">
      <w:start w:val="1"/>
      <w:numFmt w:val="lowerRoman"/>
      <w:lvlText w:val="%3."/>
      <w:lvlJc w:val="right"/>
      <w:pPr>
        <w:ind w:left="1800" w:hanging="180"/>
      </w:pPr>
    </w:lvl>
    <w:lvl w:ilvl="3" w:tplc="4D1242CA" w:tentative="1">
      <w:start w:val="1"/>
      <w:numFmt w:val="decimal"/>
      <w:lvlText w:val="%4."/>
      <w:lvlJc w:val="left"/>
      <w:pPr>
        <w:ind w:left="2520" w:hanging="360"/>
      </w:pPr>
    </w:lvl>
    <w:lvl w:ilvl="4" w:tplc="B2DC233C" w:tentative="1">
      <w:start w:val="1"/>
      <w:numFmt w:val="lowerLetter"/>
      <w:lvlText w:val="%5."/>
      <w:lvlJc w:val="left"/>
      <w:pPr>
        <w:ind w:left="3240" w:hanging="360"/>
      </w:pPr>
    </w:lvl>
    <w:lvl w:ilvl="5" w:tplc="1AFA4ED2" w:tentative="1">
      <w:start w:val="1"/>
      <w:numFmt w:val="lowerRoman"/>
      <w:lvlText w:val="%6."/>
      <w:lvlJc w:val="right"/>
      <w:pPr>
        <w:ind w:left="3960" w:hanging="180"/>
      </w:pPr>
    </w:lvl>
    <w:lvl w:ilvl="6" w:tplc="351E17B6" w:tentative="1">
      <w:start w:val="1"/>
      <w:numFmt w:val="decimal"/>
      <w:lvlText w:val="%7."/>
      <w:lvlJc w:val="left"/>
      <w:pPr>
        <w:ind w:left="4680" w:hanging="360"/>
      </w:pPr>
    </w:lvl>
    <w:lvl w:ilvl="7" w:tplc="F97A86E4" w:tentative="1">
      <w:start w:val="1"/>
      <w:numFmt w:val="lowerLetter"/>
      <w:lvlText w:val="%8."/>
      <w:lvlJc w:val="left"/>
      <w:pPr>
        <w:ind w:left="5400" w:hanging="360"/>
      </w:pPr>
    </w:lvl>
    <w:lvl w:ilvl="8" w:tplc="6986CAE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D9096F2">
      <w:start w:val="1"/>
      <w:numFmt w:val="decimal"/>
      <w:lvlText w:val="%1."/>
      <w:lvlJc w:val="left"/>
      <w:pPr>
        <w:ind w:left="360" w:hanging="360"/>
      </w:pPr>
      <w:rPr>
        <w:rFonts w:hint="default"/>
      </w:rPr>
    </w:lvl>
    <w:lvl w:ilvl="1" w:tplc="4200683A" w:tentative="1">
      <w:start w:val="1"/>
      <w:numFmt w:val="lowerLetter"/>
      <w:lvlText w:val="%2."/>
      <w:lvlJc w:val="left"/>
      <w:pPr>
        <w:ind w:left="1080" w:hanging="360"/>
      </w:pPr>
    </w:lvl>
    <w:lvl w:ilvl="2" w:tplc="CFBE3E8C" w:tentative="1">
      <w:start w:val="1"/>
      <w:numFmt w:val="lowerRoman"/>
      <w:lvlText w:val="%3."/>
      <w:lvlJc w:val="right"/>
      <w:pPr>
        <w:ind w:left="1800" w:hanging="180"/>
      </w:pPr>
    </w:lvl>
    <w:lvl w:ilvl="3" w:tplc="F8E03DDE" w:tentative="1">
      <w:start w:val="1"/>
      <w:numFmt w:val="decimal"/>
      <w:lvlText w:val="%4."/>
      <w:lvlJc w:val="left"/>
      <w:pPr>
        <w:ind w:left="2520" w:hanging="360"/>
      </w:pPr>
    </w:lvl>
    <w:lvl w:ilvl="4" w:tplc="F1C25C68" w:tentative="1">
      <w:start w:val="1"/>
      <w:numFmt w:val="lowerLetter"/>
      <w:lvlText w:val="%5."/>
      <w:lvlJc w:val="left"/>
      <w:pPr>
        <w:ind w:left="3240" w:hanging="360"/>
      </w:pPr>
    </w:lvl>
    <w:lvl w:ilvl="5" w:tplc="85DE05D2" w:tentative="1">
      <w:start w:val="1"/>
      <w:numFmt w:val="lowerRoman"/>
      <w:lvlText w:val="%6."/>
      <w:lvlJc w:val="right"/>
      <w:pPr>
        <w:ind w:left="3960" w:hanging="180"/>
      </w:pPr>
    </w:lvl>
    <w:lvl w:ilvl="6" w:tplc="9FB44D9C" w:tentative="1">
      <w:start w:val="1"/>
      <w:numFmt w:val="decimal"/>
      <w:lvlText w:val="%7."/>
      <w:lvlJc w:val="left"/>
      <w:pPr>
        <w:ind w:left="4680" w:hanging="360"/>
      </w:pPr>
    </w:lvl>
    <w:lvl w:ilvl="7" w:tplc="BD887B30" w:tentative="1">
      <w:start w:val="1"/>
      <w:numFmt w:val="lowerLetter"/>
      <w:lvlText w:val="%8."/>
      <w:lvlJc w:val="left"/>
      <w:pPr>
        <w:ind w:left="5400" w:hanging="360"/>
      </w:pPr>
    </w:lvl>
    <w:lvl w:ilvl="8" w:tplc="7772BEA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F30236C">
      <w:start w:val="1"/>
      <w:numFmt w:val="lowerRoman"/>
      <w:lvlText w:val="(%1)"/>
      <w:lvlJc w:val="left"/>
      <w:pPr>
        <w:ind w:left="1080" w:hanging="720"/>
      </w:pPr>
      <w:rPr>
        <w:rFonts w:hint="default"/>
        <w:b w:val="0"/>
      </w:rPr>
    </w:lvl>
    <w:lvl w:ilvl="1" w:tplc="483E0118" w:tentative="1">
      <w:start w:val="1"/>
      <w:numFmt w:val="lowerLetter"/>
      <w:lvlText w:val="%2."/>
      <w:lvlJc w:val="left"/>
      <w:pPr>
        <w:ind w:left="1440" w:hanging="360"/>
      </w:pPr>
    </w:lvl>
    <w:lvl w:ilvl="2" w:tplc="5DFE3A94" w:tentative="1">
      <w:start w:val="1"/>
      <w:numFmt w:val="lowerRoman"/>
      <w:lvlText w:val="%3."/>
      <w:lvlJc w:val="right"/>
      <w:pPr>
        <w:ind w:left="2160" w:hanging="180"/>
      </w:pPr>
    </w:lvl>
    <w:lvl w:ilvl="3" w:tplc="CFEE56E4" w:tentative="1">
      <w:start w:val="1"/>
      <w:numFmt w:val="decimal"/>
      <w:lvlText w:val="%4."/>
      <w:lvlJc w:val="left"/>
      <w:pPr>
        <w:ind w:left="2880" w:hanging="360"/>
      </w:pPr>
    </w:lvl>
    <w:lvl w:ilvl="4" w:tplc="D95C4652" w:tentative="1">
      <w:start w:val="1"/>
      <w:numFmt w:val="lowerLetter"/>
      <w:lvlText w:val="%5."/>
      <w:lvlJc w:val="left"/>
      <w:pPr>
        <w:ind w:left="3600" w:hanging="360"/>
      </w:pPr>
    </w:lvl>
    <w:lvl w:ilvl="5" w:tplc="3774D540" w:tentative="1">
      <w:start w:val="1"/>
      <w:numFmt w:val="lowerRoman"/>
      <w:lvlText w:val="%6."/>
      <w:lvlJc w:val="right"/>
      <w:pPr>
        <w:ind w:left="4320" w:hanging="180"/>
      </w:pPr>
    </w:lvl>
    <w:lvl w:ilvl="6" w:tplc="9A36962C" w:tentative="1">
      <w:start w:val="1"/>
      <w:numFmt w:val="decimal"/>
      <w:lvlText w:val="%7."/>
      <w:lvlJc w:val="left"/>
      <w:pPr>
        <w:ind w:left="5040" w:hanging="360"/>
      </w:pPr>
    </w:lvl>
    <w:lvl w:ilvl="7" w:tplc="C50878CE" w:tentative="1">
      <w:start w:val="1"/>
      <w:numFmt w:val="lowerLetter"/>
      <w:lvlText w:val="%8."/>
      <w:lvlJc w:val="left"/>
      <w:pPr>
        <w:ind w:left="5760" w:hanging="360"/>
      </w:pPr>
    </w:lvl>
    <w:lvl w:ilvl="8" w:tplc="16924B6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4BAA15C">
      <w:start w:val="1"/>
      <w:numFmt w:val="lowerRoman"/>
      <w:lvlText w:val="(%1)"/>
      <w:lvlJc w:val="left"/>
      <w:pPr>
        <w:ind w:left="1080" w:hanging="720"/>
      </w:pPr>
      <w:rPr>
        <w:rFonts w:hint="default"/>
      </w:rPr>
    </w:lvl>
    <w:lvl w:ilvl="1" w:tplc="E78EB072" w:tentative="1">
      <w:start w:val="1"/>
      <w:numFmt w:val="lowerLetter"/>
      <w:lvlText w:val="%2."/>
      <w:lvlJc w:val="left"/>
      <w:pPr>
        <w:ind w:left="1440" w:hanging="360"/>
      </w:pPr>
    </w:lvl>
    <w:lvl w:ilvl="2" w:tplc="B73CF6D4" w:tentative="1">
      <w:start w:val="1"/>
      <w:numFmt w:val="lowerRoman"/>
      <w:lvlText w:val="%3."/>
      <w:lvlJc w:val="right"/>
      <w:pPr>
        <w:ind w:left="2160" w:hanging="180"/>
      </w:pPr>
    </w:lvl>
    <w:lvl w:ilvl="3" w:tplc="D660D7F2" w:tentative="1">
      <w:start w:val="1"/>
      <w:numFmt w:val="decimal"/>
      <w:lvlText w:val="%4."/>
      <w:lvlJc w:val="left"/>
      <w:pPr>
        <w:ind w:left="2880" w:hanging="360"/>
      </w:pPr>
    </w:lvl>
    <w:lvl w:ilvl="4" w:tplc="E7C8A194" w:tentative="1">
      <w:start w:val="1"/>
      <w:numFmt w:val="lowerLetter"/>
      <w:lvlText w:val="%5."/>
      <w:lvlJc w:val="left"/>
      <w:pPr>
        <w:ind w:left="3600" w:hanging="360"/>
      </w:pPr>
    </w:lvl>
    <w:lvl w:ilvl="5" w:tplc="5CA24134" w:tentative="1">
      <w:start w:val="1"/>
      <w:numFmt w:val="lowerRoman"/>
      <w:lvlText w:val="%6."/>
      <w:lvlJc w:val="right"/>
      <w:pPr>
        <w:ind w:left="4320" w:hanging="180"/>
      </w:pPr>
    </w:lvl>
    <w:lvl w:ilvl="6" w:tplc="D09A4D98" w:tentative="1">
      <w:start w:val="1"/>
      <w:numFmt w:val="decimal"/>
      <w:lvlText w:val="%7."/>
      <w:lvlJc w:val="left"/>
      <w:pPr>
        <w:ind w:left="5040" w:hanging="360"/>
      </w:pPr>
    </w:lvl>
    <w:lvl w:ilvl="7" w:tplc="4440CF24" w:tentative="1">
      <w:start w:val="1"/>
      <w:numFmt w:val="lowerLetter"/>
      <w:lvlText w:val="%8."/>
      <w:lvlJc w:val="left"/>
      <w:pPr>
        <w:ind w:left="5760" w:hanging="360"/>
      </w:pPr>
    </w:lvl>
    <w:lvl w:ilvl="8" w:tplc="0C4AEA9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8BC080A">
      <w:start w:val="1"/>
      <w:numFmt w:val="bullet"/>
      <w:pStyle w:val="ListBullet"/>
      <w:lvlText w:val=""/>
      <w:lvlJc w:val="left"/>
      <w:pPr>
        <w:ind w:left="720" w:hanging="360"/>
      </w:pPr>
      <w:rPr>
        <w:rFonts w:ascii="Symbol" w:hAnsi="Symbol" w:hint="default"/>
      </w:rPr>
    </w:lvl>
    <w:lvl w:ilvl="1" w:tplc="C2CCB53E">
      <w:start w:val="1"/>
      <w:numFmt w:val="bullet"/>
      <w:pStyle w:val="ListBullet2"/>
      <w:lvlText w:val="o"/>
      <w:lvlJc w:val="left"/>
      <w:pPr>
        <w:ind w:left="1440" w:hanging="360"/>
      </w:pPr>
      <w:rPr>
        <w:rFonts w:ascii="Courier New" w:hAnsi="Courier New" w:cs="Courier New" w:hint="default"/>
      </w:rPr>
    </w:lvl>
    <w:lvl w:ilvl="2" w:tplc="86EC980E">
      <w:start w:val="1"/>
      <w:numFmt w:val="bullet"/>
      <w:lvlText w:val=""/>
      <w:lvlJc w:val="left"/>
      <w:pPr>
        <w:ind w:left="2160" w:hanging="360"/>
      </w:pPr>
      <w:rPr>
        <w:rFonts w:ascii="Wingdings" w:hAnsi="Wingdings" w:hint="default"/>
      </w:rPr>
    </w:lvl>
    <w:lvl w:ilvl="3" w:tplc="C7FE0048">
      <w:start w:val="1"/>
      <w:numFmt w:val="bullet"/>
      <w:lvlText w:val=""/>
      <w:lvlJc w:val="left"/>
      <w:pPr>
        <w:ind w:left="2880" w:hanging="360"/>
      </w:pPr>
      <w:rPr>
        <w:rFonts w:ascii="Symbol" w:hAnsi="Symbol" w:hint="default"/>
      </w:rPr>
    </w:lvl>
    <w:lvl w:ilvl="4" w:tplc="259AEE4E">
      <w:start w:val="1"/>
      <w:numFmt w:val="bullet"/>
      <w:lvlText w:val="o"/>
      <w:lvlJc w:val="left"/>
      <w:pPr>
        <w:ind w:left="3600" w:hanging="360"/>
      </w:pPr>
      <w:rPr>
        <w:rFonts w:ascii="Courier New" w:hAnsi="Courier New" w:cs="Courier New" w:hint="default"/>
      </w:rPr>
    </w:lvl>
    <w:lvl w:ilvl="5" w:tplc="CBD442E4">
      <w:start w:val="1"/>
      <w:numFmt w:val="bullet"/>
      <w:pStyle w:val="ListBullet3"/>
      <w:lvlText w:val=""/>
      <w:lvlJc w:val="left"/>
      <w:pPr>
        <w:ind w:left="4320" w:hanging="360"/>
      </w:pPr>
      <w:rPr>
        <w:rFonts w:ascii="Wingdings" w:hAnsi="Wingdings" w:hint="default"/>
      </w:rPr>
    </w:lvl>
    <w:lvl w:ilvl="6" w:tplc="8720628A">
      <w:start w:val="1"/>
      <w:numFmt w:val="bullet"/>
      <w:lvlText w:val=""/>
      <w:lvlJc w:val="left"/>
      <w:pPr>
        <w:ind w:left="5040" w:hanging="360"/>
      </w:pPr>
      <w:rPr>
        <w:rFonts w:ascii="Symbol" w:hAnsi="Symbol" w:hint="default"/>
      </w:rPr>
    </w:lvl>
    <w:lvl w:ilvl="7" w:tplc="BF9664EC">
      <w:start w:val="1"/>
      <w:numFmt w:val="bullet"/>
      <w:lvlText w:val="o"/>
      <w:lvlJc w:val="left"/>
      <w:pPr>
        <w:ind w:left="5760" w:hanging="360"/>
      </w:pPr>
      <w:rPr>
        <w:rFonts w:ascii="Courier New" w:hAnsi="Courier New" w:cs="Courier New" w:hint="default"/>
      </w:rPr>
    </w:lvl>
    <w:lvl w:ilvl="8" w:tplc="1E1C8A2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0D6882E">
      <w:start w:val="1"/>
      <w:numFmt w:val="bullet"/>
      <w:lvlText w:val=""/>
      <w:lvlJc w:val="left"/>
      <w:pPr>
        <w:ind w:left="360" w:hanging="360"/>
      </w:pPr>
      <w:rPr>
        <w:rFonts w:ascii="Symbol" w:hAnsi="Symbol" w:hint="default"/>
      </w:rPr>
    </w:lvl>
    <w:lvl w:ilvl="1" w:tplc="C9A68A7A" w:tentative="1">
      <w:start w:val="1"/>
      <w:numFmt w:val="bullet"/>
      <w:lvlText w:val="o"/>
      <w:lvlJc w:val="left"/>
      <w:pPr>
        <w:ind w:left="1080" w:hanging="360"/>
      </w:pPr>
      <w:rPr>
        <w:rFonts w:ascii="Courier New" w:hAnsi="Courier New" w:cs="Courier New" w:hint="default"/>
      </w:rPr>
    </w:lvl>
    <w:lvl w:ilvl="2" w:tplc="FB48B316" w:tentative="1">
      <w:start w:val="1"/>
      <w:numFmt w:val="bullet"/>
      <w:lvlText w:val=""/>
      <w:lvlJc w:val="left"/>
      <w:pPr>
        <w:ind w:left="1800" w:hanging="360"/>
      </w:pPr>
      <w:rPr>
        <w:rFonts w:ascii="Wingdings" w:hAnsi="Wingdings" w:hint="default"/>
      </w:rPr>
    </w:lvl>
    <w:lvl w:ilvl="3" w:tplc="DB4EF758" w:tentative="1">
      <w:start w:val="1"/>
      <w:numFmt w:val="bullet"/>
      <w:lvlText w:val=""/>
      <w:lvlJc w:val="left"/>
      <w:pPr>
        <w:ind w:left="2520" w:hanging="360"/>
      </w:pPr>
      <w:rPr>
        <w:rFonts w:ascii="Symbol" w:hAnsi="Symbol" w:hint="default"/>
      </w:rPr>
    </w:lvl>
    <w:lvl w:ilvl="4" w:tplc="97589F40" w:tentative="1">
      <w:start w:val="1"/>
      <w:numFmt w:val="bullet"/>
      <w:lvlText w:val="o"/>
      <w:lvlJc w:val="left"/>
      <w:pPr>
        <w:ind w:left="3240" w:hanging="360"/>
      </w:pPr>
      <w:rPr>
        <w:rFonts w:ascii="Courier New" w:hAnsi="Courier New" w:cs="Courier New" w:hint="default"/>
      </w:rPr>
    </w:lvl>
    <w:lvl w:ilvl="5" w:tplc="C2524F72" w:tentative="1">
      <w:start w:val="1"/>
      <w:numFmt w:val="bullet"/>
      <w:lvlText w:val=""/>
      <w:lvlJc w:val="left"/>
      <w:pPr>
        <w:ind w:left="3960" w:hanging="360"/>
      </w:pPr>
      <w:rPr>
        <w:rFonts w:ascii="Wingdings" w:hAnsi="Wingdings" w:hint="default"/>
      </w:rPr>
    </w:lvl>
    <w:lvl w:ilvl="6" w:tplc="1926411A" w:tentative="1">
      <w:start w:val="1"/>
      <w:numFmt w:val="bullet"/>
      <w:lvlText w:val=""/>
      <w:lvlJc w:val="left"/>
      <w:pPr>
        <w:ind w:left="4680" w:hanging="360"/>
      </w:pPr>
      <w:rPr>
        <w:rFonts w:ascii="Symbol" w:hAnsi="Symbol" w:hint="default"/>
      </w:rPr>
    </w:lvl>
    <w:lvl w:ilvl="7" w:tplc="08004D14" w:tentative="1">
      <w:start w:val="1"/>
      <w:numFmt w:val="bullet"/>
      <w:lvlText w:val="o"/>
      <w:lvlJc w:val="left"/>
      <w:pPr>
        <w:ind w:left="5400" w:hanging="360"/>
      </w:pPr>
      <w:rPr>
        <w:rFonts w:ascii="Courier New" w:hAnsi="Courier New" w:cs="Courier New" w:hint="default"/>
      </w:rPr>
    </w:lvl>
    <w:lvl w:ilvl="8" w:tplc="6C6832A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E5C64BC">
      <w:start w:val="1"/>
      <w:numFmt w:val="lowerRoman"/>
      <w:lvlText w:val="(%1)"/>
      <w:lvlJc w:val="left"/>
      <w:pPr>
        <w:ind w:left="1080" w:hanging="720"/>
      </w:pPr>
      <w:rPr>
        <w:rFonts w:hint="default"/>
      </w:rPr>
    </w:lvl>
    <w:lvl w:ilvl="1" w:tplc="E902AF90" w:tentative="1">
      <w:start w:val="1"/>
      <w:numFmt w:val="lowerLetter"/>
      <w:lvlText w:val="%2."/>
      <w:lvlJc w:val="left"/>
      <w:pPr>
        <w:ind w:left="1440" w:hanging="360"/>
      </w:pPr>
    </w:lvl>
    <w:lvl w:ilvl="2" w:tplc="B874B32C" w:tentative="1">
      <w:start w:val="1"/>
      <w:numFmt w:val="lowerRoman"/>
      <w:lvlText w:val="%3."/>
      <w:lvlJc w:val="right"/>
      <w:pPr>
        <w:ind w:left="2160" w:hanging="180"/>
      </w:pPr>
    </w:lvl>
    <w:lvl w:ilvl="3" w:tplc="3B6867B2" w:tentative="1">
      <w:start w:val="1"/>
      <w:numFmt w:val="decimal"/>
      <w:lvlText w:val="%4."/>
      <w:lvlJc w:val="left"/>
      <w:pPr>
        <w:ind w:left="2880" w:hanging="360"/>
      </w:pPr>
    </w:lvl>
    <w:lvl w:ilvl="4" w:tplc="AD3415F8" w:tentative="1">
      <w:start w:val="1"/>
      <w:numFmt w:val="lowerLetter"/>
      <w:lvlText w:val="%5."/>
      <w:lvlJc w:val="left"/>
      <w:pPr>
        <w:ind w:left="3600" w:hanging="360"/>
      </w:pPr>
    </w:lvl>
    <w:lvl w:ilvl="5" w:tplc="14C04622" w:tentative="1">
      <w:start w:val="1"/>
      <w:numFmt w:val="lowerRoman"/>
      <w:lvlText w:val="%6."/>
      <w:lvlJc w:val="right"/>
      <w:pPr>
        <w:ind w:left="4320" w:hanging="180"/>
      </w:pPr>
    </w:lvl>
    <w:lvl w:ilvl="6" w:tplc="FA38EAE0" w:tentative="1">
      <w:start w:val="1"/>
      <w:numFmt w:val="decimal"/>
      <w:lvlText w:val="%7."/>
      <w:lvlJc w:val="left"/>
      <w:pPr>
        <w:ind w:left="5040" w:hanging="360"/>
      </w:pPr>
    </w:lvl>
    <w:lvl w:ilvl="7" w:tplc="2D30E406" w:tentative="1">
      <w:start w:val="1"/>
      <w:numFmt w:val="lowerLetter"/>
      <w:lvlText w:val="%8."/>
      <w:lvlJc w:val="left"/>
      <w:pPr>
        <w:ind w:left="5760" w:hanging="360"/>
      </w:pPr>
    </w:lvl>
    <w:lvl w:ilvl="8" w:tplc="3822F52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F10B414">
      <w:start w:val="1"/>
      <w:numFmt w:val="lowerRoman"/>
      <w:lvlText w:val="(%1)"/>
      <w:lvlJc w:val="left"/>
      <w:pPr>
        <w:ind w:left="1080" w:hanging="720"/>
      </w:pPr>
      <w:rPr>
        <w:rFonts w:hint="default"/>
      </w:rPr>
    </w:lvl>
    <w:lvl w:ilvl="1" w:tplc="0BAC41CE" w:tentative="1">
      <w:start w:val="1"/>
      <w:numFmt w:val="lowerLetter"/>
      <w:lvlText w:val="%2."/>
      <w:lvlJc w:val="left"/>
      <w:pPr>
        <w:ind w:left="1440" w:hanging="360"/>
      </w:pPr>
    </w:lvl>
    <w:lvl w:ilvl="2" w:tplc="D7F6AC02" w:tentative="1">
      <w:start w:val="1"/>
      <w:numFmt w:val="lowerRoman"/>
      <w:lvlText w:val="%3."/>
      <w:lvlJc w:val="right"/>
      <w:pPr>
        <w:ind w:left="2160" w:hanging="180"/>
      </w:pPr>
    </w:lvl>
    <w:lvl w:ilvl="3" w:tplc="7B12CB5C" w:tentative="1">
      <w:start w:val="1"/>
      <w:numFmt w:val="decimal"/>
      <w:lvlText w:val="%4."/>
      <w:lvlJc w:val="left"/>
      <w:pPr>
        <w:ind w:left="2880" w:hanging="360"/>
      </w:pPr>
    </w:lvl>
    <w:lvl w:ilvl="4" w:tplc="071634B8" w:tentative="1">
      <w:start w:val="1"/>
      <w:numFmt w:val="lowerLetter"/>
      <w:lvlText w:val="%5."/>
      <w:lvlJc w:val="left"/>
      <w:pPr>
        <w:ind w:left="3600" w:hanging="360"/>
      </w:pPr>
    </w:lvl>
    <w:lvl w:ilvl="5" w:tplc="CDB2A8B2" w:tentative="1">
      <w:start w:val="1"/>
      <w:numFmt w:val="lowerRoman"/>
      <w:lvlText w:val="%6."/>
      <w:lvlJc w:val="right"/>
      <w:pPr>
        <w:ind w:left="4320" w:hanging="180"/>
      </w:pPr>
    </w:lvl>
    <w:lvl w:ilvl="6" w:tplc="383CE1C2" w:tentative="1">
      <w:start w:val="1"/>
      <w:numFmt w:val="decimal"/>
      <w:lvlText w:val="%7."/>
      <w:lvlJc w:val="left"/>
      <w:pPr>
        <w:ind w:left="5040" w:hanging="360"/>
      </w:pPr>
    </w:lvl>
    <w:lvl w:ilvl="7" w:tplc="4F5C09F2" w:tentative="1">
      <w:start w:val="1"/>
      <w:numFmt w:val="lowerLetter"/>
      <w:lvlText w:val="%8."/>
      <w:lvlJc w:val="left"/>
      <w:pPr>
        <w:ind w:left="5760" w:hanging="360"/>
      </w:pPr>
    </w:lvl>
    <w:lvl w:ilvl="8" w:tplc="D99CE89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F44BA76">
      <w:start w:val="1"/>
      <w:numFmt w:val="lowerRoman"/>
      <w:lvlText w:val="(%1)"/>
      <w:lvlJc w:val="left"/>
      <w:pPr>
        <w:ind w:left="1080" w:hanging="720"/>
      </w:pPr>
      <w:rPr>
        <w:rFonts w:hint="default"/>
        <w:b w:val="0"/>
      </w:rPr>
    </w:lvl>
    <w:lvl w:ilvl="1" w:tplc="B4269D50" w:tentative="1">
      <w:start w:val="1"/>
      <w:numFmt w:val="lowerLetter"/>
      <w:lvlText w:val="%2."/>
      <w:lvlJc w:val="left"/>
      <w:pPr>
        <w:ind w:left="1440" w:hanging="360"/>
      </w:pPr>
    </w:lvl>
    <w:lvl w:ilvl="2" w:tplc="89D07C92" w:tentative="1">
      <w:start w:val="1"/>
      <w:numFmt w:val="lowerRoman"/>
      <w:lvlText w:val="%3."/>
      <w:lvlJc w:val="right"/>
      <w:pPr>
        <w:ind w:left="2160" w:hanging="180"/>
      </w:pPr>
    </w:lvl>
    <w:lvl w:ilvl="3" w:tplc="84042486" w:tentative="1">
      <w:start w:val="1"/>
      <w:numFmt w:val="decimal"/>
      <w:lvlText w:val="%4."/>
      <w:lvlJc w:val="left"/>
      <w:pPr>
        <w:ind w:left="2880" w:hanging="360"/>
      </w:pPr>
    </w:lvl>
    <w:lvl w:ilvl="4" w:tplc="B25C0D8C" w:tentative="1">
      <w:start w:val="1"/>
      <w:numFmt w:val="lowerLetter"/>
      <w:lvlText w:val="%5."/>
      <w:lvlJc w:val="left"/>
      <w:pPr>
        <w:ind w:left="3600" w:hanging="360"/>
      </w:pPr>
    </w:lvl>
    <w:lvl w:ilvl="5" w:tplc="09CADB9E" w:tentative="1">
      <w:start w:val="1"/>
      <w:numFmt w:val="lowerRoman"/>
      <w:lvlText w:val="%6."/>
      <w:lvlJc w:val="right"/>
      <w:pPr>
        <w:ind w:left="4320" w:hanging="180"/>
      </w:pPr>
    </w:lvl>
    <w:lvl w:ilvl="6" w:tplc="FC641EA4" w:tentative="1">
      <w:start w:val="1"/>
      <w:numFmt w:val="decimal"/>
      <w:lvlText w:val="%7."/>
      <w:lvlJc w:val="left"/>
      <w:pPr>
        <w:ind w:left="5040" w:hanging="360"/>
      </w:pPr>
    </w:lvl>
    <w:lvl w:ilvl="7" w:tplc="F34C3D84" w:tentative="1">
      <w:start w:val="1"/>
      <w:numFmt w:val="lowerLetter"/>
      <w:lvlText w:val="%8."/>
      <w:lvlJc w:val="left"/>
      <w:pPr>
        <w:ind w:left="5760" w:hanging="360"/>
      </w:pPr>
    </w:lvl>
    <w:lvl w:ilvl="8" w:tplc="3CF870F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6B87CD8">
      <w:start w:val="1"/>
      <w:numFmt w:val="lowerRoman"/>
      <w:lvlText w:val="(%1)"/>
      <w:lvlJc w:val="left"/>
      <w:pPr>
        <w:ind w:left="1080" w:hanging="720"/>
      </w:pPr>
      <w:rPr>
        <w:rFonts w:hint="default"/>
        <w:b w:val="0"/>
      </w:rPr>
    </w:lvl>
    <w:lvl w:ilvl="1" w:tplc="ED2E9D1E" w:tentative="1">
      <w:start w:val="1"/>
      <w:numFmt w:val="lowerLetter"/>
      <w:lvlText w:val="%2."/>
      <w:lvlJc w:val="left"/>
      <w:pPr>
        <w:ind w:left="1440" w:hanging="360"/>
      </w:pPr>
    </w:lvl>
    <w:lvl w:ilvl="2" w:tplc="282A28B8" w:tentative="1">
      <w:start w:val="1"/>
      <w:numFmt w:val="lowerRoman"/>
      <w:lvlText w:val="%3."/>
      <w:lvlJc w:val="right"/>
      <w:pPr>
        <w:ind w:left="2160" w:hanging="180"/>
      </w:pPr>
    </w:lvl>
    <w:lvl w:ilvl="3" w:tplc="6C5679E4" w:tentative="1">
      <w:start w:val="1"/>
      <w:numFmt w:val="decimal"/>
      <w:lvlText w:val="%4."/>
      <w:lvlJc w:val="left"/>
      <w:pPr>
        <w:ind w:left="2880" w:hanging="360"/>
      </w:pPr>
    </w:lvl>
    <w:lvl w:ilvl="4" w:tplc="B212C906" w:tentative="1">
      <w:start w:val="1"/>
      <w:numFmt w:val="lowerLetter"/>
      <w:lvlText w:val="%5."/>
      <w:lvlJc w:val="left"/>
      <w:pPr>
        <w:ind w:left="3600" w:hanging="360"/>
      </w:pPr>
    </w:lvl>
    <w:lvl w:ilvl="5" w:tplc="9466B5D4" w:tentative="1">
      <w:start w:val="1"/>
      <w:numFmt w:val="lowerRoman"/>
      <w:lvlText w:val="%6."/>
      <w:lvlJc w:val="right"/>
      <w:pPr>
        <w:ind w:left="4320" w:hanging="180"/>
      </w:pPr>
    </w:lvl>
    <w:lvl w:ilvl="6" w:tplc="F50EA090" w:tentative="1">
      <w:start w:val="1"/>
      <w:numFmt w:val="decimal"/>
      <w:lvlText w:val="%7."/>
      <w:lvlJc w:val="left"/>
      <w:pPr>
        <w:ind w:left="5040" w:hanging="360"/>
      </w:pPr>
    </w:lvl>
    <w:lvl w:ilvl="7" w:tplc="240428D0" w:tentative="1">
      <w:start w:val="1"/>
      <w:numFmt w:val="lowerLetter"/>
      <w:lvlText w:val="%8."/>
      <w:lvlJc w:val="left"/>
      <w:pPr>
        <w:ind w:left="5760" w:hanging="360"/>
      </w:pPr>
    </w:lvl>
    <w:lvl w:ilvl="8" w:tplc="2660877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42E2086">
      <w:start w:val="1"/>
      <w:numFmt w:val="decimal"/>
      <w:lvlText w:val="%1."/>
      <w:lvlJc w:val="left"/>
      <w:pPr>
        <w:ind w:left="360" w:hanging="360"/>
      </w:pPr>
      <w:rPr>
        <w:rFonts w:hint="default"/>
      </w:rPr>
    </w:lvl>
    <w:lvl w:ilvl="1" w:tplc="0FEC44A6" w:tentative="1">
      <w:start w:val="1"/>
      <w:numFmt w:val="lowerLetter"/>
      <w:lvlText w:val="%2."/>
      <w:lvlJc w:val="left"/>
      <w:pPr>
        <w:ind w:left="1080" w:hanging="360"/>
      </w:pPr>
    </w:lvl>
    <w:lvl w:ilvl="2" w:tplc="E488BDFC" w:tentative="1">
      <w:start w:val="1"/>
      <w:numFmt w:val="lowerRoman"/>
      <w:lvlText w:val="%3."/>
      <w:lvlJc w:val="right"/>
      <w:pPr>
        <w:ind w:left="1800" w:hanging="180"/>
      </w:pPr>
    </w:lvl>
    <w:lvl w:ilvl="3" w:tplc="04C69EBE" w:tentative="1">
      <w:start w:val="1"/>
      <w:numFmt w:val="decimal"/>
      <w:lvlText w:val="%4."/>
      <w:lvlJc w:val="left"/>
      <w:pPr>
        <w:ind w:left="2520" w:hanging="360"/>
      </w:pPr>
    </w:lvl>
    <w:lvl w:ilvl="4" w:tplc="865AA22E" w:tentative="1">
      <w:start w:val="1"/>
      <w:numFmt w:val="lowerLetter"/>
      <w:lvlText w:val="%5."/>
      <w:lvlJc w:val="left"/>
      <w:pPr>
        <w:ind w:left="3240" w:hanging="360"/>
      </w:pPr>
    </w:lvl>
    <w:lvl w:ilvl="5" w:tplc="4BA2F9B2" w:tentative="1">
      <w:start w:val="1"/>
      <w:numFmt w:val="lowerRoman"/>
      <w:lvlText w:val="%6."/>
      <w:lvlJc w:val="right"/>
      <w:pPr>
        <w:ind w:left="3960" w:hanging="180"/>
      </w:pPr>
    </w:lvl>
    <w:lvl w:ilvl="6" w:tplc="E6AC05E0" w:tentative="1">
      <w:start w:val="1"/>
      <w:numFmt w:val="decimal"/>
      <w:lvlText w:val="%7."/>
      <w:lvlJc w:val="left"/>
      <w:pPr>
        <w:ind w:left="4680" w:hanging="360"/>
      </w:pPr>
    </w:lvl>
    <w:lvl w:ilvl="7" w:tplc="B01A8A16" w:tentative="1">
      <w:start w:val="1"/>
      <w:numFmt w:val="lowerLetter"/>
      <w:lvlText w:val="%8."/>
      <w:lvlJc w:val="left"/>
      <w:pPr>
        <w:ind w:left="5400" w:hanging="360"/>
      </w:pPr>
    </w:lvl>
    <w:lvl w:ilvl="8" w:tplc="0C2693C0" w:tentative="1">
      <w:start w:val="1"/>
      <w:numFmt w:val="lowerRoman"/>
      <w:lvlText w:val="%9."/>
      <w:lvlJc w:val="right"/>
      <w:pPr>
        <w:ind w:left="6120" w:hanging="180"/>
      </w:pPr>
    </w:lvl>
  </w:abstractNum>
  <w:abstractNum w:abstractNumId="26" w15:restartNumberingAfterBreak="0">
    <w:nsid w:val="54FA44DB"/>
    <w:multiLevelType w:val="hybridMultilevel"/>
    <w:tmpl w:val="928685A8"/>
    <w:lvl w:ilvl="0" w:tplc="1A2C5C24">
      <w:start w:val="1"/>
      <w:numFmt w:val="bullet"/>
      <w:lvlText w:val="·"/>
      <w:lvlJc w:val="left"/>
      <w:pPr>
        <w:ind w:left="360" w:hanging="360"/>
      </w:pPr>
      <w:rPr>
        <w:rFonts w:ascii="Symbol" w:hAnsi="Symbol" w:hint="default"/>
      </w:rPr>
    </w:lvl>
    <w:lvl w:ilvl="1" w:tplc="413E6152">
      <w:start w:val="1"/>
      <w:numFmt w:val="bullet"/>
      <w:lvlText w:val="o"/>
      <w:lvlJc w:val="left"/>
      <w:pPr>
        <w:ind w:left="1080" w:hanging="360"/>
      </w:pPr>
      <w:rPr>
        <w:rFonts w:ascii="Courier New" w:hAnsi="Courier New" w:hint="default"/>
      </w:rPr>
    </w:lvl>
    <w:lvl w:ilvl="2" w:tplc="1C3A6714">
      <w:start w:val="1"/>
      <w:numFmt w:val="bullet"/>
      <w:lvlText w:val=""/>
      <w:lvlJc w:val="left"/>
      <w:pPr>
        <w:ind w:left="1800" w:hanging="360"/>
      </w:pPr>
      <w:rPr>
        <w:rFonts w:ascii="Wingdings" w:hAnsi="Wingdings" w:hint="default"/>
      </w:rPr>
    </w:lvl>
    <w:lvl w:ilvl="3" w:tplc="E5C07898">
      <w:start w:val="1"/>
      <w:numFmt w:val="bullet"/>
      <w:lvlText w:val=""/>
      <w:lvlJc w:val="left"/>
      <w:pPr>
        <w:ind w:left="2520" w:hanging="360"/>
      </w:pPr>
      <w:rPr>
        <w:rFonts w:ascii="Symbol" w:hAnsi="Symbol" w:hint="default"/>
      </w:rPr>
    </w:lvl>
    <w:lvl w:ilvl="4" w:tplc="C2EEA276">
      <w:start w:val="1"/>
      <w:numFmt w:val="bullet"/>
      <w:lvlText w:val="o"/>
      <w:lvlJc w:val="left"/>
      <w:pPr>
        <w:ind w:left="3240" w:hanging="360"/>
      </w:pPr>
      <w:rPr>
        <w:rFonts w:ascii="Courier New" w:hAnsi="Courier New" w:hint="default"/>
      </w:rPr>
    </w:lvl>
    <w:lvl w:ilvl="5" w:tplc="EFA8C0CE">
      <w:start w:val="1"/>
      <w:numFmt w:val="bullet"/>
      <w:lvlText w:val=""/>
      <w:lvlJc w:val="left"/>
      <w:pPr>
        <w:ind w:left="3960" w:hanging="360"/>
      </w:pPr>
      <w:rPr>
        <w:rFonts w:ascii="Wingdings" w:hAnsi="Wingdings" w:hint="default"/>
      </w:rPr>
    </w:lvl>
    <w:lvl w:ilvl="6" w:tplc="156C0F92">
      <w:start w:val="1"/>
      <w:numFmt w:val="bullet"/>
      <w:lvlText w:val=""/>
      <w:lvlJc w:val="left"/>
      <w:pPr>
        <w:ind w:left="4680" w:hanging="360"/>
      </w:pPr>
      <w:rPr>
        <w:rFonts w:ascii="Symbol" w:hAnsi="Symbol" w:hint="default"/>
      </w:rPr>
    </w:lvl>
    <w:lvl w:ilvl="7" w:tplc="B38A6C1E">
      <w:start w:val="1"/>
      <w:numFmt w:val="bullet"/>
      <w:lvlText w:val="o"/>
      <w:lvlJc w:val="left"/>
      <w:pPr>
        <w:ind w:left="5400" w:hanging="360"/>
      </w:pPr>
      <w:rPr>
        <w:rFonts w:ascii="Courier New" w:hAnsi="Courier New" w:hint="default"/>
      </w:rPr>
    </w:lvl>
    <w:lvl w:ilvl="8" w:tplc="3724EF90">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AB0C9FB8">
      <w:start w:val="1"/>
      <w:numFmt w:val="lowerRoman"/>
      <w:lvlText w:val="(%1)"/>
      <w:lvlJc w:val="left"/>
      <w:pPr>
        <w:ind w:left="1080" w:hanging="720"/>
      </w:pPr>
      <w:rPr>
        <w:rFonts w:hint="default"/>
      </w:rPr>
    </w:lvl>
    <w:lvl w:ilvl="1" w:tplc="DD6CF8B8" w:tentative="1">
      <w:start w:val="1"/>
      <w:numFmt w:val="lowerLetter"/>
      <w:lvlText w:val="%2."/>
      <w:lvlJc w:val="left"/>
      <w:pPr>
        <w:ind w:left="1440" w:hanging="360"/>
      </w:pPr>
    </w:lvl>
    <w:lvl w:ilvl="2" w:tplc="39E22244" w:tentative="1">
      <w:start w:val="1"/>
      <w:numFmt w:val="lowerRoman"/>
      <w:lvlText w:val="%3."/>
      <w:lvlJc w:val="right"/>
      <w:pPr>
        <w:ind w:left="2160" w:hanging="180"/>
      </w:pPr>
    </w:lvl>
    <w:lvl w:ilvl="3" w:tplc="176878D2" w:tentative="1">
      <w:start w:val="1"/>
      <w:numFmt w:val="decimal"/>
      <w:lvlText w:val="%4."/>
      <w:lvlJc w:val="left"/>
      <w:pPr>
        <w:ind w:left="2880" w:hanging="360"/>
      </w:pPr>
    </w:lvl>
    <w:lvl w:ilvl="4" w:tplc="6BB6AA92" w:tentative="1">
      <w:start w:val="1"/>
      <w:numFmt w:val="lowerLetter"/>
      <w:lvlText w:val="%5."/>
      <w:lvlJc w:val="left"/>
      <w:pPr>
        <w:ind w:left="3600" w:hanging="360"/>
      </w:pPr>
    </w:lvl>
    <w:lvl w:ilvl="5" w:tplc="1C204E10" w:tentative="1">
      <w:start w:val="1"/>
      <w:numFmt w:val="lowerRoman"/>
      <w:lvlText w:val="%6."/>
      <w:lvlJc w:val="right"/>
      <w:pPr>
        <w:ind w:left="4320" w:hanging="180"/>
      </w:pPr>
    </w:lvl>
    <w:lvl w:ilvl="6" w:tplc="44805A9A" w:tentative="1">
      <w:start w:val="1"/>
      <w:numFmt w:val="decimal"/>
      <w:lvlText w:val="%7."/>
      <w:lvlJc w:val="left"/>
      <w:pPr>
        <w:ind w:left="5040" w:hanging="360"/>
      </w:pPr>
    </w:lvl>
    <w:lvl w:ilvl="7" w:tplc="5C720326" w:tentative="1">
      <w:start w:val="1"/>
      <w:numFmt w:val="lowerLetter"/>
      <w:lvlText w:val="%8."/>
      <w:lvlJc w:val="left"/>
      <w:pPr>
        <w:ind w:left="5760" w:hanging="360"/>
      </w:pPr>
    </w:lvl>
    <w:lvl w:ilvl="8" w:tplc="1092025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2CC3010">
      <w:start w:val="1"/>
      <w:numFmt w:val="decimal"/>
      <w:lvlText w:val="%1."/>
      <w:lvlJc w:val="left"/>
      <w:pPr>
        <w:ind w:left="360" w:hanging="360"/>
      </w:pPr>
    </w:lvl>
    <w:lvl w:ilvl="1" w:tplc="32A42278" w:tentative="1">
      <w:start w:val="1"/>
      <w:numFmt w:val="lowerLetter"/>
      <w:lvlText w:val="%2."/>
      <w:lvlJc w:val="left"/>
      <w:pPr>
        <w:ind w:left="1080" w:hanging="360"/>
      </w:pPr>
    </w:lvl>
    <w:lvl w:ilvl="2" w:tplc="BF968390" w:tentative="1">
      <w:start w:val="1"/>
      <w:numFmt w:val="lowerRoman"/>
      <w:lvlText w:val="%3."/>
      <w:lvlJc w:val="right"/>
      <w:pPr>
        <w:ind w:left="1800" w:hanging="180"/>
      </w:pPr>
    </w:lvl>
    <w:lvl w:ilvl="3" w:tplc="93E6757C" w:tentative="1">
      <w:start w:val="1"/>
      <w:numFmt w:val="decimal"/>
      <w:lvlText w:val="%4."/>
      <w:lvlJc w:val="left"/>
      <w:pPr>
        <w:ind w:left="2520" w:hanging="360"/>
      </w:pPr>
    </w:lvl>
    <w:lvl w:ilvl="4" w:tplc="B9AEFDE0" w:tentative="1">
      <w:start w:val="1"/>
      <w:numFmt w:val="lowerLetter"/>
      <w:lvlText w:val="%5."/>
      <w:lvlJc w:val="left"/>
      <w:pPr>
        <w:ind w:left="3240" w:hanging="360"/>
      </w:pPr>
    </w:lvl>
    <w:lvl w:ilvl="5" w:tplc="1CF2C27E" w:tentative="1">
      <w:start w:val="1"/>
      <w:numFmt w:val="lowerRoman"/>
      <w:lvlText w:val="%6."/>
      <w:lvlJc w:val="right"/>
      <w:pPr>
        <w:ind w:left="3960" w:hanging="180"/>
      </w:pPr>
    </w:lvl>
    <w:lvl w:ilvl="6" w:tplc="E86C19BC" w:tentative="1">
      <w:start w:val="1"/>
      <w:numFmt w:val="decimal"/>
      <w:lvlText w:val="%7."/>
      <w:lvlJc w:val="left"/>
      <w:pPr>
        <w:ind w:left="4680" w:hanging="360"/>
      </w:pPr>
    </w:lvl>
    <w:lvl w:ilvl="7" w:tplc="8886EF9A" w:tentative="1">
      <w:start w:val="1"/>
      <w:numFmt w:val="lowerLetter"/>
      <w:lvlText w:val="%8."/>
      <w:lvlJc w:val="left"/>
      <w:pPr>
        <w:ind w:left="5400" w:hanging="360"/>
      </w:pPr>
    </w:lvl>
    <w:lvl w:ilvl="8" w:tplc="726C048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F228206">
      <w:start w:val="1"/>
      <w:numFmt w:val="lowerRoman"/>
      <w:lvlText w:val="(%1)"/>
      <w:lvlJc w:val="left"/>
      <w:pPr>
        <w:ind w:left="1080" w:hanging="720"/>
      </w:pPr>
      <w:rPr>
        <w:rFonts w:hint="default"/>
        <w:b w:val="0"/>
      </w:rPr>
    </w:lvl>
    <w:lvl w:ilvl="1" w:tplc="87ECE774" w:tentative="1">
      <w:start w:val="1"/>
      <w:numFmt w:val="lowerLetter"/>
      <w:lvlText w:val="%2."/>
      <w:lvlJc w:val="left"/>
      <w:pPr>
        <w:ind w:left="1440" w:hanging="360"/>
      </w:pPr>
    </w:lvl>
    <w:lvl w:ilvl="2" w:tplc="E384D0C6" w:tentative="1">
      <w:start w:val="1"/>
      <w:numFmt w:val="lowerRoman"/>
      <w:lvlText w:val="%3."/>
      <w:lvlJc w:val="right"/>
      <w:pPr>
        <w:ind w:left="2160" w:hanging="180"/>
      </w:pPr>
    </w:lvl>
    <w:lvl w:ilvl="3" w:tplc="C72680A4" w:tentative="1">
      <w:start w:val="1"/>
      <w:numFmt w:val="decimal"/>
      <w:lvlText w:val="%4."/>
      <w:lvlJc w:val="left"/>
      <w:pPr>
        <w:ind w:left="2880" w:hanging="360"/>
      </w:pPr>
    </w:lvl>
    <w:lvl w:ilvl="4" w:tplc="A186432A" w:tentative="1">
      <w:start w:val="1"/>
      <w:numFmt w:val="lowerLetter"/>
      <w:lvlText w:val="%5."/>
      <w:lvlJc w:val="left"/>
      <w:pPr>
        <w:ind w:left="3600" w:hanging="360"/>
      </w:pPr>
    </w:lvl>
    <w:lvl w:ilvl="5" w:tplc="FE663750" w:tentative="1">
      <w:start w:val="1"/>
      <w:numFmt w:val="lowerRoman"/>
      <w:lvlText w:val="%6."/>
      <w:lvlJc w:val="right"/>
      <w:pPr>
        <w:ind w:left="4320" w:hanging="180"/>
      </w:pPr>
    </w:lvl>
    <w:lvl w:ilvl="6" w:tplc="61D6EB0E" w:tentative="1">
      <w:start w:val="1"/>
      <w:numFmt w:val="decimal"/>
      <w:lvlText w:val="%7."/>
      <w:lvlJc w:val="left"/>
      <w:pPr>
        <w:ind w:left="5040" w:hanging="360"/>
      </w:pPr>
    </w:lvl>
    <w:lvl w:ilvl="7" w:tplc="277041D8" w:tentative="1">
      <w:start w:val="1"/>
      <w:numFmt w:val="lowerLetter"/>
      <w:lvlText w:val="%8."/>
      <w:lvlJc w:val="left"/>
      <w:pPr>
        <w:ind w:left="5760" w:hanging="360"/>
      </w:pPr>
    </w:lvl>
    <w:lvl w:ilvl="8" w:tplc="4E50CC6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59AF76E">
      <w:start w:val="1"/>
      <w:numFmt w:val="lowerRoman"/>
      <w:lvlText w:val="(%1)"/>
      <w:lvlJc w:val="left"/>
      <w:pPr>
        <w:ind w:left="1080" w:hanging="720"/>
      </w:pPr>
      <w:rPr>
        <w:rFonts w:hint="default"/>
      </w:rPr>
    </w:lvl>
    <w:lvl w:ilvl="1" w:tplc="E9621092" w:tentative="1">
      <w:start w:val="1"/>
      <w:numFmt w:val="lowerLetter"/>
      <w:lvlText w:val="%2."/>
      <w:lvlJc w:val="left"/>
      <w:pPr>
        <w:ind w:left="1440" w:hanging="360"/>
      </w:pPr>
    </w:lvl>
    <w:lvl w:ilvl="2" w:tplc="2772AF08" w:tentative="1">
      <w:start w:val="1"/>
      <w:numFmt w:val="lowerRoman"/>
      <w:lvlText w:val="%3."/>
      <w:lvlJc w:val="right"/>
      <w:pPr>
        <w:ind w:left="2160" w:hanging="180"/>
      </w:pPr>
    </w:lvl>
    <w:lvl w:ilvl="3" w:tplc="7C6EE452" w:tentative="1">
      <w:start w:val="1"/>
      <w:numFmt w:val="decimal"/>
      <w:lvlText w:val="%4."/>
      <w:lvlJc w:val="left"/>
      <w:pPr>
        <w:ind w:left="2880" w:hanging="360"/>
      </w:pPr>
    </w:lvl>
    <w:lvl w:ilvl="4" w:tplc="CDF48FBE" w:tentative="1">
      <w:start w:val="1"/>
      <w:numFmt w:val="lowerLetter"/>
      <w:lvlText w:val="%5."/>
      <w:lvlJc w:val="left"/>
      <w:pPr>
        <w:ind w:left="3600" w:hanging="360"/>
      </w:pPr>
    </w:lvl>
    <w:lvl w:ilvl="5" w:tplc="0AAA572A" w:tentative="1">
      <w:start w:val="1"/>
      <w:numFmt w:val="lowerRoman"/>
      <w:lvlText w:val="%6."/>
      <w:lvlJc w:val="right"/>
      <w:pPr>
        <w:ind w:left="4320" w:hanging="180"/>
      </w:pPr>
    </w:lvl>
    <w:lvl w:ilvl="6" w:tplc="487C1352" w:tentative="1">
      <w:start w:val="1"/>
      <w:numFmt w:val="decimal"/>
      <w:lvlText w:val="%7."/>
      <w:lvlJc w:val="left"/>
      <w:pPr>
        <w:ind w:left="5040" w:hanging="360"/>
      </w:pPr>
    </w:lvl>
    <w:lvl w:ilvl="7" w:tplc="A7864346" w:tentative="1">
      <w:start w:val="1"/>
      <w:numFmt w:val="lowerLetter"/>
      <w:lvlText w:val="%8."/>
      <w:lvlJc w:val="left"/>
      <w:pPr>
        <w:ind w:left="5760" w:hanging="360"/>
      </w:pPr>
    </w:lvl>
    <w:lvl w:ilvl="8" w:tplc="4A9CDA7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24BC9028">
      <w:start w:val="1"/>
      <w:numFmt w:val="lowerRoman"/>
      <w:lvlText w:val="(%1)"/>
      <w:lvlJc w:val="left"/>
      <w:pPr>
        <w:ind w:left="1080" w:hanging="720"/>
      </w:pPr>
      <w:rPr>
        <w:rFonts w:hint="default"/>
      </w:rPr>
    </w:lvl>
    <w:lvl w:ilvl="1" w:tplc="ED7C2C74" w:tentative="1">
      <w:start w:val="1"/>
      <w:numFmt w:val="lowerLetter"/>
      <w:lvlText w:val="%2."/>
      <w:lvlJc w:val="left"/>
      <w:pPr>
        <w:ind w:left="1440" w:hanging="360"/>
      </w:pPr>
    </w:lvl>
    <w:lvl w:ilvl="2" w:tplc="C18A5822" w:tentative="1">
      <w:start w:val="1"/>
      <w:numFmt w:val="lowerRoman"/>
      <w:lvlText w:val="%3."/>
      <w:lvlJc w:val="right"/>
      <w:pPr>
        <w:ind w:left="2160" w:hanging="180"/>
      </w:pPr>
    </w:lvl>
    <w:lvl w:ilvl="3" w:tplc="86ACFAEC" w:tentative="1">
      <w:start w:val="1"/>
      <w:numFmt w:val="decimal"/>
      <w:lvlText w:val="%4."/>
      <w:lvlJc w:val="left"/>
      <w:pPr>
        <w:ind w:left="2880" w:hanging="360"/>
      </w:pPr>
    </w:lvl>
    <w:lvl w:ilvl="4" w:tplc="CF3E3690" w:tentative="1">
      <w:start w:val="1"/>
      <w:numFmt w:val="lowerLetter"/>
      <w:lvlText w:val="%5."/>
      <w:lvlJc w:val="left"/>
      <w:pPr>
        <w:ind w:left="3600" w:hanging="360"/>
      </w:pPr>
    </w:lvl>
    <w:lvl w:ilvl="5" w:tplc="91BECF50" w:tentative="1">
      <w:start w:val="1"/>
      <w:numFmt w:val="lowerRoman"/>
      <w:lvlText w:val="%6."/>
      <w:lvlJc w:val="right"/>
      <w:pPr>
        <w:ind w:left="4320" w:hanging="180"/>
      </w:pPr>
    </w:lvl>
    <w:lvl w:ilvl="6" w:tplc="E350F4C6" w:tentative="1">
      <w:start w:val="1"/>
      <w:numFmt w:val="decimal"/>
      <w:lvlText w:val="%7."/>
      <w:lvlJc w:val="left"/>
      <w:pPr>
        <w:ind w:left="5040" w:hanging="360"/>
      </w:pPr>
    </w:lvl>
    <w:lvl w:ilvl="7" w:tplc="D9AE8F8C" w:tentative="1">
      <w:start w:val="1"/>
      <w:numFmt w:val="lowerLetter"/>
      <w:lvlText w:val="%8."/>
      <w:lvlJc w:val="left"/>
      <w:pPr>
        <w:ind w:left="5760" w:hanging="360"/>
      </w:pPr>
    </w:lvl>
    <w:lvl w:ilvl="8" w:tplc="8A4CF41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AF0D67E">
      <w:start w:val="1"/>
      <w:numFmt w:val="lowerRoman"/>
      <w:lvlText w:val="(%1)"/>
      <w:lvlJc w:val="left"/>
      <w:pPr>
        <w:ind w:left="1004" w:hanging="720"/>
      </w:pPr>
      <w:rPr>
        <w:rFonts w:hint="default"/>
        <w:b w:val="0"/>
      </w:rPr>
    </w:lvl>
    <w:lvl w:ilvl="1" w:tplc="53EA8C62" w:tentative="1">
      <w:start w:val="1"/>
      <w:numFmt w:val="lowerLetter"/>
      <w:lvlText w:val="%2."/>
      <w:lvlJc w:val="left"/>
      <w:pPr>
        <w:ind w:left="1364" w:hanging="360"/>
      </w:pPr>
    </w:lvl>
    <w:lvl w:ilvl="2" w:tplc="EDCE987C" w:tentative="1">
      <w:start w:val="1"/>
      <w:numFmt w:val="lowerRoman"/>
      <w:lvlText w:val="%3."/>
      <w:lvlJc w:val="right"/>
      <w:pPr>
        <w:ind w:left="2084" w:hanging="180"/>
      </w:pPr>
    </w:lvl>
    <w:lvl w:ilvl="3" w:tplc="30FC7998" w:tentative="1">
      <w:start w:val="1"/>
      <w:numFmt w:val="decimal"/>
      <w:lvlText w:val="%4."/>
      <w:lvlJc w:val="left"/>
      <w:pPr>
        <w:ind w:left="2804" w:hanging="360"/>
      </w:pPr>
    </w:lvl>
    <w:lvl w:ilvl="4" w:tplc="45E84CAC" w:tentative="1">
      <w:start w:val="1"/>
      <w:numFmt w:val="lowerLetter"/>
      <w:lvlText w:val="%5."/>
      <w:lvlJc w:val="left"/>
      <w:pPr>
        <w:ind w:left="3524" w:hanging="360"/>
      </w:pPr>
    </w:lvl>
    <w:lvl w:ilvl="5" w:tplc="CFD6BC34" w:tentative="1">
      <w:start w:val="1"/>
      <w:numFmt w:val="lowerRoman"/>
      <w:lvlText w:val="%6."/>
      <w:lvlJc w:val="right"/>
      <w:pPr>
        <w:ind w:left="4244" w:hanging="180"/>
      </w:pPr>
    </w:lvl>
    <w:lvl w:ilvl="6" w:tplc="CBD8C35E" w:tentative="1">
      <w:start w:val="1"/>
      <w:numFmt w:val="decimal"/>
      <w:lvlText w:val="%7."/>
      <w:lvlJc w:val="left"/>
      <w:pPr>
        <w:ind w:left="4964" w:hanging="360"/>
      </w:pPr>
    </w:lvl>
    <w:lvl w:ilvl="7" w:tplc="9EE8AA44" w:tentative="1">
      <w:start w:val="1"/>
      <w:numFmt w:val="lowerLetter"/>
      <w:lvlText w:val="%8."/>
      <w:lvlJc w:val="left"/>
      <w:pPr>
        <w:ind w:left="5684" w:hanging="360"/>
      </w:pPr>
    </w:lvl>
    <w:lvl w:ilvl="8" w:tplc="80CA369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5DCDA86">
      <w:start w:val="1"/>
      <w:numFmt w:val="decimal"/>
      <w:lvlText w:val="%1."/>
      <w:lvlJc w:val="left"/>
      <w:pPr>
        <w:ind w:left="360" w:hanging="360"/>
      </w:pPr>
      <w:rPr>
        <w:rFonts w:hint="default"/>
      </w:rPr>
    </w:lvl>
    <w:lvl w:ilvl="1" w:tplc="CE80A366" w:tentative="1">
      <w:start w:val="1"/>
      <w:numFmt w:val="lowerLetter"/>
      <w:lvlText w:val="%2."/>
      <w:lvlJc w:val="left"/>
      <w:pPr>
        <w:ind w:left="1080" w:hanging="360"/>
      </w:pPr>
    </w:lvl>
    <w:lvl w:ilvl="2" w:tplc="1D50D27E" w:tentative="1">
      <w:start w:val="1"/>
      <w:numFmt w:val="lowerRoman"/>
      <w:lvlText w:val="%3."/>
      <w:lvlJc w:val="right"/>
      <w:pPr>
        <w:ind w:left="1800" w:hanging="180"/>
      </w:pPr>
    </w:lvl>
    <w:lvl w:ilvl="3" w:tplc="BD6C540E" w:tentative="1">
      <w:start w:val="1"/>
      <w:numFmt w:val="decimal"/>
      <w:lvlText w:val="%4."/>
      <w:lvlJc w:val="left"/>
      <w:pPr>
        <w:ind w:left="2520" w:hanging="360"/>
      </w:pPr>
    </w:lvl>
    <w:lvl w:ilvl="4" w:tplc="09600CE6" w:tentative="1">
      <w:start w:val="1"/>
      <w:numFmt w:val="lowerLetter"/>
      <w:lvlText w:val="%5."/>
      <w:lvlJc w:val="left"/>
      <w:pPr>
        <w:ind w:left="3240" w:hanging="360"/>
      </w:pPr>
    </w:lvl>
    <w:lvl w:ilvl="5" w:tplc="3DBA80EC" w:tentative="1">
      <w:start w:val="1"/>
      <w:numFmt w:val="lowerRoman"/>
      <w:lvlText w:val="%6."/>
      <w:lvlJc w:val="right"/>
      <w:pPr>
        <w:ind w:left="3960" w:hanging="180"/>
      </w:pPr>
    </w:lvl>
    <w:lvl w:ilvl="6" w:tplc="4C826BD6" w:tentative="1">
      <w:start w:val="1"/>
      <w:numFmt w:val="decimal"/>
      <w:lvlText w:val="%7."/>
      <w:lvlJc w:val="left"/>
      <w:pPr>
        <w:ind w:left="4680" w:hanging="360"/>
      </w:pPr>
    </w:lvl>
    <w:lvl w:ilvl="7" w:tplc="5B204482" w:tentative="1">
      <w:start w:val="1"/>
      <w:numFmt w:val="lowerLetter"/>
      <w:lvlText w:val="%8."/>
      <w:lvlJc w:val="left"/>
      <w:pPr>
        <w:ind w:left="5400" w:hanging="360"/>
      </w:pPr>
    </w:lvl>
    <w:lvl w:ilvl="8" w:tplc="AF26CBD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3240B0E">
      <w:start w:val="1"/>
      <w:numFmt w:val="lowerRoman"/>
      <w:lvlText w:val="(%1)"/>
      <w:lvlJc w:val="left"/>
      <w:pPr>
        <w:ind w:left="1080" w:hanging="720"/>
      </w:pPr>
      <w:rPr>
        <w:rFonts w:hint="default"/>
      </w:rPr>
    </w:lvl>
    <w:lvl w:ilvl="1" w:tplc="605AD6B2" w:tentative="1">
      <w:start w:val="1"/>
      <w:numFmt w:val="lowerLetter"/>
      <w:lvlText w:val="%2."/>
      <w:lvlJc w:val="left"/>
      <w:pPr>
        <w:ind w:left="1440" w:hanging="360"/>
      </w:pPr>
    </w:lvl>
    <w:lvl w:ilvl="2" w:tplc="EF1C9942" w:tentative="1">
      <w:start w:val="1"/>
      <w:numFmt w:val="lowerRoman"/>
      <w:lvlText w:val="%3."/>
      <w:lvlJc w:val="right"/>
      <w:pPr>
        <w:ind w:left="2160" w:hanging="180"/>
      </w:pPr>
    </w:lvl>
    <w:lvl w:ilvl="3" w:tplc="EFC06344" w:tentative="1">
      <w:start w:val="1"/>
      <w:numFmt w:val="decimal"/>
      <w:lvlText w:val="%4."/>
      <w:lvlJc w:val="left"/>
      <w:pPr>
        <w:ind w:left="2880" w:hanging="360"/>
      </w:pPr>
    </w:lvl>
    <w:lvl w:ilvl="4" w:tplc="83024D1C" w:tentative="1">
      <w:start w:val="1"/>
      <w:numFmt w:val="lowerLetter"/>
      <w:lvlText w:val="%5."/>
      <w:lvlJc w:val="left"/>
      <w:pPr>
        <w:ind w:left="3600" w:hanging="360"/>
      </w:pPr>
    </w:lvl>
    <w:lvl w:ilvl="5" w:tplc="9C4EDD5A" w:tentative="1">
      <w:start w:val="1"/>
      <w:numFmt w:val="lowerRoman"/>
      <w:lvlText w:val="%6."/>
      <w:lvlJc w:val="right"/>
      <w:pPr>
        <w:ind w:left="4320" w:hanging="180"/>
      </w:pPr>
    </w:lvl>
    <w:lvl w:ilvl="6" w:tplc="733C5968" w:tentative="1">
      <w:start w:val="1"/>
      <w:numFmt w:val="decimal"/>
      <w:lvlText w:val="%7."/>
      <w:lvlJc w:val="left"/>
      <w:pPr>
        <w:ind w:left="5040" w:hanging="360"/>
      </w:pPr>
    </w:lvl>
    <w:lvl w:ilvl="7" w:tplc="44FE421E" w:tentative="1">
      <w:start w:val="1"/>
      <w:numFmt w:val="lowerLetter"/>
      <w:lvlText w:val="%8."/>
      <w:lvlJc w:val="left"/>
      <w:pPr>
        <w:ind w:left="5760" w:hanging="360"/>
      </w:pPr>
    </w:lvl>
    <w:lvl w:ilvl="8" w:tplc="DB00164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D1A0892">
      <w:start w:val="1"/>
      <w:numFmt w:val="decimal"/>
      <w:lvlText w:val="%1."/>
      <w:lvlJc w:val="left"/>
      <w:pPr>
        <w:ind w:left="360" w:hanging="360"/>
      </w:pPr>
      <w:rPr>
        <w:rFonts w:hint="default"/>
      </w:rPr>
    </w:lvl>
    <w:lvl w:ilvl="1" w:tplc="08A29E36" w:tentative="1">
      <w:start w:val="1"/>
      <w:numFmt w:val="lowerLetter"/>
      <w:lvlText w:val="%2."/>
      <w:lvlJc w:val="left"/>
      <w:pPr>
        <w:ind w:left="1080" w:hanging="360"/>
      </w:pPr>
    </w:lvl>
    <w:lvl w:ilvl="2" w:tplc="2FA6502C" w:tentative="1">
      <w:start w:val="1"/>
      <w:numFmt w:val="lowerRoman"/>
      <w:lvlText w:val="%3."/>
      <w:lvlJc w:val="right"/>
      <w:pPr>
        <w:ind w:left="1800" w:hanging="180"/>
      </w:pPr>
    </w:lvl>
    <w:lvl w:ilvl="3" w:tplc="FCECA86A" w:tentative="1">
      <w:start w:val="1"/>
      <w:numFmt w:val="decimal"/>
      <w:lvlText w:val="%4."/>
      <w:lvlJc w:val="left"/>
      <w:pPr>
        <w:ind w:left="2520" w:hanging="360"/>
      </w:pPr>
    </w:lvl>
    <w:lvl w:ilvl="4" w:tplc="669033A8" w:tentative="1">
      <w:start w:val="1"/>
      <w:numFmt w:val="lowerLetter"/>
      <w:lvlText w:val="%5."/>
      <w:lvlJc w:val="left"/>
      <w:pPr>
        <w:ind w:left="3240" w:hanging="360"/>
      </w:pPr>
    </w:lvl>
    <w:lvl w:ilvl="5" w:tplc="105ACDE0" w:tentative="1">
      <w:start w:val="1"/>
      <w:numFmt w:val="lowerRoman"/>
      <w:lvlText w:val="%6."/>
      <w:lvlJc w:val="right"/>
      <w:pPr>
        <w:ind w:left="3960" w:hanging="180"/>
      </w:pPr>
    </w:lvl>
    <w:lvl w:ilvl="6" w:tplc="BB96E4E4" w:tentative="1">
      <w:start w:val="1"/>
      <w:numFmt w:val="decimal"/>
      <w:lvlText w:val="%7."/>
      <w:lvlJc w:val="left"/>
      <w:pPr>
        <w:ind w:left="4680" w:hanging="360"/>
      </w:pPr>
    </w:lvl>
    <w:lvl w:ilvl="7" w:tplc="C0867F52" w:tentative="1">
      <w:start w:val="1"/>
      <w:numFmt w:val="lowerLetter"/>
      <w:lvlText w:val="%8."/>
      <w:lvlJc w:val="left"/>
      <w:pPr>
        <w:ind w:left="5400" w:hanging="360"/>
      </w:pPr>
    </w:lvl>
    <w:lvl w:ilvl="8" w:tplc="D54E987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5D210E8">
      <w:start w:val="1"/>
      <w:numFmt w:val="lowerRoman"/>
      <w:lvlText w:val="(%1)"/>
      <w:lvlJc w:val="left"/>
      <w:pPr>
        <w:ind w:left="1080" w:hanging="720"/>
      </w:pPr>
      <w:rPr>
        <w:rFonts w:hint="default"/>
      </w:rPr>
    </w:lvl>
    <w:lvl w:ilvl="1" w:tplc="1A882B00" w:tentative="1">
      <w:start w:val="1"/>
      <w:numFmt w:val="lowerLetter"/>
      <w:lvlText w:val="%2."/>
      <w:lvlJc w:val="left"/>
      <w:pPr>
        <w:ind w:left="1440" w:hanging="360"/>
      </w:pPr>
    </w:lvl>
    <w:lvl w:ilvl="2" w:tplc="181C3E14" w:tentative="1">
      <w:start w:val="1"/>
      <w:numFmt w:val="lowerRoman"/>
      <w:lvlText w:val="%3."/>
      <w:lvlJc w:val="right"/>
      <w:pPr>
        <w:ind w:left="2160" w:hanging="180"/>
      </w:pPr>
    </w:lvl>
    <w:lvl w:ilvl="3" w:tplc="FB12A810" w:tentative="1">
      <w:start w:val="1"/>
      <w:numFmt w:val="decimal"/>
      <w:lvlText w:val="%4."/>
      <w:lvlJc w:val="left"/>
      <w:pPr>
        <w:ind w:left="2880" w:hanging="360"/>
      </w:pPr>
    </w:lvl>
    <w:lvl w:ilvl="4" w:tplc="F828A08C" w:tentative="1">
      <w:start w:val="1"/>
      <w:numFmt w:val="lowerLetter"/>
      <w:lvlText w:val="%5."/>
      <w:lvlJc w:val="left"/>
      <w:pPr>
        <w:ind w:left="3600" w:hanging="360"/>
      </w:pPr>
    </w:lvl>
    <w:lvl w:ilvl="5" w:tplc="B60A2434" w:tentative="1">
      <w:start w:val="1"/>
      <w:numFmt w:val="lowerRoman"/>
      <w:lvlText w:val="%6."/>
      <w:lvlJc w:val="right"/>
      <w:pPr>
        <w:ind w:left="4320" w:hanging="180"/>
      </w:pPr>
    </w:lvl>
    <w:lvl w:ilvl="6" w:tplc="31C815B8" w:tentative="1">
      <w:start w:val="1"/>
      <w:numFmt w:val="decimal"/>
      <w:lvlText w:val="%7."/>
      <w:lvlJc w:val="left"/>
      <w:pPr>
        <w:ind w:left="5040" w:hanging="360"/>
      </w:pPr>
    </w:lvl>
    <w:lvl w:ilvl="7" w:tplc="B596D59C" w:tentative="1">
      <w:start w:val="1"/>
      <w:numFmt w:val="lowerLetter"/>
      <w:lvlText w:val="%8."/>
      <w:lvlJc w:val="left"/>
      <w:pPr>
        <w:ind w:left="5760" w:hanging="360"/>
      </w:pPr>
    </w:lvl>
    <w:lvl w:ilvl="8" w:tplc="59AEDF0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FDACF1C">
      <w:start w:val="1"/>
      <w:numFmt w:val="decimal"/>
      <w:lvlText w:val="%1."/>
      <w:lvlJc w:val="left"/>
      <w:pPr>
        <w:ind w:left="360" w:hanging="360"/>
      </w:pPr>
      <w:rPr>
        <w:rFonts w:hint="default"/>
      </w:rPr>
    </w:lvl>
    <w:lvl w:ilvl="1" w:tplc="EC0C257C" w:tentative="1">
      <w:start w:val="1"/>
      <w:numFmt w:val="lowerLetter"/>
      <w:lvlText w:val="%2."/>
      <w:lvlJc w:val="left"/>
      <w:pPr>
        <w:ind w:left="1080" w:hanging="360"/>
      </w:pPr>
    </w:lvl>
    <w:lvl w:ilvl="2" w:tplc="4DC4E5E6" w:tentative="1">
      <w:start w:val="1"/>
      <w:numFmt w:val="lowerRoman"/>
      <w:lvlText w:val="%3."/>
      <w:lvlJc w:val="right"/>
      <w:pPr>
        <w:ind w:left="1800" w:hanging="180"/>
      </w:pPr>
    </w:lvl>
    <w:lvl w:ilvl="3" w:tplc="2D20B01E" w:tentative="1">
      <w:start w:val="1"/>
      <w:numFmt w:val="decimal"/>
      <w:lvlText w:val="%4."/>
      <w:lvlJc w:val="left"/>
      <w:pPr>
        <w:ind w:left="2520" w:hanging="360"/>
      </w:pPr>
    </w:lvl>
    <w:lvl w:ilvl="4" w:tplc="F52E898A" w:tentative="1">
      <w:start w:val="1"/>
      <w:numFmt w:val="lowerLetter"/>
      <w:lvlText w:val="%5."/>
      <w:lvlJc w:val="left"/>
      <w:pPr>
        <w:ind w:left="3240" w:hanging="360"/>
      </w:pPr>
    </w:lvl>
    <w:lvl w:ilvl="5" w:tplc="D9868CEA" w:tentative="1">
      <w:start w:val="1"/>
      <w:numFmt w:val="lowerRoman"/>
      <w:lvlText w:val="%6."/>
      <w:lvlJc w:val="right"/>
      <w:pPr>
        <w:ind w:left="3960" w:hanging="180"/>
      </w:pPr>
    </w:lvl>
    <w:lvl w:ilvl="6" w:tplc="5F02294C" w:tentative="1">
      <w:start w:val="1"/>
      <w:numFmt w:val="decimal"/>
      <w:lvlText w:val="%7."/>
      <w:lvlJc w:val="left"/>
      <w:pPr>
        <w:ind w:left="4680" w:hanging="360"/>
      </w:pPr>
    </w:lvl>
    <w:lvl w:ilvl="7" w:tplc="D3C4C6D4" w:tentative="1">
      <w:start w:val="1"/>
      <w:numFmt w:val="lowerLetter"/>
      <w:lvlText w:val="%8."/>
      <w:lvlJc w:val="left"/>
      <w:pPr>
        <w:ind w:left="5400" w:hanging="360"/>
      </w:pPr>
    </w:lvl>
    <w:lvl w:ilvl="8" w:tplc="293AEC9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AA27006">
      <w:start w:val="1"/>
      <w:numFmt w:val="decimal"/>
      <w:lvlText w:val="%1."/>
      <w:lvlJc w:val="left"/>
      <w:pPr>
        <w:ind w:left="360" w:hanging="360"/>
      </w:pPr>
      <w:rPr>
        <w:rFonts w:hint="default"/>
      </w:rPr>
    </w:lvl>
    <w:lvl w:ilvl="1" w:tplc="0DBAE7A6" w:tentative="1">
      <w:start w:val="1"/>
      <w:numFmt w:val="lowerLetter"/>
      <w:lvlText w:val="%2."/>
      <w:lvlJc w:val="left"/>
      <w:pPr>
        <w:ind w:left="1080" w:hanging="360"/>
      </w:pPr>
    </w:lvl>
    <w:lvl w:ilvl="2" w:tplc="4F22300A" w:tentative="1">
      <w:start w:val="1"/>
      <w:numFmt w:val="lowerRoman"/>
      <w:lvlText w:val="%3."/>
      <w:lvlJc w:val="right"/>
      <w:pPr>
        <w:ind w:left="1800" w:hanging="180"/>
      </w:pPr>
    </w:lvl>
    <w:lvl w:ilvl="3" w:tplc="7366A67A" w:tentative="1">
      <w:start w:val="1"/>
      <w:numFmt w:val="decimal"/>
      <w:lvlText w:val="%4."/>
      <w:lvlJc w:val="left"/>
      <w:pPr>
        <w:ind w:left="2520" w:hanging="360"/>
      </w:pPr>
    </w:lvl>
    <w:lvl w:ilvl="4" w:tplc="3BC8C8D4" w:tentative="1">
      <w:start w:val="1"/>
      <w:numFmt w:val="lowerLetter"/>
      <w:lvlText w:val="%5."/>
      <w:lvlJc w:val="left"/>
      <w:pPr>
        <w:ind w:left="3240" w:hanging="360"/>
      </w:pPr>
    </w:lvl>
    <w:lvl w:ilvl="5" w:tplc="FDC4D766" w:tentative="1">
      <w:start w:val="1"/>
      <w:numFmt w:val="lowerRoman"/>
      <w:lvlText w:val="%6."/>
      <w:lvlJc w:val="right"/>
      <w:pPr>
        <w:ind w:left="3960" w:hanging="180"/>
      </w:pPr>
    </w:lvl>
    <w:lvl w:ilvl="6" w:tplc="0DFE2640" w:tentative="1">
      <w:start w:val="1"/>
      <w:numFmt w:val="decimal"/>
      <w:lvlText w:val="%7."/>
      <w:lvlJc w:val="left"/>
      <w:pPr>
        <w:ind w:left="4680" w:hanging="360"/>
      </w:pPr>
    </w:lvl>
    <w:lvl w:ilvl="7" w:tplc="CDACF650" w:tentative="1">
      <w:start w:val="1"/>
      <w:numFmt w:val="lowerLetter"/>
      <w:lvlText w:val="%8."/>
      <w:lvlJc w:val="left"/>
      <w:pPr>
        <w:ind w:left="5400" w:hanging="360"/>
      </w:pPr>
    </w:lvl>
    <w:lvl w:ilvl="8" w:tplc="273C862E"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F8"/>
    <w:rsid w:val="00110195"/>
    <w:rsid w:val="00161A8B"/>
    <w:rsid w:val="001B0860"/>
    <w:rsid w:val="0030450F"/>
    <w:rsid w:val="003F72D1"/>
    <w:rsid w:val="00804EC3"/>
    <w:rsid w:val="008E409E"/>
    <w:rsid w:val="00910BFE"/>
    <w:rsid w:val="00ED206C"/>
    <w:rsid w:val="00F1174F"/>
    <w:rsid w:val="00F1281C"/>
    <w:rsid w:val="00F456B7"/>
    <w:rsid w:val="00F703F8"/>
    <w:rsid w:val="00FF1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CB2F"/>
  <w15:docId w15:val="{5B2E705B-A5FD-4E7A-AE5A-EB1BB9D6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6162</RACS_x0020_ID>
    <Approved_x0020_Provider xmlns="a8338b6e-77a6-4851-82b6-98166143ffdd">Anglicare SA Ltd</Approved_x0020_Provider>
    <Management_x0020_Company_x0020_ID xmlns="a8338b6e-77a6-4851-82b6-98166143ffdd" xsi:nil="true"/>
    <Home xmlns="a8338b6e-77a6-4851-82b6-98166143ffdd">AnglicareSA Elizabeth - Dutton Court</Home>
    <Signed xmlns="a8338b6e-77a6-4851-82b6-98166143ffdd" xsi:nil="true"/>
    <Uploaded xmlns="a8338b6e-77a6-4851-82b6-98166143ffdd">False</Uploaded>
    <Management_x0020_Company xmlns="a8338b6e-77a6-4851-82b6-98166143ffdd" xsi:nil="true"/>
    <Doc_x0020_Date xmlns="a8338b6e-77a6-4851-82b6-98166143ffdd">2022-04-14T03:39:00+00:00</Doc_x0020_Date>
    <CSI_x0020_ID xmlns="a8338b6e-77a6-4851-82b6-98166143ffdd" xsi:nil="true"/>
    <Case_x0020_ID xmlns="a8338b6e-77a6-4851-82b6-98166143ffdd" xsi:nil="true"/>
    <Approved_x0020_Provider_x0020_ID xmlns="a8338b6e-77a6-4851-82b6-98166143ffdd">2B6D8368-77F4-DC11-AD41-005056922186</Approved_x0020_Provider_x0020_ID>
    <Location xmlns="a8338b6e-77a6-4851-82b6-98166143ffdd" xsi:nil="true"/>
    <Home_x0020_ID xmlns="a8338b6e-77a6-4851-82b6-98166143ffdd">87FD2E1C-7CF4-DC11-AD41-005056922186</Home_x0020_ID>
    <State xmlns="a8338b6e-77a6-4851-82b6-98166143ffdd">SA</State>
    <Doc_x0020_Sent_Received_x0020_Date xmlns="a8338b6e-77a6-4851-82b6-98166143ffdd">2022-04-14T00:00:00+00:00</Doc_x0020_Sent_Received_x0020_Date>
    <Activity_x0020_ID xmlns="a8338b6e-77a6-4851-82b6-98166143ffdd">7890F5AE-ED7D-EA11-9E51-005056922186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a8338b6e-77a6-4851-82b6-98166143ffdd"/>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A65BA94B-71C1-408A-95EB-2AC63CCE3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8044C1-F8AC-42FB-838B-1B4B6B4DF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3215</Words>
  <Characters>18331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2022-05-19T00:17:00Z</dcterms:created>
  <dcterms:modified xsi:type="dcterms:W3CDTF">2022-05-19T00:17:00Z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