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BC36C" w14:textId="77777777" w:rsidR="0092466C" w:rsidRPr="002C3EBF" w:rsidRDefault="009246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FCB735" wp14:editId="3B0D34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B4DEA6" w14:textId="77777777" w:rsidR="0092466C" w:rsidRDefault="009246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CE6D08" w14:textId="77777777" w:rsidR="0092466C" w:rsidRDefault="009246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39A6DE" w14:textId="77777777" w:rsidR="0092466C" w:rsidRPr="002C3EBF" w:rsidRDefault="009246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44DB" w14:paraId="0CB06360" w14:textId="77777777" w:rsidTr="00E544DB">
        <w:tc>
          <w:tcPr>
            <w:cnfStyle w:val="001000000000" w:firstRow="0" w:lastRow="0" w:firstColumn="1" w:lastColumn="0" w:oddVBand="0" w:evenVBand="0" w:oddHBand="0" w:evenHBand="0" w:firstRowFirstColumn="0" w:firstRowLastColumn="0" w:lastRowFirstColumn="0" w:lastRowLastColumn="0"/>
            <w:tcW w:w="3227" w:type="dxa"/>
          </w:tcPr>
          <w:p w14:paraId="58C3801E" w14:textId="77777777" w:rsidR="0092466C" w:rsidRPr="00996FAF" w:rsidRDefault="009246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16E732" w14:textId="77777777" w:rsidR="0092466C" w:rsidRPr="00996FAF" w:rsidRDefault="009246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Applecross Shore Care Community</w:t>
            </w:r>
          </w:p>
        </w:tc>
      </w:tr>
      <w:tr w:rsidR="00E544DB" w14:paraId="2091AA38" w14:textId="77777777" w:rsidTr="00E54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1172A" w14:textId="77777777" w:rsidR="0092466C" w:rsidRPr="00996FAF" w:rsidRDefault="009246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42966E" w14:textId="77777777" w:rsidR="0092466C" w:rsidRPr="00C27BE3" w:rsidRDefault="009246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7879</w:t>
            </w:r>
          </w:p>
        </w:tc>
      </w:tr>
      <w:tr w:rsidR="00E544DB" w14:paraId="6E03A611" w14:textId="77777777" w:rsidTr="00E544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BD8EC" w14:textId="77777777" w:rsidR="0092466C" w:rsidRPr="00996FAF" w:rsidRDefault="009246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FDA084" w14:textId="77777777" w:rsidR="0092466C" w:rsidRPr="00996FAF" w:rsidRDefault="009246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Riverway, </w:t>
            </w:r>
            <w:r>
              <w:rPr>
                <w:rFonts w:ascii="Arial" w:eastAsia="Times New Roman" w:hAnsi="Arial" w:cs="Arial"/>
                <w:lang w:eastAsia="en-AU"/>
              </w:rPr>
              <w:t>APPLECROSS, Western Australia, 6153</w:t>
            </w:r>
          </w:p>
        </w:tc>
      </w:tr>
      <w:tr w:rsidR="00E544DB" w14:paraId="65ABB18A" w14:textId="77777777" w:rsidTr="00E54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6CA45" w14:textId="77777777" w:rsidR="0092466C" w:rsidRPr="00996FAF" w:rsidRDefault="009246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8A88B8" w14:textId="77777777" w:rsidR="0092466C" w:rsidRPr="00996FAF" w:rsidRDefault="009246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44DB" w14:paraId="061F2BED" w14:textId="77777777" w:rsidTr="00E544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C6EBE7" w14:textId="77777777" w:rsidR="0092466C" w:rsidRPr="00996FAF" w:rsidRDefault="009246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54BE8F" w14:textId="77777777" w:rsidR="0092466C" w:rsidRPr="00996FAF" w:rsidRDefault="009246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March 2024</w:t>
            </w:r>
          </w:p>
        </w:tc>
      </w:tr>
      <w:tr w:rsidR="00E544DB" w14:paraId="2C4FF4F9" w14:textId="77777777" w:rsidTr="00E54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E4CA82" w14:textId="77777777" w:rsidR="0092466C" w:rsidRPr="00996FAF" w:rsidRDefault="009246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6047102"/>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0839CBE6" w14:textId="538367C1" w:rsidR="0092466C" w:rsidRPr="00996FAF" w:rsidRDefault="005E13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E544DB" w14:paraId="41766B1A" w14:textId="77777777" w:rsidTr="00E544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75B3B3" w14:textId="77777777" w:rsidR="0092466C" w:rsidRPr="00996FAF" w:rsidRDefault="009246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7B9931" w14:textId="77777777" w:rsidR="0092466C" w:rsidRPr="009B6303" w:rsidRDefault="009246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8B0CB5C" w14:textId="77777777" w:rsidR="0092466C" w:rsidRPr="009B6303" w:rsidRDefault="009246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4886 Applecross Shore Care Community</w:t>
            </w:r>
          </w:p>
        </w:tc>
      </w:tr>
    </w:tbl>
    <w:bookmarkEnd w:id="0"/>
    <w:p w14:paraId="76F7A6C0" w14:textId="77777777" w:rsidR="0092466C" w:rsidRPr="00996FAF" w:rsidRDefault="009246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C4F995" w14:textId="77777777" w:rsidR="0092466C" w:rsidRPr="00996FAF" w:rsidRDefault="009246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A776E9" w14:textId="6D307070" w:rsidR="0092466C" w:rsidRPr="00996FAF" w:rsidRDefault="0092466C" w:rsidP="0036130C">
      <w:pPr>
        <w:pStyle w:val="NormalArial"/>
      </w:pPr>
      <w:r w:rsidRPr="00996FAF">
        <w:t xml:space="preserve">This performance report for </w:t>
      </w:r>
      <w:r w:rsidRPr="00C27BE3">
        <w:rPr>
          <w:color w:val="auto"/>
        </w:rPr>
        <w:t>Applecross Shore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773253">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89A1CE" w14:textId="77777777" w:rsidR="0092466C" w:rsidRPr="00996FAF" w:rsidRDefault="009246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E4F34A" w14:textId="77777777" w:rsidR="0092466C" w:rsidRPr="00996FAF" w:rsidRDefault="0092466C" w:rsidP="00712752">
      <w:pPr>
        <w:pStyle w:val="Heading1"/>
        <w:spacing w:before="240" w:after="240" w:line="22" w:lineRule="atLeast"/>
        <w:rPr>
          <w:rFonts w:ascii="Arial" w:hAnsi="Arial" w:cs="Arial"/>
        </w:rPr>
      </w:pPr>
      <w:r w:rsidRPr="00996FAF">
        <w:rPr>
          <w:rFonts w:ascii="Arial" w:hAnsi="Arial" w:cs="Arial"/>
        </w:rPr>
        <w:t>Material relied on</w:t>
      </w:r>
    </w:p>
    <w:p w14:paraId="3D565612" w14:textId="77777777" w:rsidR="0092466C" w:rsidRPr="00996FAF" w:rsidRDefault="0092466C" w:rsidP="0036130C">
      <w:pPr>
        <w:pStyle w:val="NormalArial"/>
      </w:pPr>
      <w:r w:rsidRPr="00996FAF">
        <w:t>The following information has been considered in preparing the performance report:</w:t>
      </w:r>
    </w:p>
    <w:p w14:paraId="3430C895" w14:textId="567B30B4" w:rsidR="0092466C" w:rsidRPr="005D0733" w:rsidRDefault="0092466C" w:rsidP="00DB449A">
      <w:pPr>
        <w:pStyle w:val="ListBullet"/>
        <w:spacing w:before="0" w:after="120" w:line="22" w:lineRule="atLeast"/>
        <w:ind w:left="425" w:hanging="425"/>
        <w:rPr>
          <w:rFonts w:ascii="Arial" w:hAnsi="Arial" w:cs="Arial"/>
          <w:color w:val="auto"/>
        </w:rPr>
      </w:pPr>
      <w:r w:rsidRPr="005D0733">
        <w:rPr>
          <w:rFonts w:ascii="Arial" w:hAnsi="Arial" w:cs="Arial"/>
          <w:color w:val="auto"/>
        </w:rPr>
        <w:t xml:space="preserve">the assessment team’s report for the </w:t>
      </w:r>
      <w:r w:rsidR="005E13A0">
        <w:rPr>
          <w:rFonts w:ascii="Arial" w:hAnsi="Arial" w:cs="Arial"/>
          <w:color w:val="auto"/>
        </w:rPr>
        <w:t>a</w:t>
      </w:r>
      <w:r w:rsidRPr="005D0733">
        <w:rPr>
          <w:rFonts w:ascii="Arial" w:hAnsi="Arial" w:cs="Arial"/>
          <w:color w:val="auto"/>
        </w:rPr>
        <w:t>ssessment contact (performance assessment) – site</w:t>
      </w:r>
      <w:r w:rsidR="005E13A0">
        <w:rPr>
          <w:rFonts w:ascii="Arial" w:hAnsi="Arial" w:cs="Arial"/>
          <w:color w:val="auto"/>
        </w:rPr>
        <w:t>; the</w:t>
      </w:r>
      <w:r w:rsidRPr="005D0733">
        <w:rPr>
          <w:rFonts w:ascii="Arial" w:hAnsi="Arial" w:cs="Arial"/>
          <w:color w:val="auto"/>
        </w:rPr>
        <w:t xml:space="preserve"> report was informed by a site assessment, observations at the service, review of documents and interviews with consumers</w:t>
      </w:r>
      <w:r w:rsidR="00DB449A" w:rsidRPr="005D0733">
        <w:rPr>
          <w:rFonts w:ascii="Arial" w:hAnsi="Arial" w:cs="Arial"/>
          <w:color w:val="auto"/>
        </w:rPr>
        <w:t xml:space="preserve">, </w:t>
      </w:r>
      <w:r w:rsidRPr="005D0733">
        <w:rPr>
          <w:rFonts w:ascii="Arial" w:hAnsi="Arial" w:cs="Arial"/>
          <w:color w:val="auto"/>
        </w:rPr>
        <w:t>representatives</w:t>
      </w:r>
      <w:r w:rsidR="00DB449A" w:rsidRPr="005D0733">
        <w:rPr>
          <w:rFonts w:ascii="Arial" w:hAnsi="Arial" w:cs="Arial"/>
          <w:color w:val="auto"/>
        </w:rPr>
        <w:t>, staff, management</w:t>
      </w:r>
      <w:r w:rsidRPr="005D0733">
        <w:rPr>
          <w:rFonts w:ascii="Arial" w:hAnsi="Arial" w:cs="Arial"/>
          <w:color w:val="auto"/>
        </w:rPr>
        <w:t xml:space="preserve"> and others</w:t>
      </w:r>
      <w:r w:rsidR="00DB449A" w:rsidRPr="005D0733">
        <w:rPr>
          <w:rFonts w:ascii="Arial" w:hAnsi="Arial" w:cs="Arial"/>
          <w:color w:val="auto"/>
        </w:rPr>
        <w:t>; and</w:t>
      </w:r>
    </w:p>
    <w:p w14:paraId="5AAB55E9" w14:textId="77777777" w:rsidR="005D0733" w:rsidRDefault="00DB449A" w:rsidP="005D0733">
      <w:pPr>
        <w:pStyle w:val="ListBullet"/>
        <w:spacing w:before="0" w:after="120" w:line="22" w:lineRule="atLeast"/>
        <w:ind w:left="425" w:hanging="425"/>
        <w:rPr>
          <w:rFonts w:ascii="Arial" w:hAnsi="Arial" w:cs="Arial"/>
          <w:color w:val="auto"/>
        </w:rPr>
      </w:pPr>
      <w:r w:rsidRPr="005D0733">
        <w:rPr>
          <w:rFonts w:ascii="Arial" w:hAnsi="Arial" w:cs="Arial"/>
          <w:color w:val="auto"/>
        </w:rPr>
        <w:t xml:space="preserve">a performance report dated </w:t>
      </w:r>
      <w:r w:rsidR="005D0733" w:rsidRPr="005D0733">
        <w:rPr>
          <w:rFonts w:ascii="Arial" w:hAnsi="Arial" w:cs="Arial"/>
          <w:color w:val="auto"/>
        </w:rPr>
        <w:t>21 September 2023 for a site audit undertaken from 1 August 2023 to 3 August 2023.</w:t>
      </w:r>
    </w:p>
    <w:p w14:paraId="4E8BC003" w14:textId="2790ED6C" w:rsidR="005D0733" w:rsidRPr="00712752" w:rsidRDefault="005D0733" w:rsidP="005D0733">
      <w:pPr>
        <w:pStyle w:val="ListBullet"/>
        <w:numPr>
          <w:ilvl w:val="0"/>
          <w:numId w:val="0"/>
        </w:numPr>
        <w:spacing w:before="0" w:after="120" w:line="22" w:lineRule="atLeast"/>
        <w:rPr>
          <w:rFonts w:ascii="Arial" w:hAnsi="Arial" w:cs="Arial"/>
        </w:rPr>
      </w:pPr>
      <w:r>
        <w:rPr>
          <w:rFonts w:ascii="Arial" w:hAnsi="Arial" w:cs="Arial"/>
          <w:color w:val="auto"/>
        </w:rPr>
        <w:t>T</w:t>
      </w:r>
      <w:r w:rsidR="0092466C" w:rsidRPr="005D0733">
        <w:rPr>
          <w:rFonts w:ascii="Arial" w:hAnsi="Arial" w:cs="Arial"/>
        </w:rPr>
        <w:t>he provider</w:t>
      </w:r>
      <w:r>
        <w:rPr>
          <w:rFonts w:ascii="Arial" w:hAnsi="Arial" w:cs="Arial"/>
        </w:rPr>
        <w:t xml:space="preserve"> did not submit a</w:t>
      </w:r>
      <w:r w:rsidR="0092466C" w:rsidRPr="005D0733">
        <w:rPr>
          <w:rFonts w:ascii="Arial" w:hAnsi="Arial" w:cs="Arial"/>
        </w:rPr>
        <w:t xml:space="preserve"> response to the assessment team’s report</w:t>
      </w:r>
      <w:r>
        <w:rPr>
          <w:rFonts w:ascii="Arial" w:hAnsi="Arial" w:cs="Arial"/>
        </w:rPr>
        <w:t>.</w:t>
      </w:r>
    </w:p>
    <w:p w14:paraId="53225E08" w14:textId="72BAA379" w:rsidR="0092466C" w:rsidRPr="00712752" w:rsidRDefault="0092466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7E470C" w14:textId="77777777" w:rsidR="0092466C" w:rsidRPr="00996FAF" w:rsidRDefault="009246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44DB" w14:paraId="6A350896" w14:textId="77777777" w:rsidTr="00E544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3BF8E" w14:textId="77777777" w:rsidR="0092466C" w:rsidRPr="00996FAF" w:rsidRDefault="0092466C" w:rsidP="002C5FA9">
            <w:pPr>
              <w:keepNext/>
              <w:spacing w:before="0" w:line="22" w:lineRule="atLeast"/>
              <w:rPr>
                <w:rFonts w:ascii="Arial" w:hAnsi="Arial" w:cs="Arial"/>
              </w:rPr>
            </w:pPr>
            <w:r w:rsidRPr="00996FAF">
              <w:rPr>
                <w:rFonts w:ascii="Arial" w:hAnsi="Arial" w:cs="Arial"/>
              </w:rPr>
              <w:t xml:space="preserve">Standard 8 </w:t>
            </w:r>
            <w:r w:rsidRPr="005D0733">
              <w:rPr>
                <w:rFonts w:ascii="Arial" w:hAnsi="Arial" w:cs="Arial"/>
                <w:b w:val="0"/>
                <w:bCs/>
              </w:rPr>
              <w:t>Organisational governance</w:t>
            </w:r>
          </w:p>
        </w:tc>
        <w:tc>
          <w:tcPr>
            <w:tcW w:w="1175" w:type="pct"/>
            <w:shd w:val="clear" w:color="auto" w:fill="auto"/>
          </w:tcPr>
          <w:p w14:paraId="76D87CB4" w14:textId="0F09E418" w:rsidR="0092466C" w:rsidRPr="002C5FA9" w:rsidRDefault="005E13A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bl>
    <w:p w14:paraId="0F9764CC" w14:textId="77777777" w:rsidR="0092466C" w:rsidRPr="00996FAF" w:rsidRDefault="009246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0294B7" w14:textId="77777777" w:rsidR="0092466C" w:rsidRPr="00996FAF" w:rsidRDefault="0092466C" w:rsidP="00712752">
      <w:pPr>
        <w:pStyle w:val="Heading1"/>
        <w:spacing w:before="0" w:after="240" w:line="22" w:lineRule="atLeast"/>
        <w:rPr>
          <w:rFonts w:ascii="Arial" w:hAnsi="Arial" w:cs="Arial"/>
        </w:rPr>
      </w:pPr>
      <w:r w:rsidRPr="00996FAF">
        <w:rPr>
          <w:rFonts w:ascii="Arial" w:hAnsi="Arial" w:cs="Arial"/>
        </w:rPr>
        <w:t>Areas for improvement</w:t>
      </w:r>
    </w:p>
    <w:p w14:paraId="764BFEC0" w14:textId="77777777" w:rsidR="0092466C" w:rsidRPr="00996FAF" w:rsidRDefault="009246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DD78EA" w14:textId="1121F616" w:rsidR="0092466C" w:rsidRPr="00996FAF" w:rsidRDefault="0092466C" w:rsidP="0036130C">
      <w:pPr>
        <w:pStyle w:val="NormalArial"/>
      </w:pPr>
      <w:r w:rsidRPr="00996FAF">
        <w:br w:type="page"/>
      </w:r>
    </w:p>
    <w:p w14:paraId="557CB0ED" w14:textId="77777777" w:rsidR="0092466C" w:rsidRPr="00996FAF" w:rsidRDefault="009246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544DB" w14:paraId="0B92E994" w14:textId="77777777" w:rsidTr="00E54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9C671D" w14:textId="77777777" w:rsidR="0092466C" w:rsidRPr="00996FAF" w:rsidRDefault="0092466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2C9668" w14:textId="77777777" w:rsidR="0092466C" w:rsidRPr="00996FAF" w:rsidRDefault="00924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44DB" w14:paraId="6E7BD75C" w14:textId="77777777" w:rsidTr="00E544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F0A467" w14:textId="77777777" w:rsidR="0092466C" w:rsidRPr="00996FAF" w:rsidRDefault="0092466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ADFC7C1" w14:textId="77777777" w:rsidR="0092466C" w:rsidRPr="00996FAF" w:rsidRDefault="009246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FF03C5" w14:textId="77777777" w:rsidR="0092466C" w:rsidRPr="00996FAF" w:rsidRDefault="009246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404913" w14:textId="77777777" w:rsidR="0092466C" w:rsidRPr="00996FAF" w:rsidRDefault="009246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4033B1" w14:textId="77777777" w:rsidR="0092466C" w:rsidRPr="00996FAF" w:rsidRDefault="009246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0C0CAD" w14:textId="77777777" w:rsidR="0092466C" w:rsidRPr="00996FAF" w:rsidRDefault="009246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4F40F6" w14:textId="77777777" w:rsidR="0092466C" w:rsidRPr="00996FAF" w:rsidRDefault="006E017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8606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2466C" w:rsidRPr="00384E73">
                  <w:rPr>
                    <w:rFonts w:ascii="Arial" w:hAnsi="Arial" w:cs="Arial"/>
                  </w:rPr>
                  <w:t>Compliant</w:t>
                </w:r>
              </w:sdtContent>
            </w:sdt>
          </w:p>
        </w:tc>
      </w:tr>
    </w:tbl>
    <w:p w14:paraId="22249BC4" w14:textId="77777777" w:rsidR="0092466C" w:rsidRDefault="0092466C" w:rsidP="00D87E7C">
      <w:pPr>
        <w:pStyle w:val="Heading20"/>
      </w:pPr>
      <w:r w:rsidRPr="00996FAF">
        <w:t>Findings</w:t>
      </w:r>
    </w:p>
    <w:p w14:paraId="0130B817" w14:textId="697404DF" w:rsidR="00333276" w:rsidRDefault="005D0733" w:rsidP="00333276">
      <w:pPr>
        <w:pStyle w:val="NormalArial"/>
        <w:rPr>
          <w:color w:val="auto"/>
          <w:szCs w:val="22"/>
        </w:rPr>
      </w:pPr>
      <w:r>
        <w:t xml:space="preserve">Requirement (3)(d) was found non-compliant following a site audit undertaken in August 2023 as </w:t>
      </w:r>
      <w:r w:rsidR="00935C51">
        <w:t>while there were policies and procedures to manage risks consumers wished to take, strategies to manage risks were not always documented and the policy did not instruct staff to record these mitigating strategies.</w:t>
      </w:r>
      <w:r w:rsidR="009F61AB">
        <w:t xml:space="preserve"> </w:t>
      </w:r>
      <w:r w:rsidR="00CA00C4">
        <w:t xml:space="preserve">The assessment team’s report for the assessment contact </w:t>
      </w:r>
      <w:r w:rsidR="00181912">
        <w:t xml:space="preserve">undertaken in March 2024 </w:t>
      </w:r>
      <w:r w:rsidR="00CA00C4">
        <w:t>outlines a r</w:t>
      </w:r>
      <w:r w:rsidR="009F61AB">
        <w:t xml:space="preserve">ange of actions </w:t>
      </w:r>
      <w:r w:rsidR="00CA00C4">
        <w:t xml:space="preserve">the service has undertaken </w:t>
      </w:r>
      <w:r w:rsidR="009F61AB">
        <w:t xml:space="preserve">to address the non-compliance, including, but not limited to, </w:t>
      </w:r>
      <w:r w:rsidR="00181912">
        <w:t>u</w:t>
      </w:r>
      <w:r w:rsidR="00333276" w:rsidRPr="00333276">
        <w:rPr>
          <w:color w:val="auto"/>
          <w:szCs w:val="22"/>
        </w:rPr>
        <w:t xml:space="preserve">pdating policies and procedures </w:t>
      </w:r>
      <w:r w:rsidR="005E13A0">
        <w:rPr>
          <w:color w:val="auto"/>
          <w:szCs w:val="22"/>
        </w:rPr>
        <w:t xml:space="preserve">to </w:t>
      </w:r>
      <w:r w:rsidR="00333276">
        <w:rPr>
          <w:color w:val="auto"/>
          <w:szCs w:val="22"/>
        </w:rPr>
        <w:t>guide</w:t>
      </w:r>
      <w:r w:rsidR="00333276" w:rsidRPr="00333276">
        <w:rPr>
          <w:color w:val="auto"/>
          <w:szCs w:val="22"/>
        </w:rPr>
        <w:t xml:space="preserve"> staff on support</w:t>
      </w:r>
      <w:r w:rsidR="00333276">
        <w:rPr>
          <w:color w:val="auto"/>
          <w:szCs w:val="22"/>
        </w:rPr>
        <w:t>ing</w:t>
      </w:r>
      <w:r w:rsidR="00333276" w:rsidRPr="00333276">
        <w:rPr>
          <w:color w:val="auto"/>
          <w:szCs w:val="22"/>
        </w:rPr>
        <w:t xml:space="preserve"> consumers </w:t>
      </w:r>
      <w:r w:rsidR="00333276">
        <w:rPr>
          <w:color w:val="auto"/>
          <w:szCs w:val="22"/>
        </w:rPr>
        <w:t xml:space="preserve">to </w:t>
      </w:r>
      <w:r w:rsidR="00333276" w:rsidRPr="00333276">
        <w:rPr>
          <w:color w:val="auto"/>
          <w:szCs w:val="22"/>
        </w:rPr>
        <w:t xml:space="preserve">live the best </w:t>
      </w:r>
      <w:r w:rsidR="00333276">
        <w:rPr>
          <w:color w:val="auto"/>
          <w:szCs w:val="22"/>
        </w:rPr>
        <w:t>life</w:t>
      </w:r>
      <w:r w:rsidR="00333276" w:rsidRPr="00333276">
        <w:rPr>
          <w:color w:val="auto"/>
          <w:szCs w:val="22"/>
        </w:rPr>
        <w:t xml:space="preserve"> they can and to reduce </w:t>
      </w:r>
      <w:r w:rsidR="00333276">
        <w:rPr>
          <w:color w:val="auto"/>
          <w:szCs w:val="22"/>
        </w:rPr>
        <w:t>the</w:t>
      </w:r>
      <w:r w:rsidR="00333276" w:rsidRPr="00333276">
        <w:rPr>
          <w:color w:val="auto"/>
          <w:szCs w:val="22"/>
        </w:rPr>
        <w:t xml:space="preserve"> possibility of risk for consumers who wish to take risks</w:t>
      </w:r>
      <w:r w:rsidR="00333276">
        <w:rPr>
          <w:color w:val="auto"/>
          <w:szCs w:val="22"/>
        </w:rPr>
        <w:t>; r</w:t>
      </w:r>
      <w:r w:rsidR="00333276" w:rsidRPr="00333276">
        <w:rPr>
          <w:color w:val="auto"/>
          <w:szCs w:val="22"/>
        </w:rPr>
        <w:t xml:space="preserve">eviewing and updating </w:t>
      </w:r>
      <w:r w:rsidR="00333276">
        <w:rPr>
          <w:color w:val="auto"/>
          <w:szCs w:val="22"/>
        </w:rPr>
        <w:t>d</w:t>
      </w:r>
      <w:r w:rsidR="00333276" w:rsidRPr="00333276">
        <w:rPr>
          <w:color w:val="auto"/>
          <w:szCs w:val="22"/>
        </w:rPr>
        <w:t>ignity of risk forms to include strategies to mitigate risks</w:t>
      </w:r>
      <w:r w:rsidR="00333276">
        <w:rPr>
          <w:color w:val="auto"/>
          <w:szCs w:val="22"/>
        </w:rPr>
        <w:t>; and p</w:t>
      </w:r>
      <w:r w:rsidR="00333276" w:rsidRPr="00333276">
        <w:rPr>
          <w:color w:val="auto"/>
          <w:szCs w:val="22"/>
        </w:rPr>
        <w:t xml:space="preserve">roviding education to staff </w:t>
      </w:r>
      <w:r w:rsidR="00333276">
        <w:rPr>
          <w:color w:val="auto"/>
          <w:szCs w:val="22"/>
        </w:rPr>
        <w:t>on d</w:t>
      </w:r>
      <w:r w:rsidR="00333276" w:rsidRPr="00333276">
        <w:rPr>
          <w:color w:val="auto"/>
          <w:szCs w:val="22"/>
        </w:rPr>
        <w:t xml:space="preserve">ignity of </w:t>
      </w:r>
      <w:r w:rsidR="00333276">
        <w:rPr>
          <w:color w:val="auto"/>
          <w:szCs w:val="22"/>
        </w:rPr>
        <w:t>r</w:t>
      </w:r>
      <w:r w:rsidR="00333276" w:rsidRPr="00333276">
        <w:rPr>
          <w:color w:val="auto"/>
          <w:szCs w:val="22"/>
        </w:rPr>
        <w:t xml:space="preserve">isk and risk </w:t>
      </w:r>
      <w:r w:rsidR="005E13A0">
        <w:rPr>
          <w:color w:val="auto"/>
          <w:szCs w:val="22"/>
        </w:rPr>
        <w:t>mitigation</w:t>
      </w:r>
      <w:r w:rsidR="00333276" w:rsidRPr="00333276">
        <w:rPr>
          <w:color w:val="auto"/>
          <w:szCs w:val="22"/>
        </w:rPr>
        <w:t xml:space="preserve"> strategies. </w:t>
      </w:r>
    </w:p>
    <w:p w14:paraId="2FB7D777" w14:textId="4D5DE4B3" w:rsidR="00D567B9" w:rsidRPr="00D567B9" w:rsidRDefault="00181912" w:rsidP="00C20BA9">
      <w:pPr>
        <w:pStyle w:val="NormalArial"/>
      </w:pPr>
      <w:r>
        <w:rPr>
          <w:color w:val="auto"/>
          <w:szCs w:val="22"/>
        </w:rPr>
        <w:t xml:space="preserve">At the assessment contact, </w:t>
      </w:r>
      <w:r w:rsidR="00775E60">
        <w:rPr>
          <w:color w:val="auto"/>
          <w:szCs w:val="22"/>
        </w:rPr>
        <w:t xml:space="preserve">the organisation was found to have </w:t>
      </w:r>
      <w:r>
        <w:rPr>
          <w:color w:val="auto"/>
          <w:szCs w:val="22"/>
        </w:rPr>
        <w:t>effective risk management systems and practices</w:t>
      </w:r>
      <w:r w:rsidR="00775E60">
        <w:rPr>
          <w:color w:val="auto"/>
          <w:szCs w:val="22"/>
        </w:rPr>
        <w:t>.</w:t>
      </w:r>
      <w:r w:rsidR="00C20BA9">
        <w:t xml:space="preserve"> </w:t>
      </w:r>
      <w:r w:rsidR="00D567B9" w:rsidRPr="00C20BA9">
        <w:t>A</w:t>
      </w:r>
      <w:r w:rsidR="00D567B9" w:rsidRPr="00D567B9">
        <w:t xml:space="preserve"> range of processes</w:t>
      </w:r>
      <w:r w:rsidR="005E13A0">
        <w:t xml:space="preserve"> ensure</w:t>
      </w:r>
      <w:r w:rsidR="00D567B9" w:rsidRPr="00D567B9">
        <w:t xml:space="preserve"> </w:t>
      </w:r>
      <w:r w:rsidR="00D567B9" w:rsidRPr="00C20BA9">
        <w:t>consume</w:t>
      </w:r>
      <w:r w:rsidR="00D02A90" w:rsidRPr="00C20BA9">
        <w:t xml:space="preserve">s’ high impact or high prevalence </w:t>
      </w:r>
      <w:r w:rsidR="00D567B9" w:rsidRPr="00C20BA9">
        <w:t xml:space="preserve">risks are identified, managed, escalated and mitigated. </w:t>
      </w:r>
      <w:r w:rsidR="00D567B9" w:rsidRPr="00D567B9">
        <w:t xml:space="preserve">Risks are </w:t>
      </w:r>
      <w:r w:rsidR="00906223">
        <w:t xml:space="preserve">reported, </w:t>
      </w:r>
      <w:r w:rsidR="00D567B9" w:rsidRPr="00D567B9">
        <w:t xml:space="preserve">discussed </w:t>
      </w:r>
      <w:r w:rsidR="00906223">
        <w:t>and monitored through a range of service level and organisational meetings</w:t>
      </w:r>
      <w:r w:rsidR="00D02A90" w:rsidRPr="00C20BA9">
        <w:t xml:space="preserve">. </w:t>
      </w:r>
      <w:r w:rsidR="00D567B9" w:rsidRPr="00D567B9">
        <w:t>The</w:t>
      </w:r>
      <w:r w:rsidR="00D02A90" w:rsidRPr="00C20BA9">
        <w:t xml:space="preserve">re are </w:t>
      </w:r>
      <w:r w:rsidR="00D567B9" w:rsidRPr="00D567B9">
        <w:t xml:space="preserve">systems to provide appropriate protections and safeguards </w:t>
      </w:r>
      <w:r w:rsidR="00D02A90" w:rsidRPr="00C20BA9">
        <w:t>relating to</w:t>
      </w:r>
      <w:r w:rsidR="00D567B9" w:rsidRPr="00D567B9">
        <w:t xml:space="preserve"> delivery of care and services, to respond effectively to incidents of abuse, to report </w:t>
      </w:r>
      <w:r w:rsidR="00D02A90" w:rsidRPr="00C20BA9">
        <w:t>incidents in line with</w:t>
      </w:r>
      <w:r w:rsidR="00D567B9" w:rsidRPr="00D567B9">
        <w:t xml:space="preserve"> legislation, and to raise awareness in the organisation to lower risk of elder abuse. </w:t>
      </w:r>
      <w:r w:rsidR="00D02A90" w:rsidRPr="00C20BA9">
        <w:t>T</w:t>
      </w:r>
      <w:r w:rsidR="00D567B9" w:rsidRPr="00D567B9">
        <w:t xml:space="preserve">he organisation </w:t>
      </w:r>
      <w:r w:rsidR="00D02A90" w:rsidRPr="00C20BA9">
        <w:t>initiates</w:t>
      </w:r>
      <w:r w:rsidR="00D567B9" w:rsidRPr="00D567B9">
        <w:t xml:space="preserve"> effective investigation as soon as it is aware of any allegation or evidence of harm, abuse, or neglect.</w:t>
      </w:r>
      <w:r w:rsidR="008E515C" w:rsidRPr="00C20BA9">
        <w:t xml:space="preserve"> C</w:t>
      </w:r>
      <w:r w:rsidR="00D567B9" w:rsidRPr="00D567B9">
        <w:t xml:space="preserve">onsumers’ emotional response to incidents </w:t>
      </w:r>
      <w:r w:rsidR="00906223">
        <w:t>is</w:t>
      </w:r>
      <w:r w:rsidR="008E515C" w:rsidRPr="00C20BA9">
        <w:t xml:space="preserve"> also considered and </w:t>
      </w:r>
      <w:r w:rsidR="00D567B9" w:rsidRPr="00D567B9">
        <w:t>ongoing monitoring and support</w:t>
      </w:r>
      <w:r w:rsidR="008E515C" w:rsidRPr="00C20BA9">
        <w:t xml:space="preserve"> is provided and referrals to</w:t>
      </w:r>
      <w:r w:rsidR="00D567B9" w:rsidRPr="00D567B9">
        <w:t xml:space="preserve"> external services </w:t>
      </w:r>
      <w:r w:rsidR="008E515C" w:rsidRPr="00C20BA9">
        <w:t xml:space="preserve">initiated </w:t>
      </w:r>
      <w:r w:rsidR="00D567B9" w:rsidRPr="00D567B9">
        <w:t xml:space="preserve">for emotional support as deemed necessary. </w:t>
      </w:r>
      <w:r w:rsidR="00906223" w:rsidRPr="00C20BA9">
        <w:t>T</w:t>
      </w:r>
      <w:r w:rsidR="00906223" w:rsidRPr="00D567B9">
        <w:t xml:space="preserve">raining on elder abuse, </w:t>
      </w:r>
      <w:r w:rsidR="00906223" w:rsidRPr="00C20BA9">
        <w:t xml:space="preserve">and </w:t>
      </w:r>
      <w:r w:rsidR="00906223" w:rsidRPr="00D567B9">
        <w:t>incident reporting</w:t>
      </w:r>
      <w:r w:rsidR="00906223" w:rsidRPr="00C20BA9">
        <w:t>,</w:t>
      </w:r>
      <w:r w:rsidR="00906223" w:rsidRPr="00D567B9">
        <w:t xml:space="preserve"> including </w:t>
      </w:r>
      <w:r w:rsidR="00906223" w:rsidRPr="00C20BA9">
        <w:t>the Serious Incident Response Scheme</w:t>
      </w:r>
      <w:r w:rsidR="00906223">
        <w:t xml:space="preserve"> (SIRS)</w:t>
      </w:r>
      <w:r w:rsidR="00906223" w:rsidRPr="00D567B9">
        <w:t xml:space="preserve"> is </w:t>
      </w:r>
      <w:r w:rsidR="00906223">
        <w:t>conducted at induction and is mandatory for all staff on an annual basis.</w:t>
      </w:r>
    </w:p>
    <w:p w14:paraId="42E86F8A" w14:textId="16427D71" w:rsidR="00C20BA9" w:rsidRDefault="008E515C" w:rsidP="00C20BA9">
      <w:pPr>
        <w:pStyle w:val="NormalArial"/>
      </w:pPr>
      <w:r w:rsidRPr="00C20BA9">
        <w:t>C</w:t>
      </w:r>
      <w:r w:rsidR="00D567B9" w:rsidRPr="00D567B9">
        <w:t>onsumers are supported to live the best life they can</w:t>
      </w:r>
      <w:r w:rsidRPr="00C20BA9">
        <w:t xml:space="preserve"> and are</w:t>
      </w:r>
      <w:r w:rsidR="00D567B9" w:rsidRPr="00D567B9">
        <w:t xml:space="preserve"> supported to take risks if they wish to. </w:t>
      </w:r>
      <w:r w:rsidRPr="00C20BA9">
        <w:t xml:space="preserve">Policy and procedure documents </w:t>
      </w:r>
      <w:r w:rsidR="00D567B9" w:rsidRPr="00D567B9">
        <w:t xml:space="preserve">guide staff in the assessment of consumer risks, with risks mitigating strategies discussed with consumers and/or representatives to ensure consumers can make informed decisions. </w:t>
      </w:r>
      <w:r w:rsidRPr="00C20BA9">
        <w:t>R</w:t>
      </w:r>
      <w:r w:rsidR="00D567B9" w:rsidRPr="00D567B9">
        <w:t xml:space="preserve">isks are regularly </w:t>
      </w:r>
      <w:r w:rsidRPr="00C20BA9">
        <w:t xml:space="preserve">reviewed </w:t>
      </w:r>
      <w:r w:rsidR="00D567B9" w:rsidRPr="00D567B9">
        <w:t xml:space="preserve">and </w:t>
      </w:r>
      <w:r w:rsidRPr="00C20BA9">
        <w:t>where changes</w:t>
      </w:r>
      <w:r w:rsidR="00D567B9" w:rsidRPr="00D567B9">
        <w:t xml:space="preserve"> in consumer</w:t>
      </w:r>
      <w:r w:rsidRPr="00C20BA9">
        <w:t>s’</w:t>
      </w:r>
      <w:r w:rsidR="00D567B9" w:rsidRPr="00D567B9">
        <w:t xml:space="preserve"> condition and/or preference impacts on their care needs. </w:t>
      </w:r>
      <w:r w:rsidR="00037B81" w:rsidRPr="00C20BA9">
        <w:t>I</w:t>
      </w:r>
      <w:r w:rsidR="00D567B9" w:rsidRPr="00D567B9">
        <w:t xml:space="preserve">ncidents </w:t>
      </w:r>
      <w:r w:rsidR="00037B81" w:rsidRPr="00C20BA9">
        <w:t>are discussed at daily head of department meetings</w:t>
      </w:r>
      <w:r w:rsidR="007101E6" w:rsidRPr="00C20BA9">
        <w:t>, ensuring the</w:t>
      </w:r>
      <w:r w:rsidR="00D567B9" w:rsidRPr="00D567B9">
        <w:t xml:space="preserve"> department head responsible for the area the incident relates to can take carriage of the incident. Incidents are also discussed at morning huddles and afternoon handovers with staff.</w:t>
      </w:r>
      <w:r w:rsidR="007101E6" w:rsidRPr="00C20BA9">
        <w:t xml:space="preserve"> </w:t>
      </w:r>
      <w:r w:rsidR="00D567B9" w:rsidRPr="00D567B9">
        <w:t>Management reviews incidents and</w:t>
      </w:r>
      <w:r w:rsidR="007101E6" w:rsidRPr="00C20BA9">
        <w:t>,</w:t>
      </w:r>
      <w:r w:rsidR="00D567B9" w:rsidRPr="00D567B9">
        <w:t xml:space="preserve"> if required</w:t>
      </w:r>
      <w:r w:rsidR="007101E6" w:rsidRPr="00C20BA9">
        <w:t xml:space="preserve">, reports </w:t>
      </w:r>
      <w:r w:rsidR="00D567B9" w:rsidRPr="00D567B9">
        <w:t xml:space="preserve">through </w:t>
      </w:r>
      <w:r w:rsidR="00906223">
        <w:t xml:space="preserve">to the SIRS </w:t>
      </w:r>
      <w:r w:rsidR="00D567B9" w:rsidRPr="00D567B9">
        <w:t>and to the general manager.</w:t>
      </w:r>
      <w:r w:rsidR="00C20BA9" w:rsidRPr="00C20BA9">
        <w:t xml:space="preserve"> </w:t>
      </w:r>
      <w:r w:rsidR="007101E6" w:rsidRPr="00C20BA9">
        <w:t>E</w:t>
      </w:r>
      <w:r w:rsidR="00D567B9" w:rsidRPr="00D567B9">
        <w:t xml:space="preserve">merging </w:t>
      </w:r>
      <w:r w:rsidR="00C20BA9" w:rsidRPr="00C20BA9">
        <w:t xml:space="preserve">incident </w:t>
      </w:r>
      <w:r w:rsidR="00D567B9" w:rsidRPr="00D567B9">
        <w:t xml:space="preserve">trends </w:t>
      </w:r>
      <w:r w:rsidR="007101E6" w:rsidRPr="00C20BA9">
        <w:t xml:space="preserve">are discussed at monthly and quarterly meetings to identify </w:t>
      </w:r>
      <w:r w:rsidR="00D567B9" w:rsidRPr="00D567B9">
        <w:t>continuous improvement</w:t>
      </w:r>
      <w:r w:rsidR="007101E6" w:rsidRPr="00C20BA9">
        <w:t xml:space="preserve"> opportunities</w:t>
      </w:r>
      <w:r w:rsidR="00D567B9" w:rsidRPr="00D567B9">
        <w:t>.</w:t>
      </w:r>
    </w:p>
    <w:p w14:paraId="5D484B72" w14:textId="1B65A7E2" w:rsidR="00D567B9" w:rsidRDefault="00C20BA9" w:rsidP="0036130C">
      <w:pPr>
        <w:pStyle w:val="NormalArial"/>
      </w:pPr>
      <w:r>
        <w:lastRenderedPageBreak/>
        <w:t xml:space="preserve">Based on the assessment team’s report, I find requirement (3)(d) in Standard 8 Organisational governance compliant. </w:t>
      </w:r>
    </w:p>
    <w:sectPr w:rsidR="00D567B9" w:rsidSect="0093490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8A0E6" w14:textId="77777777" w:rsidR="00934904" w:rsidRDefault="00934904">
      <w:pPr>
        <w:spacing w:after="0"/>
      </w:pPr>
      <w:r>
        <w:separator/>
      </w:r>
    </w:p>
  </w:endnote>
  <w:endnote w:type="continuationSeparator" w:id="0">
    <w:p w14:paraId="50711734" w14:textId="77777777" w:rsidR="00934904" w:rsidRDefault="009349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72F7" w14:textId="77777777" w:rsidR="0092466C" w:rsidRPr="00DF37F2" w:rsidRDefault="0092466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Applecross Shore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A15FD8" w14:textId="77777777" w:rsidR="0092466C" w:rsidRPr="00DF37F2" w:rsidRDefault="009246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7879</w:t>
    </w:r>
    <w:bookmarkEnd w:id="1"/>
    <w:r w:rsidRPr="00DF37F2">
      <w:rPr>
        <w:rStyle w:val="FooterBold"/>
        <w:rFonts w:ascii="Arial" w:hAnsi="Arial"/>
        <w:b w:val="0"/>
      </w:rPr>
      <w:tab/>
      <w:t xml:space="preserve">OFFICIAL: Sensitive </w:t>
    </w:r>
  </w:p>
  <w:p w14:paraId="6EE6D3CF" w14:textId="77777777" w:rsidR="0092466C" w:rsidRPr="00DF37F2" w:rsidRDefault="009246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86BF" w14:textId="77777777" w:rsidR="0092466C" w:rsidRDefault="009246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AE4B" w14:textId="77777777" w:rsidR="00934904" w:rsidRDefault="00934904" w:rsidP="00D71F88">
      <w:pPr>
        <w:spacing w:after="0"/>
      </w:pPr>
      <w:r>
        <w:separator/>
      </w:r>
    </w:p>
  </w:footnote>
  <w:footnote w:type="continuationSeparator" w:id="0">
    <w:p w14:paraId="4C4BC9FD" w14:textId="77777777" w:rsidR="00934904" w:rsidRDefault="00934904" w:rsidP="00D71F88">
      <w:pPr>
        <w:spacing w:after="0"/>
      </w:pPr>
      <w:r>
        <w:continuationSeparator/>
      </w:r>
    </w:p>
  </w:footnote>
  <w:footnote w:id="1">
    <w:p w14:paraId="34D43DFE" w14:textId="6E9EA1AE" w:rsidR="0092466C" w:rsidRDefault="009246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D0733">
        <w:rPr>
          <w:rFonts w:ascii="Arial" w:hAnsi="Arial" w:cs="Arial"/>
          <w:color w:val="auto"/>
          <w:sz w:val="20"/>
          <w:szCs w:val="20"/>
        </w:rPr>
        <w:t>section 68A</w:t>
      </w:r>
      <w:r w:rsidR="005D0733">
        <w:rPr>
          <w:rFonts w:ascii="Arial" w:hAnsi="Arial" w:cs="Arial"/>
          <w:color w:val="auto"/>
          <w:sz w:val="20"/>
          <w:szCs w:val="20"/>
        </w:rPr>
        <w:t xml:space="preserve"> </w:t>
      </w:r>
      <w:r w:rsidRPr="005D073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D5B05A0" w14:textId="77777777" w:rsidR="0092466C" w:rsidRDefault="009246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51A" w14:textId="77777777" w:rsidR="0092466C" w:rsidRDefault="0092466C">
    <w:pPr>
      <w:pStyle w:val="Header"/>
    </w:pPr>
    <w:r>
      <w:rPr>
        <w:noProof/>
        <w:color w:val="2B579A"/>
        <w:shd w:val="clear" w:color="auto" w:fill="E6E6E6"/>
        <w:lang w:val="en-US"/>
      </w:rPr>
      <w:drawing>
        <wp:anchor distT="0" distB="0" distL="114300" distR="114300" simplePos="0" relativeHeight="251658241" behindDoc="1" locked="0" layoutInCell="1" allowOverlap="1" wp14:anchorId="1E9710A6" wp14:editId="246681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3339" w14:textId="77777777" w:rsidR="0092466C" w:rsidRDefault="0092466C">
    <w:pPr>
      <w:pStyle w:val="Header"/>
    </w:pPr>
    <w:r>
      <w:rPr>
        <w:noProof/>
      </w:rPr>
      <w:drawing>
        <wp:anchor distT="0" distB="0" distL="114300" distR="114300" simplePos="0" relativeHeight="251658240" behindDoc="0" locked="0" layoutInCell="1" allowOverlap="1" wp14:anchorId="0B758EA3" wp14:editId="37EDB2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641514">
      <w:start w:val="1"/>
      <w:numFmt w:val="lowerRoman"/>
      <w:lvlText w:val="(%1)"/>
      <w:lvlJc w:val="left"/>
      <w:pPr>
        <w:ind w:left="1080" w:hanging="720"/>
      </w:pPr>
      <w:rPr>
        <w:rFonts w:hint="default"/>
      </w:rPr>
    </w:lvl>
    <w:lvl w:ilvl="1" w:tplc="EBACC8F4" w:tentative="1">
      <w:start w:val="1"/>
      <w:numFmt w:val="lowerLetter"/>
      <w:lvlText w:val="%2."/>
      <w:lvlJc w:val="left"/>
      <w:pPr>
        <w:ind w:left="1440" w:hanging="360"/>
      </w:pPr>
    </w:lvl>
    <w:lvl w:ilvl="2" w:tplc="CDBC3CA8" w:tentative="1">
      <w:start w:val="1"/>
      <w:numFmt w:val="lowerRoman"/>
      <w:lvlText w:val="%3."/>
      <w:lvlJc w:val="right"/>
      <w:pPr>
        <w:ind w:left="2160" w:hanging="180"/>
      </w:pPr>
    </w:lvl>
    <w:lvl w:ilvl="3" w:tplc="592A199C" w:tentative="1">
      <w:start w:val="1"/>
      <w:numFmt w:val="decimal"/>
      <w:lvlText w:val="%4."/>
      <w:lvlJc w:val="left"/>
      <w:pPr>
        <w:ind w:left="2880" w:hanging="360"/>
      </w:pPr>
    </w:lvl>
    <w:lvl w:ilvl="4" w:tplc="D1C296AC" w:tentative="1">
      <w:start w:val="1"/>
      <w:numFmt w:val="lowerLetter"/>
      <w:lvlText w:val="%5."/>
      <w:lvlJc w:val="left"/>
      <w:pPr>
        <w:ind w:left="3600" w:hanging="360"/>
      </w:pPr>
    </w:lvl>
    <w:lvl w:ilvl="5" w:tplc="ABA20C50" w:tentative="1">
      <w:start w:val="1"/>
      <w:numFmt w:val="lowerRoman"/>
      <w:lvlText w:val="%6."/>
      <w:lvlJc w:val="right"/>
      <w:pPr>
        <w:ind w:left="4320" w:hanging="180"/>
      </w:pPr>
    </w:lvl>
    <w:lvl w:ilvl="6" w:tplc="DEB083B6" w:tentative="1">
      <w:start w:val="1"/>
      <w:numFmt w:val="decimal"/>
      <w:lvlText w:val="%7."/>
      <w:lvlJc w:val="left"/>
      <w:pPr>
        <w:ind w:left="5040" w:hanging="360"/>
      </w:pPr>
    </w:lvl>
    <w:lvl w:ilvl="7" w:tplc="40CE7612" w:tentative="1">
      <w:start w:val="1"/>
      <w:numFmt w:val="lowerLetter"/>
      <w:lvlText w:val="%8."/>
      <w:lvlJc w:val="left"/>
      <w:pPr>
        <w:ind w:left="5760" w:hanging="360"/>
      </w:pPr>
    </w:lvl>
    <w:lvl w:ilvl="8" w:tplc="FB2C52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0EF3F4">
      <w:start w:val="1"/>
      <w:numFmt w:val="lowerRoman"/>
      <w:lvlText w:val="(%1)"/>
      <w:lvlJc w:val="left"/>
      <w:pPr>
        <w:ind w:left="1080" w:hanging="720"/>
      </w:pPr>
      <w:rPr>
        <w:rFonts w:hint="default"/>
      </w:rPr>
    </w:lvl>
    <w:lvl w:ilvl="1" w:tplc="5A84D7C6" w:tentative="1">
      <w:start w:val="1"/>
      <w:numFmt w:val="lowerLetter"/>
      <w:lvlText w:val="%2."/>
      <w:lvlJc w:val="left"/>
      <w:pPr>
        <w:ind w:left="1440" w:hanging="360"/>
      </w:pPr>
    </w:lvl>
    <w:lvl w:ilvl="2" w:tplc="55ECA6EE" w:tentative="1">
      <w:start w:val="1"/>
      <w:numFmt w:val="lowerRoman"/>
      <w:lvlText w:val="%3."/>
      <w:lvlJc w:val="right"/>
      <w:pPr>
        <w:ind w:left="2160" w:hanging="180"/>
      </w:pPr>
    </w:lvl>
    <w:lvl w:ilvl="3" w:tplc="67162758" w:tentative="1">
      <w:start w:val="1"/>
      <w:numFmt w:val="decimal"/>
      <w:lvlText w:val="%4."/>
      <w:lvlJc w:val="left"/>
      <w:pPr>
        <w:ind w:left="2880" w:hanging="360"/>
      </w:pPr>
    </w:lvl>
    <w:lvl w:ilvl="4" w:tplc="D2604C48" w:tentative="1">
      <w:start w:val="1"/>
      <w:numFmt w:val="lowerLetter"/>
      <w:lvlText w:val="%5."/>
      <w:lvlJc w:val="left"/>
      <w:pPr>
        <w:ind w:left="3600" w:hanging="360"/>
      </w:pPr>
    </w:lvl>
    <w:lvl w:ilvl="5" w:tplc="C4766708" w:tentative="1">
      <w:start w:val="1"/>
      <w:numFmt w:val="lowerRoman"/>
      <w:lvlText w:val="%6."/>
      <w:lvlJc w:val="right"/>
      <w:pPr>
        <w:ind w:left="4320" w:hanging="180"/>
      </w:pPr>
    </w:lvl>
    <w:lvl w:ilvl="6" w:tplc="FB1E4AA2" w:tentative="1">
      <w:start w:val="1"/>
      <w:numFmt w:val="decimal"/>
      <w:lvlText w:val="%7."/>
      <w:lvlJc w:val="left"/>
      <w:pPr>
        <w:ind w:left="5040" w:hanging="360"/>
      </w:pPr>
    </w:lvl>
    <w:lvl w:ilvl="7" w:tplc="7988E204" w:tentative="1">
      <w:start w:val="1"/>
      <w:numFmt w:val="lowerLetter"/>
      <w:lvlText w:val="%8."/>
      <w:lvlJc w:val="left"/>
      <w:pPr>
        <w:ind w:left="5760" w:hanging="360"/>
      </w:pPr>
    </w:lvl>
    <w:lvl w:ilvl="8" w:tplc="77B852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7D2FB80">
      <w:start w:val="1"/>
      <w:numFmt w:val="lowerRoman"/>
      <w:lvlText w:val="(%1)"/>
      <w:lvlJc w:val="left"/>
      <w:pPr>
        <w:ind w:left="1080" w:hanging="720"/>
      </w:pPr>
      <w:rPr>
        <w:rFonts w:hint="default"/>
      </w:rPr>
    </w:lvl>
    <w:lvl w:ilvl="1" w:tplc="1A602F72" w:tentative="1">
      <w:start w:val="1"/>
      <w:numFmt w:val="lowerLetter"/>
      <w:lvlText w:val="%2."/>
      <w:lvlJc w:val="left"/>
      <w:pPr>
        <w:ind w:left="1440" w:hanging="360"/>
      </w:pPr>
    </w:lvl>
    <w:lvl w:ilvl="2" w:tplc="7D024A3E" w:tentative="1">
      <w:start w:val="1"/>
      <w:numFmt w:val="lowerRoman"/>
      <w:lvlText w:val="%3."/>
      <w:lvlJc w:val="right"/>
      <w:pPr>
        <w:ind w:left="2160" w:hanging="180"/>
      </w:pPr>
    </w:lvl>
    <w:lvl w:ilvl="3" w:tplc="A050CBBC" w:tentative="1">
      <w:start w:val="1"/>
      <w:numFmt w:val="decimal"/>
      <w:lvlText w:val="%4."/>
      <w:lvlJc w:val="left"/>
      <w:pPr>
        <w:ind w:left="2880" w:hanging="360"/>
      </w:pPr>
    </w:lvl>
    <w:lvl w:ilvl="4" w:tplc="73367396" w:tentative="1">
      <w:start w:val="1"/>
      <w:numFmt w:val="lowerLetter"/>
      <w:lvlText w:val="%5."/>
      <w:lvlJc w:val="left"/>
      <w:pPr>
        <w:ind w:left="3600" w:hanging="360"/>
      </w:pPr>
    </w:lvl>
    <w:lvl w:ilvl="5" w:tplc="D6029F04" w:tentative="1">
      <w:start w:val="1"/>
      <w:numFmt w:val="lowerRoman"/>
      <w:lvlText w:val="%6."/>
      <w:lvlJc w:val="right"/>
      <w:pPr>
        <w:ind w:left="4320" w:hanging="180"/>
      </w:pPr>
    </w:lvl>
    <w:lvl w:ilvl="6" w:tplc="DCA096C2" w:tentative="1">
      <w:start w:val="1"/>
      <w:numFmt w:val="decimal"/>
      <w:lvlText w:val="%7."/>
      <w:lvlJc w:val="left"/>
      <w:pPr>
        <w:ind w:left="5040" w:hanging="360"/>
      </w:pPr>
    </w:lvl>
    <w:lvl w:ilvl="7" w:tplc="356AA518" w:tentative="1">
      <w:start w:val="1"/>
      <w:numFmt w:val="lowerLetter"/>
      <w:lvlText w:val="%8."/>
      <w:lvlJc w:val="left"/>
      <w:pPr>
        <w:ind w:left="5760" w:hanging="360"/>
      </w:pPr>
    </w:lvl>
    <w:lvl w:ilvl="8" w:tplc="F6FCEB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9E3958">
      <w:start w:val="1"/>
      <w:numFmt w:val="bullet"/>
      <w:lvlText w:val=""/>
      <w:lvlJc w:val="left"/>
      <w:pPr>
        <w:ind w:left="720" w:hanging="360"/>
      </w:pPr>
      <w:rPr>
        <w:rFonts w:ascii="Symbol" w:hAnsi="Symbol" w:hint="default"/>
        <w:color w:val="auto"/>
        <w:sz w:val="24"/>
        <w:szCs w:val="24"/>
      </w:rPr>
    </w:lvl>
    <w:lvl w:ilvl="1" w:tplc="670A6372" w:tentative="1">
      <w:start w:val="1"/>
      <w:numFmt w:val="bullet"/>
      <w:lvlText w:val="o"/>
      <w:lvlJc w:val="left"/>
      <w:pPr>
        <w:ind w:left="1440" w:hanging="360"/>
      </w:pPr>
      <w:rPr>
        <w:rFonts w:ascii="Courier New" w:hAnsi="Courier New" w:cs="Courier New" w:hint="default"/>
      </w:rPr>
    </w:lvl>
    <w:lvl w:ilvl="2" w:tplc="7EA2850A" w:tentative="1">
      <w:start w:val="1"/>
      <w:numFmt w:val="bullet"/>
      <w:lvlText w:val=""/>
      <w:lvlJc w:val="left"/>
      <w:pPr>
        <w:ind w:left="2160" w:hanging="360"/>
      </w:pPr>
      <w:rPr>
        <w:rFonts w:ascii="Wingdings" w:hAnsi="Wingdings" w:hint="default"/>
      </w:rPr>
    </w:lvl>
    <w:lvl w:ilvl="3" w:tplc="342AB3B8" w:tentative="1">
      <w:start w:val="1"/>
      <w:numFmt w:val="bullet"/>
      <w:lvlText w:val=""/>
      <w:lvlJc w:val="left"/>
      <w:pPr>
        <w:ind w:left="2880" w:hanging="360"/>
      </w:pPr>
      <w:rPr>
        <w:rFonts w:ascii="Symbol" w:hAnsi="Symbol" w:hint="default"/>
      </w:rPr>
    </w:lvl>
    <w:lvl w:ilvl="4" w:tplc="17DA6D2E" w:tentative="1">
      <w:start w:val="1"/>
      <w:numFmt w:val="bullet"/>
      <w:lvlText w:val="o"/>
      <w:lvlJc w:val="left"/>
      <w:pPr>
        <w:ind w:left="3600" w:hanging="360"/>
      </w:pPr>
      <w:rPr>
        <w:rFonts w:ascii="Courier New" w:hAnsi="Courier New" w:cs="Courier New" w:hint="default"/>
      </w:rPr>
    </w:lvl>
    <w:lvl w:ilvl="5" w:tplc="FCDC304E" w:tentative="1">
      <w:start w:val="1"/>
      <w:numFmt w:val="bullet"/>
      <w:lvlText w:val=""/>
      <w:lvlJc w:val="left"/>
      <w:pPr>
        <w:ind w:left="4320" w:hanging="360"/>
      </w:pPr>
      <w:rPr>
        <w:rFonts w:ascii="Wingdings" w:hAnsi="Wingdings" w:hint="default"/>
      </w:rPr>
    </w:lvl>
    <w:lvl w:ilvl="6" w:tplc="AE569790" w:tentative="1">
      <w:start w:val="1"/>
      <w:numFmt w:val="bullet"/>
      <w:lvlText w:val=""/>
      <w:lvlJc w:val="left"/>
      <w:pPr>
        <w:ind w:left="5040" w:hanging="360"/>
      </w:pPr>
      <w:rPr>
        <w:rFonts w:ascii="Symbol" w:hAnsi="Symbol" w:hint="default"/>
      </w:rPr>
    </w:lvl>
    <w:lvl w:ilvl="7" w:tplc="E3EC8FA0" w:tentative="1">
      <w:start w:val="1"/>
      <w:numFmt w:val="bullet"/>
      <w:lvlText w:val="o"/>
      <w:lvlJc w:val="left"/>
      <w:pPr>
        <w:ind w:left="5760" w:hanging="360"/>
      </w:pPr>
      <w:rPr>
        <w:rFonts w:ascii="Courier New" w:hAnsi="Courier New" w:cs="Courier New" w:hint="default"/>
      </w:rPr>
    </w:lvl>
    <w:lvl w:ilvl="8" w:tplc="57F019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169144">
      <w:start w:val="1"/>
      <w:numFmt w:val="lowerRoman"/>
      <w:lvlText w:val="(%1)"/>
      <w:lvlJc w:val="left"/>
      <w:pPr>
        <w:ind w:left="1080" w:hanging="720"/>
      </w:pPr>
      <w:rPr>
        <w:rFonts w:hint="default"/>
      </w:rPr>
    </w:lvl>
    <w:lvl w:ilvl="1" w:tplc="56845D9A" w:tentative="1">
      <w:start w:val="1"/>
      <w:numFmt w:val="lowerLetter"/>
      <w:lvlText w:val="%2."/>
      <w:lvlJc w:val="left"/>
      <w:pPr>
        <w:ind w:left="1440" w:hanging="360"/>
      </w:pPr>
    </w:lvl>
    <w:lvl w:ilvl="2" w:tplc="79648836" w:tentative="1">
      <w:start w:val="1"/>
      <w:numFmt w:val="lowerRoman"/>
      <w:lvlText w:val="%3."/>
      <w:lvlJc w:val="right"/>
      <w:pPr>
        <w:ind w:left="2160" w:hanging="180"/>
      </w:pPr>
    </w:lvl>
    <w:lvl w:ilvl="3" w:tplc="20E43666" w:tentative="1">
      <w:start w:val="1"/>
      <w:numFmt w:val="decimal"/>
      <w:lvlText w:val="%4."/>
      <w:lvlJc w:val="left"/>
      <w:pPr>
        <w:ind w:left="2880" w:hanging="360"/>
      </w:pPr>
    </w:lvl>
    <w:lvl w:ilvl="4" w:tplc="4028C076" w:tentative="1">
      <w:start w:val="1"/>
      <w:numFmt w:val="lowerLetter"/>
      <w:lvlText w:val="%5."/>
      <w:lvlJc w:val="left"/>
      <w:pPr>
        <w:ind w:left="3600" w:hanging="360"/>
      </w:pPr>
    </w:lvl>
    <w:lvl w:ilvl="5" w:tplc="140EA4B4" w:tentative="1">
      <w:start w:val="1"/>
      <w:numFmt w:val="lowerRoman"/>
      <w:lvlText w:val="%6."/>
      <w:lvlJc w:val="right"/>
      <w:pPr>
        <w:ind w:left="4320" w:hanging="180"/>
      </w:pPr>
    </w:lvl>
    <w:lvl w:ilvl="6" w:tplc="1362F3C2" w:tentative="1">
      <w:start w:val="1"/>
      <w:numFmt w:val="decimal"/>
      <w:lvlText w:val="%7."/>
      <w:lvlJc w:val="left"/>
      <w:pPr>
        <w:ind w:left="5040" w:hanging="360"/>
      </w:pPr>
    </w:lvl>
    <w:lvl w:ilvl="7" w:tplc="EC1A4366" w:tentative="1">
      <w:start w:val="1"/>
      <w:numFmt w:val="lowerLetter"/>
      <w:lvlText w:val="%8."/>
      <w:lvlJc w:val="left"/>
      <w:pPr>
        <w:ind w:left="5760" w:hanging="360"/>
      </w:pPr>
    </w:lvl>
    <w:lvl w:ilvl="8" w:tplc="FA8C5D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2ACE2E">
      <w:start w:val="1"/>
      <w:numFmt w:val="lowerRoman"/>
      <w:lvlText w:val="(%1)"/>
      <w:lvlJc w:val="left"/>
      <w:pPr>
        <w:ind w:left="1080" w:hanging="720"/>
      </w:pPr>
      <w:rPr>
        <w:rFonts w:hint="default"/>
      </w:rPr>
    </w:lvl>
    <w:lvl w:ilvl="1" w:tplc="72EAFB1E" w:tentative="1">
      <w:start w:val="1"/>
      <w:numFmt w:val="lowerLetter"/>
      <w:lvlText w:val="%2."/>
      <w:lvlJc w:val="left"/>
      <w:pPr>
        <w:ind w:left="1440" w:hanging="360"/>
      </w:pPr>
    </w:lvl>
    <w:lvl w:ilvl="2" w:tplc="5CAA7F30" w:tentative="1">
      <w:start w:val="1"/>
      <w:numFmt w:val="lowerRoman"/>
      <w:lvlText w:val="%3."/>
      <w:lvlJc w:val="right"/>
      <w:pPr>
        <w:ind w:left="2160" w:hanging="180"/>
      </w:pPr>
    </w:lvl>
    <w:lvl w:ilvl="3" w:tplc="C48258BA" w:tentative="1">
      <w:start w:val="1"/>
      <w:numFmt w:val="decimal"/>
      <w:lvlText w:val="%4."/>
      <w:lvlJc w:val="left"/>
      <w:pPr>
        <w:ind w:left="2880" w:hanging="360"/>
      </w:pPr>
    </w:lvl>
    <w:lvl w:ilvl="4" w:tplc="6E122CB2" w:tentative="1">
      <w:start w:val="1"/>
      <w:numFmt w:val="lowerLetter"/>
      <w:lvlText w:val="%5."/>
      <w:lvlJc w:val="left"/>
      <w:pPr>
        <w:ind w:left="3600" w:hanging="360"/>
      </w:pPr>
    </w:lvl>
    <w:lvl w:ilvl="5" w:tplc="129A22E0" w:tentative="1">
      <w:start w:val="1"/>
      <w:numFmt w:val="lowerRoman"/>
      <w:lvlText w:val="%6."/>
      <w:lvlJc w:val="right"/>
      <w:pPr>
        <w:ind w:left="4320" w:hanging="180"/>
      </w:pPr>
    </w:lvl>
    <w:lvl w:ilvl="6" w:tplc="46BAE230" w:tentative="1">
      <w:start w:val="1"/>
      <w:numFmt w:val="decimal"/>
      <w:lvlText w:val="%7."/>
      <w:lvlJc w:val="left"/>
      <w:pPr>
        <w:ind w:left="5040" w:hanging="360"/>
      </w:pPr>
    </w:lvl>
    <w:lvl w:ilvl="7" w:tplc="E67CDF72" w:tentative="1">
      <w:start w:val="1"/>
      <w:numFmt w:val="lowerLetter"/>
      <w:lvlText w:val="%8."/>
      <w:lvlJc w:val="left"/>
      <w:pPr>
        <w:ind w:left="5760" w:hanging="360"/>
      </w:pPr>
    </w:lvl>
    <w:lvl w:ilvl="8" w:tplc="A55894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54CAB0">
      <w:start w:val="1"/>
      <w:numFmt w:val="lowerRoman"/>
      <w:lvlText w:val="(%1)"/>
      <w:lvlJc w:val="left"/>
      <w:pPr>
        <w:ind w:left="1080" w:hanging="720"/>
      </w:pPr>
      <w:rPr>
        <w:rFonts w:hint="default"/>
      </w:rPr>
    </w:lvl>
    <w:lvl w:ilvl="1" w:tplc="3FFE79E8" w:tentative="1">
      <w:start w:val="1"/>
      <w:numFmt w:val="lowerLetter"/>
      <w:lvlText w:val="%2."/>
      <w:lvlJc w:val="left"/>
      <w:pPr>
        <w:ind w:left="1440" w:hanging="360"/>
      </w:pPr>
    </w:lvl>
    <w:lvl w:ilvl="2" w:tplc="4FFE3CDE" w:tentative="1">
      <w:start w:val="1"/>
      <w:numFmt w:val="lowerRoman"/>
      <w:lvlText w:val="%3."/>
      <w:lvlJc w:val="right"/>
      <w:pPr>
        <w:ind w:left="2160" w:hanging="180"/>
      </w:pPr>
    </w:lvl>
    <w:lvl w:ilvl="3" w:tplc="982E8540" w:tentative="1">
      <w:start w:val="1"/>
      <w:numFmt w:val="decimal"/>
      <w:lvlText w:val="%4."/>
      <w:lvlJc w:val="left"/>
      <w:pPr>
        <w:ind w:left="2880" w:hanging="360"/>
      </w:pPr>
    </w:lvl>
    <w:lvl w:ilvl="4" w:tplc="5C080AAC" w:tentative="1">
      <w:start w:val="1"/>
      <w:numFmt w:val="lowerLetter"/>
      <w:lvlText w:val="%5."/>
      <w:lvlJc w:val="left"/>
      <w:pPr>
        <w:ind w:left="3600" w:hanging="360"/>
      </w:pPr>
    </w:lvl>
    <w:lvl w:ilvl="5" w:tplc="DBC4A0F0" w:tentative="1">
      <w:start w:val="1"/>
      <w:numFmt w:val="lowerRoman"/>
      <w:lvlText w:val="%6."/>
      <w:lvlJc w:val="right"/>
      <w:pPr>
        <w:ind w:left="4320" w:hanging="180"/>
      </w:pPr>
    </w:lvl>
    <w:lvl w:ilvl="6" w:tplc="B9D24C5C" w:tentative="1">
      <w:start w:val="1"/>
      <w:numFmt w:val="decimal"/>
      <w:lvlText w:val="%7."/>
      <w:lvlJc w:val="left"/>
      <w:pPr>
        <w:ind w:left="5040" w:hanging="360"/>
      </w:pPr>
    </w:lvl>
    <w:lvl w:ilvl="7" w:tplc="F976B24E" w:tentative="1">
      <w:start w:val="1"/>
      <w:numFmt w:val="lowerLetter"/>
      <w:lvlText w:val="%8."/>
      <w:lvlJc w:val="left"/>
      <w:pPr>
        <w:ind w:left="5760" w:hanging="360"/>
      </w:pPr>
    </w:lvl>
    <w:lvl w:ilvl="8" w:tplc="04207A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1D211D4">
      <w:start w:val="1"/>
      <w:numFmt w:val="lowerRoman"/>
      <w:lvlText w:val="(%1)"/>
      <w:lvlJc w:val="left"/>
      <w:pPr>
        <w:ind w:left="1080" w:hanging="720"/>
      </w:pPr>
      <w:rPr>
        <w:rFonts w:hint="default"/>
      </w:rPr>
    </w:lvl>
    <w:lvl w:ilvl="1" w:tplc="4E06D5B4" w:tentative="1">
      <w:start w:val="1"/>
      <w:numFmt w:val="lowerLetter"/>
      <w:lvlText w:val="%2."/>
      <w:lvlJc w:val="left"/>
      <w:pPr>
        <w:ind w:left="1440" w:hanging="360"/>
      </w:pPr>
    </w:lvl>
    <w:lvl w:ilvl="2" w:tplc="0B02925A" w:tentative="1">
      <w:start w:val="1"/>
      <w:numFmt w:val="lowerRoman"/>
      <w:lvlText w:val="%3."/>
      <w:lvlJc w:val="right"/>
      <w:pPr>
        <w:ind w:left="2160" w:hanging="180"/>
      </w:pPr>
    </w:lvl>
    <w:lvl w:ilvl="3" w:tplc="F12EF104" w:tentative="1">
      <w:start w:val="1"/>
      <w:numFmt w:val="decimal"/>
      <w:lvlText w:val="%4."/>
      <w:lvlJc w:val="left"/>
      <w:pPr>
        <w:ind w:left="2880" w:hanging="360"/>
      </w:pPr>
    </w:lvl>
    <w:lvl w:ilvl="4" w:tplc="E60E5F22" w:tentative="1">
      <w:start w:val="1"/>
      <w:numFmt w:val="lowerLetter"/>
      <w:lvlText w:val="%5."/>
      <w:lvlJc w:val="left"/>
      <w:pPr>
        <w:ind w:left="3600" w:hanging="360"/>
      </w:pPr>
    </w:lvl>
    <w:lvl w:ilvl="5" w:tplc="F1DAC6D6" w:tentative="1">
      <w:start w:val="1"/>
      <w:numFmt w:val="lowerRoman"/>
      <w:lvlText w:val="%6."/>
      <w:lvlJc w:val="right"/>
      <w:pPr>
        <w:ind w:left="4320" w:hanging="180"/>
      </w:pPr>
    </w:lvl>
    <w:lvl w:ilvl="6" w:tplc="8F7CF8F0" w:tentative="1">
      <w:start w:val="1"/>
      <w:numFmt w:val="decimal"/>
      <w:lvlText w:val="%7."/>
      <w:lvlJc w:val="left"/>
      <w:pPr>
        <w:ind w:left="5040" w:hanging="360"/>
      </w:pPr>
    </w:lvl>
    <w:lvl w:ilvl="7" w:tplc="A2E23C44" w:tentative="1">
      <w:start w:val="1"/>
      <w:numFmt w:val="lowerLetter"/>
      <w:lvlText w:val="%8."/>
      <w:lvlJc w:val="left"/>
      <w:pPr>
        <w:ind w:left="5760" w:hanging="360"/>
      </w:pPr>
    </w:lvl>
    <w:lvl w:ilvl="8" w:tplc="8D9283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CE5E96">
      <w:start w:val="1"/>
      <w:numFmt w:val="lowerRoman"/>
      <w:lvlText w:val="(%1)"/>
      <w:lvlJc w:val="left"/>
      <w:pPr>
        <w:ind w:left="1080" w:hanging="720"/>
      </w:pPr>
      <w:rPr>
        <w:rFonts w:hint="default"/>
      </w:rPr>
    </w:lvl>
    <w:lvl w:ilvl="1" w:tplc="3664FF1C" w:tentative="1">
      <w:start w:val="1"/>
      <w:numFmt w:val="lowerLetter"/>
      <w:lvlText w:val="%2."/>
      <w:lvlJc w:val="left"/>
      <w:pPr>
        <w:ind w:left="1440" w:hanging="360"/>
      </w:pPr>
    </w:lvl>
    <w:lvl w:ilvl="2" w:tplc="8A7ADE1E" w:tentative="1">
      <w:start w:val="1"/>
      <w:numFmt w:val="lowerRoman"/>
      <w:lvlText w:val="%3."/>
      <w:lvlJc w:val="right"/>
      <w:pPr>
        <w:ind w:left="2160" w:hanging="180"/>
      </w:pPr>
    </w:lvl>
    <w:lvl w:ilvl="3" w:tplc="D36683B2" w:tentative="1">
      <w:start w:val="1"/>
      <w:numFmt w:val="decimal"/>
      <w:lvlText w:val="%4."/>
      <w:lvlJc w:val="left"/>
      <w:pPr>
        <w:ind w:left="2880" w:hanging="360"/>
      </w:pPr>
    </w:lvl>
    <w:lvl w:ilvl="4" w:tplc="DF0E9E50" w:tentative="1">
      <w:start w:val="1"/>
      <w:numFmt w:val="lowerLetter"/>
      <w:lvlText w:val="%5."/>
      <w:lvlJc w:val="left"/>
      <w:pPr>
        <w:ind w:left="3600" w:hanging="360"/>
      </w:pPr>
    </w:lvl>
    <w:lvl w:ilvl="5" w:tplc="E592BEBC" w:tentative="1">
      <w:start w:val="1"/>
      <w:numFmt w:val="lowerRoman"/>
      <w:lvlText w:val="%6."/>
      <w:lvlJc w:val="right"/>
      <w:pPr>
        <w:ind w:left="4320" w:hanging="180"/>
      </w:pPr>
    </w:lvl>
    <w:lvl w:ilvl="6" w:tplc="B21A2336" w:tentative="1">
      <w:start w:val="1"/>
      <w:numFmt w:val="decimal"/>
      <w:lvlText w:val="%7."/>
      <w:lvlJc w:val="left"/>
      <w:pPr>
        <w:ind w:left="5040" w:hanging="360"/>
      </w:pPr>
    </w:lvl>
    <w:lvl w:ilvl="7" w:tplc="2878DE30" w:tentative="1">
      <w:start w:val="1"/>
      <w:numFmt w:val="lowerLetter"/>
      <w:lvlText w:val="%8."/>
      <w:lvlJc w:val="left"/>
      <w:pPr>
        <w:ind w:left="5760" w:hanging="360"/>
      </w:pPr>
    </w:lvl>
    <w:lvl w:ilvl="8" w:tplc="77F8BF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6AA6A36">
      <w:start w:val="1"/>
      <w:numFmt w:val="lowerRoman"/>
      <w:lvlText w:val="(%1)"/>
      <w:lvlJc w:val="left"/>
      <w:pPr>
        <w:ind w:left="1080" w:hanging="720"/>
      </w:pPr>
      <w:rPr>
        <w:rFonts w:hint="default"/>
      </w:rPr>
    </w:lvl>
    <w:lvl w:ilvl="1" w:tplc="1FF699FA" w:tentative="1">
      <w:start w:val="1"/>
      <w:numFmt w:val="lowerLetter"/>
      <w:lvlText w:val="%2."/>
      <w:lvlJc w:val="left"/>
      <w:pPr>
        <w:ind w:left="1440" w:hanging="360"/>
      </w:pPr>
    </w:lvl>
    <w:lvl w:ilvl="2" w:tplc="99DCF780" w:tentative="1">
      <w:start w:val="1"/>
      <w:numFmt w:val="lowerRoman"/>
      <w:lvlText w:val="%3."/>
      <w:lvlJc w:val="right"/>
      <w:pPr>
        <w:ind w:left="2160" w:hanging="180"/>
      </w:pPr>
    </w:lvl>
    <w:lvl w:ilvl="3" w:tplc="76368DD4" w:tentative="1">
      <w:start w:val="1"/>
      <w:numFmt w:val="decimal"/>
      <w:lvlText w:val="%4."/>
      <w:lvlJc w:val="left"/>
      <w:pPr>
        <w:ind w:left="2880" w:hanging="360"/>
      </w:pPr>
    </w:lvl>
    <w:lvl w:ilvl="4" w:tplc="95B25994" w:tentative="1">
      <w:start w:val="1"/>
      <w:numFmt w:val="lowerLetter"/>
      <w:lvlText w:val="%5."/>
      <w:lvlJc w:val="left"/>
      <w:pPr>
        <w:ind w:left="3600" w:hanging="360"/>
      </w:pPr>
    </w:lvl>
    <w:lvl w:ilvl="5" w:tplc="D5B4E74C" w:tentative="1">
      <w:start w:val="1"/>
      <w:numFmt w:val="lowerRoman"/>
      <w:lvlText w:val="%6."/>
      <w:lvlJc w:val="right"/>
      <w:pPr>
        <w:ind w:left="4320" w:hanging="180"/>
      </w:pPr>
    </w:lvl>
    <w:lvl w:ilvl="6" w:tplc="DBE20C2A" w:tentative="1">
      <w:start w:val="1"/>
      <w:numFmt w:val="decimal"/>
      <w:lvlText w:val="%7."/>
      <w:lvlJc w:val="left"/>
      <w:pPr>
        <w:ind w:left="5040" w:hanging="360"/>
      </w:pPr>
    </w:lvl>
    <w:lvl w:ilvl="7" w:tplc="F7EA769C" w:tentative="1">
      <w:start w:val="1"/>
      <w:numFmt w:val="lowerLetter"/>
      <w:lvlText w:val="%8."/>
      <w:lvlJc w:val="left"/>
      <w:pPr>
        <w:ind w:left="5760" w:hanging="360"/>
      </w:pPr>
    </w:lvl>
    <w:lvl w:ilvl="8" w:tplc="C7EE7E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7679291">
    <w:abstractNumId w:val="11"/>
  </w:num>
  <w:num w:numId="2" w16cid:durableId="2027706204">
    <w:abstractNumId w:val="4"/>
  </w:num>
  <w:num w:numId="3" w16cid:durableId="1815217446">
    <w:abstractNumId w:val="2"/>
  </w:num>
  <w:num w:numId="4" w16cid:durableId="1474449599">
    <w:abstractNumId w:val="7"/>
  </w:num>
  <w:num w:numId="5" w16cid:durableId="1553075868">
    <w:abstractNumId w:val="6"/>
  </w:num>
  <w:num w:numId="6" w16cid:durableId="1877039985">
    <w:abstractNumId w:val="1"/>
  </w:num>
  <w:num w:numId="7" w16cid:durableId="99690017">
    <w:abstractNumId w:val="9"/>
  </w:num>
  <w:num w:numId="8" w16cid:durableId="1903514472">
    <w:abstractNumId w:val="5"/>
  </w:num>
  <w:num w:numId="9" w16cid:durableId="1312754932">
    <w:abstractNumId w:val="8"/>
  </w:num>
  <w:num w:numId="10" w16cid:durableId="1333216304">
    <w:abstractNumId w:val="3"/>
  </w:num>
  <w:num w:numId="11" w16cid:durableId="2064519768">
    <w:abstractNumId w:val="10"/>
  </w:num>
  <w:num w:numId="12" w16cid:durableId="1482035996">
    <w:abstractNumId w:val="0"/>
  </w:num>
  <w:num w:numId="13" w16cid:durableId="284896288">
    <w:abstractNumId w:val="11"/>
  </w:num>
  <w:num w:numId="14" w16cid:durableId="2081244088">
    <w:abstractNumId w:val="11"/>
  </w:num>
  <w:num w:numId="15" w16cid:durableId="17834975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4DB"/>
    <w:rsid w:val="00037B81"/>
    <w:rsid w:val="00055143"/>
    <w:rsid w:val="00181912"/>
    <w:rsid w:val="002B6D75"/>
    <w:rsid w:val="00333276"/>
    <w:rsid w:val="0035693F"/>
    <w:rsid w:val="005D0733"/>
    <w:rsid w:val="005E13A0"/>
    <w:rsid w:val="006D390A"/>
    <w:rsid w:val="007101E6"/>
    <w:rsid w:val="00773253"/>
    <w:rsid w:val="00775E60"/>
    <w:rsid w:val="008E515C"/>
    <w:rsid w:val="00906223"/>
    <w:rsid w:val="0092466C"/>
    <w:rsid w:val="00934904"/>
    <w:rsid w:val="00935C51"/>
    <w:rsid w:val="009E109A"/>
    <w:rsid w:val="009F61AB"/>
    <w:rsid w:val="00A2776B"/>
    <w:rsid w:val="00C20BA9"/>
    <w:rsid w:val="00CA00C4"/>
    <w:rsid w:val="00D02A90"/>
    <w:rsid w:val="00D567B9"/>
    <w:rsid w:val="00DB449A"/>
    <w:rsid w:val="00E54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DEAB"/>
  <w15:docId w15:val="{FE6980EC-8980-4DB6-AFDD-04CBAA28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55C8B" w:rsidRDefault="00C55C8B">
          <w:r w:rsidRPr="00925A3E">
            <w:rPr>
              <w:rStyle w:val="PlaceholderText"/>
            </w:rPr>
            <w:t>Click or tap to enter a date.</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55C8B" w:rsidRDefault="00C55C8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55C8B"/>
    <w:rsid w:val="00C55C8B"/>
    <w:rsid w:val="00F36036"/>
    <w:rsid w:val="00F76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897C93B-9B88-47A4-81BA-13FE55479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4801</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2024-04-29T05:54:00Z</dcterms:created>
  <dcterms:modified xsi:type="dcterms:W3CDTF">2024-04-29T05:54:00Z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