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63196" w14:textId="77777777" w:rsidR="00F30F74" w:rsidRPr="002C3EBF" w:rsidRDefault="005212A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F7ADDD9" wp14:editId="179DA01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97932DE" w14:textId="77777777" w:rsidR="00F30F74" w:rsidRDefault="005212A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9A12D4B" w14:textId="77777777" w:rsidR="00F30F74" w:rsidRDefault="005212A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7534408" w14:textId="77777777" w:rsidR="00F30F74" w:rsidRPr="002C3EBF" w:rsidRDefault="005212A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D0267" w14:paraId="013964CF" w14:textId="77777777" w:rsidTr="000D0267">
        <w:tc>
          <w:tcPr>
            <w:cnfStyle w:val="001000000000" w:firstRow="0" w:lastRow="0" w:firstColumn="1" w:lastColumn="0" w:oddVBand="0" w:evenVBand="0" w:oddHBand="0" w:evenHBand="0" w:firstRowFirstColumn="0" w:firstRowLastColumn="0" w:lastRowFirstColumn="0" w:lastRowLastColumn="0"/>
            <w:tcW w:w="3227" w:type="dxa"/>
          </w:tcPr>
          <w:p w14:paraId="206599B6" w14:textId="77777777" w:rsidR="00F30F74" w:rsidRPr="00996FAF" w:rsidRDefault="005212A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4C6946F" w14:textId="77777777" w:rsidR="00F30F74" w:rsidRPr="00996FAF" w:rsidRDefault="005212A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Arcare Glenhaven</w:t>
            </w:r>
          </w:p>
        </w:tc>
      </w:tr>
      <w:tr w:rsidR="000D0267" w14:paraId="3DCF8B13" w14:textId="77777777" w:rsidTr="000D02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DCFDB1" w14:textId="77777777" w:rsidR="00F30F74" w:rsidRPr="00996FAF" w:rsidRDefault="005212A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5FD3462" w14:textId="77777777" w:rsidR="00F30F74" w:rsidRPr="00C27BE3" w:rsidRDefault="005212A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1060</w:t>
            </w:r>
          </w:p>
        </w:tc>
      </w:tr>
      <w:tr w:rsidR="000D0267" w14:paraId="2866C3F3" w14:textId="77777777" w:rsidTr="000D026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17369C" w14:textId="77777777" w:rsidR="00F30F74" w:rsidRPr="00996FAF" w:rsidRDefault="005212A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B96EF4A" w14:textId="77777777" w:rsidR="00F30F74" w:rsidRPr="00996FAF" w:rsidRDefault="005212A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93 Glenhaven</w:t>
            </w:r>
            <w:r>
              <w:rPr>
                <w:rFonts w:ascii="Arial" w:eastAsia="Times New Roman" w:hAnsi="Arial" w:cs="Arial"/>
                <w:lang w:eastAsia="en-AU"/>
              </w:rPr>
              <w:t xml:space="preserve"> Road, Glenhaven, New South Wales, 2156</w:t>
            </w:r>
          </w:p>
        </w:tc>
      </w:tr>
      <w:tr w:rsidR="000D0267" w14:paraId="707786D2" w14:textId="77777777" w:rsidTr="000D02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78017F" w14:textId="77777777" w:rsidR="00F30F74" w:rsidRPr="00996FAF" w:rsidRDefault="005212A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BDE0BCC" w14:textId="77777777" w:rsidR="00F30F74" w:rsidRPr="00996FAF" w:rsidRDefault="005212A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0D0267" w14:paraId="29437585" w14:textId="77777777" w:rsidTr="000D026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7C0DD7" w14:textId="77777777" w:rsidR="00F30F74" w:rsidRPr="00996FAF" w:rsidRDefault="005212A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62BCC25" w14:textId="77777777" w:rsidR="00F30F74" w:rsidRPr="00996FAF" w:rsidRDefault="005212A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on 5 </w:t>
            </w:r>
            <w:r w:rsidRPr="00A52058">
              <w:rPr>
                <w:rFonts w:ascii="Arial" w:hAnsi="Arial" w:cs="Arial"/>
              </w:rPr>
              <w:t>March 2024</w:t>
            </w:r>
          </w:p>
        </w:tc>
      </w:tr>
      <w:tr w:rsidR="000D0267" w14:paraId="4A09D22C" w14:textId="77777777" w:rsidTr="000D02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C002D23" w14:textId="77777777" w:rsidR="00F30F74" w:rsidRPr="00996FAF" w:rsidRDefault="005212A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186041"/>
            <w:placeholder>
              <w:docPart w:val="DefaultPlaceholder_-1854013437"/>
            </w:placeholder>
            <w:date w:fullDate="2024-04-15T00:00:00Z">
              <w:dateFormat w:val="d MMMM yyyy"/>
              <w:lid w:val="en-AU"/>
              <w:storeMappedDataAs w:val="dateTime"/>
              <w:calendar w:val="gregorian"/>
            </w:date>
          </w:sdtPr>
          <w:sdtEndPr/>
          <w:sdtContent>
            <w:tc>
              <w:tcPr>
                <w:tcW w:w="7114" w:type="dxa"/>
                <w:shd w:val="clear" w:color="auto" w:fill="FFFFFF" w:themeFill="background1"/>
              </w:tcPr>
              <w:p w14:paraId="4DD04592" w14:textId="0B4D04B6" w:rsidR="00F30F74" w:rsidRPr="00996FAF" w:rsidRDefault="0022126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April 2024</w:t>
                </w:r>
              </w:p>
            </w:tc>
          </w:sdtContent>
        </w:sdt>
      </w:tr>
      <w:tr w:rsidR="000D0267" w14:paraId="34C4D342" w14:textId="77777777" w:rsidTr="000D026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5D0BD8B" w14:textId="77777777" w:rsidR="00F30F74" w:rsidRPr="00996FAF" w:rsidRDefault="005212A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4047C59" w14:textId="77777777" w:rsidR="00F30F74" w:rsidRPr="009B6303" w:rsidRDefault="005212A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1706 Arcare Pty Ltd </w:t>
            </w:r>
          </w:p>
          <w:p w14:paraId="1B23501B" w14:textId="77777777" w:rsidR="00F30F74" w:rsidRPr="009B6303" w:rsidRDefault="005212A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22821 Arcare Glenhaven</w:t>
            </w:r>
          </w:p>
        </w:tc>
      </w:tr>
    </w:tbl>
    <w:bookmarkEnd w:id="0"/>
    <w:p w14:paraId="7DE94E55" w14:textId="77777777" w:rsidR="00F30F74" w:rsidRPr="00996FAF" w:rsidRDefault="005212A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A6F1E64" w14:textId="77777777" w:rsidR="00F30F74" w:rsidRPr="00996FAF" w:rsidRDefault="005212A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3EDEAED" w14:textId="77777777" w:rsidR="00F30F74" w:rsidRPr="00996FAF" w:rsidRDefault="005212AE" w:rsidP="0036130C">
      <w:pPr>
        <w:pStyle w:val="NormalArial"/>
      </w:pPr>
      <w:r w:rsidRPr="00996FAF">
        <w:t xml:space="preserve">This performance report for </w:t>
      </w:r>
      <w:r w:rsidRPr="00C27BE3">
        <w:rPr>
          <w:color w:val="auto"/>
        </w:rPr>
        <w:t>Arcare Glenhaven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Therese </w:t>
      </w:r>
      <w:r>
        <w:t>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95A3EAC" w14:textId="77777777" w:rsidR="00F30F74" w:rsidRPr="00996FAF" w:rsidRDefault="005212A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6230549" w14:textId="77777777" w:rsidR="00F30F74" w:rsidRPr="00996FAF" w:rsidRDefault="005212AE" w:rsidP="0036130C">
      <w:pPr>
        <w:pStyle w:val="NormalArial"/>
      </w:pPr>
      <w:r w:rsidRPr="00996FAF">
        <w:t>The report also specifies any areas in which improvements must be made to ensure the Quality Standards are complied with.</w:t>
      </w:r>
    </w:p>
    <w:p w14:paraId="088E68DC" w14:textId="77777777" w:rsidR="00F30F74" w:rsidRPr="00996FAF" w:rsidRDefault="005212AE" w:rsidP="00712752">
      <w:pPr>
        <w:pStyle w:val="Heading1"/>
        <w:spacing w:before="240" w:after="240" w:line="22" w:lineRule="atLeast"/>
        <w:rPr>
          <w:rFonts w:ascii="Arial" w:hAnsi="Arial" w:cs="Arial"/>
        </w:rPr>
      </w:pPr>
      <w:r w:rsidRPr="00996FAF">
        <w:rPr>
          <w:rFonts w:ascii="Arial" w:hAnsi="Arial" w:cs="Arial"/>
        </w:rPr>
        <w:t>Material relied on</w:t>
      </w:r>
    </w:p>
    <w:p w14:paraId="5A598142" w14:textId="77777777" w:rsidR="00F30F74" w:rsidRPr="00996FAF" w:rsidRDefault="005212AE" w:rsidP="0036130C">
      <w:pPr>
        <w:pStyle w:val="NormalArial"/>
      </w:pPr>
      <w:r w:rsidRPr="00996FAF">
        <w:t>The following information has been considered in preparing the performance report:</w:t>
      </w:r>
    </w:p>
    <w:p w14:paraId="36C0A9CD" w14:textId="6B61D42C" w:rsidR="00F30F74" w:rsidRPr="00CC0319" w:rsidRDefault="005212AE"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CC0319">
        <w:rPr>
          <w:rFonts w:ascii="Arial" w:hAnsi="Arial" w:cs="Arial"/>
          <w:color w:val="auto"/>
        </w:rPr>
        <w:t xml:space="preserve">by a site </w:t>
      </w:r>
      <w:r w:rsidRPr="00CC0319">
        <w:rPr>
          <w:rFonts w:ascii="Arial" w:hAnsi="Arial" w:cs="Arial"/>
          <w:color w:val="auto"/>
        </w:rPr>
        <w:t>assessment, observations at the service, review of documents and interviews with staff, consumers/</w:t>
      </w:r>
      <w:proofErr w:type="gramStart"/>
      <w:r w:rsidRPr="00CC0319">
        <w:rPr>
          <w:rFonts w:ascii="Arial" w:hAnsi="Arial" w:cs="Arial"/>
          <w:color w:val="auto"/>
        </w:rPr>
        <w:t>representatives</w:t>
      </w:r>
      <w:proofErr w:type="gramEnd"/>
      <w:r w:rsidRPr="00CC0319">
        <w:rPr>
          <w:rFonts w:ascii="Arial" w:hAnsi="Arial" w:cs="Arial"/>
          <w:color w:val="auto"/>
        </w:rPr>
        <w:t xml:space="preserve"> and others</w:t>
      </w:r>
      <w:r w:rsidR="00CC0319" w:rsidRPr="00CC0319">
        <w:rPr>
          <w:rFonts w:ascii="Arial" w:hAnsi="Arial" w:cs="Arial"/>
          <w:color w:val="auto"/>
        </w:rPr>
        <w:t>.</w:t>
      </w:r>
    </w:p>
    <w:p w14:paraId="183EFBBC" w14:textId="7D6011C7" w:rsidR="00F30F74" w:rsidRPr="00996FAF" w:rsidRDefault="005212AE"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22126B">
        <w:rPr>
          <w:rFonts w:ascii="Arial" w:hAnsi="Arial" w:cs="Arial"/>
        </w:rPr>
        <w:t xml:space="preserve"> 8 April 2024.</w:t>
      </w:r>
      <w:r w:rsidRPr="00A36AA9">
        <w:rPr>
          <w:rFonts w:ascii="Arial" w:hAnsi="Arial" w:cs="Arial"/>
        </w:rPr>
        <w:t xml:space="preserve"> </w:t>
      </w:r>
      <w:r w:rsidRPr="00996FAF">
        <w:rPr>
          <w:rFonts w:ascii="Arial" w:hAnsi="Arial" w:cs="Arial"/>
        </w:rPr>
        <w:t xml:space="preserve"> </w:t>
      </w:r>
    </w:p>
    <w:p w14:paraId="5A250C20" w14:textId="6011A49D" w:rsidR="00F30F74" w:rsidRPr="00712752" w:rsidRDefault="005212A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A4F09C8" w14:textId="77777777" w:rsidR="00F30F74" w:rsidRPr="00996FAF" w:rsidRDefault="005212A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767"/>
        <w:gridCol w:w="2647"/>
      </w:tblGrid>
      <w:tr w:rsidR="000D0267" w14:paraId="0A09016F" w14:textId="77777777" w:rsidTr="00F6776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29" w:type="pct"/>
            <w:shd w:val="clear" w:color="auto" w:fill="auto"/>
          </w:tcPr>
          <w:p w14:paraId="2537158D" w14:textId="77777777" w:rsidR="00F30F74" w:rsidRPr="00996FAF" w:rsidRDefault="005212A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271" w:type="pct"/>
            <w:shd w:val="clear" w:color="auto" w:fill="auto"/>
          </w:tcPr>
          <w:p w14:paraId="4D42782C" w14:textId="70E739A3" w:rsidR="00F30F74" w:rsidRPr="00996FAF" w:rsidRDefault="0067390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have been assessed</w:t>
            </w:r>
          </w:p>
        </w:tc>
      </w:tr>
      <w:tr w:rsidR="000D0267" w14:paraId="643B5CB3" w14:textId="77777777" w:rsidTr="00F6776A">
        <w:trPr>
          <w:trHeight w:val="227"/>
        </w:trPr>
        <w:tc>
          <w:tcPr>
            <w:cnfStyle w:val="001000000000" w:firstRow="0" w:lastRow="0" w:firstColumn="1" w:lastColumn="0" w:oddVBand="0" w:evenVBand="0" w:oddHBand="0" w:evenHBand="0" w:firstRowFirstColumn="0" w:firstRowLastColumn="0" w:lastRowFirstColumn="0" w:lastRowLastColumn="0"/>
            <w:tcW w:w="3729" w:type="pct"/>
            <w:shd w:val="clear" w:color="auto" w:fill="auto"/>
          </w:tcPr>
          <w:p w14:paraId="7A2AFFA1" w14:textId="77777777" w:rsidR="00F30F74" w:rsidRPr="00996FAF" w:rsidRDefault="005212AE"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271" w:type="pct"/>
            <w:shd w:val="clear" w:color="auto" w:fill="auto"/>
          </w:tcPr>
          <w:p w14:paraId="5E9DBBD2" w14:textId="69AFE72B" w:rsidR="00F30F74" w:rsidRPr="00673908" w:rsidRDefault="0067390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73908">
              <w:rPr>
                <w:rFonts w:ascii="Arial" w:hAnsi="Arial" w:cs="Arial"/>
                <w:b/>
                <w:bCs/>
              </w:rPr>
              <w:t>Not applicable as not all requirements have been assessed</w:t>
            </w:r>
          </w:p>
        </w:tc>
      </w:tr>
    </w:tbl>
    <w:p w14:paraId="1ED0CE20" w14:textId="77777777" w:rsidR="00F30F74" w:rsidRPr="00996FAF" w:rsidRDefault="005212AE"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assessed </w:t>
      </w:r>
      <w:r w:rsidRPr="00996FAF">
        <w:rPr>
          <w:rFonts w:ascii="Arial" w:hAnsi="Arial" w:cs="Arial"/>
        </w:rPr>
        <w:t>Standard.</w:t>
      </w:r>
    </w:p>
    <w:p w14:paraId="4B80734C" w14:textId="77777777" w:rsidR="00F30F74" w:rsidRPr="00996FAF" w:rsidRDefault="005212AE" w:rsidP="00712752">
      <w:pPr>
        <w:pStyle w:val="Heading1"/>
        <w:spacing w:before="0" w:after="240" w:line="22" w:lineRule="atLeast"/>
        <w:rPr>
          <w:rFonts w:ascii="Arial" w:hAnsi="Arial" w:cs="Arial"/>
        </w:rPr>
      </w:pPr>
      <w:r w:rsidRPr="00996FAF">
        <w:rPr>
          <w:rFonts w:ascii="Arial" w:hAnsi="Arial" w:cs="Arial"/>
        </w:rPr>
        <w:t>Areas for improvement</w:t>
      </w:r>
    </w:p>
    <w:p w14:paraId="75AA4239" w14:textId="77777777" w:rsidR="00F30F74" w:rsidRPr="00996FAF" w:rsidRDefault="005212A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9B97692" w14:textId="114C3306" w:rsidR="00F30F74" w:rsidRPr="00996FAF" w:rsidRDefault="005212AE" w:rsidP="0036130C">
      <w:pPr>
        <w:pStyle w:val="NormalArial"/>
      </w:pPr>
      <w:r w:rsidRPr="00996FAF">
        <w:br w:type="page"/>
      </w:r>
    </w:p>
    <w:p w14:paraId="2B068566" w14:textId="77777777" w:rsidR="00F30F74" w:rsidRPr="00996FAF" w:rsidRDefault="005212A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0D0267" w14:paraId="08AF8B47" w14:textId="77777777" w:rsidTr="006739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34386309" w14:textId="77777777" w:rsidR="00F30F74" w:rsidRPr="00550022" w:rsidRDefault="005212AE"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23C26F5" w14:textId="77777777" w:rsidR="00F30F74" w:rsidRPr="00996FAF" w:rsidRDefault="00F30F7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D0267" w14:paraId="283C86DC" w14:textId="77777777" w:rsidTr="000D02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7EE973" w14:textId="77777777" w:rsidR="00F30F74" w:rsidRPr="00996FAF" w:rsidRDefault="005212AE"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CCEC5A2" w14:textId="77777777" w:rsidR="00F30F74" w:rsidRPr="00996FAF" w:rsidRDefault="005212A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3809E0E" w14:textId="77777777" w:rsidR="00F30F74" w:rsidRPr="00996FAF" w:rsidRDefault="005212A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1557770"/>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bl>
    <w:p w14:paraId="258CFE09" w14:textId="77777777" w:rsidR="00F30F74" w:rsidRDefault="005212AE" w:rsidP="001A5684">
      <w:pPr>
        <w:pStyle w:val="Heading20"/>
      </w:pPr>
      <w:r w:rsidRPr="00996FAF">
        <w:t>Findings</w:t>
      </w:r>
    </w:p>
    <w:p w14:paraId="57B67867" w14:textId="3FAE6D19" w:rsidR="00EA45BD" w:rsidRDefault="00EA45BD" w:rsidP="00EA45BD">
      <w:pPr>
        <w:pStyle w:val="NormalArial"/>
        <w:rPr>
          <w:color w:val="auto"/>
        </w:rPr>
      </w:pPr>
      <w:r w:rsidRPr="002F16CE">
        <w:rPr>
          <w:color w:val="auto"/>
        </w:rPr>
        <w:t xml:space="preserve">Requirement </w:t>
      </w:r>
      <w:r>
        <w:rPr>
          <w:color w:val="auto"/>
        </w:rPr>
        <w:t>1(</w:t>
      </w:r>
      <w:r w:rsidRPr="002F16CE">
        <w:rPr>
          <w:color w:val="auto"/>
        </w:rPr>
        <w:t>3)(</w:t>
      </w:r>
      <w:r>
        <w:rPr>
          <w:color w:val="auto"/>
        </w:rPr>
        <w:t>a</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7B8A5372" w14:textId="372CB9BB" w:rsidR="00A94143" w:rsidRPr="00A94143" w:rsidRDefault="00A94143" w:rsidP="00A94143">
      <w:pPr>
        <w:spacing w:line="22" w:lineRule="atLeast"/>
        <w:rPr>
          <w:rFonts w:ascii="Arial" w:hAnsi="Arial" w:cs="Arial"/>
        </w:rPr>
      </w:pPr>
      <w:r>
        <w:rPr>
          <w:rFonts w:ascii="Arial" w:hAnsi="Arial" w:cs="Arial"/>
        </w:rPr>
        <w:t>C</w:t>
      </w:r>
      <w:r w:rsidRPr="00A94143">
        <w:rPr>
          <w:rFonts w:ascii="Arial" w:hAnsi="Arial" w:cs="Arial"/>
        </w:rPr>
        <w:t>onsumers and</w:t>
      </w:r>
      <w:r>
        <w:rPr>
          <w:rFonts w:ascii="Arial" w:hAnsi="Arial" w:cs="Arial"/>
        </w:rPr>
        <w:t>/or</w:t>
      </w:r>
      <w:r w:rsidRPr="00A94143">
        <w:rPr>
          <w:rFonts w:ascii="Arial" w:hAnsi="Arial" w:cs="Arial"/>
        </w:rPr>
        <w:t xml:space="preserve"> representatives spoke highly of staff members, nurses, and the management team, and reported they feel valued, accepted, and have a sense of belonging at the service. Consumers and</w:t>
      </w:r>
      <w:r>
        <w:rPr>
          <w:rFonts w:ascii="Arial" w:hAnsi="Arial" w:cs="Arial"/>
        </w:rPr>
        <w:t>/or</w:t>
      </w:r>
      <w:r w:rsidRPr="00A94143">
        <w:rPr>
          <w:rFonts w:ascii="Arial" w:hAnsi="Arial" w:cs="Arial"/>
        </w:rPr>
        <w:t xml:space="preserve"> representatives stated they feel their dignity, identity, culture, and diversity is respected and valued, and said they have no major complaints. </w:t>
      </w:r>
    </w:p>
    <w:p w14:paraId="652C5250" w14:textId="091A1AAD" w:rsidR="00A94143" w:rsidRDefault="00A94143" w:rsidP="00A94143">
      <w:pPr>
        <w:spacing w:line="22" w:lineRule="atLeast"/>
        <w:rPr>
          <w:rFonts w:ascii="Arial" w:hAnsi="Arial" w:cs="Arial"/>
        </w:rPr>
      </w:pPr>
      <w:r w:rsidRPr="00A94143">
        <w:rPr>
          <w:rFonts w:ascii="Arial" w:hAnsi="Arial" w:cs="Arial"/>
        </w:rPr>
        <w:t>Staff demonstrate</w:t>
      </w:r>
      <w:r>
        <w:rPr>
          <w:rFonts w:ascii="Arial" w:hAnsi="Arial" w:cs="Arial"/>
        </w:rPr>
        <w:t>d</w:t>
      </w:r>
      <w:r w:rsidRPr="00A94143">
        <w:rPr>
          <w:rFonts w:ascii="Arial" w:hAnsi="Arial" w:cs="Arial"/>
        </w:rPr>
        <w:t xml:space="preserve"> a</w:t>
      </w:r>
      <w:r>
        <w:rPr>
          <w:rFonts w:ascii="Arial" w:hAnsi="Arial" w:cs="Arial"/>
        </w:rPr>
        <w:t>n</w:t>
      </w:r>
      <w:r w:rsidRPr="00A94143">
        <w:rPr>
          <w:rFonts w:ascii="Arial" w:hAnsi="Arial" w:cs="Arial"/>
        </w:rPr>
        <w:t xml:space="preserve"> understanding of consumer identity, culture, and diversity. Most of the care and clinical staff members have been employed at the service for many years and showed they are familiar with consumer’s needs and preferences and have built good relationships. Staff confirmed they have received training and education in dignity, identity, culture, and diversity and were able to describe how they practically implement the training. </w:t>
      </w:r>
    </w:p>
    <w:p w14:paraId="6951E5BA" w14:textId="0EA8D70E" w:rsidR="00EA45BD" w:rsidRPr="00EA45BD" w:rsidRDefault="00EA45BD" w:rsidP="00EA45BD">
      <w:pPr>
        <w:spacing w:line="22" w:lineRule="atLeast"/>
        <w:rPr>
          <w:rFonts w:ascii="Arial" w:hAnsi="Arial" w:cs="Arial"/>
        </w:rPr>
      </w:pPr>
      <w:r w:rsidRPr="00EA45BD">
        <w:rPr>
          <w:rFonts w:ascii="Arial" w:hAnsi="Arial" w:cs="Arial"/>
        </w:rPr>
        <w:t xml:space="preserve">Observations and documentation supported the positive feedback provided by consumers and </w:t>
      </w:r>
      <w:r w:rsidR="003163BE">
        <w:rPr>
          <w:rFonts w:ascii="Arial" w:hAnsi="Arial" w:cs="Arial"/>
        </w:rPr>
        <w:t>representatives.</w:t>
      </w:r>
      <w:r w:rsidRPr="00EA45BD">
        <w:rPr>
          <w:rFonts w:ascii="Arial" w:hAnsi="Arial" w:cs="Arial"/>
        </w:rPr>
        <w:t xml:space="preserve"> Consumers were</w:t>
      </w:r>
      <w:r>
        <w:rPr>
          <w:rFonts w:ascii="Arial" w:hAnsi="Arial" w:cs="Arial"/>
        </w:rPr>
        <w:t xml:space="preserve"> observed to be</w:t>
      </w:r>
      <w:r w:rsidRPr="00EA45BD">
        <w:rPr>
          <w:rFonts w:ascii="Arial" w:hAnsi="Arial" w:cs="Arial"/>
        </w:rPr>
        <w:t xml:space="preserve"> active and engaged</w:t>
      </w:r>
      <w:r>
        <w:rPr>
          <w:rFonts w:ascii="Arial" w:hAnsi="Arial" w:cs="Arial"/>
        </w:rPr>
        <w:t xml:space="preserve"> in activities</w:t>
      </w:r>
      <w:r w:rsidRPr="00EA45BD">
        <w:rPr>
          <w:rFonts w:ascii="Arial" w:hAnsi="Arial" w:cs="Arial"/>
        </w:rPr>
        <w:t xml:space="preserve"> throughout the service and staff conversations and interactions with consumers were friendly and respectful. </w:t>
      </w:r>
    </w:p>
    <w:p w14:paraId="1A6A9961" w14:textId="77777777" w:rsidR="00F30F74" w:rsidRPr="00A94143" w:rsidRDefault="005212AE" w:rsidP="00A94143">
      <w:pPr>
        <w:spacing w:line="22" w:lineRule="atLeast"/>
        <w:rPr>
          <w:rFonts w:ascii="Arial" w:hAnsi="Arial" w:cs="Arial"/>
        </w:rPr>
      </w:pPr>
      <w:r w:rsidRPr="00A94143">
        <w:rPr>
          <w:rFonts w:ascii="Arial" w:hAnsi="Arial" w:cs="Arial"/>
        </w:rPr>
        <w:br w:type="page"/>
      </w:r>
    </w:p>
    <w:p w14:paraId="42F520C3" w14:textId="77777777" w:rsidR="00F30F74" w:rsidRPr="00996FAF" w:rsidRDefault="005212A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D0267" w14:paraId="68E79A54" w14:textId="77777777" w:rsidTr="006739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0F6A724" w14:textId="77777777" w:rsidR="00F30F74" w:rsidRPr="00996FAF" w:rsidRDefault="005212A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176E2CD" w14:textId="77777777" w:rsidR="00F30F74" w:rsidRPr="00996FAF" w:rsidRDefault="00F30F7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D0267" w14:paraId="10AFF496" w14:textId="77777777" w:rsidTr="000D02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670709" w14:textId="77777777" w:rsidR="00F30F74" w:rsidRPr="00996FAF" w:rsidRDefault="005212AE"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185E60B" w14:textId="77777777" w:rsidR="00F30F74" w:rsidRPr="00996FAF" w:rsidRDefault="005212A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8D724EA" w14:textId="77777777" w:rsidR="00F30F74" w:rsidRPr="00996FAF" w:rsidRDefault="005212A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476319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1596997F" w14:textId="77777777" w:rsidR="00F30F74" w:rsidRDefault="005212AE" w:rsidP="00D87E7C">
      <w:pPr>
        <w:pStyle w:val="Heading20"/>
      </w:pPr>
      <w:r w:rsidRPr="00996FAF">
        <w:t>Findings</w:t>
      </w:r>
    </w:p>
    <w:p w14:paraId="453698F3" w14:textId="7CAA2D84" w:rsidR="00406B90" w:rsidRPr="009D0B40" w:rsidRDefault="00406B90" w:rsidP="00406B90">
      <w:pPr>
        <w:pStyle w:val="NormalArial"/>
      </w:pPr>
      <w:r w:rsidRPr="009D0B40">
        <w:t>Requirement 3(3)(b) was found to be non-compliant at a previous assessment. Since that time the Approved Provider implemented actions to address the non-compliance.</w:t>
      </w:r>
    </w:p>
    <w:p w14:paraId="3B77455D" w14:textId="4DE28233" w:rsidR="009D0B40" w:rsidRDefault="009D0B40" w:rsidP="0056129C">
      <w:pPr>
        <w:spacing w:line="22" w:lineRule="atLeast"/>
        <w:rPr>
          <w:rFonts w:ascii="Arial" w:hAnsi="Arial" w:cs="Arial"/>
        </w:rPr>
      </w:pPr>
      <w:r>
        <w:rPr>
          <w:rFonts w:ascii="Arial" w:hAnsi="Arial" w:cs="Arial"/>
        </w:rPr>
        <w:t>O</w:t>
      </w:r>
      <w:r w:rsidRPr="009D0B40">
        <w:rPr>
          <w:rFonts w:ascii="Arial" w:hAnsi="Arial" w:cs="Arial"/>
        </w:rPr>
        <w:t>bservations, consumer and representative feedback and a review of care and service documentation was reflective of the service’s ability to demonstrate the</w:t>
      </w:r>
      <w:r w:rsidR="00A56154">
        <w:rPr>
          <w:rFonts w:ascii="Arial" w:hAnsi="Arial" w:cs="Arial"/>
        </w:rPr>
        <w:t xml:space="preserve"> effective</w:t>
      </w:r>
      <w:r w:rsidRPr="009D0B40">
        <w:rPr>
          <w:rFonts w:ascii="Arial" w:hAnsi="Arial" w:cs="Arial"/>
        </w:rPr>
        <w:t xml:space="preserve"> management of high-impact and high-prevalence risks. Management identified their high-impact and high-prevalence risks were associated with falls and falls management, skin integrity and wounds, weight loss and medication management.</w:t>
      </w:r>
    </w:p>
    <w:p w14:paraId="3F3EFEBB" w14:textId="5F70C9AF" w:rsidR="0056129C" w:rsidRPr="0056129C" w:rsidRDefault="0056129C" w:rsidP="0056129C">
      <w:pPr>
        <w:spacing w:line="22" w:lineRule="atLeast"/>
        <w:rPr>
          <w:rFonts w:ascii="Arial" w:hAnsi="Arial" w:cs="Arial"/>
        </w:rPr>
      </w:pPr>
      <w:r w:rsidRPr="0056129C">
        <w:rPr>
          <w:rFonts w:ascii="Arial" w:hAnsi="Arial" w:cs="Arial"/>
        </w:rPr>
        <w:t xml:space="preserve">A review of care and service documentation for consumers who have had falls reflected they were managed as per the organisation’s falls policy and procedure. Management advised </w:t>
      </w:r>
      <w:r w:rsidR="00D5130C">
        <w:rPr>
          <w:rFonts w:ascii="Arial" w:hAnsi="Arial" w:cs="Arial"/>
        </w:rPr>
        <w:t>t</w:t>
      </w:r>
      <w:r w:rsidRPr="0056129C">
        <w:rPr>
          <w:rFonts w:ascii="Arial" w:hAnsi="Arial" w:cs="Arial"/>
        </w:rPr>
        <w:t>hat falls were consistently monitored both at a service and an organisational level. There is a falls reference guide in place which is used to advise staff on how to manage and prevent falls from occurring. There are regular clinical risk meetings which occur on a service level and a monthly working group which occurs on an organisational level.</w:t>
      </w:r>
    </w:p>
    <w:p w14:paraId="0D5575FD" w14:textId="698215A1" w:rsidR="0056129C" w:rsidRPr="0056129C" w:rsidRDefault="0056129C" w:rsidP="0056129C">
      <w:pPr>
        <w:spacing w:line="22" w:lineRule="atLeast"/>
        <w:rPr>
          <w:rFonts w:ascii="Arial" w:hAnsi="Arial" w:cs="Arial"/>
        </w:rPr>
      </w:pPr>
      <w:r w:rsidRPr="0056129C">
        <w:rPr>
          <w:rFonts w:ascii="Arial" w:hAnsi="Arial" w:cs="Arial"/>
        </w:rPr>
        <w:t xml:space="preserve">Consumers who have had falls had vital signs and neurological observations attended as per the organisation’s policy and procedure. Assessments after a consumer experiences a fall are appropriate and timely. </w:t>
      </w:r>
      <w:r>
        <w:rPr>
          <w:rFonts w:ascii="Arial" w:hAnsi="Arial" w:cs="Arial"/>
        </w:rPr>
        <w:t>C</w:t>
      </w:r>
      <w:r w:rsidRPr="0056129C">
        <w:rPr>
          <w:rFonts w:ascii="Arial" w:hAnsi="Arial" w:cs="Arial"/>
        </w:rPr>
        <w:t>onsumers who have had a fall were referred to their local medical officer and physiother</w:t>
      </w:r>
      <w:r>
        <w:rPr>
          <w:rFonts w:ascii="Arial" w:hAnsi="Arial" w:cs="Arial"/>
        </w:rPr>
        <w:t>apist</w:t>
      </w:r>
      <w:r w:rsidRPr="0056129C">
        <w:rPr>
          <w:rFonts w:ascii="Arial" w:hAnsi="Arial" w:cs="Arial"/>
        </w:rPr>
        <w:t xml:space="preserve"> for review which occurred within a 48-hour period. The consumer’s falls risk assessment tool was updated accordingly, and further prevention strategies were documented. Some consumers were transferred to hospital for further assessments and treatment. Consumers were observed to have preventative measures such as a neck pendant, crash mats, </w:t>
      </w:r>
      <w:proofErr w:type="gramStart"/>
      <w:r w:rsidRPr="0056129C">
        <w:rPr>
          <w:rFonts w:ascii="Arial" w:hAnsi="Arial" w:cs="Arial"/>
        </w:rPr>
        <w:t>bed</w:t>
      </w:r>
      <w:proofErr w:type="gramEnd"/>
      <w:r w:rsidRPr="0056129C">
        <w:rPr>
          <w:rFonts w:ascii="Arial" w:hAnsi="Arial" w:cs="Arial"/>
        </w:rPr>
        <w:t xml:space="preserve"> and beam sensors in place.</w:t>
      </w:r>
    </w:p>
    <w:p w14:paraId="11476A86" w14:textId="77777777" w:rsidR="00F54534" w:rsidRDefault="0056129C" w:rsidP="0056129C">
      <w:pPr>
        <w:spacing w:line="22" w:lineRule="atLeast"/>
        <w:rPr>
          <w:rFonts w:ascii="Arial" w:hAnsi="Arial" w:cs="Arial"/>
        </w:rPr>
      </w:pPr>
      <w:r w:rsidRPr="0056129C">
        <w:rPr>
          <w:rFonts w:ascii="Arial" w:hAnsi="Arial" w:cs="Arial"/>
        </w:rPr>
        <w:t>Management advised when a new skin injury occurs, organisational procedure includes the creation of an incident form, consultation with the consumer’s representative and</w:t>
      </w:r>
      <w:r w:rsidR="00E71493">
        <w:rPr>
          <w:rFonts w:ascii="Arial" w:hAnsi="Arial" w:cs="Arial"/>
        </w:rPr>
        <w:t xml:space="preserve"> medical officer,</w:t>
      </w:r>
      <w:r w:rsidRPr="0056129C">
        <w:rPr>
          <w:rFonts w:ascii="Arial" w:hAnsi="Arial" w:cs="Arial"/>
        </w:rPr>
        <w:t xml:space="preserve"> and the creation of a new wound chart for each wound. </w:t>
      </w:r>
      <w:r w:rsidR="00E71493">
        <w:rPr>
          <w:rFonts w:ascii="Arial" w:hAnsi="Arial" w:cs="Arial"/>
        </w:rPr>
        <w:t>C</w:t>
      </w:r>
      <w:r w:rsidRPr="0056129C">
        <w:rPr>
          <w:rFonts w:ascii="Arial" w:hAnsi="Arial" w:cs="Arial"/>
        </w:rPr>
        <w:t xml:space="preserve">are and service records reflected strategies and interventions in place to reduce or prevent further risk of injury. This included scheduled pressure area care and continence care, toileting plans for consumers who need support or have behavioural issues, the use of pressure relieving devices such as air mattresses, booties and pressure relieving cushions. Referrals were made for consumers who had longstanding, chronic and complex wounds of any kind. </w:t>
      </w:r>
    </w:p>
    <w:p w14:paraId="6A69854E" w14:textId="04D37E32" w:rsidR="0056129C" w:rsidRDefault="0056129C" w:rsidP="0056129C">
      <w:pPr>
        <w:spacing w:line="22" w:lineRule="atLeast"/>
        <w:rPr>
          <w:rFonts w:ascii="Arial" w:hAnsi="Arial" w:cs="Arial"/>
        </w:rPr>
      </w:pPr>
      <w:r w:rsidRPr="0056129C">
        <w:rPr>
          <w:rFonts w:ascii="Arial" w:hAnsi="Arial" w:cs="Arial"/>
        </w:rPr>
        <w:t xml:space="preserve">Clinical and care staff were able to demonstrate their knowledge of each consumer and their needs to the Assessment Team and were able to identify consumers in their care who are at high risk of skin injuries, and strategies each consumer has in place to prevent injuries/further injuries from occurring. Feedback from consumers and their </w:t>
      </w:r>
      <w:r w:rsidR="00D44C41" w:rsidRPr="0056129C">
        <w:rPr>
          <w:rFonts w:ascii="Arial" w:hAnsi="Arial" w:cs="Arial"/>
        </w:rPr>
        <w:t>re</w:t>
      </w:r>
      <w:r w:rsidR="00D44C41">
        <w:rPr>
          <w:rFonts w:ascii="Arial" w:hAnsi="Arial" w:cs="Arial"/>
        </w:rPr>
        <w:t>presentatives</w:t>
      </w:r>
      <w:r w:rsidRPr="0056129C">
        <w:rPr>
          <w:rFonts w:ascii="Arial" w:hAnsi="Arial" w:cs="Arial"/>
        </w:rPr>
        <w:t xml:space="preserve"> were overwhelmingly positive, reflecting staff knowledge and </w:t>
      </w:r>
      <w:r w:rsidR="00E71493">
        <w:rPr>
          <w:rFonts w:ascii="Arial" w:hAnsi="Arial" w:cs="Arial"/>
        </w:rPr>
        <w:t xml:space="preserve">care. </w:t>
      </w:r>
    </w:p>
    <w:p w14:paraId="338D83C7" w14:textId="693BB978" w:rsidR="003F68D9" w:rsidRDefault="003F68D9" w:rsidP="003F68D9">
      <w:pPr>
        <w:spacing w:line="22" w:lineRule="atLeast"/>
        <w:rPr>
          <w:rFonts w:ascii="Arial" w:hAnsi="Arial" w:cs="Arial"/>
        </w:rPr>
      </w:pPr>
      <w:r w:rsidRPr="003F68D9">
        <w:rPr>
          <w:rFonts w:ascii="Arial" w:hAnsi="Arial" w:cs="Arial"/>
        </w:rPr>
        <w:t xml:space="preserve">The service is currently monitoring monthly weights in line with their resident of the day </w:t>
      </w:r>
      <w:r>
        <w:rPr>
          <w:rFonts w:ascii="Arial" w:hAnsi="Arial" w:cs="Arial"/>
        </w:rPr>
        <w:t>program</w:t>
      </w:r>
      <w:r w:rsidRPr="003F68D9">
        <w:rPr>
          <w:rFonts w:ascii="Arial" w:hAnsi="Arial" w:cs="Arial"/>
        </w:rPr>
        <w:t xml:space="preserve"> as the main process of identifying weight loss. Care and service documentation for consumers who have been identified with weight loss indicated reviews by a medical officer, dietitian, and speech pathologist, as well as </w:t>
      </w:r>
      <w:r>
        <w:rPr>
          <w:rFonts w:ascii="Arial" w:hAnsi="Arial" w:cs="Arial"/>
        </w:rPr>
        <w:t xml:space="preserve">the implementation of </w:t>
      </w:r>
      <w:r w:rsidRPr="003F68D9">
        <w:rPr>
          <w:rFonts w:ascii="Arial" w:hAnsi="Arial" w:cs="Arial"/>
        </w:rPr>
        <w:t xml:space="preserve">appropriate strategies. The service has work policies, procedures and guidance materials for weight loss, </w:t>
      </w:r>
      <w:proofErr w:type="gramStart"/>
      <w:r w:rsidRPr="003F68D9">
        <w:rPr>
          <w:rFonts w:ascii="Arial" w:hAnsi="Arial" w:cs="Arial"/>
        </w:rPr>
        <w:t>nutrition</w:t>
      </w:r>
      <w:proofErr w:type="gramEnd"/>
      <w:r w:rsidRPr="003F68D9">
        <w:rPr>
          <w:rFonts w:ascii="Arial" w:hAnsi="Arial" w:cs="Arial"/>
        </w:rPr>
        <w:t xml:space="preserve"> and hydration. </w:t>
      </w:r>
    </w:p>
    <w:p w14:paraId="21828439" w14:textId="187A22B9" w:rsidR="003F68D9" w:rsidRPr="003F68D9" w:rsidRDefault="003F68D9" w:rsidP="003F68D9">
      <w:pPr>
        <w:spacing w:line="22" w:lineRule="atLeast"/>
        <w:rPr>
          <w:rFonts w:ascii="Arial" w:hAnsi="Arial" w:cs="Arial"/>
        </w:rPr>
      </w:pPr>
      <w:r w:rsidRPr="00F54534">
        <w:rPr>
          <w:rFonts w:ascii="Arial" w:hAnsi="Arial" w:cs="Arial"/>
        </w:rPr>
        <w:lastRenderedPageBreak/>
        <w:t>Service management</w:t>
      </w:r>
      <w:r w:rsidR="00F54534">
        <w:rPr>
          <w:rFonts w:ascii="Arial" w:hAnsi="Arial" w:cs="Arial"/>
        </w:rPr>
        <w:t xml:space="preserve"> reported </w:t>
      </w:r>
      <w:r w:rsidRPr="00F54534">
        <w:rPr>
          <w:rFonts w:ascii="Arial" w:hAnsi="Arial" w:cs="Arial"/>
        </w:rPr>
        <w:t xml:space="preserve">when a medication incident occurs, the </w:t>
      </w:r>
      <w:r w:rsidR="001111AD">
        <w:rPr>
          <w:rFonts w:ascii="Arial" w:hAnsi="Arial" w:cs="Arial"/>
        </w:rPr>
        <w:t xml:space="preserve">impacted </w:t>
      </w:r>
      <w:r w:rsidRPr="00F54534">
        <w:rPr>
          <w:rFonts w:ascii="Arial" w:hAnsi="Arial" w:cs="Arial"/>
        </w:rPr>
        <w:t>consumer receives immediate review and medical attention, and an incident form is completed. Residential medication management review meetings occur on an annual basis and medication review and discussions are held with consumer</w:t>
      </w:r>
      <w:r w:rsidR="00F54534">
        <w:rPr>
          <w:rFonts w:ascii="Arial" w:hAnsi="Arial" w:cs="Arial"/>
        </w:rPr>
        <w:t>s and/or</w:t>
      </w:r>
      <w:r w:rsidRPr="00F54534">
        <w:rPr>
          <w:rFonts w:ascii="Arial" w:hAnsi="Arial" w:cs="Arial"/>
        </w:rPr>
        <w:t xml:space="preserve"> representatives </w:t>
      </w:r>
      <w:r w:rsidR="00F54534">
        <w:rPr>
          <w:rFonts w:ascii="Arial" w:hAnsi="Arial" w:cs="Arial"/>
        </w:rPr>
        <w:t>three</w:t>
      </w:r>
      <w:r w:rsidRPr="00F54534">
        <w:rPr>
          <w:rFonts w:ascii="Arial" w:hAnsi="Arial" w:cs="Arial"/>
        </w:rPr>
        <w:t xml:space="preserve"> monthly and whenever a change occurs.</w:t>
      </w:r>
    </w:p>
    <w:sectPr w:rsidR="003F68D9" w:rsidRPr="003F68D9" w:rsidSect="00944C0B">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FC9F7" w14:textId="77777777" w:rsidR="00944C0B" w:rsidRDefault="00944C0B">
      <w:pPr>
        <w:spacing w:after="0"/>
      </w:pPr>
      <w:r>
        <w:separator/>
      </w:r>
    </w:p>
  </w:endnote>
  <w:endnote w:type="continuationSeparator" w:id="0">
    <w:p w14:paraId="312A04B2" w14:textId="77777777" w:rsidR="00944C0B" w:rsidRDefault="00944C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95731" w14:textId="77777777" w:rsidR="00F30F74" w:rsidRPr="00DF37F2" w:rsidRDefault="005212AE"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Arcare Glenhaven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D12CF30" w14:textId="77777777" w:rsidR="00F30F74" w:rsidRPr="00DF37F2" w:rsidRDefault="005212A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1060</w:t>
    </w:r>
    <w:bookmarkEnd w:id="1"/>
    <w:r w:rsidRPr="00DF37F2">
      <w:rPr>
        <w:rStyle w:val="FooterBold"/>
        <w:rFonts w:ascii="Arial" w:hAnsi="Arial"/>
        <w:b w:val="0"/>
      </w:rPr>
      <w:tab/>
      <w:t xml:space="preserve">OFFICIAL: Sensitive </w:t>
    </w:r>
  </w:p>
  <w:p w14:paraId="35A33CDB" w14:textId="77777777" w:rsidR="00F30F74" w:rsidRPr="00DF37F2" w:rsidRDefault="005212A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8BBA7" w14:textId="77777777" w:rsidR="00F30F74" w:rsidRDefault="00F30F7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AD60D" w14:textId="77777777" w:rsidR="00944C0B" w:rsidRDefault="00944C0B" w:rsidP="00D71F88">
      <w:pPr>
        <w:spacing w:after="0"/>
      </w:pPr>
      <w:r>
        <w:separator/>
      </w:r>
    </w:p>
  </w:footnote>
  <w:footnote w:type="continuationSeparator" w:id="0">
    <w:p w14:paraId="012A716F" w14:textId="77777777" w:rsidR="00944C0B" w:rsidRDefault="00944C0B" w:rsidP="00D71F88">
      <w:pPr>
        <w:spacing w:after="0"/>
      </w:pPr>
      <w:r>
        <w:continuationSeparator/>
      </w:r>
    </w:p>
  </w:footnote>
  <w:footnote w:id="1">
    <w:p w14:paraId="5CB9DF95" w14:textId="54A3BD81" w:rsidR="00F30F74" w:rsidRDefault="005212A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CC0319">
        <w:rPr>
          <w:rFonts w:ascii="Arial" w:hAnsi="Arial" w:cs="Arial"/>
          <w:color w:val="auto"/>
          <w:sz w:val="20"/>
          <w:szCs w:val="20"/>
        </w:rPr>
        <w:t>with section 68A</w:t>
      </w:r>
      <w:r w:rsidRPr="00CC0319">
        <w:rPr>
          <w:rFonts w:ascii="Arial" w:hAnsi="Arial" w:cs="Arial"/>
          <w:b/>
          <w:color w:val="auto"/>
          <w:sz w:val="20"/>
          <w:szCs w:val="20"/>
        </w:rPr>
        <w:t xml:space="preserve"> </w:t>
      </w:r>
      <w:r w:rsidRPr="00CC0319">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61C34738" w14:textId="77777777" w:rsidR="00F30F74" w:rsidRDefault="00F30F7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FBC93" w14:textId="77777777" w:rsidR="00F30F74" w:rsidRDefault="005212AE">
    <w:pPr>
      <w:pStyle w:val="Header"/>
    </w:pPr>
    <w:r>
      <w:rPr>
        <w:noProof/>
        <w:color w:val="2B579A"/>
        <w:shd w:val="clear" w:color="auto" w:fill="E6E6E6"/>
        <w:lang w:val="en-US"/>
      </w:rPr>
      <w:drawing>
        <wp:anchor distT="0" distB="0" distL="114300" distR="114300" simplePos="0" relativeHeight="251658241" behindDoc="1" locked="0" layoutInCell="1" allowOverlap="1" wp14:anchorId="10E25CB2" wp14:editId="570AC8E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A01B3" w14:textId="77777777" w:rsidR="00F30F74" w:rsidRDefault="005212AE">
    <w:pPr>
      <w:pStyle w:val="Header"/>
    </w:pPr>
    <w:r>
      <w:rPr>
        <w:noProof/>
      </w:rPr>
      <w:drawing>
        <wp:anchor distT="0" distB="0" distL="114300" distR="114300" simplePos="0" relativeHeight="251658240" behindDoc="0" locked="0" layoutInCell="1" allowOverlap="1" wp14:anchorId="53CAB84F" wp14:editId="230D9FD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994AF1A">
      <w:start w:val="1"/>
      <w:numFmt w:val="lowerRoman"/>
      <w:lvlText w:val="(%1)"/>
      <w:lvlJc w:val="left"/>
      <w:pPr>
        <w:ind w:left="1080" w:hanging="720"/>
      </w:pPr>
      <w:rPr>
        <w:rFonts w:hint="default"/>
      </w:rPr>
    </w:lvl>
    <w:lvl w:ilvl="1" w:tplc="00DEC18A" w:tentative="1">
      <w:start w:val="1"/>
      <w:numFmt w:val="lowerLetter"/>
      <w:lvlText w:val="%2."/>
      <w:lvlJc w:val="left"/>
      <w:pPr>
        <w:ind w:left="1440" w:hanging="360"/>
      </w:pPr>
    </w:lvl>
    <w:lvl w:ilvl="2" w:tplc="843E9E9A" w:tentative="1">
      <w:start w:val="1"/>
      <w:numFmt w:val="lowerRoman"/>
      <w:lvlText w:val="%3."/>
      <w:lvlJc w:val="right"/>
      <w:pPr>
        <w:ind w:left="2160" w:hanging="180"/>
      </w:pPr>
    </w:lvl>
    <w:lvl w:ilvl="3" w:tplc="E96A214C" w:tentative="1">
      <w:start w:val="1"/>
      <w:numFmt w:val="decimal"/>
      <w:lvlText w:val="%4."/>
      <w:lvlJc w:val="left"/>
      <w:pPr>
        <w:ind w:left="2880" w:hanging="360"/>
      </w:pPr>
    </w:lvl>
    <w:lvl w:ilvl="4" w:tplc="D124DC72" w:tentative="1">
      <w:start w:val="1"/>
      <w:numFmt w:val="lowerLetter"/>
      <w:lvlText w:val="%5."/>
      <w:lvlJc w:val="left"/>
      <w:pPr>
        <w:ind w:left="3600" w:hanging="360"/>
      </w:pPr>
    </w:lvl>
    <w:lvl w:ilvl="5" w:tplc="84180A24" w:tentative="1">
      <w:start w:val="1"/>
      <w:numFmt w:val="lowerRoman"/>
      <w:lvlText w:val="%6."/>
      <w:lvlJc w:val="right"/>
      <w:pPr>
        <w:ind w:left="4320" w:hanging="180"/>
      </w:pPr>
    </w:lvl>
    <w:lvl w:ilvl="6" w:tplc="6792E5B6" w:tentative="1">
      <w:start w:val="1"/>
      <w:numFmt w:val="decimal"/>
      <w:lvlText w:val="%7."/>
      <w:lvlJc w:val="left"/>
      <w:pPr>
        <w:ind w:left="5040" w:hanging="360"/>
      </w:pPr>
    </w:lvl>
    <w:lvl w:ilvl="7" w:tplc="F9BADDA0" w:tentative="1">
      <w:start w:val="1"/>
      <w:numFmt w:val="lowerLetter"/>
      <w:lvlText w:val="%8."/>
      <w:lvlJc w:val="left"/>
      <w:pPr>
        <w:ind w:left="5760" w:hanging="360"/>
      </w:pPr>
    </w:lvl>
    <w:lvl w:ilvl="8" w:tplc="FBA6BD2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4BE51E8">
      <w:start w:val="1"/>
      <w:numFmt w:val="lowerRoman"/>
      <w:lvlText w:val="(%1)"/>
      <w:lvlJc w:val="left"/>
      <w:pPr>
        <w:ind w:left="1080" w:hanging="720"/>
      </w:pPr>
      <w:rPr>
        <w:rFonts w:hint="default"/>
      </w:rPr>
    </w:lvl>
    <w:lvl w:ilvl="1" w:tplc="846EE6F2" w:tentative="1">
      <w:start w:val="1"/>
      <w:numFmt w:val="lowerLetter"/>
      <w:lvlText w:val="%2."/>
      <w:lvlJc w:val="left"/>
      <w:pPr>
        <w:ind w:left="1440" w:hanging="360"/>
      </w:pPr>
    </w:lvl>
    <w:lvl w:ilvl="2" w:tplc="56DA54DC" w:tentative="1">
      <w:start w:val="1"/>
      <w:numFmt w:val="lowerRoman"/>
      <w:lvlText w:val="%3."/>
      <w:lvlJc w:val="right"/>
      <w:pPr>
        <w:ind w:left="2160" w:hanging="180"/>
      </w:pPr>
    </w:lvl>
    <w:lvl w:ilvl="3" w:tplc="13006A62" w:tentative="1">
      <w:start w:val="1"/>
      <w:numFmt w:val="decimal"/>
      <w:lvlText w:val="%4."/>
      <w:lvlJc w:val="left"/>
      <w:pPr>
        <w:ind w:left="2880" w:hanging="360"/>
      </w:pPr>
    </w:lvl>
    <w:lvl w:ilvl="4" w:tplc="9EE43FCE" w:tentative="1">
      <w:start w:val="1"/>
      <w:numFmt w:val="lowerLetter"/>
      <w:lvlText w:val="%5."/>
      <w:lvlJc w:val="left"/>
      <w:pPr>
        <w:ind w:left="3600" w:hanging="360"/>
      </w:pPr>
    </w:lvl>
    <w:lvl w:ilvl="5" w:tplc="3834AAE4" w:tentative="1">
      <w:start w:val="1"/>
      <w:numFmt w:val="lowerRoman"/>
      <w:lvlText w:val="%6."/>
      <w:lvlJc w:val="right"/>
      <w:pPr>
        <w:ind w:left="4320" w:hanging="180"/>
      </w:pPr>
    </w:lvl>
    <w:lvl w:ilvl="6" w:tplc="64C08B2C" w:tentative="1">
      <w:start w:val="1"/>
      <w:numFmt w:val="decimal"/>
      <w:lvlText w:val="%7."/>
      <w:lvlJc w:val="left"/>
      <w:pPr>
        <w:ind w:left="5040" w:hanging="360"/>
      </w:pPr>
    </w:lvl>
    <w:lvl w:ilvl="7" w:tplc="7E66937C" w:tentative="1">
      <w:start w:val="1"/>
      <w:numFmt w:val="lowerLetter"/>
      <w:lvlText w:val="%8."/>
      <w:lvlJc w:val="left"/>
      <w:pPr>
        <w:ind w:left="5760" w:hanging="360"/>
      </w:pPr>
    </w:lvl>
    <w:lvl w:ilvl="8" w:tplc="7E5AB7A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F74AB4A">
      <w:start w:val="1"/>
      <w:numFmt w:val="lowerRoman"/>
      <w:lvlText w:val="(%1)"/>
      <w:lvlJc w:val="left"/>
      <w:pPr>
        <w:ind w:left="1080" w:hanging="720"/>
      </w:pPr>
      <w:rPr>
        <w:rFonts w:hint="default"/>
      </w:rPr>
    </w:lvl>
    <w:lvl w:ilvl="1" w:tplc="A620C74C" w:tentative="1">
      <w:start w:val="1"/>
      <w:numFmt w:val="lowerLetter"/>
      <w:lvlText w:val="%2."/>
      <w:lvlJc w:val="left"/>
      <w:pPr>
        <w:ind w:left="1440" w:hanging="360"/>
      </w:pPr>
    </w:lvl>
    <w:lvl w:ilvl="2" w:tplc="49A82A02" w:tentative="1">
      <w:start w:val="1"/>
      <w:numFmt w:val="lowerRoman"/>
      <w:lvlText w:val="%3."/>
      <w:lvlJc w:val="right"/>
      <w:pPr>
        <w:ind w:left="2160" w:hanging="180"/>
      </w:pPr>
    </w:lvl>
    <w:lvl w:ilvl="3" w:tplc="EEAAA898" w:tentative="1">
      <w:start w:val="1"/>
      <w:numFmt w:val="decimal"/>
      <w:lvlText w:val="%4."/>
      <w:lvlJc w:val="left"/>
      <w:pPr>
        <w:ind w:left="2880" w:hanging="360"/>
      </w:pPr>
    </w:lvl>
    <w:lvl w:ilvl="4" w:tplc="3C529460" w:tentative="1">
      <w:start w:val="1"/>
      <w:numFmt w:val="lowerLetter"/>
      <w:lvlText w:val="%5."/>
      <w:lvlJc w:val="left"/>
      <w:pPr>
        <w:ind w:left="3600" w:hanging="360"/>
      </w:pPr>
    </w:lvl>
    <w:lvl w:ilvl="5" w:tplc="CE24DD28" w:tentative="1">
      <w:start w:val="1"/>
      <w:numFmt w:val="lowerRoman"/>
      <w:lvlText w:val="%6."/>
      <w:lvlJc w:val="right"/>
      <w:pPr>
        <w:ind w:left="4320" w:hanging="180"/>
      </w:pPr>
    </w:lvl>
    <w:lvl w:ilvl="6" w:tplc="E864CF32" w:tentative="1">
      <w:start w:val="1"/>
      <w:numFmt w:val="decimal"/>
      <w:lvlText w:val="%7."/>
      <w:lvlJc w:val="left"/>
      <w:pPr>
        <w:ind w:left="5040" w:hanging="360"/>
      </w:pPr>
    </w:lvl>
    <w:lvl w:ilvl="7" w:tplc="32787840" w:tentative="1">
      <w:start w:val="1"/>
      <w:numFmt w:val="lowerLetter"/>
      <w:lvlText w:val="%8."/>
      <w:lvlJc w:val="left"/>
      <w:pPr>
        <w:ind w:left="5760" w:hanging="360"/>
      </w:pPr>
    </w:lvl>
    <w:lvl w:ilvl="8" w:tplc="8EBE820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A3A6DD0">
      <w:start w:val="1"/>
      <w:numFmt w:val="bullet"/>
      <w:lvlText w:val=""/>
      <w:lvlJc w:val="left"/>
      <w:pPr>
        <w:ind w:left="720" w:hanging="360"/>
      </w:pPr>
      <w:rPr>
        <w:rFonts w:ascii="Symbol" w:hAnsi="Symbol" w:hint="default"/>
        <w:color w:val="auto"/>
        <w:sz w:val="24"/>
        <w:szCs w:val="24"/>
      </w:rPr>
    </w:lvl>
    <w:lvl w:ilvl="1" w:tplc="4A2E2342" w:tentative="1">
      <w:start w:val="1"/>
      <w:numFmt w:val="bullet"/>
      <w:lvlText w:val="o"/>
      <w:lvlJc w:val="left"/>
      <w:pPr>
        <w:ind w:left="1440" w:hanging="360"/>
      </w:pPr>
      <w:rPr>
        <w:rFonts w:ascii="Courier New" w:hAnsi="Courier New" w:cs="Courier New" w:hint="default"/>
      </w:rPr>
    </w:lvl>
    <w:lvl w:ilvl="2" w:tplc="22FC688A" w:tentative="1">
      <w:start w:val="1"/>
      <w:numFmt w:val="bullet"/>
      <w:lvlText w:val=""/>
      <w:lvlJc w:val="left"/>
      <w:pPr>
        <w:ind w:left="2160" w:hanging="360"/>
      </w:pPr>
      <w:rPr>
        <w:rFonts w:ascii="Wingdings" w:hAnsi="Wingdings" w:hint="default"/>
      </w:rPr>
    </w:lvl>
    <w:lvl w:ilvl="3" w:tplc="FD64830C" w:tentative="1">
      <w:start w:val="1"/>
      <w:numFmt w:val="bullet"/>
      <w:lvlText w:val=""/>
      <w:lvlJc w:val="left"/>
      <w:pPr>
        <w:ind w:left="2880" w:hanging="360"/>
      </w:pPr>
      <w:rPr>
        <w:rFonts w:ascii="Symbol" w:hAnsi="Symbol" w:hint="default"/>
      </w:rPr>
    </w:lvl>
    <w:lvl w:ilvl="4" w:tplc="CAC0BE06" w:tentative="1">
      <w:start w:val="1"/>
      <w:numFmt w:val="bullet"/>
      <w:lvlText w:val="o"/>
      <w:lvlJc w:val="left"/>
      <w:pPr>
        <w:ind w:left="3600" w:hanging="360"/>
      </w:pPr>
      <w:rPr>
        <w:rFonts w:ascii="Courier New" w:hAnsi="Courier New" w:cs="Courier New" w:hint="default"/>
      </w:rPr>
    </w:lvl>
    <w:lvl w:ilvl="5" w:tplc="A078967E" w:tentative="1">
      <w:start w:val="1"/>
      <w:numFmt w:val="bullet"/>
      <w:lvlText w:val=""/>
      <w:lvlJc w:val="left"/>
      <w:pPr>
        <w:ind w:left="4320" w:hanging="360"/>
      </w:pPr>
      <w:rPr>
        <w:rFonts w:ascii="Wingdings" w:hAnsi="Wingdings" w:hint="default"/>
      </w:rPr>
    </w:lvl>
    <w:lvl w:ilvl="6" w:tplc="E59074A8" w:tentative="1">
      <w:start w:val="1"/>
      <w:numFmt w:val="bullet"/>
      <w:lvlText w:val=""/>
      <w:lvlJc w:val="left"/>
      <w:pPr>
        <w:ind w:left="5040" w:hanging="360"/>
      </w:pPr>
      <w:rPr>
        <w:rFonts w:ascii="Symbol" w:hAnsi="Symbol" w:hint="default"/>
      </w:rPr>
    </w:lvl>
    <w:lvl w:ilvl="7" w:tplc="BF605C04" w:tentative="1">
      <w:start w:val="1"/>
      <w:numFmt w:val="bullet"/>
      <w:lvlText w:val="o"/>
      <w:lvlJc w:val="left"/>
      <w:pPr>
        <w:ind w:left="5760" w:hanging="360"/>
      </w:pPr>
      <w:rPr>
        <w:rFonts w:ascii="Courier New" w:hAnsi="Courier New" w:cs="Courier New" w:hint="default"/>
      </w:rPr>
    </w:lvl>
    <w:lvl w:ilvl="8" w:tplc="62D63D6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F6EFFE2">
      <w:start w:val="1"/>
      <w:numFmt w:val="lowerRoman"/>
      <w:lvlText w:val="(%1)"/>
      <w:lvlJc w:val="left"/>
      <w:pPr>
        <w:ind w:left="1080" w:hanging="720"/>
      </w:pPr>
      <w:rPr>
        <w:rFonts w:hint="default"/>
      </w:rPr>
    </w:lvl>
    <w:lvl w:ilvl="1" w:tplc="41165AE4" w:tentative="1">
      <w:start w:val="1"/>
      <w:numFmt w:val="lowerLetter"/>
      <w:lvlText w:val="%2."/>
      <w:lvlJc w:val="left"/>
      <w:pPr>
        <w:ind w:left="1440" w:hanging="360"/>
      </w:pPr>
    </w:lvl>
    <w:lvl w:ilvl="2" w:tplc="6D30655C" w:tentative="1">
      <w:start w:val="1"/>
      <w:numFmt w:val="lowerRoman"/>
      <w:lvlText w:val="%3."/>
      <w:lvlJc w:val="right"/>
      <w:pPr>
        <w:ind w:left="2160" w:hanging="180"/>
      </w:pPr>
    </w:lvl>
    <w:lvl w:ilvl="3" w:tplc="00C49C12" w:tentative="1">
      <w:start w:val="1"/>
      <w:numFmt w:val="decimal"/>
      <w:lvlText w:val="%4."/>
      <w:lvlJc w:val="left"/>
      <w:pPr>
        <w:ind w:left="2880" w:hanging="360"/>
      </w:pPr>
    </w:lvl>
    <w:lvl w:ilvl="4" w:tplc="C59098D0" w:tentative="1">
      <w:start w:val="1"/>
      <w:numFmt w:val="lowerLetter"/>
      <w:lvlText w:val="%5."/>
      <w:lvlJc w:val="left"/>
      <w:pPr>
        <w:ind w:left="3600" w:hanging="360"/>
      </w:pPr>
    </w:lvl>
    <w:lvl w:ilvl="5" w:tplc="D1AC5D18" w:tentative="1">
      <w:start w:val="1"/>
      <w:numFmt w:val="lowerRoman"/>
      <w:lvlText w:val="%6."/>
      <w:lvlJc w:val="right"/>
      <w:pPr>
        <w:ind w:left="4320" w:hanging="180"/>
      </w:pPr>
    </w:lvl>
    <w:lvl w:ilvl="6" w:tplc="CFBE2FEC" w:tentative="1">
      <w:start w:val="1"/>
      <w:numFmt w:val="decimal"/>
      <w:lvlText w:val="%7."/>
      <w:lvlJc w:val="left"/>
      <w:pPr>
        <w:ind w:left="5040" w:hanging="360"/>
      </w:pPr>
    </w:lvl>
    <w:lvl w:ilvl="7" w:tplc="BEDEC2CA" w:tentative="1">
      <w:start w:val="1"/>
      <w:numFmt w:val="lowerLetter"/>
      <w:lvlText w:val="%8."/>
      <w:lvlJc w:val="left"/>
      <w:pPr>
        <w:ind w:left="5760" w:hanging="360"/>
      </w:pPr>
    </w:lvl>
    <w:lvl w:ilvl="8" w:tplc="35FA06C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B864EEA">
      <w:start w:val="1"/>
      <w:numFmt w:val="lowerRoman"/>
      <w:lvlText w:val="(%1)"/>
      <w:lvlJc w:val="left"/>
      <w:pPr>
        <w:ind w:left="1080" w:hanging="720"/>
      </w:pPr>
      <w:rPr>
        <w:rFonts w:hint="default"/>
      </w:rPr>
    </w:lvl>
    <w:lvl w:ilvl="1" w:tplc="EAD45DD2" w:tentative="1">
      <w:start w:val="1"/>
      <w:numFmt w:val="lowerLetter"/>
      <w:lvlText w:val="%2."/>
      <w:lvlJc w:val="left"/>
      <w:pPr>
        <w:ind w:left="1440" w:hanging="360"/>
      </w:pPr>
    </w:lvl>
    <w:lvl w:ilvl="2" w:tplc="AFDAC88C" w:tentative="1">
      <w:start w:val="1"/>
      <w:numFmt w:val="lowerRoman"/>
      <w:lvlText w:val="%3."/>
      <w:lvlJc w:val="right"/>
      <w:pPr>
        <w:ind w:left="2160" w:hanging="180"/>
      </w:pPr>
    </w:lvl>
    <w:lvl w:ilvl="3" w:tplc="21CCE8F2" w:tentative="1">
      <w:start w:val="1"/>
      <w:numFmt w:val="decimal"/>
      <w:lvlText w:val="%4."/>
      <w:lvlJc w:val="left"/>
      <w:pPr>
        <w:ind w:left="2880" w:hanging="360"/>
      </w:pPr>
    </w:lvl>
    <w:lvl w:ilvl="4" w:tplc="16C263A6" w:tentative="1">
      <w:start w:val="1"/>
      <w:numFmt w:val="lowerLetter"/>
      <w:lvlText w:val="%5."/>
      <w:lvlJc w:val="left"/>
      <w:pPr>
        <w:ind w:left="3600" w:hanging="360"/>
      </w:pPr>
    </w:lvl>
    <w:lvl w:ilvl="5" w:tplc="3A821D0E" w:tentative="1">
      <w:start w:val="1"/>
      <w:numFmt w:val="lowerRoman"/>
      <w:lvlText w:val="%6."/>
      <w:lvlJc w:val="right"/>
      <w:pPr>
        <w:ind w:left="4320" w:hanging="180"/>
      </w:pPr>
    </w:lvl>
    <w:lvl w:ilvl="6" w:tplc="289E91A6" w:tentative="1">
      <w:start w:val="1"/>
      <w:numFmt w:val="decimal"/>
      <w:lvlText w:val="%7."/>
      <w:lvlJc w:val="left"/>
      <w:pPr>
        <w:ind w:left="5040" w:hanging="360"/>
      </w:pPr>
    </w:lvl>
    <w:lvl w:ilvl="7" w:tplc="10BAFF9E" w:tentative="1">
      <w:start w:val="1"/>
      <w:numFmt w:val="lowerLetter"/>
      <w:lvlText w:val="%8."/>
      <w:lvlJc w:val="left"/>
      <w:pPr>
        <w:ind w:left="5760" w:hanging="360"/>
      </w:pPr>
    </w:lvl>
    <w:lvl w:ilvl="8" w:tplc="1E48065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6E6EA7A">
      <w:start w:val="1"/>
      <w:numFmt w:val="lowerRoman"/>
      <w:lvlText w:val="(%1)"/>
      <w:lvlJc w:val="left"/>
      <w:pPr>
        <w:ind w:left="1080" w:hanging="720"/>
      </w:pPr>
      <w:rPr>
        <w:rFonts w:hint="default"/>
      </w:rPr>
    </w:lvl>
    <w:lvl w:ilvl="1" w:tplc="0BF8A1F6" w:tentative="1">
      <w:start w:val="1"/>
      <w:numFmt w:val="lowerLetter"/>
      <w:lvlText w:val="%2."/>
      <w:lvlJc w:val="left"/>
      <w:pPr>
        <w:ind w:left="1440" w:hanging="360"/>
      </w:pPr>
    </w:lvl>
    <w:lvl w:ilvl="2" w:tplc="C10432BA" w:tentative="1">
      <w:start w:val="1"/>
      <w:numFmt w:val="lowerRoman"/>
      <w:lvlText w:val="%3."/>
      <w:lvlJc w:val="right"/>
      <w:pPr>
        <w:ind w:left="2160" w:hanging="180"/>
      </w:pPr>
    </w:lvl>
    <w:lvl w:ilvl="3" w:tplc="9216F51A" w:tentative="1">
      <w:start w:val="1"/>
      <w:numFmt w:val="decimal"/>
      <w:lvlText w:val="%4."/>
      <w:lvlJc w:val="left"/>
      <w:pPr>
        <w:ind w:left="2880" w:hanging="360"/>
      </w:pPr>
    </w:lvl>
    <w:lvl w:ilvl="4" w:tplc="AA8A1E56" w:tentative="1">
      <w:start w:val="1"/>
      <w:numFmt w:val="lowerLetter"/>
      <w:lvlText w:val="%5."/>
      <w:lvlJc w:val="left"/>
      <w:pPr>
        <w:ind w:left="3600" w:hanging="360"/>
      </w:pPr>
    </w:lvl>
    <w:lvl w:ilvl="5" w:tplc="3E581018" w:tentative="1">
      <w:start w:val="1"/>
      <w:numFmt w:val="lowerRoman"/>
      <w:lvlText w:val="%6."/>
      <w:lvlJc w:val="right"/>
      <w:pPr>
        <w:ind w:left="4320" w:hanging="180"/>
      </w:pPr>
    </w:lvl>
    <w:lvl w:ilvl="6" w:tplc="EBA0E15A" w:tentative="1">
      <w:start w:val="1"/>
      <w:numFmt w:val="decimal"/>
      <w:lvlText w:val="%7."/>
      <w:lvlJc w:val="left"/>
      <w:pPr>
        <w:ind w:left="5040" w:hanging="360"/>
      </w:pPr>
    </w:lvl>
    <w:lvl w:ilvl="7" w:tplc="000E5EEE" w:tentative="1">
      <w:start w:val="1"/>
      <w:numFmt w:val="lowerLetter"/>
      <w:lvlText w:val="%8."/>
      <w:lvlJc w:val="left"/>
      <w:pPr>
        <w:ind w:left="5760" w:hanging="360"/>
      </w:pPr>
    </w:lvl>
    <w:lvl w:ilvl="8" w:tplc="4084854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EAA7B18">
      <w:start w:val="1"/>
      <w:numFmt w:val="lowerRoman"/>
      <w:lvlText w:val="(%1)"/>
      <w:lvlJc w:val="left"/>
      <w:pPr>
        <w:ind w:left="1080" w:hanging="720"/>
      </w:pPr>
      <w:rPr>
        <w:rFonts w:hint="default"/>
      </w:rPr>
    </w:lvl>
    <w:lvl w:ilvl="1" w:tplc="CB18EC18" w:tentative="1">
      <w:start w:val="1"/>
      <w:numFmt w:val="lowerLetter"/>
      <w:lvlText w:val="%2."/>
      <w:lvlJc w:val="left"/>
      <w:pPr>
        <w:ind w:left="1440" w:hanging="360"/>
      </w:pPr>
    </w:lvl>
    <w:lvl w:ilvl="2" w:tplc="1E4CAC92" w:tentative="1">
      <w:start w:val="1"/>
      <w:numFmt w:val="lowerRoman"/>
      <w:lvlText w:val="%3."/>
      <w:lvlJc w:val="right"/>
      <w:pPr>
        <w:ind w:left="2160" w:hanging="180"/>
      </w:pPr>
    </w:lvl>
    <w:lvl w:ilvl="3" w:tplc="DF1CF0A8" w:tentative="1">
      <w:start w:val="1"/>
      <w:numFmt w:val="decimal"/>
      <w:lvlText w:val="%4."/>
      <w:lvlJc w:val="left"/>
      <w:pPr>
        <w:ind w:left="2880" w:hanging="360"/>
      </w:pPr>
    </w:lvl>
    <w:lvl w:ilvl="4" w:tplc="EC086D86" w:tentative="1">
      <w:start w:val="1"/>
      <w:numFmt w:val="lowerLetter"/>
      <w:lvlText w:val="%5."/>
      <w:lvlJc w:val="left"/>
      <w:pPr>
        <w:ind w:left="3600" w:hanging="360"/>
      </w:pPr>
    </w:lvl>
    <w:lvl w:ilvl="5" w:tplc="14344B8A" w:tentative="1">
      <w:start w:val="1"/>
      <w:numFmt w:val="lowerRoman"/>
      <w:lvlText w:val="%6."/>
      <w:lvlJc w:val="right"/>
      <w:pPr>
        <w:ind w:left="4320" w:hanging="180"/>
      </w:pPr>
    </w:lvl>
    <w:lvl w:ilvl="6" w:tplc="49548AE8" w:tentative="1">
      <w:start w:val="1"/>
      <w:numFmt w:val="decimal"/>
      <w:lvlText w:val="%7."/>
      <w:lvlJc w:val="left"/>
      <w:pPr>
        <w:ind w:left="5040" w:hanging="360"/>
      </w:pPr>
    </w:lvl>
    <w:lvl w:ilvl="7" w:tplc="5F325E7A" w:tentative="1">
      <w:start w:val="1"/>
      <w:numFmt w:val="lowerLetter"/>
      <w:lvlText w:val="%8."/>
      <w:lvlJc w:val="left"/>
      <w:pPr>
        <w:ind w:left="5760" w:hanging="360"/>
      </w:pPr>
    </w:lvl>
    <w:lvl w:ilvl="8" w:tplc="05C2421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496DABA">
      <w:start w:val="1"/>
      <w:numFmt w:val="lowerRoman"/>
      <w:lvlText w:val="(%1)"/>
      <w:lvlJc w:val="left"/>
      <w:pPr>
        <w:ind w:left="1080" w:hanging="720"/>
      </w:pPr>
      <w:rPr>
        <w:rFonts w:hint="default"/>
      </w:rPr>
    </w:lvl>
    <w:lvl w:ilvl="1" w:tplc="8D48639E" w:tentative="1">
      <w:start w:val="1"/>
      <w:numFmt w:val="lowerLetter"/>
      <w:lvlText w:val="%2."/>
      <w:lvlJc w:val="left"/>
      <w:pPr>
        <w:ind w:left="1440" w:hanging="360"/>
      </w:pPr>
    </w:lvl>
    <w:lvl w:ilvl="2" w:tplc="20D282E2" w:tentative="1">
      <w:start w:val="1"/>
      <w:numFmt w:val="lowerRoman"/>
      <w:lvlText w:val="%3."/>
      <w:lvlJc w:val="right"/>
      <w:pPr>
        <w:ind w:left="2160" w:hanging="180"/>
      </w:pPr>
    </w:lvl>
    <w:lvl w:ilvl="3" w:tplc="B78AAE4C" w:tentative="1">
      <w:start w:val="1"/>
      <w:numFmt w:val="decimal"/>
      <w:lvlText w:val="%4."/>
      <w:lvlJc w:val="left"/>
      <w:pPr>
        <w:ind w:left="2880" w:hanging="360"/>
      </w:pPr>
    </w:lvl>
    <w:lvl w:ilvl="4" w:tplc="4B8E1CE8" w:tentative="1">
      <w:start w:val="1"/>
      <w:numFmt w:val="lowerLetter"/>
      <w:lvlText w:val="%5."/>
      <w:lvlJc w:val="left"/>
      <w:pPr>
        <w:ind w:left="3600" w:hanging="360"/>
      </w:pPr>
    </w:lvl>
    <w:lvl w:ilvl="5" w:tplc="7A6E3326" w:tentative="1">
      <w:start w:val="1"/>
      <w:numFmt w:val="lowerRoman"/>
      <w:lvlText w:val="%6."/>
      <w:lvlJc w:val="right"/>
      <w:pPr>
        <w:ind w:left="4320" w:hanging="180"/>
      </w:pPr>
    </w:lvl>
    <w:lvl w:ilvl="6" w:tplc="C8BC5884" w:tentative="1">
      <w:start w:val="1"/>
      <w:numFmt w:val="decimal"/>
      <w:lvlText w:val="%7."/>
      <w:lvlJc w:val="left"/>
      <w:pPr>
        <w:ind w:left="5040" w:hanging="360"/>
      </w:pPr>
    </w:lvl>
    <w:lvl w:ilvl="7" w:tplc="41BAD3EA" w:tentative="1">
      <w:start w:val="1"/>
      <w:numFmt w:val="lowerLetter"/>
      <w:lvlText w:val="%8."/>
      <w:lvlJc w:val="left"/>
      <w:pPr>
        <w:ind w:left="5760" w:hanging="360"/>
      </w:pPr>
    </w:lvl>
    <w:lvl w:ilvl="8" w:tplc="4DF400B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BEEB1D4">
      <w:start w:val="1"/>
      <w:numFmt w:val="lowerRoman"/>
      <w:lvlText w:val="(%1)"/>
      <w:lvlJc w:val="left"/>
      <w:pPr>
        <w:ind w:left="1080" w:hanging="720"/>
      </w:pPr>
      <w:rPr>
        <w:rFonts w:hint="default"/>
      </w:rPr>
    </w:lvl>
    <w:lvl w:ilvl="1" w:tplc="BD60BE34" w:tentative="1">
      <w:start w:val="1"/>
      <w:numFmt w:val="lowerLetter"/>
      <w:lvlText w:val="%2."/>
      <w:lvlJc w:val="left"/>
      <w:pPr>
        <w:ind w:left="1440" w:hanging="360"/>
      </w:pPr>
    </w:lvl>
    <w:lvl w:ilvl="2" w:tplc="488CB5E8" w:tentative="1">
      <w:start w:val="1"/>
      <w:numFmt w:val="lowerRoman"/>
      <w:lvlText w:val="%3."/>
      <w:lvlJc w:val="right"/>
      <w:pPr>
        <w:ind w:left="2160" w:hanging="180"/>
      </w:pPr>
    </w:lvl>
    <w:lvl w:ilvl="3" w:tplc="03E6F99A" w:tentative="1">
      <w:start w:val="1"/>
      <w:numFmt w:val="decimal"/>
      <w:lvlText w:val="%4."/>
      <w:lvlJc w:val="left"/>
      <w:pPr>
        <w:ind w:left="2880" w:hanging="360"/>
      </w:pPr>
    </w:lvl>
    <w:lvl w:ilvl="4" w:tplc="44029116" w:tentative="1">
      <w:start w:val="1"/>
      <w:numFmt w:val="lowerLetter"/>
      <w:lvlText w:val="%5."/>
      <w:lvlJc w:val="left"/>
      <w:pPr>
        <w:ind w:left="3600" w:hanging="360"/>
      </w:pPr>
    </w:lvl>
    <w:lvl w:ilvl="5" w:tplc="6568C712" w:tentative="1">
      <w:start w:val="1"/>
      <w:numFmt w:val="lowerRoman"/>
      <w:lvlText w:val="%6."/>
      <w:lvlJc w:val="right"/>
      <w:pPr>
        <w:ind w:left="4320" w:hanging="180"/>
      </w:pPr>
    </w:lvl>
    <w:lvl w:ilvl="6" w:tplc="A2D65FFA" w:tentative="1">
      <w:start w:val="1"/>
      <w:numFmt w:val="decimal"/>
      <w:lvlText w:val="%7."/>
      <w:lvlJc w:val="left"/>
      <w:pPr>
        <w:ind w:left="5040" w:hanging="360"/>
      </w:pPr>
    </w:lvl>
    <w:lvl w:ilvl="7" w:tplc="5630C516" w:tentative="1">
      <w:start w:val="1"/>
      <w:numFmt w:val="lowerLetter"/>
      <w:lvlText w:val="%8."/>
      <w:lvlJc w:val="left"/>
      <w:pPr>
        <w:ind w:left="5760" w:hanging="360"/>
      </w:pPr>
    </w:lvl>
    <w:lvl w:ilvl="8" w:tplc="67B651D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24625405">
    <w:abstractNumId w:val="11"/>
  </w:num>
  <w:num w:numId="2" w16cid:durableId="1954093626">
    <w:abstractNumId w:val="4"/>
  </w:num>
  <w:num w:numId="3" w16cid:durableId="299000486">
    <w:abstractNumId w:val="2"/>
  </w:num>
  <w:num w:numId="4" w16cid:durableId="1522476639">
    <w:abstractNumId w:val="7"/>
  </w:num>
  <w:num w:numId="5" w16cid:durableId="1005325891">
    <w:abstractNumId w:val="6"/>
  </w:num>
  <w:num w:numId="6" w16cid:durableId="978803499">
    <w:abstractNumId w:val="1"/>
  </w:num>
  <w:num w:numId="7" w16cid:durableId="1401706491">
    <w:abstractNumId w:val="9"/>
  </w:num>
  <w:num w:numId="8" w16cid:durableId="1657614370">
    <w:abstractNumId w:val="5"/>
  </w:num>
  <w:num w:numId="9" w16cid:durableId="775560941">
    <w:abstractNumId w:val="8"/>
  </w:num>
  <w:num w:numId="10" w16cid:durableId="1960792160">
    <w:abstractNumId w:val="3"/>
  </w:num>
  <w:num w:numId="11" w16cid:durableId="1426413181">
    <w:abstractNumId w:val="10"/>
  </w:num>
  <w:num w:numId="12" w16cid:durableId="801001295">
    <w:abstractNumId w:val="0"/>
  </w:num>
  <w:num w:numId="13" w16cid:durableId="101339190">
    <w:abstractNumId w:val="11"/>
  </w:num>
  <w:num w:numId="14" w16cid:durableId="8871844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267"/>
    <w:rsid w:val="000D0267"/>
    <w:rsid w:val="001111AD"/>
    <w:rsid w:val="0022126B"/>
    <w:rsid w:val="003163BE"/>
    <w:rsid w:val="003807BB"/>
    <w:rsid w:val="003F68D9"/>
    <w:rsid w:val="00406B90"/>
    <w:rsid w:val="005212AE"/>
    <w:rsid w:val="0056129C"/>
    <w:rsid w:val="00592396"/>
    <w:rsid w:val="00673908"/>
    <w:rsid w:val="00944C0B"/>
    <w:rsid w:val="009D0B40"/>
    <w:rsid w:val="00A56154"/>
    <w:rsid w:val="00A94143"/>
    <w:rsid w:val="00B47769"/>
    <w:rsid w:val="00CC0319"/>
    <w:rsid w:val="00D44C41"/>
    <w:rsid w:val="00D5130C"/>
    <w:rsid w:val="00E32BE8"/>
    <w:rsid w:val="00E71493"/>
    <w:rsid w:val="00EA45BD"/>
    <w:rsid w:val="00F30F74"/>
    <w:rsid w:val="00F54534"/>
    <w:rsid w:val="00F6776A"/>
    <w:rsid w:val="00F941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FFCAB"/>
  <w15:docId w15:val="{16F3EADA-7E1E-4855-B515-3C2D7C5FC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884678">
      <w:bodyDiv w:val="1"/>
      <w:marLeft w:val="0"/>
      <w:marRight w:val="0"/>
      <w:marTop w:val="0"/>
      <w:marBottom w:val="0"/>
      <w:divBdr>
        <w:top w:val="none" w:sz="0" w:space="0" w:color="auto"/>
        <w:left w:val="none" w:sz="0" w:space="0" w:color="auto"/>
        <w:bottom w:val="none" w:sz="0" w:space="0" w:color="auto"/>
        <w:right w:val="none" w:sz="0" w:space="0" w:color="auto"/>
      </w:divBdr>
    </w:div>
    <w:div w:id="944731568">
      <w:bodyDiv w:val="1"/>
      <w:marLeft w:val="0"/>
      <w:marRight w:val="0"/>
      <w:marTop w:val="0"/>
      <w:marBottom w:val="0"/>
      <w:divBdr>
        <w:top w:val="none" w:sz="0" w:space="0" w:color="auto"/>
        <w:left w:val="none" w:sz="0" w:space="0" w:color="auto"/>
        <w:bottom w:val="none" w:sz="0" w:space="0" w:color="auto"/>
        <w:right w:val="none" w:sz="0" w:space="0" w:color="auto"/>
      </w:divBdr>
    </w:div>
    <w:div w:id="1195119966">
      <w:bodyDiv w:val="1"/>
      <w:marLeft w:val="0"/>
      <w:marRight w:val="0"/>
      <w:marTop w:val="0"/>
      <w:marBottom w:val="0"/>
      <w:divBdr>
        <w:top w:val="none" w:sz="0" w:space="0" w:color="auto"/>
        <w:left w:val="none" w:sz="0" w:space="0" w:color="auto"/>
        <w:bottom w:val="none" w:sz="0" w:space="0" w:color="auto"/>
        <w:right w:val="none" w:sz="0" w:space="0" w:color="auto"/>
      </w:divBdr>
    </w:div>
    <w:div w:id="1469006498">
      <w:bodyDiv w:val="1"/>
      <w:marLeft w:val="0"/>
      <w:marRight w:val="0"/>
      <w:marTop w:val="0"/>
      <w:marBottom w:val="0"/>
      <w:divBdr>
        <w:top w:val="none" w:sz="0" w:space="0" w:color="auto"/>
        <w:left w:val="none" w:sz="0" w:space="0" w:color="auto"/>
        <w:bottom w:val="none" w:sz="0" w:space="0" w:color="auto"/>
        <w:right w:val="none" w:sz="0" w:space="0" w:color="auto"/>
      </w:divBdr>
    </w:div>
    <w:div w:id="1551572768">
      <w:bodyDiv w:val="1"/>
      <w:marLeft w:val="0"/>
      <w:marRight w:val="0"/>
      <w:marTop w:val="0"/>
      <w:marBottom w:val="0"/>
      <w:divBdr>
        <w:top w:val="none" w:sz="0" w:space="0" w:color="auto"/>
        <w:left w:val="none" w:sz="0" w:space="0" w:color="auto"/>
        <w:bottom w:val="none" w:sz="0" w:space="0" w:color="auto"/>
        <w:right w:val="none" w:sz="0" w:space="0" w:color="auto"/>
      </w:divBdr>
    </w:div>
    <w:div w:id="1653412407">
      <w:bodyDiv w:val="1"/>
      <w:marLeft w:val="0"/>
      <w:marRight w:val="0"/>
      <w:marTop w:val="0"/>
      <w:marBottom w:val="0"/>
      <w:divBdr>
        <w:top w:val="none" w:sz="0" w:space="0" w:color="auto"/>
        <w:left w:val="none" w:sz="0" w:space="0" w:color="auto"/>
        <w:bottom w:val="none" w:sz="0" w:space="0" w:color="auto"/>
        <w:right w:val="none" w:sz="0" w:space="0" w:color="auto"/>
      </w:divBdr>
    </w:div>
    <w:div w:id="1659193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0F761A" w:rsidRDefault="009B700E"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0F761A" w:rsidRDefault="009B700E">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6D5C01" w:rsidRDefault="009B700E" w:rsidP="00AF0AC5">
          <w:pPr>
            <w:pStyle w:val="B49FA1BBEF644AB6B201ADBCD49F201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D5C01"/>
    <w:rsid w:val="000F761A"/>
    <w:rsid w:val="006D5C01"/>
    <w:rsid w:val="0070236D"/>
    <w:rsid w:val="009B700E"/>
    <w:rsid w:val="00BC43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B816ECE02F54F73806BE3C3BB463508">
    <w:name w:val="CB816ECE02F54F73806BE3C3BB463508"/>
    <w:rsid w:val="00BF58F7"/>
  </w:style>
  <w:style w:type="paragraph" w:customStyle="1" w:styleId="B49FA1BBEF644AB6B201ADBCD49F2011">
    <w:name w:val="B49FA1BBEF644AB6B201ADBCD49F2011"/>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1132</Words>
  <Characters>6456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2024-04-16T00:28:00Z</dcterms:created>
  <dcterms:modified xsi:type="dcterms:W3CDTF">2024-04-16T00:28:00Z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