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B37F4E" w14:textId="77777777" w:rsidR="00D2559D" w:rsidRPr="002C3EBF" w:rsidRDefault="008F4B0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345158E" wp14:editId="1C58C13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627C766" w14:textId="77777777" w:rsidR="00D2559D" w:rsidRDefault="008F4B0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F19875E" w14:textId="77777777" w:rsidR="00D2559D" w:rsidRDefault="008F4B0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16B0FF8" w14:textId="77777777" w:rsidR="00D2559D" w:rsidRPr="002C3EBF" w:rsidRDefault="008F4B0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16587" w14:paraId="759EED34" w14:textId="77777777" w:rsidTr="00816587">
        <w:tc>
          <w:tcPr>
            <w:cnfStyle w:val="001000000000" w:firstRow="0" w:lastRow="0" w:firstColumn="1" w:lastColumn="0" w:oddVBand="0" w:evenVBand="0" w:oddHBand="0" w:evenHBand="0" w:firstRowFirstColumn="0" w:firstRowLastColumn="0" w:lastRowFirstColumn="0" w:lastRowLastColumn="0"/>
            <w:tcW w:w="3227" w:type="dxa"/>
          </w:tcPr>
          <w:p w14:paraId="43506972" w14:textId="77777777" w:rsidR="00D2559D" w:rsidRPr="00996FAF" w:rsidRDefault="008F4B0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EEA17C5" w14:textId="77777777" w:rsidR="00D2559D" w:rsidRPr="00996FAF" w:rsidRDefault="008F4B0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Arcare</w:t>
            </w:r>
            <w:proofErr w:type="spellEnd"/>
            <w:r w:rsidRPr="00C27BE3">
              <w:rPr>
                <w:rFonts w:ascii="Arial" w:hAnsi="Arial" w:cs="Arial"/>
              </w:rPr>
              <w:t xml:space="preserve"> Kanwal</w:t>
            </w:r>
          </w:p>
        </w:tc>
      </w:tr>
      <w:tr w:rsidR="00816587" w14:paraId="5205D2F1" w14:textId="77777777" w:rsidTr="008165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FEE1D8" w14:textId="77777777" w:rsidR="009B6303" w:rsidRPr="00996FAF" w:rsidRDefault="008F4B0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92B0259" w14:textId="77777777" w:rsidR="009B6303" w:rsidRPr="00C27BE3" w:rsidRDefault="008F4B0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0885</w:t>
            </w:r>
          </w:p>
        </w:tc>
      </w:tr>
      <w:tr w:rsidR="00816587" w14:paraId="23180F9B" w14:textId="77777777" w:rsidTr="0081658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7A53BF" w14:textId="77777777" w:rsidR="009B6303" w:rsidRPr="00996FAF" w:rsidRDefault="008F4B0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3EBAB51" w14:textId="77777777" w:rsidR="009B6303" w:rsidRPr="00996FAF" w:rsidRDefault="008F4B0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Pearce</w:t>
            </w:r>
            <w:r>
              <w:rPr>
                <w:rFonts w:ascii="Arial" w:eastAsia="Times New Roman" w:hAnsi="Arial" w:cs="Arial"/>
                <w:lang w:eastAsia="en-AU"/>
              </w:rPr>
              <w:t xml:space="preserve"> Road, KANWAL, New South Wales, 2259</w:t>
            </w:r>
          </w:p>
        </w:tc>
      </w:tr>
      <w:tr w:rsidR="00816587" w14:paraId="2A65F6AA" w14:textId="77777777" w:rsidTr="008165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1B643B" w14:textId="77777777" w:rsidR="009B6303" w:rsidRPr="00996FAF" w:rsidRDefault="008F4B0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EE10ABE" w14:textId="77777777" w:rsidR="009B6303" w:rsidRPr="00996FAF" w:rsidRDefault="008F4B0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16587" w14:paraId="4EC630C8" w14:textId="77777777" w:rsidTr="0081658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B490DB" w14:textId="77777777" w:rsidR="009B6303" w:rsidRPr="00996FAF" w:rsidRDefault="008F4B0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E25E4C5" w14:textId="77777777" w:rsidR="009B6303" w:rsidRPr="00996FAF" w:rsidRDefault="008F4B0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8 November 2023 to </w:t>
            </w:r>
            <w:r w:rsidRPr="00A52058">
              <w:rPr>
                <w:rFonts w:ascii="Arial" w:hAnsi="Arial" w:cs="Arial"/>
              </w:rPr>
              <w:t>9 November 2023</w:t>
            </w:r>
          </w:p>
        </w:tc>
      </w:tr>
      <w:tr w:rsidR="00816587" w14:paraId="037E858A" w14:textId="77777777" w:rsidTr="008165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44A52FB" w14:textId="77777777" w:rsidR="009B6303" w:rsidRPr="00996FAF" w:rsidRDefault="008F4B0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19619426"/>
            <w:placeholder>
              <w:docPart w:val="DefaultPlaceholder_-1854013437"/>
            </w:placeholder>
            <w:date w:fullDate="2023-12-07T00:00:00Z">
              <w:dateFormat w:val="d MMMM yyyy"/>
              <w:lid w:val="en-AU"/>
              <w:storeMappedDataAs w:val="dateTime"/>
              <w:calendar w:val="gregorian"/>
            </w:date>
          </w:sdtPr>
          <w:sdtEndPr/>
          <w:sdtContent>
            <w:tc>
              <w:tcPr>
                <w:tcW w:w="7114" w:type="dxa"/>
                <w:shd w:val="clear" w:color="auto" w:fill="FFFFFF" w:themeFill="background1"/>
              </w:tcPr>
              <w:p w14:paraId="525E375B" w14:textId="1336DC60" w:rsidR="009B6303" w:rsidRPr="00996FAF" w:rsidRDefault="0004143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7 December 2023</w:t>
                </w:r>
              </w:p>
            </w:tc>
          </w:sdtContent>
        </w:sdt>
      </w:tr>
      <w:tr w:rsidR="00816587" w14:paraId="12EAD8A2" w14:textId="77777777" w:rsidTr="0081658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7D5ACB1" w14:textId="77777777" w:rsidR="009B6303" w:rsidRPr="00996FAF" w:rsidRDefault="008F4B0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B4EC68F" w14:textId="77777777" w:rsidR="009B6303" w:rsidRPr="009B6303" w:rsidRDefault="008F4B0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1706 </w:t>
            </w:r>
            <w:proofErr w:type="spellStart"/>
            <w:r w:rsidRPr="009B6303">
              <w:rPr>
                <w:rFonts w:ascii="Arial" w:hAnsi="Arial" w:cs="Arial"/>
              </w:rPr>
              <w:t>Arcare</w:t>
            </w:r>
            <w:proofErr w:type="spellEnd"/>
            <w:r w:rsidRPr="009B6303">
              <w:rPr>
                <w:rFonts w:ascii="Arial" w:hAnsi="Arial" w:cs="Arial"/>
              </w:rPr>
              <w:t xml:space="preserve"> Pty Ltd </w:t>
            </w:r>
          </w:p>
          <w:p w14:paraId="282447FF" w14:textId="77777777" w:rsidR="009B6303" w:rsidRPr="009B6303" w:rsidRDefault="008F4B0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5858 </w:t>
            </w:r>
            <w:proofErr w:type="spellStart"/>
            <w:r w:rsidRPr="009B6303">
              <w:rPr>
                <w:rFonts w:ascii="Arial" w:hAnsi="Arial" w:cs="Arial"/>
              </w:rPr>
              <w:t>Arcare</w:t>
            </w:r>
            <w:proofErr w:type="spellEnd"/>
            <w:r w:rsidRPr="009B6303">
              <w:rPr>
                <w:rFonts w:ascii="Arial" w:hAnsi="Arial" w:cs="Arial"/>
              </w:rPr>
              <w:t xml:space="preserve"> Kanwal</w:t>
            </w:r>
          </w:p>
        </w:tc>
      </w:tr>
    </w:tbl>
    <w:bookmarkEnd w:id="0"/>
    <w:p w14:paraId="56856DE8" w14:textId="77777777" w:rsidR="00FA0A5B" w:rsidRPr="00996FAF" w:rsidRDefault="008F4B0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7D639D1" w14:textId="77777777" w:rsidR="000078F8" w:rsidRPr="00996FAF" w:rsidRDefault="008F4B0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5074ED47" w14:textId="77777777" w:rsidR="000078F8" w:rsidRPr="00996FAF" w:rsidRDefault="008F4B05" w:rsidP="0036130C">
      <w:pPr>
        <w:pStyle w:val="NormalArial"/>
      </w:pPr>
      <w:r w:rsidRPr="00996FAF">
        <w:t xml:space="preserve">This performance report for </w:t>
      </w:r>
      <w:proofErr w:type="spellStart"/>
      <w:r w:rsidRPr="00C27BE3">
        <w:rPr>
          <w:color w:val="auto"/>
        </w:rPr>
        <w:t>Arcare</w:t>
      </w:r>
      <w:proofErr w:type="spellEnd"/>
      <w:r w:rsidRPr="00C27BE3">
        <w:rPr>
          <w:color w:val="auto"/>
        </w:rPr>
        <w:t xml:space="preserve"> Kanwal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Therese </w:t>
      </w:r>
      <w:r>
        <w:t>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0BF9B47" w14:textId="77777777" w:rsidR="000078F8" w:rsidRPr="00996FAF" w:rsidRDefault="008F4B05" w:rsidP="0036130C">
      <w:pPr>
        <w:pStyle w:val="NormalArial"/>
      </w:pPr>
      <w:r w:rsidRPr="00996FAF">
        <w:t xml:space="preserve">This performance report details the Commissioner’s assessment of the provider’s performance, in relation to the service, against the Aged Care Quality Standards (Quality </w:t>
      </w:r>
      <w:r w:rsidRPr="00996FAF">
        <w:t>Standards). The Quality Standards and requirements are assessed as either compliant or non-compliant at the Standard and requirement level where applicable.</w:t>
      </w:r>
    </w:p>
    <w:p w14:paraId="41B4CE81" w14:textId="77777777" w:rsidR="000078F8" w:rsidRPr="00996FAF" w:rsidRDefault="008F4B05" w:rsidP="0036130C">
      <w:pPr>
        <w:pStyle w:val="NormalArial"/>
      </w:pPr>
      <w:r w:rsidRPr="00996FAF">
        <w:t>The report also specifies any areas in which improvements must be made to ensure the Quality Standa</w:t>
      </w:r>
      <w:r w:rsidRPr="00996FAF">
        <w:t>rds are complied with.</w:t>
      </w:r>
    </w:p>
    <w:p w14:paraId="5063114A" w14:textId="77777777" w:rsidR="00DF37F2" w:rsidRPr="00996FAF" w:rsidRDefault="008F4B05" w:rsidP="00712752">
      <w:pPr>
        <w:pStyle w:val="Heading1"/>
        <w:spacing w:before="240" w:after="240" w:line="22" w:lineRule="atLeast"/>
        <w:rPr>
          <w:rFonts w:ascii="Arial" w:hAnsi="Arial" w:cs="Arial"/>
        </w:rPr>
      </w:pPr>
      <w:r w:rsidRPr="00996FAF">
        <w:rPr>
          <w:rFonts w:ascii="Arial" w:hAnsi="Arial" w:cs="Arial"/>
        </w:rPr>
        <w:t>Material relied on</w:t>
      </w:r>
    </w:p>
    <w:p w14:paraId="039B2957" w14:textId="77777777" w:rsidR="00DF37F2" w:rsidRPr="00996FAF" w:rsidRDefault="008F4B05" w:rsidP="0036130C">
      <w:pPr>
        <w:pStyle w:val="NormalArial"/>
      </w:pPr>
      <w:r w:rsidRPr="00996FAF">
        <w:t>The following information has been considered in preparing the performance report:</w:t>
      </w:r>
    </w:p>
    <w:p w14:paraId="728D9FD5" w14:textId="70F726E0" w:rsidR="00DF37F2" w:rsidRPr="00703ACB" w:rsidRDefault="008F4B05"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w:t>
      </w:r>
      <w:r w:rsidRPr="00703ACB">
        <w:rPr>
          <w:rFonts w:ascii="Arial" w:hAnsi="Arial" w:cs="Arial"/>
          <w:color w:val="auto"/>
        </w:rPr>
        <w:t xml:space="preserve">informed by a site </w:t>
      </w:r>
      <w:r w:rsidRPr="00703ACB">
        <w:rPr>
          <w:rFonts w:ascii="Arial" w:hAnsi="Arial" w:cs="Arial"/>
          <w:color w:val="auto"/>
        </w:rPr>
        <w:t>assessment, observations at the service, review of documents and interviews with staff, consumers/</w:t>
      </w:r>
      <w:proofErr w:type="gramStart"/>
      <w:r w:rsidRPr="00703ACB">
        <w:rPr>
          <w:rFonts w:ascii="Arial" w:hAnsi="Arial" w:cs="Arial"/>
          <w:color w:val="auto"/>
        </w:rPr>
        <w:t>representatives</w:t>
      </w:r>
      <w:proofErr w:type="gramEnd"/>
      <w:r w:rsidRPr="00703ACB">
        <w:rPr>
          <w:rFonts w:ascii="Arial" w:hAnsi="Arial" w:cs="Arial"/>
          <w:color w:val="auto"/>
        </w:rPr>
        <w:t xml:space="preserve"> and others</w:t>
      </w:r>
      <w:r w:rsidR="00703ACB" w:rsidRPr="00703ACB">
        <w:rPr>
          <w:rFonts w:ascii="Arial" w:hAnsi="Arial" w:cs="Arial"/>
          <w:color w:val="auto"/>
        </w:rPr>
        <w:t>.</w:t>
      </w:r>
    </w:p>
    <w:p w14:paraId="3E39952E" w14:textId="3AA654E8" w:rsidR="00DF37F2" w:rsidRPr="00996FAF" w:rsidRDefault="008F4B05"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041430">
        <w:rPr>
          <w:rFonts w:ascii="Arial" w:hAnsi="Arial" w:cs="Arial"/>
        </w:rPr>
        <w:t>7 December 2023.</w:t>
      </w:r>
      <w:r w:rsidRPr="00A36AA9">
        <w:rPr>
          <w:rFonts w:ascii="Arial" w:hAnsi="Arial" w:cs="Arial"/>
        </w:rPr>
        <w:t xml:space="preserve"> </w:t>
      </w:r>
      <w:r w:rsidRPr="00996FAF">
        <w:rPr>
          <w:rFonts w:ascii="Arial" w:hAnsi="Arial" w:cs="Arial"/>
        </w:rPr>
        <w:t xml:space="preserve"> </w:t>
      </w:r>
    </w:p>
    <w:p w14:paraId="2072D7C6" w14:textId="4CB93D0F" w:rsidR="003B1763" w:rsidRPr="00712752" w:rsidRDefault="008F4B0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0CC9740" w14:textId="77777777" w:rsidR="00FC045E" w:rsidRPr="00996FAF" w:rsidRDefault="008F4B0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16587" w14:paraId="034C5DA5" w14:textId="77777777" w:rsidTr="0081658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D367A9" w14:textId="77777777" w:rsidR="00FC045E" w:rsidRPr="00996FAF" w:rsidRDefault="008F4B0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w:t>
            </w:r>
            <w:r w:rsidRPr="00996FAF">
              <w:rPr>
                <w:rFonts w:ascii="Arial" w:hAnsi="Arial" w:cs="Arial"/>
                <w:b w:val="0"/>
              </w:rPr>
              <w:t>ity and choice</w:t>
            </w:r>
          </w:p>
        </w:tc>
        <w:tc>
          <w:tcPr>
            <w:tcW w:w="1175" w:type="pct"/>
            <w:shd w:val="clear" w:color="auto" w:fill="auto"/>
          </w:tcPr>
          <w:p w14:paraId="103CB083" w14:textId="288EAEE9" w:rsidR="00FC045E" w:rsidRPr="00996FAF" w:rsidRDefault="008F4B0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3903482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EC179A">
                  <w:rPr>
                    <w:rFonts w:ascii="Arial" w:hAnsi="Arial" w:cs="Arial"/>
                  </w:rPr>
                  <w:t>Not Compliant</w:t>
                </w:r>
              </w:sdtContent>
            </w:sdt>
          </w:p>
        </w:tc>
      </w:tr>
      <w:tr w:rsidR="00816587" w14:paraId="6F69B671" w14:textId="77777777" w:rsidTr="0081658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3B1446E" w14:textId="77777777" w:rsidR="002C5FA9" w:rsidRPr="00996FAF" w:rsidRDefault="008F4B05"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29B005C" w14:textId="196B9EC5" w:rsidR="002C5FA9" w:rsidRPr="002C5FA9" w:rsidRDefault="008F4B0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7740052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EC179A">
                  <w:rPr>
                    <w:rFonts w:ascii="Arial" w:hAnsi="Arial" w:cs="Arial"/>
                    <w:b/>
                    <w:bCs/>
                  </w:rPr>
                  <w:t>Not Compliant</w:t>
                </w:r>
              </w:sdtContent>
            </w:sdt>
          </w:p>
        </w:tc>
      </w:tr>
      <w:tr w:rsidR="00816587" w14:paraId="0B58B790" w14:textId="77777777" w:rsidTr="008165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588F1E7" w14:textId="77777777" w:rsidR="002C5FA9" w:rsidRPr="00996FAF" w:rsidRDefault="008F4B05"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1B517A4" w14:textId="0CF40D26" w:rsidR="002C5FA9" w:rsidRPr="002C5FA9" w:rsidRDefault="008F4B0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37718931"/>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EC179A">
                  <w:rPr>
                    <w:rFonts w:ascii="Arial" w:hAnsi="Arial" w:cs="Arial"/>
                    <w:b/>
                    <w:bCs/>
                  </w:rPr>
                  <w:t>Not Compliant</w:t>
                </w:r>
              </w:sdtContent>
            </w:sdt>
          </w:p>
        </w:tc>
      </w:tr>
      <w:tr w:rsidR="00816587" w14:paraId="08B746E5" w14:textId="77777777" w:rsidTr="0081658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DC6957F" w14:textId="77777777" w:rsidR="002C5FA9" w:rsidRPr="00996FAF" w:rsidRDefault="008F4B05"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662006D" w14:textId="0C38F753" w:rsidR="002C5FA9" w:rsidRPr="002C5FA9" w:rsidRDefault="008F4B0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18518878"/>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4C28E4">
                  <w:rPr>
                    <w:rFonts w:ascii="Arial" w:hAnsi="Arial" w:cs="Arial"/>
                    <w:b/>
                    <w:bCs/>
                  </w:rPr>
                  <w:t>Not Compliant</w:t>
                </w:r>
              </w:sdtContent>
            </w:sdt>
          </w:p>
        </w:tc>
      </w:tr>
    </w:tbl>
    <w:p w14:paraId="32A52B60" w14:textId="77777777" w:rsidR="00FC045E" w:rsidRPr="00996FAF" w:rsidRDefault="008F4B05" w:rsidP="00996FAF">
      <w:pPr>
        <w:spacing w:before="240" w:after="240" w:line="22" w:lineRule="atLeast"/>
        <w:rPr>
          <w:rFonts w:ascii="Arial" w:hAnsi="Arial" w:cs="Arial"/>
        </w:rPr>
      </w:pPr>
      <w:r w:rsidRPr="00996FAF">
        <w:rPr>
          <w:rFonts w:ascii="Arial" w:hAnsi="Arial" w:cs="Arial"/>
        </w:rPr>
        <w:t xml:space="preserve">A detailed assessment is provided later in </w:t>
      </w:r>
      <w:r w:rsidRPr="00996FAF">
        <w:rPr>
          <w:rFonts w:ascii="Arial" w:hAnsi="Arial" w:cs="Arial"/>
        </w:rPr>
        <w:t>this report for each assessed Standard.</w:t>
      </w:r>
    </w:p>
    <w:p w14:paraId="057DC132" w14:textId="77777777" w:rsidR="00FC045E" w:rsidRPr="00996FAF" w:rsidRDefault="008F4B05" w:rsidP="00712752">
      <w:pPr>
        <w:pStyle w:val="Heading1"/>
        <w:spacing w:before="0" w:after="240" w:line="22" w:lineRule="atLeast"/>
        <w:rPr>
          <w:rFonts w:ascii="Arial" w:hAnsi="Arial" w:cs="Arial"/>
        </w:rPr>
      </w:pPr>
      <w:r w:rsidRPr="00996FAF">
        <w:rPr>
          <w:rFonts w:ascii="Arial" w:hAnsi="Arial" w:cs="Arial"/>
        </w:rPr>
        <w:t>Areas for improvement</w:t>
      </w:r>
    </w:p>
    <w:p w14:paraId="40C894A1" w14:textId="33C5A2D1" w:rsidR="00FC045E" w:rsidRPr="00996FAF" w:rsidRDefault="008F4B05" w:rsidP="00856508">
      <w:pPr>
        <w:pStyle w:val="NormalArial"/>
      </w:pPr>
      <w:r w:rsidRPr="00996FAF">
        <w:t xml:space="preserve">Areas have been identified in which </w:t>
      </w:r>
      <w:r w:rsidRPr="00B77131">
        <w:rPr>
          <w:bCs/>
        </w:rPr>
        <w:t>improvements must be made to ensure compliance with the Quality Standards</w:t>
      </w:r>
      <w:r w:rsidRPr="00996FAF">
        <w:t>. This is based on non-compliance with the Quality Standards as described in this per</w:t>
      </w:r>
      <w:r w:rsidRPr="00996FAF">
        <w:t>formance re</w:t>
      </w:r>
      <w:r w:rsidR="00856508">
        <w:t xml:space="preserve">port. </w:t>
      </w:r>
    </w:p>
    <w:p w14:paraId="29D3CAC2" w14:textId="4F4E1283" w:rsidR="00777A8F" w:rsidRPr="00996FAF" w:rsidRDefault="00777A8F" w:rsidP="00777A8F">
      <w:pPr>
        <w:pStyle w:val="NormalArial"/>
      </w:pPr>
      <w:r w:rsidRPr="00996FAF">
        <w:rPr>
          <w:color w:val="auto"/>
        </w:rPr>
        <w:t xml:space="preserve">Requirement </w:t>
      </w:r>
      <w:r>
        <w:rPr>
          <w:color w:val="auto"/>
        </w:rPr>
        <w:t>1</w:t>
      </w:r>
      <w:r w:rsidRPr="00996FAF">
        <w:rPr>
          <w:color w:val="auto"/>
        </w:rPr>
        <w:t>(3)(a)</w:t>
      </w:r>
    </w:p>
    <w:p w14:paraId="3D163225" w14:textId="1C463BAC" w:rsidR="00777A8F" w:rsidRPr="008D234C" w:rsidRDefault="00777A8F" w:rsidP="00777A8F">
      <w:pPr>
        <w:pStyle w:val="ListBullet"/>
        <w:spacing w:before="0" w:after="120" w:line="22" w:lineRule="atLeast"/>
        <w:ind w:left="425" w:hanging="425"/>
        <w:rPr>
          <w:rFonts w:ascii="Arial" w:hAnsi="Arial" w:cs="Arial"/>
          <w:color w:val="auto"/>
        </w:rPr>
      </w:pPr>
      <w:r w:rsidRPr="006E4CCD">
        <w:rPr>
          <w:rFonts w:ascii="Arial" w:hAnsi="Arial" w:cs="Arial"/>
          <w:color w:val="auto"/>
        </w:rPr>
        <w:t xml:space="preserve">Ensure </w:t>
      </w:r>
      <w:r>
        <w:rPr>
          <w:rFonts w:ascii="Arial" w:hAnsi="Arial" w:cs="Arial"/>
        </w:rPr>
        <w:t>e</w:t>
      </w:r>
      <w:r w:rsidRPr="00996FAF">
        <w:rPr>
          <w:rFonts w:ascii="Arial" w:hAnsi="Arial" w:cs="Arial"/>
        </w:rPr>
        <w:t>ach consumer is treated with dignity and respect, with their identity, culture and diversity valued</w:t>
      </w:r>
      <w:r w:rsidRPr="008D234C">
        <w:rPr>
          <w:rFonts w:ascii="Arial" w:hAnsi="Arial" w:cs="Arial"/>
          <w:color w:val="auto"/>
        </w:rPr>
        <w:t xml:space="preserve"> </w:t>
      </w:r>
      <w:r>
        <w:rPr>
          <w:rFonts w:ascii="Arial" w:hAnsi="Arial" w:cs="Arial"/>
          <w:color w:val="auto"/>
        </w:rPr>
        <w:t>specifically while completing medical procedures.</w:t>
      </w:r>
      <w:r w:rsidRPr="008D234C">
        <w:rPr>
          <w:rFonts w:ascii="Arial" w:hAnsi="Arial" w:cs="Arial"/>
          <w:color w:val="auto"/>
        </w:rPr>
        <w:t xml:space="preserve"> </w:t>
      </w:r>
    </w:p>
    <w:p w14:paraId="68D35D8F" w14:textId="1CE7A877" w:rsidR="00777A8F" w:rsidRPr="00996FAF" w:rsidRDefault="00777A8F" w:rsidP="00777A8F">
      <w:pPr>
        <w:pStyle w:val="NormalArial"/>
      </w:pPr>
      <w:r w:rsidRPr="00996FAF">
        <w:rPr>
          <w:color w:val="auto"/>
        </w:rPr>
        <w:t xml:space="preserve">Requirement </w:t>
      </w:r>
      <w:r>
        <w:rPr>
          <w:color w:val="auto"/>
        </w:rPr>
        <w:t>2</w:t>
      </w:r>
      <w:r w:rsidRPr="00996FAF">
        <w:rPr>
          <w:color w:val="auto"/>
        </w:rPr>
        <w:t>(3)(</w:t>
      </w:r>
      <w:r>
        <w:rPr>
          <w:color w:val="auto"/>
        </w:rPr>
        <w:t>b</w:t>
      </w:r>
      <w:r w:rsidRPr="00996FAF">
        <w:rPr>
          <w:color w:val="auto"/>
        </w:rPr>
        <w:t>)</w:t>
      </w:r>
    </w:p>
    <w:p w14:paraId="4D385F5A" w14:textId="4DE2A619" w:rsidR="00777A8F" w:rsidRPr="00777A8F" w:rsidRDefault="00777A8F" w:rsidP="00777A8F">
      <w:pPr>
        <w:pStyle w:val="ListBullet"/>
        <w:spacing w:before="0" w:after="120" w:line="22" w:lineRule="atLeast"/>
        <w:ind w:left="425" w:hanging="425"/>
        <w:rPr>
          <w:rFonts w:ascii="Arial" w:hAnsi="Arial" w:cs="Arial"/>
          <w:color w:val="auto"/>
        </w:rPr>
      </w:pPr>
      <w:r w:rsidRPr="006E4CCD">
        <w:rPr>
          <w:rFonts w:ascii="Arial" w:hAnsi="Arial" w:cs="Arial"/>
          <w:color w:val="auto"/>
        </w:rPr>
        <w:t xml:space="preserve">Ensure </w:t>
      </w:r>
      <w:r>
        <w:rPr>
          <w:rFonts w:ascii="Arial" w:hAnsi="Arial" w:cs="Arial"/>
        </w:rPr>
        <w:t>a</w:t>
      </w:r>
      <w:r w:rsidRPr="00996FAF">
        <w:rPr>
          <w:rFonts w:ascii="Arial" w:hAnsi="Arial" w:cs="Arial"/>
        </w:rPr>
        <w:t xml:space="preserve">ssessment and planning identifies and addresses the consumer’s current needs, </w:t>
      </w:r>
      <w:proofErr w:type="gramStart"/>
      <w:r w:rsidRPr="00996FAF">
        <w:rPr>
          <w:rFonts w:ascii="Arial" w:hAnsi="Arial" w:cs="Arial"/>
        </w:rPr>
        <w:t>goals</w:t>
      </w:r>
      <w:proofErr w:type="gramEnd"/>
      <w:r w:rsidRPr="00996FAF">
        <w:rPr>
          <w:rFonts w:ascii="Arial" w:hAnsi="Arial" w:cs="Arial"/>
        </w:rPr>
        <w:t xml:space="preserve"> and preferences</w:t>
      </w:r>
      <w:r>
        <w:rPr>
          <w:rFonts w:ascii="Arial" w:hAnsi="Arial" w:cs="Arial"/>
        </w:rPr>
        <w:t>, specifically related to wound management and pain management</w:t>
      </w:r>
      <w:r>
        <w:rPr>
          <w:rFonts w:ascii="Arial" w:hAnsi="Arial" w:cs="Arial"/>
          <w:color w:val="auto"/>
        </w:rPr>
        <w:t>.</w:t>
      </w:r>
    </w:p>
    <w:p w14:paraId="1E0FA708" w14:textId="77777777" w:rsidR="00777A8F" w:rsidRPr="00996FAF" w:rsidRDefault="00777A8F" w:rsidP="00777A8F">
      <w:pPr>
        <w:pStyle w:val="NormalArial"/>
      </w:pPr>
      <w:r w:rsidRPr="00996FAF">
        <w:rPr>
          <w:color w:val="auto"/>
        </w:rPr>
        <w:t>Requirement 3(3)(a)</w:t>
      </w:r>
    </w:p>
    <w:p w14:paraId="598795E0" w14:textId="00117D66" w:rsidR="00777A8F" w:rsidRPr="008D234C" w:rsidRDefault="00777A8F" w:rsidP="00777A8F">
      <w:pPr>
        <w:pStyle w:val="ListBullet"/>
        <w:spacing w:before="0" w:after="120" w:line="22" w:lineRule="atLeast"/>
        <w:ind w:left="425" w:hanging="425"/>
        <w:rPr>
          <w:rFonts w:ascii="Arial" w:hAnsi="Arial" w:cs="Arial"/>
          <w:color w:val="auto"/>
        </w:rPr>
      </w:pPr>
      <w:r w:rsidRPr="006E4CCD">
        <w:rPr>
          <w:rFonts w:ascii="Arial" w:hAnsi="Arial" w:cs="Arial"/>
          <w:color w:val="auto"/>
        </w:rPr>
        <w:t xml:space="preserve">Ensure </w:t>
      </w:r>
      <w:r w:rsidRPr="008D234C">
        <w:rPr>
          <w:rFonts w:ascii="Arial" w:hAnsi="Arial" w:cs="Arial"/>
          <w:color w:val="auto"/>
        </w:rPr>
        <w:t xml:space="preserve">consumers are receiving safe and best-practice care that is tailored to their needs and optimises their health and well-being, specifically related to pain management, </w:t>
      </w:r>
      <w:r>
        <w:rPr>
          <w:rFonts w:ascii="Arial" w:hAnsi="Arial" w:cs="Arial"/>
          <w:color w:val="auto"/>
        </w:rPr>
        <w:t>wound</w:t>
      </w:r>
      <w:r w:rsidRPr="008D234C">
        <w:rPr>
          <w:rFonts w:ascii="Arial" w:hAnsi="Arial" w:cs="Arial"/>
          <w:color w:val="auto"/>
        </w:rPr>
        <w:t xml:space="preserve"> management, </w:t>
      </w:r>
      <w:r>
        <w:rPr>
          <w:rFonts w:ascii="Arial" w:hAnsi="Arial" w:cs="Arial"/>
          <w:color w:val="auto"/>
        </w:rPr>
        <w:t>behaviour management</w:t>
      </w:r>
      <w:r w:rsidRPr="008D234C">
        <w:rPr>
          <w:rFonts w:ascii="Arial" w:hAnsi="Arial" w:cs="Arial"/>
          <w:color w:val="auto"/>
        </w:rPr>
        <w:t xml:space="preserve"> and </w:t>
      </w:r>
      <w:r>
        <w:rPr>
          <w:rFonts w:ascii="Arial" w:hAnsi="Arial" w:cs="Arial"/>
          <w:color w:val="auto"/>
        </w:rPr>
        <w:t>falls management.</w:t>
      </w:r>
      <w:r w:rsidRPr="008D234C">
        <w:rPr>
          <w:rFonts w:ascii="Arial" w:hAnsi="Arial" w:cs="Arial"/>
          <w:color w:val="auto"/>
        </w:rPr>
        <w:t xml:space="preserve"> </w:t>
      </w:r>
    </w:p>
    <w:p w14:paraId="38AF367A" w14:textId="30A5CAA7" w:rsidR="00777A8F" w:rsidRPr="00996FAF" w:rsidRDefault="00777A8F" w:rsidP="00777A8F">
      <w:pPr>
        <w:pStyle w:val="NormalArial"/>
      </w:pPr>
      <w:r w:rsidRPr="00996FAF">
        <w:rPr>
          <w:color w:val="auto"/>
        </w:rPr>
        <w:t xml:space="preserve">Requirement </w:t>
      </w:r>
      <w:r>
        <w:rPr>
          <w:color w:val="auto"/>
        </w:rPr>
        <w:t>7</w:t>
      </w:r>
      <w:r w:rsidRPr="00996FAF">
        <w:rPr>
          <w:color w:val="auto"/>
        </w:rPr>
        <w:t>(3)(</w:t>
      </w:r>
      <w:r>
        <w:rPr>
          <w:color w:val="auto"/>
        </w:rPr>
        <w:t>a</w:t>
      </w:r>
      <w:r w:rsidRPr="00996FAF">
        <w:rPr>
          <w:color w:val="auto"/>
        </w:rPr>
        <w:t>)</w:t>
      </w:r>
    </w:p>
    <w:p w14:paraId="34C9C781" w14:textId="779B016A" w:rsidR="00777A8F" w:rsidRPr="004E7A80" w:rsidRDefault="00777A8F" w:rsidP="00777A8F">
      <w:pPr>
        <w:pStyle w:val="ListBullet"/>
        <w:spacing w:before="0" w:after="120" w:line="22" w:lineRule="atLeast"/>
        <w:ind w:left="425" w:hanging="425"/>
        <w:rPr>
          <w:rFonts w:ascii="Arial" w:hAnsi="Arial" w:cs="Arial"/>
          <w:color w:val="auto"/>
        </w:rPr>
      </w:pPr>
      <w:r w:rsidRPr="006E4CCD">
        <w:rPr>
          <w:rFonts w:ascii="Arial" w:hAnsi="Arial" w:cs="Arial"/>
          <w:color w:val="auto"/>
        </w:rPr>
        <w:t xml:space="preserve">Ensure </w:t>
      </w:r>
      <w:r w:rsidR="00324D12">
        <w:rPr>
          <w:rFonts w:ascii="Arial" w:hAnsi="Arial" w:cs="Arial"/>
          <w:color w:val="auto"/>
        </w:rPr>
        <w:t>t</w:t>
      </w:r>
      <w:r w:rsidR="00324D12" w:rsidRPr="00996FAF">
        <w:rPr>
          <w:rFonts w:ascii="Arial" w:hAnsi="Arial" w:cs="Arial"/>
        </w:rPr>
        <w:t xml:space="preserve">he </w:t>
      </w:r>
      <w:r w:rsidR="00324D12">
        <w:rPr>
          <w:rFonts w:ascii="Arial" w:hAnsi="Arial" w:cs="Arial"/>
        </w:rPr>
        <w:t xml:space="preserve">deployed </w:t>
      </w:r>
      <w:r w:rsidR="00324D12" w:rsidRPr="00996FAF">
        <w:rPr>
          <w:rFonts w:ascii="Arial" w:hAnsi="Arial" w:cs="Arial"/>
        </w:rPr>
        <w:t xml:space="preserve">workforce is </w:t>
      </w:r>
      <w:r w:rsidR="00324D12">
        <w:rPr>
          <w:rFonts w:ascii="Arial" w:hAnsi="Arial" w:cs="Arial"/>
        </w:rPr>
        <w:t>enabled to provide</w:t>
      </w:r>
      <w:r w:rsidR="00324D12" w:rsidRPr="00996FAF">
        <w:rPr>
          <w:rFonts w:ascii="Arial" w:hAnsi="Arial" w:cs="Arial"/>
        </w:rPr>
        <w:t xml:space="preserve"> the delivery and management of safe and quality care and services.</w:t>
      </w:r>
      <w:r w:rsidRPr="004E7A80">
        <w:rPr>
          <w:rFonts w:ascii="Arial" w:hAnsi="Arial" w:cs="Arial"/>
          <w:color w:val="auto"/>
        </w:rPr>
        <w:t xml:space="preserve"> </w:t>
      </w:r>
    </w:p>
    <w:p w14:paraId="54DCFD3F" w14:textId="0E88981C" w:rsidR="00FC045E" w:rsidRPr="00996FAF" w:rsidRDefault="008F4B05" w:rsidP="0036130C">
      <w:pPr>
        <w:pStyle w:val="NormalArial"/>
      </w:pPr>
      <w:r w:rsidRPr="00996FAF">
        <w:br w:type="page"/>
      </w:r>
    </w:p>
    <w:p w14:paraId="3CEC3081" w14:textId="77777777" w:rsidR="00FC045E" w:rsidRPr="00996FAF" w:rsidRDefault="008F4B0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2"/>
        <w:gridCol w:w="6331"/>
        <w:gridCol w:w="2061"/>
      </w:tblGrid>
      <w:tr w:rsidR="00816587" w14:paraId="5BB01583" w14:textId="77777777" w:rsidTr="00BD4F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4C0D9DCE" w14:textId="77777777" w:rsidR="00FC045E" w:rsidRPr="00550022" w:rsidRDefault="008F4B05"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2090" w:type="dxa"/>
          </w:tcPr>
          <w:p w14:paraId="416BB29D" w14:textId="77777777" w:rsidR="00FC045E" w:rsidRPr="00996FAF" w:rsidRDefault="008F4B0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16587" w14:paraId="48A4C61F" w14:textId="77777777" w:rsidTr="00BD4F38">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D3632B0" w14:textId="77777777" w:rsidR="00FC045E" w:rsidRPr="00996FAF" w:rsidRDefault="008F4B05" w:rsidP="00C272D4">
            <w:pPr>
              <w:spacing w:before="0" w:line="22" w:lineRule="atLeast"/>
              <w:rPr>
                <w:rFonts w:ascii="Arial" w:hAnsi="Arial" w:cs="Arial"/>
              </w:rPr>
            </w:pPr>
            <w:r w:rsidRPr="00996FAF">
              <w:rPr>
                <w:rFonts w:ascii="Arial" w:hAnsi="Arial" w:cs="Arial"/>
              </w:rPr>
              <w:t>Requirement 1(3)(a)</w:t>
            </w:r>
          </w:p>
        </w:tc>
        <w:tc>
          <w:tcPr>
            <w:tcW w:w="6521" w:type="dxa"/>
            <w:shd w:val="clear" w:color="auto" w:fill="auto"/>
          </w:tcPr>
          <w:p w14:paraId="73433338" w14:textId="77777777" w:rsidR="00FC045E" w:rsidRPr="00996FAF" w:rsidRDefault="008F4B0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090" w:type="dxa"/>
            <w:shd w:val="clear" w:color="auto" w:fill="auto"/>
          </w:tcPr>
          <w:p w14:paraId="7410EEC4" w14:textId="2CFD5AEC" w:rsidR="00FC045E" w:rsidRPr="00996FAF" w:rsidRDefault="008F4B0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83209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AD119A">
                  <w:rPr>
                    <w:rFonts w:ascii="Arial" w:hAnsi="Arial" w:cs="Arial"/>
                    <w:color w:val="auto"/>
                  </w:rPr>
                  <w:t>Not Compliant</w:t>
                </w:r>
              </w:sdtContent>
            </w:sdt>
          </w:p>
        </w:tc>
      </w:tr>
    </w:tbl>
    <w:p w14:paraId="260C9A43" w14:textId="77777777" w:rsidR="001A5684" w:rsidRDefault="008F4B05" w:rsidP="001A5684">
      <w:pPr>
        <w:pStyle w:val="Heading20"/>
      </w:pPr>
      <w:r w:rsidRPr="00996FAF">
        <w:t>Findings</w:t>
      </w:r>
    </w:p>
    <w:p w14:paraId="63E5FF41" w14:textId="77777777" w:rsidR="00E97971" w:rsidRDefault="005B785F" w:rsidP="0036130C">
      <w:pPr>
        <w:pStyle w:val="NormalArial"/>
      </w:pPr>
      <w:r>
        <w:t xml:space="preserve">The service did not </w:t>
      </w:r>
      <w:r w:rsidR="00E97971">
        <w:t>demonstrate</w:t>
      </w:r>
      <w:r>
        <w:t xml:space="preserve"> that e</w:t>
      </w:r>
      <w:r w:rsidRPr="00996FAF">
        <w:t xml:space="preserve">ach consumer is </w:t>
      </w:r>
      <w:r>
        <w:t xml:space="preserve">consistently </w:t>
      </w:r>
      <w:r w:rsidRPr="00996FAF">
        <w:t>treated with dignity and respect, with their identity, culture and diversity valued</w:t>
      </w:r>
      <w:r>
        <w:t>. C</w:t>
      </w:r>
      <w:r w:rsidRPr="00542CC2">
        <w:t>onsumers and</w:t>
      </w:r>
      <w:r>
        <w:t>/or</w:t>
      </w:r>
      <w:r w:rsidRPr="00542CC2">
        <w:t xml:space="preserve"> representatives described why they did not feel they were treated with dignity and respect and the Assessment Team observed instances when consumers were not being treated in a dignified manner</w:t>
      </w:r>
      <w:r>
        <w:t xml:space="preserve">. </w:t>
      </w:r>
    </w:p>
    <w:p w14:paraId="12AE3012" w14:textId="77777777" w:rsidR="00E97971" w:rsidRDefault="00E97971" w:rsidP="00E97971">
      <w:pPr>
        <w:pStyle w:val="NormalArial"/>
      </w:pPr>
      <w:r>
        <w:rPr>
          <w:color w:val="auto"/>
        </w:rPr>
        <w:t xml:space="preserve">The </w:t>
      </w:r>
      <w:r w:rsidRPr="00D7360A">
        <w:rPr>
          <w:color w:val="auto"/>
        </w:rPr>
        <w:t>Approved Provider responded with additional documentation and a comprehensive plan for continuous improvement containing actions</w:t>
      </w:r>
      <w:r>
        <w:t xml:space="preserve"> to address the identified non-compliance. </w:t>
      </w:r>
    </w:p>
    <w:p w14:paraId="3F76E334" w14:textId="53845769" w:rsidR="00E97971" w:rsidRDefault="00E97971" w:rsidP="00E97971">
      <w:pPr>
        <w:pStyle w:val="NormalArial"/>
        <w:rPr>
          <w:color w:val="auto"/>
        </w:rPr>
      </w:pPr>
      <w:r w:rsidRPr="00776F08">
        <w:rPr>
          <w:color w:val="auto"/>
        </w:rPr>
        <w:t xml:space="preserve">Based on the information provided by the Assessment Team and the Approved Provider, Requirement </w:t>
      </w:r>
      <w:r>
        <w:rPr>
          <w:color w:val="auto"/>
        </w:rPr>
        <w:t>1</w:t>
      </w:r>
      <w:r w:rsidRPr="00776F08">
        <w:rPr>
          <w:color w:val="auto"/>
        </w:rPr>
        <w:t>(3)(</w:t>
      </w:r>
      <w:r>
        <w:rPr>
          <w:color w:val="auto"/>
        </w:rPr>
        <w:t>a</w:t>
      </w:r>
      <w:r w:rsidRPr="00776F08">
        <w:rPr>
          <w:color w:val="auto"/>
        </w:rPr>
        <w:t xml:space="preserve">) is found </w:t>
      </w:r>
      <w:proofErr w:type="gramStart"/>
      <w:r w:rsidRPr="00776F08">
        <w:rPr>
          <w:color w:val="auto"/>
        </w:rPr>
        <w:t>Non-compliant</w:t>
      </w:r>
      <w:proofErr w:type="gramEnd"/>
      <w:r w:rsidRPr="00776F08">
        <w:rPr>
          <w:color w:val="auto"/>
        </w:rPr>
        <w:t>.</w:t>
      </w:r>
    </w:p>
    <w:p w14:paraId="6B60798E" w14:textId="3CE9797A" w:rsidR="001A5684" w:rsidRPr="00712752" w:rsidRDefault="008F4B05" w:rsidP="0036130C">
      <w:pPr>
        <w:pStyle w:val="NormalArial"/>
      </w:pPr>
      <w:r w:rsidRPr="00996FAF">
        <w:br w:type="page"/>
      </w:r>
    </w:p>
    <w:p w14:paraId="6F24215D" w14:textId="77777777" w:rsidR="00FC045E" w:rsidRPr="00996FAF" w:rsidRDefault="008F4B05" w:rsidP="00FC045E">
      <w:pPr>
        <w:pStyle w:val="Heading1"/>
        <w:spacing w:before="120" w:after="240" w:line="22" w:lineRule="atLeast"/>
        <w:rPr>
          <w:rFonts w:ascii="Arial" w:hAnsi="Arial" w:cs="Arial"/>
        </w:rPr>
      </w:pPr>
      <w:r w:rsidRPr="00996FAF">
        <w:rPr>
          <w:rFonts w:ascii="Arial" w:hAnsi="Arial" w:cs="Arial"/>
        </w:rPr>
        <w:lastRenderedPageBreak/>
        <w:t xml:space="preserve">Standard </w:t>
      </w:r>
      <w:r w:rsidRPr="00996FAF">
        <w:rPr>
          <w:rFonts w:ascii="Arial" w:hAnsi="Arial" w:cs="Arial"/>
        </w:rPr>
        <w:t>2</w:t>
      </w:r>
    </w:p>
    <w:tbl>
      <w:tblPr>
        <w:tblStyle w:val="TableGrid"/>
        <w:tblW w:w="4949"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0"/>
        <w:gridCol w:w="6379"/>
        <w:gridCol w:w="1941"/>
      </w:tblGrid>
      <w:tr w:rsidR="00816587" w14:paraId="1B0CDB19" w14:textId="77777777" w:rsidTr="00BD4F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8" w:type="pct"/>
            <w:gridSpan w:val="2"/>
            <w:tcBorders>
              <w:right w:val="none" w:sz="0" w:space="0" w:color="auto"/>
            </w:tcBorders>
          </w:tcPr>
          <w:p w14:paraId="5820D276" w14:textId="77777777" w:rsidR="00FC045E" w:rsidRPr="0075021E" w:rsidRDefault="008F4B05"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62" w:type="pct"/>
          </w:tcPr>
          <w:p w14:paraId="7E36E56F" w14:textId="77777777" w:rsidR="00FC045E" w:rsidRPr="00996FAF" w:rsidRDefault="008F4B0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16587" w14:paraId="3BCA2CCD" w14:textId="77777777" w:rsidTr="00BD4F38">
        <w:tc>
          <w:tcPr>
            <w:cnfStyle w:val="001000000000" w:firstRow="0" w:lastRow="0" w:firstColumn="1" w:lastColumn="0" w:oddVBand="0" w:evenVBand="0" w:oddHBand="0" w:evenHBand="0" w:firstRowFirstColumn="0" w:firstRowLastColumn="0" w:lastRowFirstColumn="0" w:lastRowLastColumn="0"/>
            <w:tcW w:w="877" w:type="pct"/>
            <w:tcBorders>
              <w:right w:val="none" w:sz="0" w:space="0" w:color="auto"/>
            </w:tcBorders>
            <w:shd w:val="clear" w:color="auto" w:fill="auto"/>
          </w:tcPr>
          <w:p w14:paraId="70AD5DFF" w14:textId="77777777" w:rsidR="002C5FA9" w:rsidRPr="00996FAF" w:rsidRDefault="008F4B05" w:rsidP="002C5FA9">
            <w:pPr>
              <w:spacing w:line="22" w:lineRule="atLeast"/>
              <w:rPr>
                <w:rFonts w:ascii="Arial" w:hAnsi="Arial" w:cs="Arial"/>
              </w:rPr>
            </w:pPr>
            <w:r w:rsidRPr="00996FAF">
              <w:rPr>
                <w:rFonts w:ascii="Arial" w:hAnsi="Arial" w:cs="Arial"/>
              </w:rPr>
              <w:t>Requirement 2(3)(b)</w:t>
            </w:r>
          </w:p>
        </w:tc>
        <w:tc>
          <w:tcPr>
            <w:tcW w:w="3161" w:type="pct"/>
            <w:shd w:val="clear" w:color="auto" w:fill="auto"/>
          </w:tcPr>
          <w:p w14:paraId="45FBFC3E" w14:textId="77777777" w:rsidR="002C5FA9" w:rsidRPr="00996FAF" w:rsidRDefault="008F4B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62" w:type="pct"/>
            <w:shd w:val="clear" w:color="auto" w:fill="auto"/>
          </w:tcPr>
          <w:p w14:paraId="6F08B30F" w14:textId="3C2E4EB7" w:rsidR="002C5FA9" w:rsidRPr="00996FAF" w:rsidRDefault="008F4B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6087240"/>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AD119A">
                  <w:rPr>
                    <w:rFonts w:ascii="Arial" w:hAnsi="Arial" w:cs="Arial"/>
                    <w:color w:val="auto"/>
                  </w:rPr>
                  <w:t>Not Compliant</w:t>
                </w:r>
              </w:sdtContent>
            </w:sdt>
          </w:p>
        </w:tc>
      </w:tr>
    </w:tbl>
    <w:p w14:paraId="60C954E7" w14:textId="77777777" w:rsidR="00D87E7C" w:rsidRDefault="008F4B05" w:rsidP="00D87E7C">
      <w:pPr>
        <w:pStyle w:val="Heading20"/>
      </w:pPr>
      <w:r w:rsidRPr="00996FAF">
        <w:t>Findings</w:t>
      </w:r>
    </w:p>
    <w:p w14:paraId="2A68E662" w14:textId="4B2B0EF7" w:rsidR="00954D5A" w:rsidRDefault="00CE5966" w:rsidP="0036130C">
      <w:pPr>
        <w:pStyle w:val="NormalArial"/>
      </w:pPr>
      <w:r w:rsidRPr="0065268C">
        <w:t>A review of care documentation reflected whilst some care plans and assessments were detailed and person centred, assessment and care planning did not</w:t>
      </w:r>
      <w:r>
        <w:t xml:space="preserve"> consistently identify and </w:t>
      </w:r>
      <w:r w:rsidRPr="0065268C">
        <w:t>address the current needs of consumers</w:t>
      </w:r>
      <w:r>
        <w:t>.</w:t>
      </w:r>
      <w:r w:rsidR="00CA6D4F">
        <w:t xml:space="preserve"> C</w:t>
      </w:r>
      <w:r w:rsidR="005F1FA7" w:rsidRPr="006E3C04">
        <w:t xml:space="preserve">are </w:t>
      </w:r>
      <w:r w:rsidR="005F1FA7">
        <w:t>plan</w:t>
      </w:r>
      <w:r w:rsidR="00CA6D4F">
        <w:t>s</w:t>
      </w:r>
      <w:r w:rsidR="005F1FA7" w:rsidRPr="006E3C04">
        <w:t xml:space="preserve"> did not include </w:t>
      </w:r>
      <w:r w:rsidR="005F1FA7">
        <w:t xml:space="preserve">the </w:t>
      </w:r>
      <w:r w:rsidR="005F1FA7" w:rsidRPr="006E3C04">
        <w:t xml:space="preserve">current </w:t>
      </w:r>
      <w:r w:rsidR="005F1FA7">
        <w:t xml:space="preserve">wound management </w:t>
      </w:r>
      <w:r w:rsidR="005F1FA7" w:rsidRPr="006E3C04">
        <w:t>directives</w:t>
      </w:r>
      <w:r w:rsidR="00D754C0">
        <w:t xml:space="preserve"> and consumers reported inconsistent pain management during wound care.</w:t>
      </w:r>
    </w:p>
    <w:p w14:paraId="155AFD4B" w14:textId="77777777" w:rsidR="00954D5A" w:rsidRDefault="00954D5A" w:rsidP="00954D5A">
      <w:pPr>
        <w:pStyle w:val="NormalArial"/>
      </w:pPr>
      <w:r>
        <w:rPr>
          <w:color w:val="auto"/>
        </w:rPr>
        <w:t xml:space="preserve">The </w:t>
      </w:r>
      <w:r w:rsidRPr="00D7360A">
        <w:rPr>
          <w:color w:val="auto"/>
        </w:rPr>
        <w:t>Approved Provider responded with additional documentation and a comprehensive plan for continuous improvement containing actions</w:t>
      </w:r>
      <w:r>
        <w:t xml:space="preserve"> to address the identified non-compliance. </w:t>
      </w:r>
    </w:p>
    <w:p w14:paraId="5EB3E8DB" w14:textId="60237E8B" w:rsidR="00954D5A" w:rsidRDefault="00954D5A" w:rsidP="00954D5A">
      <w:pPr>
        <w:pStyle w:val="NormalArial"/>
        <w:rPr>
          <w:color w:val="auto"/>
        </w:rPr>
      </w:pPr>
      <w:r w:rsidRPr="00776F08">
        <w:rPr>
          <w:color w:val="auto"/>
        </w:rPr>
        <w:t xml:space="preserve">Based on the information provided by the Assessment Team and the Approved Provider, Requirement </w:t>
      </w:r>
      <w:r w:rsidR="005F2C51">
        <w:rPr>
          <w:color w:val="auto"/>
        </w:rPr>
        <w:t>2</w:t>
      </w:r>
      <w:r w:rsidRPr="00776F08">
        <w:rPr>
          <w:color w:val="auto"/>
        </w:rPr>
        <w:t>(3)(</w:t>
      </w:r>
      <w:r w:rsidR="005F2C51">
        <w:rPr>
          <w:color w:val="auto"/>
        </w:rPr>
        <w:t>b</w:t>
      </w:r>
      <w:r w:rsidRPr="00776F08">
        <w:rPr>
          <w:color w:val="auto"/>
        </w:rPr>
        <w:t xml:space="preserve">) is found </w:t>
      </w:r>
      <w:proofErr w:type="gramStart"/>
      <w:r w:rsidRPr="00776F08">
        <w:rPr>
          <w:color w:val="auto"/>
        </w:rPr>
        <w:t>Non-compliant</w:t>
      </w:r>
      <w:proofErr w:type="gramEnd"/>
      <w:r w:rsidRPr="00776F08">
        <w:rPr>
          <w:color w:val="auto"/>
        </w:rPr>
        <w:t>.</w:t>
      </w:r>
    </w:p>
    <w:p w14:paraId="5414F40E" w14:textId="49C51FFC" w:rsidR="0087700C" w:rsidRPr="00334B7D" w:rsidRDefault="008F4B05" w:rsidP="0036130C">
      <w:pPr>
        <w:pStyle w:val="NormalArial"/>
      </w:pPr>
      <w:r w:rsidRPr="00996FAF">
        <w:br w:type="page"/>
      </w:r>
    </w:p>
    <w:p w14:paraId="42E38CF6" w14:textId="77777777" w:rsidR="00FC045E" w:rsidRPr="00996FAF" w:rsidRDefault="008F4B0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5"/>
        <w:gridCol w:w="6420"/>
        <w:gridCol w:w="1969"/>
      </w:tblGrid>
      <w:tr w:rsidR="00816587" w14:paraId="3D39AB43" w14:textId="77777777" w:rsidTr="00BD4F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2EA384F9" w14:textId="77777777" w:rsidR="00FC045E" w:rsidRPr="00996FAF" w:rsidRDefault="008F4B0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84" w:type="dxa"/>
            <w:tcBorders>
              <w:left w:val="single" w:sz="4" w:space="0" w:color="BFBFBF" w:themeColor="background1" w:themeShade="BF"/>
            </w:tcBorders>
          </w:tcPr>
          <w:p w14:paraId="5231027F" w14:textId="77777777" w:rsidR="00FC045E" w:rsidRPr="00996FAF" w:rsidRDefault="008F4B0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16587" w14:paraId="6C9334FC" w14:textId="77777777" w:rsidTr="00BD4F38">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86BFD1C" w14:textId="77777777" w:rsidR="002C5FA9" w:rsidRPr="00996FAF" w:rsidRDefault="008F4B05" w:rsidP="002C5FA9">
            <w:pPr>
              <w:spacing w:line="22" w:lineRule="atLeast"/>
              <w:rPr>
                <w:rFonts w:ascii="Arial" w:hAnsi="Arial" w:cs="Arial"/>
              </w:rPr>
            </w:pPr>
            <w:r w:rsidRPr="00996FAF">
              <w:rPr>
                <w:rFonts w:ascii="Arial" w:hAnsi="Arial" w:cs="Arial"/>
              </w:rPr>
              <w:t>Requirement 3(3)(a)</w:t>
            </w:r>
          </w:p>
        </w:tc>
        <w:tc>
          <w:tcPr>
            <w:tcW w:w="6521" w:type="dxa"/>
            <w:tcBorders>
              <w:left w:val="single" w:sz="4" w:space="0" w:color="BFBFBF" w:themeColor="background1" w:themeShade="BF"/>
            </w:tcBorders>
            <w:shd w:val="clear" w:color="auto" w:fill="auto"/>
          </w:tcPr>
          <w:p w14:paraId="11D9F7DC" w14:textId="77777777" w:rsidR="002C5FA9" w:rsidRPr="00996FAF" w:rsidRDefault="008F4B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personal care, clinical care, or both personal care and clinical </w:t>
            </w:r>
            <w:r w:rsidRPr="00996FAF">
              <w:rPr>
                <w:rFonts w:ascii="Arial" w:hAnsi="Arial" w:cs="Arial"/>
              </w:rPr>
              <w:t>care, that:</w:t>
            </w:r>
          </w:p>
          <w:p w14:paraId="720680D8" w14:textId="77777777" w:rsidR="002C5FA9" w:rsidRPr="00996FAF" w:rsidRDefault="008F4B0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E89DB12" w14:textId="77777777" w:rsidR="002C5FA9" w:rsidRPr="00996FAF" w:rsidRDefault="008F4B0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9A64471" w14:textId="77777777" w:rsidR="002C5FA9" w:rsidRPr="00996FAF" w:rsidRDefault="008F4B0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tcPr>
          <w:p w14:paraId="4A9C631D" w14:textId="69D0A86B" w:rsidR="002C5FA9" w:rsidRPr="00996FAF" w:rsidRDefault="008F4B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631463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AD119A">
                  <w:rPr>
                    <w:rFonts w:ascii="Arial" w:hAnsi="Arial" w:cs="Arial"/>
                    <w:color w:val="auto"/>
                  </w:rPr>
                  <w:t>Not Compliant</w:t>
                </w:r>
              </w:sdtContent>
            </w:sdt>
          </w:p>
        </w:tc>
      </w:tr>
    </w:tbl>
    <w:p w14:paraId="7449F02B" w14:textId="77777777" w:rsidR="00D87E7C" w:rsidRDefault="008F4B05" w:rsidP="00D87E7C">
      <w:pPr>
        <w:pStyle w:val="Heading20"/>
      </w:pPr>
      <w:r w:rsidRPr="00996FAF">
        <w:t>Findings</w:t>
      </w:r>
    </w:p>
    <w:p w14:paraId="0BF22D36" w14:textId="12D4D21A" w:rsidR="00954D5A" w:rsidRPr="00AA6070" w:rsidRDefault="00954D5A" w:rsidP="00954D5A">
      <w:pPr>
        <w:pStyle w:val="NormalArial"/>
      </w:pPr>
      <w:r w:rsidRPr="00AA6070">
        <w:t>The service is unable to demonstrate consumers are receiving safe and best-practice care that is tailored to their needs and optimises their health and well-being. This includes wound management, pain management, behaviour management and falls management.</w:t>
      </w:r>
    </w:p>
    <w:p w14:paraId="5DBC7243" w14:textId="791E7CF9" w:rsidR="00AA6070" w:rsidRDefault="00954D5A" w:rsidP="00AA6070">
      <w:pPr>
        <w:pStyle w:val="NormalArial"/>
      </w:pPr>
      <w:r w:rsidRPr="00954D5A">
        <w:t>Consumers and</w:t>
      </w:r>
      <w:r>
        <w:t>/or</w:t>
      </w:r>
      <w:r w:rsidRPr="00954D5A">
        <w:t xml:space="preserve"> representatives provided mixed feedback about their clinical care.  Review of documentation showed adequate or appropriate clinical care is not being provided by the service</w:t>
      </w:r>
      <w:r>
        <w:t xml:space="preserve">, and </w:t>
      </w:r>
      <w:r w:rsidRPr="00954D5A">
        <w:t>consumers voiced dissatisfaction with the quality of care in the service.</w:t>
      </w:r>
      <w:r w:rsidR="00AA6070">
        <w:t xml:space="preserve"> </w:t>
      </w:r>
      <w:r w:rsidR="00AA6070" w:rsidRPr="00AA6070">
        <w:t xml:space="preserve">The Assessment Team noted risks relating to skin integrity and wound management are not consistently assessed, monitored, or reviewed for effectiveness and best practice wound care techniques are not used. </w:t>
      </w:r>
    </w:p>
    <w:p w14:paraId="4B189A51" w14:textId="77777777" w:rsidR="00AA6070" w:rsidRPr="00AA6070" w:rsidRDefault="00AA6070" w:rsidP="00AA6070">
      <w:pPr>
        <w:pStyle w:val="NormalArial"/>
      </w:pPr>
      <w:r w:rsidRPr="00AA6070">
        <w:t>A review of care and services documentation for consumers with pressure injuries and wounds showed wounds were not always checked or managed as per the consumer’s care and services plan. Photographs of wounds did not always have a measuring device, and photographs while taken within policy timeframes, were not always taken when clinically indicated, such as when changing to a different wound care product. The location of wounds was difficult to identify in photographs at times. Skin assessments and skin integrity care plans are not always reviewed and updated. Deterioration of wounds are not always being recognised and referrals to appropriate health professionals such as wound care specialists are not attended in a timely manner.</w:t>
      </w:r>
    </w:p>
    <w:p w14:paraId="7C866689" w14:textId="70D6C160" w:rsidR="00AA6070" w:rsidRDefault="00AA6070" w:rsidP="00AA6070">
      <w:pPr>
        <w:pStyle w:val="NormalArial"/>
        <w:rPr>
          <w:rFonts w:eastAsia="Arial"/>
          <w:color w:val="auto"/>
        </w:rPr>
      </w:pPr>
      <w:r w:rsidRPr="00084935">
        <w:rPr>
          <w:rFonts w:eastAsia="Arial"/>
          <w:color w:val="auto"/>
        </w:rPr>
        <w:t xml:space="preserve">A review of the care and services documentation for consumers requiring pain management showed they are not being </w:t>
      </w:r>
      <w:r w:rsidRPr="00084935">
        <w:rPr>
          <w:color w:val="auto"/>
          <w:szCs w:val="22"/>
        </w:rPr>
        <w:t>assessed according to the service’s policy and work instruction</w:t>
      </w:r>
      <w:r w:rsidRPr="00084935">
        <w:rPr>
          <w:rFonts w:eastAsia="Arial"/>
          <w:color w:val="auto"/>
        </w:rPr>
        <w:t>. The pain management instruction directs staff to assess and monitor consumers for the early identification of pain, to guide if non</w:t>
      </w:r>
      <w:r>
        <w:rPr>
          <w:rFonts w:eastAsia="Arial"/>
          <w:color w:val="auto"/>
        </w:rPr>
        <w:t>-</w:t>
      </w:r>
      <w:r w:rsidRPr="00084935">
        <w:rPr>
          <w:rFonts w:eastAsia="Arial"/>
          <w:color w:val="auto"/>
        </w:rPr>
        <w:t>pharmaceutical and</w:t>
      </w:r>
      <w:r>
        <w:rPr>
          <w:rFonts w:eastAsia="Arial"/>
          <w:color w:val="auto"/>
        </w:rPr>
        <w:t>/or</w:t>
      </w:r>
      <w:r w:rsidRPr="00084935">
        <w:rPr>
          <w:rFonts w:eastAsia="Arial"/>
          <w:color w:val="auto"/>
        </w:rPr>
        <w:t xml:space="preserve"> pharmaceutical interventions are to be used. Pain management requirements are not documented in pain management plans and pain assessments are not being undertaken when required</w:t>
      </w:r>
      <w:r>
        <w:rPr>
          <w:rFonts w:eastAsia="Arial"/>
          <w:color w:val="auto"/>
        </w:rPr>
        <w:t>.</w:t>
      </w:r>
    </w:p>
    <w:p w14:paraId="79C570CA" w14:textId="78AF3952" w:rsidR="00AA6070" w:rsidRPr="00AA6070" w:rsidRDefault="00AA6070" w:rsidP="00AA6070">
      <w:pPr>
        <w:pStyle w:val="NormalArial"/>
      </w:pPr>
      <w:r w:rsidRPr="009749CA">
        <w:rPr>
          <w:rFonts w:eastAsia="Calibri Light"/>
          <w:color w:val="auto"/>
        </w:rPr>
        <w:t>For consumers with changed behaviours care and service documentation showed they had a behaviour support plan in place</w:t>
      </w:r>
      <w:r>
        <w:rPr>
          <w:rFonts w:eastAsia="Calibri Light"/>
          <w:color w:val="auto"/>
        </w:rPr>
        <w:t>, h</w:t>
      </w:r>
      <w:r w:rsidRPr="009749CA">
        <w:rPr>
          <w:rFonts w:eastAsia="Calibri Light"/>
          <w:color w:val="auto"/>
        </w:rPr>
        <w:t>owever, the behaviour support plans</w:t>
      </w:r>
      <w:r>
        <w:rPr>
          <w:rFonts w:eastAsia="Calibri Light"/>
          <w:color w:val="auto"/>
        </w:rPr>
        <w:t xml:space="preserve"> did not contain required information</w:t>
      </w:r>
      <w:r w:rsidRPr="009749CA">
        <w:rPr>
          <w:rFonts w:eastAsia="Calibri Light"/>
          <w:color w:val="auto"/>
        </w:rPr>
        <w:t xml:space="preserve">. Behaviours exhibited were not documented, some information such as goals listed were generic, </w:t>
      </w:r>
      <w:r>
        <w:rPr>
          <w:rFonts w:eastAsia="Calibri Light"/>
          <w:color w:val="auto"/>
        </w:rPr>
        <w:t xml:space="preserve">and </w:t>
      </w:r>
      <w:r w:rsidRPr="009749CA">
        <w:rPr>
          <w:rFonts w:eastAsia="Calibri Light"/>
          <w:color w:val="auto"/>
        </w:rPr>
        <w:t>triggers and strategies to manage changed behaviours were not included. Behaviour support plans were not reviewed when circumstances changed</w:t>
      </w:r>
      <w:r w:rsidR="00FE64D1">
        <w:rPr>
          <w:rFonts w:eastAsia="Calibri Light"/>
          <w:color w:val="auto"/>
        </w:rPr>
        <w:t xml:space="preserve"> and</w:t>
      </w:r>
      <w:r w:rsidR="00FE64D1" w:rsidRPr="00FE64D1">
        <w:rPr>
          <w:rFonts w:eastAsia="Calibri Light"/>
          <w:color w:val="auto"/>
        </w:rPr>
        <w:t xml:space="preserve"> </w:t>
      </w:r>
      <w:r w:rsidR="00FE64D1">
        <w:rPr>
          <w:rFonts w:eastAsia="Calibri Light"/>
          <w:color w:val="auto"/>
        </w:rPr>
        <w:t>c</w:t>
      </w:r>
      <w:r w:rsidR="00FE64D1" w:rsidRPr="009749CA">
        <w:rPr>
          <w:rFonts w:eastAsia="Calibri Light"/>
          <w:color w:val="auto"/>
        </w:rPr>
        <w:t>onsumers with changes in their behaviour were not comprehensively assessed and appropriate strategies</w:t>
      </w:r>
      <w:r w:rsidR="00FE64D1">
        <w:rPr>
          <w:rFonts w:eastAsia="Calibri Light"/>
          <w:color w:val="auto"/>
        </w:rPr>
        <w:t xml:space="preserve"> to address the behaviours</w:t>
      </w:r>
      <w:r w:rsidR="00FE64D1" w:rsidRPr="009749CA">
        <w:rPr>
          <w:rFonts w:eastAsia="Calibri Light"/>
          <w:color w:val="auto"/>
        </w:rPr>
        <w:t xml:space="preserve"> were not implemented</w:t>
      </w:r>
      <w:r w:rsidR="00FE64D1">
        <w:rPr>
          <w:rFonts w:eastAsia="Calibri Light"/>
          <w:color w:val="auto"/>
        </w:rPr>
        <w:t>.</w:t>
      </w:r>
    </w:p>
    <w:p w14:paraId="7D9F1D28" w14:textId="77777777" w:rsidR="005F2C51" w:rsidRDefault="005F2C51" w:rsidP="005F2C51">
      <w:pPr>
        <w:pStyle w:val="NormalArial"/>
      </w:pPr>
      <w:r>
        <w:rPr>
          <w:color w:val="auto"/>
        </w:rPr>
        <w:t xml:space="preserve">The </w:t>
      </w:r>
      <w:r w:rsidRPr="00D7360A">
        <w:rPr>
          <w:color w:val="auto"/>
        </w:rPr>
        <w:t>Approved Provider responded with additional documentation and a comprehensive plan for continuous improvement containing actions</w:t>
      </w:r>
      <w:r>
        <w:t xml:space="preserve"> to address the identified non-compliance. </w:t>
      </w:r>
    </w:p>
    <w:p w14:paraId="5721CB03" w14:textId="666AF041" w:rsidR="00954D5A" w:rsidRPr="00954D5A" w:rsidRDefault="005F2C51" w:rsidP="00954D5A">
      <w:pPr>
        <w:pStyle w:val="NormalArial"/>
      </w:pPr>
      <w:r w:rsidRPr="00776F08">
        <w:rPr>
          <w:color w:val="auto"/>
        </w:rPr>
        <w:t xml:space="preserve">Based on the information provided by the Assessment Team and the Approved Provider, Requirement </w:t>
      </w:r>
      <w:r>
        <w:rPr>
          <w:color w:val="auto"/>
        </w:rPr>
        <w:t>3</w:t>
      </w:r>
      <w:r w:rsidRPr="00776F08">
        <w:rPr>
          <w:color w:val="auto"/>
        </w:rPr>
        <w:t>(3)(</w:t>
      </w:r>
      <w:r>
        <w:rPr>
          <w:color w:val="auto"/>
        </w:rPr>
        <w:t>a</w:t>
      </w:r>
      <w:r w:rsidRPr="00776F08">
        <w:rPr>
          <w:color w:val="auto"/>
        </w:rPr>
        <w:t xml:space="preserve">) is found </w:t>
      </w:r>
      <w:proofErr w:type="gramStart"/>
      <w:r w:rsidRPr="00776F08">
        <w:rPr>
          <w:color w:val="auto"/>
        </w:rPr>
        <w:t>Non-compliant</w:t>
      </w:r>
      <w:proofErr w:type="gramEnd"/>
      <w:r w:rsidRPr="00776F08">
        <w:rPr>
          <w:color w:val="auto"/>
        </w:rPr>
        <w:t>.</w:t>
      </w:r>
    </w:p>
    <w:p w14:paraId="445D5A25" w14:textId="77777777" w:rsidR="002B0C90" w:rsidRPr="00262C0B" w:rsidRDefault="008F4B05" w:rsidP="0036130C">
      <w:pPr>
        <w:pStyle w:val="NormalArial"/>
      </w:pPr>
      <w:r>
        <w:br w:type="page"/>
      </w:r>
    </w:p>
    <w:p w14:paraId="0E327985" w14:textId="77777777" w:rsidR="00FC045E" w:rsidRPr="00996FAF" w:rsidRDefault="008F4B0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0"/>
        <w:gridCol w:w="1970"/>
      </w:tblGrid>
      <w:tr w:rsidR="00816587" w14:paraId="0551E63B" w14:textId="77777777" w:rsidTr="00BD4F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416C90A6" w14:textId="77777777" w:rsidR="00FC045E" w:rsidRPr="00996FAF" w:rsidRDefault="008F4B0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84" w:type="dxa"/>
            <w:tcBorders>
              <w:left w:val="single" w:sz="4" w:space="0" w:color="BFBFBF" w:themeColor="background1" w:themeShade="BF"/>
            </w:tcBorders>
          </w:tcPr>
          <w:p w14:paraId="7CF60605" w14:textId="77777777" w:rsidR="00FC045E" w:rsidRPr="00996FAF" w:rsidRDefault="008F4B0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16587" w14:paraId="7C10759B" w14:textId="77777777" w:rsidTr="00BD4F38">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1FA1504" w14:textId="77777777" w:rsidR="002C5FA9" w:rsidRPr="00996FAF" w:rsidRDefault="008F4B05" w:rsidP="002C5FA9">
            <w:pPr>
              <w:spacing w:line="22" w:lineRule="atLeast"/>
              <w:rPr>
                <w:rFonts w:ascii="Arial" w:hAnsi="Arial" w:cs="Arial"/>
              </w:rPr>
            </w:pPr>
            <w:r w:rsidRPr="00996FAF">
              <w:rPr>
                <w:rFonts w:ascii="Arial" w:hAnsi="Arial" w:cs="Arial"/>
              </w:rPr>
              <w:t>Requirement 7(3)(a)</w:t>
            </w:r>
          </w:p>
        </w:tc>
        <w:tc>
          <w:tcPr>
            <w:tcW w:w="6521" w:type="dxa"/>
            <w:tcBorders>
              <w:left w:val="single" w:sz="4" w:space="0" w:color="BFBFBF" w:themeColor="background1" w:themeShade="BF"/>
            </w:tcBorders>
            <w:shd w:val="clear" w:color="auto" w:fill="auto"/>
          </w:tcPr>
          <w:p w14:paraId="6204FB0A" w14:textId="77777777" w:rsidR="002C5FA9" w:rsidRPr="00996FAF" w:rsidRDefault="008F4B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t>
            </w:r>
            <w:r w:rsidRPr="00996FAF">
              <w:rPr>
                <w:rFonts w:ascii="Arial" w:hAnsi="Arial" w:cs="Arial"/>
              </w:rPr>
              <w:t>workforce is planned to enable, and the number and mix of members of the workforce deployed enables, the delivery and management of safe and quality care and services.</w:t>
            </w:r>
          </w:p>
        </w:tc>
        <w:tc>
          <w:tcPr>
            <w:tcW w:w="1984" w:type="dxa"/>
            <w:shd w:val="clear" w:color="auto" w:fill="auto"/>
          </w:tcPr>
          <w:p w14:paraId="741F9E7F" w14:textId="20D19956" w:rsidR="002C5FA9" w:rsidRPr="00996FAF" w:rsidRDefault="008F4B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474328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AD119A">
                  <w:rPr>
                    <w:rFonts w:ascii="Arial" w:hAnsi="Arial" w:cs="Arial"/>
                    <w:color w:val="auto"/>
                  </w:rPr>
                  <w:t>Not Compliant</w:t>
                </w:r>
              </w:sdtContent>
            </w:sdt>
          </w:p>
        </w:tc>
      </w:tr>
    </w:tbl>
    <w:p w14:paraId="49DD2B48" w14:textId="77777777" w:rsidR="002B0C90" w:rsidRDefault="008F4B05" w:rsidP="002B0C90">
      <w:pPr>
        <w:pStyle w:val="Heading20"/>
      </w:pPr>
      <w:r>
        <w:t>Findings</w:t>
      </w:r>
    </w:p>
    <w:p w14:paraId="7CBBD82E" w14:textId="48A1D572" w:rsidR="005F2C51" w:rsidRPr="005F2C51" w:rsidRDefault="005F2C51" w:rsidP="005F2C51">
      <w:pPr>
        <w:pStyle w:val="NormalArial"/>
        <w:rPr>
          <w:rFonts w:eastAsia="Arial"/>
          <w:color w:val="auto"/>
        </w:rPr>
      </w:pPr>
      <w:r w:rsidRPr="005F2C51">
        <w:rPr>
          <w:rFonts w:eastAsia="Arial"/>
          <w:color w:val="auto"/>
        </w:rPr>
        <w:t xml:space="preserve">The Assessment Team </w:t>
      </w:r>
      <w:r>
        <w:rPr>
          <w:rFonts w:eastAsia="Arial"/>
          <w:color w:val="auto"/>
        </w:rPr>
        <w:t>identifie</w:t>
      </w:r>
      <w:r w:rsidRPr="005F2C51">
        <w:rPr>
          <w:rFonts w:eastAsia="Arial"/>
          <w:color w:val="auto"/>
        </w:rPr>
        <w:t>d there are insufficient mechanisms in place to ensure the workforce deployed is sufficiently skilled to deliver and manage safe and quality care and services. Management stated they have identified gaps in the knowledge of some staff and observed performance from staff including key clinical staff, that impacted on safe and quality care and services</w:t>
      </w:r>
      <w:r>
        <w:rPr>
          <w:rFonts w:eastAsia="Arial"/>
          <w:color w:val="auto"/>
        </w:rPr>
        <w:t>.</w:t>
      </w:r>
      <w:r w:rsidRPr="005F2C51">
        <w:rPr>
          <w:rFonts w:eastAsia="Arial"/>
          <w:color w:val="auto"/>
        </w:rPr>
        <w:t xml:space="preserve"> </w:t>
      </w:r>
      <w:r>
        <w:rPr>
          <w:rFonts w:eastAsia="Arial"/>
          <w:color w:val="auto"/>
        </w:rPr>
        <w:t xml:space="preserve">Management </w:t>
      </w:r>
      <w:r>
        <w:rPr>
          <w:rFonts w:eastAsia="Arial"/>
        </w:rPr>
        <w:t xml:space="preserve">stated they are working to address performance issues including reviewing consumer case notes and providing feedback to staff, buddying staff with </w:t>
      </w:r>
      <w:r w:rsidR="00324D12">
        <w:rPr>
          <w:rFonts w:eastAsia="Arial"/>
        </w:rPr>
        <w:t xml:space="preserve">more experienced team </w:t>
      </w:r>
      <w:r>
        <w:rPr>
          <w:rFonts w:eastAsia="Arial"/>
        </w:rPr>
        <w:t>members and terminating the employment of staff if needed.</w:t>
      </w:r>
    </w:p>
    <w:p w14:paraId="51A289EF" w14:textId="7079D640" w:rsidR="005F2C51" w:rsidRDefault="005F2C51" w:rsidP="005F2C51">
      <w:pPr>
        <w:pStyle w:val="NormalArial"/>
      </w:pPr>
      <w:r w:rsidRPr="005F2C51">
        <w:rPr>
          <w:rFonts w:eastAsia="Arial"/>
          <w:color w:val="auto"/>
        </w:rPr>
        <w:t>The Approved Provider responded with additional documentation and a comprehensive plan for continuous improvement</w:t>
      </w:r>
      <w:r w:rsidRPr="00D7360A">
        <w:rPr>
          <w:color w:val="auto"/>
        </w:rPr>
        <w:t xml:space="preserve"> containing actions</w:t>
      </w:r>
      <w:r>
        <w:t xml:space="preserve"> to address the identified non-compliance. </w:t>
      </w:r>
    </w:p>
    <w:p w14:paraId="63926865" w14:textId="79669BF4" w:rsidR="005F2C51" w:rsidRPr="00954D5A" w:rsidRDefault="005F2C51" w:rsidP="005F2C51">
      <w:pPr>
        <w:pStyle w:val="NormalArial"/>
      </w:pPr>
      <w:r w:rsidRPr="00776F08">
        <w:rPr>
          <w:color w:val="auto"/>
        </w:rPr>
        <w:t xml:space="preserve">Based on the information provided by the Assessment Team and the Approved Provider, Requirement </w:t>
      </w:r>
      <w:r>
        <w:rPr>
          <w:color w:val="auto"/>
        </w:rPr>
        <w:t>7</w:t>
      </w:r>
      <w:r w:rsidRPr="00776F08">
        <w:rPr>
          <w:color w:val="auto"/>
        </w:rPr>
        <w:t>(3)(</w:t>
      </w:r>
      <w:r>
        <w:rPr>
          <w:color w:val="auto"/>
        </w:rPr>
        <w:t>a</w:t>
      </w:r>
      <w:r w:rsidRPr="00776F08">
        <w:rPr>
          <w:color w:val="auto"/>
        </w:rPr>
        <w:t xml:space="preserve">) is found </w:t>
      </w:r>
      <w:proofErr w:type="gramStart"/>
      <w:r w:rsidRPr="00776F08">
        <w:rPr>
          <w:color w:val="auto"/>
        </w:rPr>
        <w:t>Non-compliant</w:t>
      </w:r>
      <w:proofErr w:type="gramEnd"/>
      <w:r w:rsidRPr="00776F08">
        <w:rPr>
          <w:color w:val="auto"/>
        </w:rPr>
        <w:t>.</w:t>
      </w:r>
    </w:p>
    <w:p w14:paraId="51FC3B53" w14:textId="10149472" w:rsidR="002B0C90" w:rsidRPr="00262C0B" w:rsidRDefault="008F4B05" w:rsidP="0036130C">
      <w:pPr>
        <w:pStyle w:val="NormalArial"/>
      </w:pP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25AC0" w14:textId="77777777" w:rsidR="000A4BE5" w:rsidRDefault="000A4BE5">
      <w:pPr>
        <w:spacing w:after="0"/>
      </w:pPr>
      <w:r>
        <w:separator/>
      </w:r>
    </w:p>
  </w:endnote>
  <w:endnote w:type="continuationSeparator" w:id="0">
    <w:p w14:paraId="60B9D45A" w14:textId="77777777" w:rsidR="000A4BE5" w:rsidRDefault="000A4BE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CDED8" w14:textId="77777777" w:rsidR="00DF37F2" w:rsidRPr="00DF37F2" w:rsidRDefault="008F4B05"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proofErr w:type="spellStart"/>
    <w:r w:rsidRPr="00D3376F">
      <w:rPr>
        <w:rFonts w:cs="Times New Roman"/>
        <w:color w:val="auto"/>
        <w:szCs w:val="18"/>
      </w:rPr>
      <w:t>Arcare</w:t>
    </w:r>
    <w:proofErr w:type="spellEnd"/>
    <w:r w:rsidRPr="00D3376F">
      <w:rPr>
        <w:rFonts w:cs="Times New Roman"/>
        <w:color w:val="auto"/>
        <w:szCs w:val="18"/>
      </w:rPr>
      <w:t xml:space="preserve"> Kanwal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14DE654" w14:textId="77777777" w:rsidR="00DF37F2" w:rsidRPr="00DF37F2" w:rsidRDefault="008F4B0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0885</w:t>
    </w:r>
    <w:bookmarkEnd w:id="1"/>
    <w:r w:rsidRPr="00DF37F2">
      <w:rPr>
        <w:rStyle w:val="FooterBold"/>
        <w:rFonts w:ascii="Arial" w:hAnsi="Arial"/>
        <w:b w:val="0"/>
      </w:rPr>
      <w:tab/>
      <w:t xml:space="preserve">OFFICIAL: Sensitive </w:t>
    </w:r>
  </w:p>
  <w:p w14:paraId="4489E0AF" w14:textId="77777777" w:rsidR="00DF37F2" w:rsidRPr="00DF37F2" w:rsidRDefault="008F4B0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94DD0" w14:textId="77777777" w:rsidR="00E2364A" w:rsidRDefault="008F4B0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EC9F2" w14:textId="77777777" w:rsidR="000A4BE5" w:rsidRDefault="000A4BE5" w:rsidP="00D71F88">
      <w:pPr>
        <w:spacing w:after="0"/>
      </w:pPr>
      <w:r>
        <w:separator/>
      </w:r>
    </w:p>
  </w:footnote>
  <w:footnote w:type="continuationSeparator" w:id="0">
    <w:p w14:paraId="598D932F" w14:textId="77777777" w:rsidR="000A4BE5" w:rsidRDefault="000A4BE5" w:rsidP="00D71F88">
      <w:pPr>
        <w:spacing w:after="0"/>
      </w:pPr>
      <w:r>
        <w:continuationSeparator/>
      </w:r>
    </w:p>
  </w:footnote>
  <w:footnote w:id="1">
    <w:p w14:paraId="5F5D7096" w14:textId="29AAF2E4" w:rsidR="000078F8" w:rsidRDefault="008F4B0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03ACB">
        <w:rPr>
          <w:rFonts w:ascii="Arial" w:hAnsi="Arial" w:cs="Arial"/>
          <w:color w:val="auto"/>
          <w:sz w:val="20"/>
          <w:szCs w:val="20"/>
        </w:rPr>
        <w:t>section 68A</w:t>
      </w:r>
      <w:r w:rsidR="00703ACB" w:rsidRPr="00703ACB">
        <w:rPr>
          <w:rFonts w:ascii="Arial" w:hAnsi="Arial" w:cs="Arial"/>
          <w:color w:val="auto"/>
          <w:sz w:val="20"/>
          <w:szCs w:val="20"/>
        </w:rPr>
        <w:t xml:space="preserve"> </w:t>
      </w:r>
      <w:r w:rsidRPr="00703ACB">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1EB501C9" w14:textId="77777777" w:rsidR="002B0884" w:rsidRDefault="008F4B0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8344A" w14:textId="77777777" w:rsidR="00D71F88" w:rsidRDefault="008F4B05">
    <w:pPr>
      <w:pStyle w:val="Header"/>
    </w:pPr>
    <w:r>
      <w:rPr>
        <w:noProof/>
        <w:color w:val="2B579A"/>
        <w:shd w:val="clear" w:color="auto" w:fill="E6E6E6"/>
        <w:lang w:val="en-US"/>
      </w:rPr>
      <w:drawing>
        <wp:anchor distT="0" distB="0" distL="114300" distR="114300" simplePos="0" relativeHeight="251658241" behindDoc="1" locked="0" layoutInCell="1" allowOverlap="1" wp14:anchorId="3CEDC9E5" wp14:editId="096725F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FA49E" w14:textId="77777777" w:rsidR="00FA0A5B" w:rsidRDefault="008F4B05">
    <w:pPr>
      <w:pStyle w:val="Header"/>
    </w:pPr>
    <w:r>
      <w:rPr>
        <w:noProof/>
      </w:rPr>
      <w:drawing>
        <wp:anchor distT="0" distB="0" distL="114300" distR="114300" simplePos="0" relativeHeight="251658240" behindDoc="0" locked="0" layoutInCell="1" allowOverlap="1" wp14:anchorId="552945E8" wp14:editId="2B6BBD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1A69C32">
      <w:start w:val="1"/>
      <w:numFmt w:val="lowerRoman"/>
      <w:lvlText w:val="(%1)"/>
      <w:lvlJc w:val="left"/>
      <w:pPr>
        <w:ind w:left="1080" w:hanging="720"/>
      </w:pPr>
      <w:rPr>
        <w:rFonts w:hint="default"/>
      </w:rPr>
    </w:lvl>
    <w:lvl w:ilvl="1" w:tplc="C09CDC0C" w:tentative="1">
      <w:start w:val="1"/>
      <w:numFmt w:val="lowerLetter"/>
      <w:lvlText w:val="%2."/>
      <w:lvlJc w:val="left"/>
      <w:pPr>
        <w:ind w:left="1440" w:hanging="360"/>
      </w:pPr>
    </w:lvl>
    <w:lvl w:ilvl="2" w:tplc="6C50A13A" w:tentative="1">
      <w:start w:val="1"/>
      <w:numFmt w:val="lowerRoman"/>
      <w:lvlText w:val="%3."/>
      <w:lvlJc w:val="right"/>
      <w:pPr>
        <w:ind w:left="2160" w:hanging="180"/>
      </w:pPr>
    </w:lvl>
    <w:lvl w:ilvl="3" w:tplc="BE904F1A" w:tentative="1">
      <w:start w:val="1"/>
      <w:numFmt w:val="decimal"/>
      <w:lvlText w:val="%4."/>
      <w:lvlJc w:val="left"/>
      <w:pPr>
        <w:ind w:left="2880" w:hanging="360"/>
      </w:pPr>
    </w:lvl>
    <w:lvl w:ilvl="4" w:tplc="1174E172" w:tentative="1">
      <w:start w:val="1"/>
      <w:numFmt w:val="lowerLetter"/>
      <w:lvlText w:val="%5."/>
      <w:lvlJc w:val="left"/>
      <w:pPr>
        <w:ind w:left="3600" w:hanging="360"/>
      </w:pPr>
    </w:lvl>
    <w:lvl w:ilvl="5" w:tplc="63005240" w:tentative="1">
      <w:start w:val="1"/>
      <w:numFmt w:val="lowerRoman"/>
      <w:lvlText w:val="%6."/>
      <w:lvlJc w:val="right"/>
      <w:pPr>
        <w:ind w:left="4320" w:hanging="180"/>
      </w:pPr>
    </w:lvl>
    <w:lvl w:ilvl="6" w:tplc="CB1681A2" w:tentative="1">
      <w:start w:val="1"/>
      <w:numFmt w:val="decimal"/>
      <w:lvlText w:val="%7."/>
      <w:lvlJc w:val="left"/>
      <w:pPr>
        <w:ind w:left="5040" w:hanging="360"/>
      </w:pPr>
    </w:lvl>
    <w:lvl w:ilvl="7" w:tplc="931AD93A" w:tentative="1">
      <w:start w:val="1"/>
      <w:numFmt w:val="lowerLetter"/>
      <w:lvlText w:val="%8."/>
      <w:lvlJc w:val="left"/>
      <w:pPr>
        <w:ind w:left="5760" w:hanging="360"/>
      </w:pPr>
    </w:lvl>
    <w:lvl w:ilvl="8" w:tplc="FFD8918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5822EDA">
      <w:start w:val="1"/>
      <w:numFmt w:val="lowerRoman"/>
      <w:lvlText w:val="(%1)"/>
      <w:lvlJc w:val="left"/>
      <w:pPr>
        <w:ind w:left="1080" w:hanging="720"/>
      </w:pPr>
      <w:rPr>
        <w:rFonts w:hint="default"/>
      </w:rPr>
    </w:lvl>
    <w:lvl w:ilvl="1" w:tplc="EF9E0CFE" w:tentative="1">
      <w:start w:val="1"/>
      <w:numFmt w:val="lowerLetter"/>
      <w:lvlText w:val="%2."/>
      <w:lvlJc w:val="left"/>
      <w:pPr>
        <w:ind w:left="1440" w:hanging="360"/>
      </w:pPr>
    </w:lvl>
    <w:lvl w:ilvl="2" w:tplc="DEFCE336" w:tentative="1">
      <w:start w:val="1"/>
      <w:numFmt w:val="lowerRoman"/>
      <w:lvlText w:val="%3."/>
      <w:lvlJc w:val="right"/>
      <w:pPr>
        <w:ind w:left="2160" w:hanging="180"/>
      </w:pPr>
    </w:lvl>
    <w:lvl w:ilvl="3" w:tplc="5070438E" w:tentative="1">
      <w:start w:val="1"/>
      <w:numFmt w:val="decimal"/>
      <w:lvlText w:val="%4."/>
      <w:lvlJc w:val="left"/>
      <w:pPr>
        <w:ind w:left="2880" w:hanging="360"/>
      </w:pPr>
    </w:lvl>
    <w:lvl w:ilvl="4" w:tplc="32BA95F8" w:tentative="1">
      <w:start w:val="1"/>
      <w:numFmt w:val="lowerLetter"/>
      <w:lvlText w:val="%5."/>
      <w:lvlJc w:val="left"/>
      <w:pPr>
        <w:ind w:left="3600" w:hanging="360"/>
      </w:pPr>
    </w:lvl>
    <w:lvl w:ilvl="5" w:tplc="F3908054" w:tentative="1">
      <w:start w:val="1"/>
      <w:numFmt w:val="lowerRoman"/>
      <w:lvlText w:val="%6."/>
      <w:lvlJc w:val="right"/>
      <w:pPr>
        <w:ind w:left="4320" w:hanging="180"/>
      </w:pPr>
    </w:lvl>
    <w:lvl w:ilvl="6" w:tplc="7E46C95A" w:tentative="1">
      <w:start w:val="1"/>
      <w:numFmt w:val="decimal"/>
      <w:lvlText w:val="%7."/>
      <w:lvlJc w:val="left"/>
      <w:pPr>
        <w:ind w:left="5040" w:hanging="360"/>
      </w:pPr>
    </w:lvl>
    <w:lvl w:ilvl="7" w:tplc="228225A8" w:tentative="1">
      <w:start w:val="1"/>
      <w:numFmt w:val="lowerLetter"/>
      <w:lvlText w:val="%8."/>
      <w:lvlJc w:val="left"/>
      <w:pPr>
        <w:ind w:left="5760" w:hanging="360"/>
      </w:pPr>
    </w:lvl>
    <w:lvl w:ilvl="8" w:tplc="F2DA4D2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D3231C0">
      <w:start w:val="1"/>
      <w:numFmt w:val="lowerRoman"/>
      <w:lvlText w:val="(%1)"/>
      <w:lvlJc w:val="left"/>
      <w:pPr>
        <w:ind w:left="1080" w:hanging="720"/>
      </w:pPr>
      <w:rPr>
        <w:rFonts w:hint="default"/>
      </w:rPr>
    </w:lvl>
    <w:lvl w:ilvl="1" w:tplc="FFE22484" w:tentative="1">
      <w:start w:val="1"/>
      <w:numFmt w:val="lowerLetter"/>
      <w:lvlText w:val="%2."/>
      <w:lvlJc w:val="left"/>
      <w:pPr>
        <w:ind w:left="1440" w:hanging="360"/>
      </w:pPr>
    </w:lvl>
    <w:lvl w:ilvl="2" w:tplc="37DC5038" w:tentative="1">
      <w:start w:val="1"/>
      <w:numFmt w:val="lowerRoman"/>
      <w:lvlText w:val="%3."/>
      <w:lvlJc w:val="right"/>
      <w:pPr>
        <w:ind w:left="2160" w:hanging="180"/>
      </w:pPr>
    </w:lvl>
    <w:lvl w:ilvl="3" w:tplc="DB841854" w:tentative="1">
      <w:start w:val="1"/>
      <w:numFmt w:val="decimal"/>
      <w:lvlText w:val="%4."/>
      <w:lvlJc w:val="left"/>
      <w:pPr>
        <w:ind w:left="2880" w:hanging="360"/>
      </w:pPr>
    </w:lvl>
    <w:lvl w:ilvl="4" w:tplc="980A4C46" w:tentative="1">
      <w:start w:val="1"/>
      <w:numFmt w:val="lowerLetter"/>
      <w:lvlText w:val="%5."/>
      <w:lvlJc w:val="left"/>
      <w:pPr>
        <w:ind w:left="3600" w:hanging="360"/>
      </w:pPr>
    </w:lvl>
    <w:lvl w:ilvl="5" w:tplc="A8A68EB2" w:tentative="1">
      <w:start w:val="1"/>
      <w:numFmt w:val="lowerRoman"/>
      <w:lvlText w:val="%6."/>
      <w:lvlJc w:val="right"/>
      <w:pPr>
        <w:ind w:left="4320" w:hanging="180"/>
      </w:pPr>
    </w:lvl>
    <w:lvl w:ilvl="6" w:tplc="BE706010" w:tentative="1">
      <w:start w:val="1"/>
      <w:numFmt w:val="decimal"/>
      <w:lvlText w:val="%7."/>
      <w:lvlJc w:val="left"/>
      <w:pPr>
        <w:ind w:left="5040" w:hanging="360"/>
      </w:pPr>
    </w:lvl>
    <w:lvl w:ilvl="7" w:tplc="D2DA9CBE" w:tentative="1">
      <w:start w:val="1"/>
      <w:numFmt w:val="lowerLetter"/>
      <w:lvlText w:val="%8."/>
      <w:lvlJc w:val="left"/>
      <w:pPr>
        <w:ind w:left="5760" w:hanging="360"/>
      </w:pPr>
    </w:lvl>
    <w:lvl w:ilvl="8" w:tplc="A2D8CA5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4064C72">
      <w:start w:val="1"/>
      <w:numFmt w:val="bullet"/>
      <w:lvlText w:val=""/>
      <w:lvlJc w:val="left"/>
      <w:pPr>
        <w:ind w:left="720" w:hanging="360"/>
      </w:pPr>
      <w:rPr>
        <w:rFonts w:ascii="Symbol" w:hAnsi="Symbol" w:hint="default"/>
        <w:color w:val="auto"/>
        <w:sz w:val="24"/>
        <w:szCs w:val="24"/>
      </w:rPr>
    </w:lvl>
    <w:lvl w:ilvl="1" w:tplc="22FA19BA" w:tentative="1">
      <w:start w:val="1"/>
      <w:numFmt w:val="bullet"/>
      <w:lvlText w:val="o"/>
      <w:lvlJc w:val="left"/>
      <w:pPr>
        <w:ind w:left="1440" w:hanging="360"/>
      </w:pPr>
      <w:rPr>
        <w:rFonts w:ascii="Courier New" w:hAnsi="Courier New" w:cs="Courier New" w:hint="default"/>
      </w:rPr>
    </w:lvl>
    <w:lvl w:ilvl="2" w:tplc="355EDBFE" w:tentative="1">
      <w:start w:val="1"/>
      <w:numFmt w:val="bullet"/>
      <w:lvlText w:val=""/>
      <w:lvlJc w:val="left"/>
      <w:pPr>
        <w:ind w:left="2160" w:hanging="360"/>
      </w:pPr>
      <w:rPr>
        <w:rFonts w:ascii="Wingdings" w:hAnsi="Wingdings" w:hint="default"/>
      </w:rPr>
    </w:lvl>
    <w:lvl w:ilvl="3" w:tplc="31BA3754" w:tentative="1">
      <w:start w:val="1"/>
      <w:numFmt w:val="bullet"/>
      <w:lvlText w:val=""/>
      <w:lvlJc w:val="left"/>
      <w:pPr>
        <w:ind w:left="2880" w:hanging="360"/>
      </w:pPr>
      <w:rPr>
        <w:rFonts w:ascii="Symbol" w:hAnsi="Symbol" w:hint="default"/>
      </w:rPr>
    </w:lvl>
    <w:lvl w:ilvl="4" w:tplc="FEB2C150" w:tentative="1">
      <w:start w:val="1"/>
      <w:numFmt w:val="bullet"/>
      <w:lvlText w:val="o"/>
      <w:lvlJc w:val="left"/>
      <w:pPr>
        <w:ind w:left="3600" w:hanging="360"/>
      </w:pPr>
      <w:rPr>
        <w:rFonts w:ascii="Courier New" w:hAnsi="Courier New" w:cs="Courier New" w:hint="default"/>
      </w:rPr>
    </w:lvl>
    <w:lvl w:ilvl="5" w:tplc="9FE239CC" w:tentative="1">
      <w:start w:val="1"/>
      <w:numFmt w:val="bullet"/>
      <w:lvlText w:val=""/>
      <w:lvlJc w:val="left"/>
      <w:pPr>
        <w:ind w:left="4320" w:hanging="360"/>
      </w:pPr>
      <w:rPr>
        <w:rFonts w:ascii="Wingdings" w:hAnsi="Wingdings" w:hint="default"/>
      </w:rPr>
    </w:lvl>
    <w:lvl w:ilvl="6" w:tplc="D0BAF614" w:tentative="1">
      <w:start w:val="1"/>
      <w:numFmt w:val="bullet"/>
      <w:lvlText w:val=""/>
      <w:lvlJc w:val="left"/>
      <w:pPr>
        <w:ind w:left="5040" w:hanging="360"/>
      </w:pPr>
      <w:rPr>
        <w:rFonts w:ascii="Symbol" w:hAnsi="Symbol" w:hint="default"/>
      </w:rPr>
    </w:lvl>
    <w:lvl w:ilvl="7" w:tplc="FFD89F6C" w:tentative="1">
      <w:start w:val="1"/>
      <w:numFmt w:val="bullet"/>
      <w:lvlText w:val="o"/>
      <w:lvlJc w:val="left"/>
      <w:pPr>
        <w:ind w:left="5760" w:hanging="360"/>
      </w:pPr>
      <w:rPr>
        <w:rFonts w:ascii="Courier New" w:hAnsi="Courier New" w:cs="Courier New" w:hint="default"/>
      </w:rPr>
    </w:lvl>
    <w:lvl w:ilvl="8" w:tplc="7B5608C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E5E7F1A">
      <w:start w:val="1"/>
      <w:numFmt w:val="lowerRoman"/>
      <w:lvlText w:val="(%1)"/>
      <w:lvlJc w:val="left"/>
      <w:pPr>
        <w:ind w:left="1080" w:hanging="720"/>
      </w:pPr>
      <w:rPr>
        <w:rFonts w:hint="default"/>
      </w:rPr>
    </w:lvl>
    <w:lvl w:ilvl="1" w:tplc="6958C8E8" w:tentative="1">
      <w:start w:val="1"/>
      <w:numFmt w:val="lowerLetter"/>
      <w:lvlText w:val="%2."/>
      <w:lvlJc w:val="left"/>
      <w:pPr>
        <w:ind w:left="1440" w:hanging="360"/>
      </w:pPr>
    </w:lvl>
    <w:lvl w:ilvl="2" w:tplc="FFECC71A" w:tentative="1">
      <w:start w:val="1"/>
      <w:numFmt w:val="lowerRoman"/>
      <w:lvlText w:val="%3."/>
      <w:lvlJc w:val="right"/>
      <w:pPr>
        <w:ind w:left="2160" w:hanging="180"/>
      </w:pPr>
    </w:lvl>
    <w:lvl w:ilvl="3" w:tplc="EEC0F3D4" w:tentative="1">
      <w:start w:val="1"/>
      <w:numFmt w:val="decimal"/>
      <w:lvlText w:val="%4."/>
      <w:lvlJc w:val="left"/>
      <w:pPr>
        <w:ind w:left="2880" w:hanging="360"/>
      </w:pPr>
    </w:lvl>
    <w:lvl w:ilvl="4" w:tplc="9D24086C" w:tentative="1">
      <w:start w:val="1"/>
      <w:numFmt w:val="lowerLetter"/>
      <w:lvlText w:val="%5."/>
      <w:lvlJc w:val="left"/>
      <w:pPr>
        <w:ind w:left="3600" w:hanging="360"/>
      </w:pPr>
    </w:lvl>
    <w:lvl w:ilvl="5" w:tplc="89AE821C" w:tentative="1">
      <w:start w:val="1"/>
      <w:numFmt w:val="lowerRoman"/>
      <w:lvlText w:val="%6."/>
      <w:lvlJc w:val="right"/>
      <w:pPr>
        <w:ind w:left="4320" w:hanging="180"/>
      </w:pPr>
    </w:lvl>
    <w:lvl w:ilvl="6" w:tplc="CC16FBA6" w:tentative="1">
      <w:start w:val="1"/>
      <w:numFmt w:val="decimal"/>
      <w:lvlText w:val="%7."/>
      <w:lvlJc w:val="left"/>
      <w:pPr>
        <w:ind w:left="5040" w:hanging="360"/>
      </w:pPr>
    </w:lvl>
    <w:lvl w:ilvl="7" w:tplc="D3CE37E0" w:tentative="1">
      <w:start w:val="1"/>
      <w:numFmt w:val="lowerLetter"/>
      <w:lvlText w:val="%8."/>
      <w:lvlJc w:val="left"/>
      <w:pPr>
        <w:ind w:left="5760" w:hanging="360"/>
      </w:pPr>
    </w:lvl>
    <w:lvl w:ilvl="8" w:tplc="FAC299B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9245CEC">
      <w:start w:val="1"/>
      <w:numFmt w:val="lowerRoman"/>
      <w:lvlText w:val="(%1)"/>
      <w:lvlJc w:val="left"/>
      <w:pPr>
        <w:ind w:left="1080" w:hanging="720"/>
      </w:pPr>
      <w:rPr>
        <w:rFonts w:hint="default"/>
      </w:rPr>
    </w:lvl>
    <w:lvl w:ilvl="1" w:tplc="59324E62" w:tentative="1">
      <w:start w:val="1"/>
      <w:numFmt w:val="lowerLetter"/>
      <w:lvlText w:val="%2."/>
      <w:lvlJc w:val="left"/>
      <w:pPr>
        <w:ind w:left="1440" w:hanging="360"/>
      </w:pPr>
    </w:lvl>
    <w:lvl w:ilvl="2" w:tplc="585C415E" w:tentative="1">
      <w:start w:val="1"/>
      <w:numFmt w:val="lowerRoman"/>
      <w:lvlText w:val="%3."/>
      <w:lvlJc w:val="right"/>
      <w:pPr>
        <w:ind w:left="2160" w:hanging="180"/>
      </w:pPr>
    </w:lvl>
    <w:lvl w:ilvl="3" w:tplc="360825EA" w:tentative="1">
      <w:start w:val="1"/>
      <w:numFmt w:val="decimal"/>
      <w:lvlText w:val="%4."/>
      <w:lvlJc w:val="left"/>
      <w:pPr>
        <w:ind w:left="2880" w:hanging="360"/>
      </w:pPr>
    </w:lvl>
    <w:lvl w:ilvl="4" w:tplc="E508E21A" w:tentative="1">
      <w:start w:val="1"/>
      <w:numFmt w:val="lowerLetter"/>
      <w:lvlText w:val="%5."/>
      <w:lvlJc w:val="left"/>
      <w:pPr>
        <w:ind w:left="3600" w:hanging="360"/>
      </w:pPr>
    </w:lvl>
    <w:lvl w:ilvl="5" w:tplc="83A286CC" w:tentative="1">
      <w:start w:val="1"/>
      <w:numFmt w:val="lowerRoman"/>
      <w:lvlText w:val="%6."/>
      <w:lvlJc w:val="right"/>
      <w:pPr>
        <w:ind w:left="4320" w:hanging="180"/>
      </w:pPr>
    </w:lvl>
    <w:lvl w:ilvl="6" w:tplc="AC688260" w:tentative="1">
      <w:start w:val="1"/>
      <w:numFmt w:val="decimal"/>
      <w:lvlText w:val="%7."/>
      <w:lvlJc w:val="left"/>
      <w:pPr>
        <w:ind w:left="5040" w:hanging="360"/>
      </w:pPr>
    </w:lvl>
    <w:lvl w:ilvl="7" w:tplc="2E76B048" w:tentative="1">
      <w:start w:val="1"/>
      <w:numFmt w:val="lowerLetter"/>
      <w:lvlText w:val="%8."/>
      <w:lvlJc w:val="left"/>
      <w:pPr>
        <w:ind w:left="5760" w:hanging="360"/>
      </w:pPr>
    </w:lvl>
    <w:lvl w:ilvl="8" w:tplc="6B3EC5B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32E0212">
      <w:start w:val="1"/>
      <w:numFmt w:val="lowerRoman"/>
      <w:lvlText w:val="(%1)"/>
      <w:lvlJc w:val="left"/>
      <w:pPr>
        <w:ind w:left="1080" w:hanging="720"/>
      </w:pPr>
      <w:rPr>
        <w:rFonts w:hint="default"/>
      </w:rPr>
    </w:lvl>
    <w:lvl w:ilvl="1" w:tplc="EB968EF8" w:tentative="1">
      <w:start w:val="1"/>
      <w:numFmt w:val="lowerLetter"/>
      <w:lvlText w:val="%2."/>
      <w:lvlJc w:val="left"/>
      <w:pPr>
        <w:ind w:left="1440" w:hanging="360"/>
      </w:pPr>
    </w:lvl>
    <w:lvl w:ilvl="2" w:tplc="300EE3EE" w:tentative="1">
      <w:start w:val="1"/>
      <w:numFmt w:val="lowerRoman"/>
      <w:lvlText w:val="%3."/>
      <w:lvlJc w:val="right"/>
      <w:pPr>
        <w:ind w:left="2160" w:hanging="180"/>
      </w:pPr>
    </w:lvl>
    <w:lvl w:ilvl="3" w:tplc="A942CF2C" w:tentative="1">
      <w:start w:val="1"/>
      <w:numFmt w:val="decimal"/>
      <w:lvlText w:val="%4."/>
      <w:lvlJc w:val="left"/>
      <w:pPr>
        <w:ind w:left="2880" w:hanging="360"/>
      </w:pPr>
    </w:lvl>
    <w:lvl w:ilvl="4" w:tplc="40A2E58E" w:tentative="1">
      <w:start w:val="1"/>
      <w:numFmt w:val="lowerLetter"/>
      <w:lvlText w:val="%5."/>
      <w:lvlJc w:val="left"/>
      <w:pPr>
        <w:ind w:left="3600" w:hanging="360"/>
      </w:pPr>
    </w:lvl>
    <w:lvl w:ilvl="5" w:tplc="149CF380" w:tentative="1">
      <w:start w:val="1"/>
      <w:numFmt w:val="lowerRoman"/>
      <w:lvlText w:val="%6."/>
      <w:lvlJc w:val="right"/>
      <w:pPr>
        <w:ind w:left="4320" w:hanging="180"/>
      </w:pPr>
    </w:lvl>
    <w:lvl w:ilvl="6" w:tplc="12F49E6E" w:tentative="1">
      <w:start w:val="1"/>
      <w:numFmt w:val="decimal"/>
      <w:lvlText w:val="%7."/>
      <w:lvlJc w:val="left"/>
      <w:pPr>
        <w:ind w:left="5040" w:hanging="360"/>
      </w:pPr>
    </w:lvl>
    <w:lvl w:ilvl="7" w:tplc="5556423A" w:tentative="1">
      <w:start w:val="1"/>
      <w:numFmt w:val="lowerLetter"/>
      <w:lvlText w:val="%8."/>
      <w:lvlJc w:val="left"/>
      <w:pPr>
        <w:ind w:left="5760" w:hanging="360"/>
      </w:pPr>
    </w:lvl>
    <w:lvl w:ilvl="8" w:tplc="123CDAC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EF27C70">
      <w:start w:val="1"/>
      <w:numFmt w:val="lowerRoman"/>
      <w:lvlText w:val="(%1)"/>
      <w:lvlJc w:val="left"/>
      <w:pPr>
        <w:ind w:left="1080" w:hanging="720"/>
      </w:pPr>
      <w:rPr>
        <w:rFonts w:hint="default"/>
      </w:rPr>
    </w:lvl>
    <w:lvl w:ilvl="1" w:tplc="4CD85928" w:tentative="1">
      <w:start w:val="1"/>
      <w:numFmt w:val="lowerLetter"/>
      <w:lvlText w:val="%2."/>
      <w:lvlJc w:val="left"/>
      <w:pPr>
        <w:ind w:left="1440" w:hanging="360"/>
      </w:pPr>
    </w:lvl>
    <w:lvl w:ilvl="2" w:tplc="EC287E9E" w:tentative="1">
      <w:start w:val="1"/>
      <w:numFmt w:val="lowerRoman"/>
      <w:lvlText w:val="%3."/>
      <w:lvlJc w:val="right"/>
      <w:pPr>
        <w:ind w:left="2160" w:hanging="180"/>
      </w:pPr>
    </w:lvl>
    <w:lvl w:ilvl="3" w:tplc="D1263372" w:tentative="1">
      <w:start w:val="1"/>
      <w:numFmt w:val="decimal"/>
      <w:lvlText w:val="%4."/>
      <w:lvlJc w:val="left"/>
      <w:pPr>
        <w:ind w:left="2880" w:hanging="360"/>
      </w:pPr>
    </w:lvl>
    <w:lvl w:ilvl="4" w:tplc="EA48836E" w:tentative="1">
      <w:start w:val="1"/>
      <w:numFmt w:val="lowerLetter"/>
      <w:lvlText w:val="%5."/>
      <w:lvlJc w:val="left"/>
      <w:pPr>
        <w:ind w:left="3600" w:hanging="360"/>
      </w:pPr>
    </w:lvl>
    <w:lvl w:ilvl="5" w:tplc="A75C1E68" w:tentative="1">
      <w:start w:val="1"/>
      <w:numFmt w:val="lowerRoman"/>
      <w:lvlText w:val="%6."/>
      <w:lvlJc w:val="right"/>
      <w:pPr>
        <w:ind w:left="4320" w:hanging="180"/>
      </w:pPr>
    </w:lvl>
    <w:lvl w:ilvl="6" w:tplc="EAD6D17A" w:tentative="1">
      <w:start w:val="1"/>
      <w:numFmt w:val="decimal"/>
      <w:lvlText w:val="%7."/>
      <w:lvlJc w:val="left"/>
      <w:pPr>
        <w:ind w:left="5040" w:hanging="360"/>
      </w:pPr>
    </w:lvl>
    <w:lvl w:ilvl="7" w:tplc="CF988EA8" w:tentative="1">
      <w:start w:val="1"/>
      <w:numFmt w:val="lowerLetter"/>
      <w:lvlText w:val="%8."/>
      <w:lvlJc w:val="left"/>
      <w:pPr>
        <w:ind w:left="5760" w:hanging="360"/>
      </w:pPr>
    </w:lvl>
    <w:lvl w:ilvl="8" w:tplc="34E0D1D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DC2E6E6E">
      <w:start w:val="1"/>
      <w:numFmt w:val="lowerRoman"/>
      <w:lvlText w:val="(%1)"/>
      <w:lvlJc w:val="left"/>
      <w:pPr>
        <w:ind w:left="1080" w:hanging="720"/>
      </w:pPr>
      <w:rPr>
        <w:rFonts w:hint="default"/>
      </w:rPr>
    </w:lvl>
    <w:lvl w:ilvl="1" w:tplc="C9E631C6" w:tentative="1">
      <w:start w:val="1"/>
      <w:numFmt w:val="lowerLetter"/>
      <w:lvlText w:val="%2."/>
      <w:lvlJc w:val="left"/>
      <w:pPr>
        <w:ind w:left="1440" w:hanging="360"/>
      </w:pPr>
    </w:lvl>
    <w:lvl w:ilvl="2" w:tplc="BFB87442" w:tentative="1">
      <w:start w:val="1"/>
      <w:numFmt w:val="lowerRoman"/>
      <w:lvlText w:val="%3."/>
      <w:lvlJc w:val="right"/>
      <w:pPr>
        <w:ind w:left="2160" w:hanging="180"/>
      </w:pPr>
    </w:lvl>
    <w:lvl w:ilvl="3" w:tplc="7864F97C" w:tentative="1">
      <w:start w:val="1"/>
      <w:numFmt w:val="decimal"/>
      <w:lvlText w:val="%4."/>
      <w:lvlJc w:val="left"/>
      <w:pPr>
        <w:ind w:left="2880" w:hanging="360"/>
      </w:pPr>
    </w:lvl>
    <w:lvl w:ilvl="4" w:tplc="8AF68C8A" w:tentative="1">
      <w:start w:val="1"/>
      <w:numFmt w:val="lowerLetter"/>
      <w:lvlText w:val="%5."/>
      <w:lvlJc w:val="left"/>
      <w:pPr>
        <w:ind w:left="3600" w:hanging="360"/>
      </w:pPr>
    </w:lvl>
    <w:lvl w:ilvl="5" w:tplc="3518243E" w:tentative="1">
      <w:start w:val="1"/>
      <w:numFmt w:val="lowerRoman"/>
      <w:lvlText w:val="%6."/>
      <w:lvlJc w:val="right"/>
      <w:pPr>
        <w:ind w:left="4320" w:hanging="180"/>
      </w:pPr>
    </w:lvl>
    <w:lvl w:ilvl="6" w:tplc="D518AF3A" w:tentative="1">
      <w:start w:val="1"/>
      <w:numFmt w:val="decimal"/>
      <w:lvlText w:val="%7."/>
      <w:lvlJc w:val="left"/>
      <w:pPr>
        <w:ind w:left="5040" w:hanging="360"/>
      </w:pPr>
    </w:lvl>
    <w:lvl w:ilvl="7" w:tplc="B0842FEE" w:tentative="1">
      <w:start w:val="1"/>
      <w:numFmt w:val="lowerLetter"/>
      <w:lvlText w:val="%8."/>
      <w:lvlJc w:val="left"/>
      <w:pPr>
        <w:ind w:left="5760" w:hanging="360"/>
      </w:pPr>
    </w:lvl>
    <w:lvl w:ilvl="8" w:tplc="2BC20E6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F1004862">
      <w:start w:val="1"/>
      <w:numFmt w:val="lowerRoman"/>
      <w:lvlText w:val="(%1)"/>
      <w:lvlJc w:val="left"/>
      <w:pPr>
        <w:ind w:left="1080" w:hanging="720"/>
      </w:pPr>
      <w:rPr>
        <w:rFonts w:hint="default"/>
      </w:rPr>
    </w:lvl>
    <w:lvl w:ilvl="1" w:tplc="39F4BFD4" w:tentative="1">
      <w:start w:val="1"/>
      <w:numFmt w:val="lowerLetter"/>
      <w:lvlText w:val="%2."/>
      <w:lvlJc w:val="left"/>
      <w:pPr>
        <w:ind w:left="1440" w:hanging="360"/>
      </w:pPr>
    </w:lvl>
    <w:lvl w:ilvl="2" w:tplc="C15C790C" w:tentative="1">
      <w:start w:val="1"/>
      <w:numFmt w:val="lowerRoman"/>
      <w:lvlText w:val="%3."/>
      <w:lvlJc w:val="right"/>
      <w:pPr>
        <w:ind w:left="2160" w:hanging="180"/>
      </w:pPr>
    </w:lvl>
    <w:lvl w:ilvl="3" w:tplc="54829004" w:tentative="1">
      <w:start w:val="1"/>
      <w:numFmt w:val="decimal"/>
      <w:lvlText w:val="%4."/>
      <w:lvlJc w:val="left"/>
      <w:pPr>
        <w:ind w:left="2880" w:hanging="360"/>
      </w:pPr>
    </w:lvl>
    <w:lvl w:ilvl="4" w:tplc="56AEA58C" w:tentative="1">
      <w:start w:val="1"/>
      <w:numFmt w:val="lowerLetter"/>
      <w:lvlText w:val="%5."/>
      <w:lvlJc w:val="left"/>
      <w:pPr>
        <w:ind w:left="3600" w:hanging="360"/>
      </w:pPr>
    </w:lvl>
    <w:lvl w:ilvl="5" w:tplc="60144E06" w:tentative="1">
      <w:start w:val="1"/>
      <w:numFmt w:val="lowerRoman"/>
      <w:lvlText w:val="%6."/>
      <w:lvlJc w:val="right"/>
      <w:pPr>
        <w:ind w:left="4320" w:hanging="180"/>
      </w:pPr>
    </w:lvl>
    <w:lvl w:ilvl="6" w:tplc="CE4CE2C4" w:tentative="1">
      <w:start w:val="1"/>
      <w:numFmt w:val="decimal"/>
      <w:lvlText w:val="%7."/>
      <w:lvlJc w:val="left"/>
      <w:pPr>
        <w:ind w:left="5040" w:hanging="360"/>
      </w:pPr>
    </w:lvl>
    <w:lvl w:ilvl="7" w:tplc="0F56A6C6" w:tentative="1">
      <w:start w:val="1"/>
      <w:numFmt w:val="lowerLetter"/>
      <w:lvlText w:val="%8."/>
      <w:lvlJc w:val="left"/>
      <w:pPr>
        <w:ind w:left="5760" w:hanging="360"/>
      </w:pPr>
    </w:lvl>
    <w:lvl w:ilvl="8" w:tplc="7004E98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78917678">
    <w:abstractNumId w:val="11"/>
  </w:num>
  <w:num w:numId="2" w16cid:durableId="209927963">
    <w:abstractNumId w:val="4"/>
  </w:num>
  <w:num w:numId="3" w16cid:durableId="345787918">
    <w:abstractNumId w:val="2"/>
  </w:num>
  <w:num w:numId="4" w16cid:durableId="726295285">
    <w:abstractNumId w:val="7"/>
  </w:num>
  <w:num w:numId="5" w16cid:durableId="329329611">
    <w:abstractNumId w:val="6"/>
  </w:num>
  <w:num w:numId="6" w16cid:durableId="246615835">
    <w:abstractNumId w:val="1"/>
  </w:num>
  <w:num w:numId="7" w16cid:durableId="1424376535">
    <w:abstractNumId w:val="9"/>
  </w:num>
  <w:num w:numId="8" w16cid:durableId="1562326570">
    <w:abstractNumId w:val="5"/>
  </w:num>
  <w:num w:numId="9" w16cid:durableId="1407874837">
    <w:abstractNumId w:val="8"/>
  </w:num>
  <w:num w:numId="10" w16cid:durableId="1377046787">
    <w:abstractNumId w:val="3"/>
  </w:num>
  <w:num w:numId="11" w16cid:durableId="644629982">
    <w:abstractNumId w:val="10"/>
  </w:num>
  <w:num w:numId="12" w16cid:durableId="912086200">
    <w:abstractNumId w:val="0"/>
  </w:num>
  <w:num w:numId="13" w16cid:durableId="1465392698">
    <w:abstractNumId w:val="11"/>
  </w:num>
  <w:num w:numId="14" w16cid:durableId="158402866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587"/>
    <w:rsid w:val="00041430"/>
    <w:rsid w:val="000A4BE5"/>
    <w:rsid w:val="000E6627"/>
    <w:rsid w:val="001B2DB3"/>
    <w:rsid w:val="00324D12"/>
    <w:rsid w:val="004C28E4"/>
    <w:rsid w:val="005B785F"/>
    <w:rsid w:val="005F1FA7"/>
    <w:rsid w:val="005F2C51"/>
    <w:rsid w:val="00703ACB"/>
    <w:rsid w:val="00777A8F"/>
    <w:rsid w:val="00816587"/>
    <w:rsid w:val="00856508"/>
    <w:rsid w:val="008F4B05"/>
    <w:rsid w:val="00954D5A"/>
    <w:rsid w:val="00AA6070"/>
    <w:rsid w:val="00AD119A"/>
    <w:rsid w:val="00AD7503"/>
    <w:rsid w:val="00B434BC"/>
    <w:rsid w:val="00B77131"/>
    <w:rsid w:val="00BD4F38"/>
    <w:rsid w:val="00CA6D4F"/>
    <w:rsid w:val="00CE5966"/>
    <w:rsid w:val="00D74173"/>
    <w:rsid w:val="00D754C0"/>
    <w:rsid w:val="00E97971"/>
    <w:rsid w:val="00EC179A"/>
    <w:rsid w:val="00FE64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5125D"/>
  <w15:docId w15:val="{75BF751A-C4E4-494E-A4A2-85B184690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ui-provider">
    <w:name w:val="ui-provider"/>
    <w:basedOn w:val="DefaultParagraphFont"/>
    <w:rsid w:val="00AA60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311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5F798C"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5F798C"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5F798C">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4759A6" w:rsidRDefault="005F798C"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759A6" w:rsidRDefault="005F798C" w:rsidP="00AF0AC5">
          <w:pPr>
            <w:pStyle w:val="D6903D02D7CB4A26959385EE7707C951"/>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4759A6" w:rsidRDefault="005F798C" w:rsidP="00AF0AC5">
          <w:pPr>
            <w:pStyle w:val="7648977799E94C0EB03E03CA76112D50"/>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4759A6" w:rsidRDefault="005F798C" w:rsidP="00AF0AC5">
          <w:pPr>
            <w:pStyle w:val="464C7F76C5ED4B459401B55A71523716"/>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759A6" w:rsidRDefault="005F798C" w:rsidP="00AF0AC5">
          <w:pPr>
            <w:pStyle w:val="39029122E116421E9EE19D2FCE451710"/>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759A6" w:rsidRDefault="005F798C"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759A6"/>
    <w:rsid w:val="000D40A4"/>
    <w:rsid w:val="004759A6"/>
    <w:rsid w:val="005F798C"/>
    <w:rsid w:val="00FB27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648977799E94C0EB03E03CA76112D50">
    <w:name w:val="7648977799E94C0EB03E03CA76112D50"/>
    <w:rsid w:val="00AF0AC5"/>
  </w:style>
  <w:style w:type="paragraph" w:customStyle="1" w:styleId="464C7F76C5ED4B459401B55A71523716">
    <w:name w:val="464C7F76C5ED4B459401B55A71523716"/>
    <w:rsid w:val="00AF0AC5"/>
  </w:style>
  <w:style w:type="paragraph" w:customStyle="1" w:styleId="39029122E116421E9EE19D2FCE451710">
    <w:name w:val="39029122E116421E9EE19D2FCE451710"/>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1368</Words>
  <Characters>7798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2023-12-08T02:00:00Z</dcterms:created>
  <dcterms:modified xsi:type="dcterms:W3CDTF">2023-12-08T02:00:00Z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