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B253A" w14:textId="77777777" w:rsidR="00D2559D" w:rsidRPr="002C3EBF" w:rsidRDefault="00F115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5B2676" wp14:editId="625B26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08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5B253B" w14:textId="77777777" w:rsidR="00D2559D" w:rsidRDefault="00F115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5B253C" w14:textId="77777777" w:rsidR="00D2559D" w:rsidRDefault="00F115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5B253D" w14:textId="77777777" w:rsidR="00D2559D" w:rsidRPr="002C3EBF" w:rsidRDefault="00F115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3768" w14:paraId="625B2540" w14:textId="77777777" w:rsidTr="002F3768">
        <w:tc>
          <w:tcPr>
            <w:cnfStyle w:val="001000000000" w:firstRow="0" w:lastRow="0" w:firstColumn="1" w:lastColumn="0" w:oddVBand="0" w:evenVBand="0" w:oddHBand="0" w:evenHBand="0" w:firstRowFirstColumn="0" w:firstRowLastColumn="0" w:lastRowFirstColumn="0" w:lastRowLastColumn="0"/>
            <w:tcW w:w="3227" w:type="dxa"/>
          </w:tcPr>
          <w:p w14:paraId="625B253E" w14:textId="77777777" w:rsidR="00D2559D" w:rsidRPr="00996FAF" w:rsidRDefault="00F115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5B253F" w14:textId="77777777" w:rsidR="00D2559D" w:rsidRPr="00996FAF" w:rsidRDefault="00F11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Knox</w:t>
            </w:r>
          </w:p>
        </w:tc>
      </w:tr>
      <w:tr w:rsidR="002F3768" w14:paraId="625B2543" w14:textId="77777777" w:rsidTr="002F3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B2541" w14:textId="77777777" w:rsidR="00CA37CB" w:rsidRPr="00996FAF" w:rsidRDefault="00F115A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5B2542" w14:textId="77777777" w:rsidR="00CA37CB" w:rsidRPr="00996FAF" w:rsidRDefault="00F115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478 Burwood Highway</w:t>
            </w:r>
            <w:r w:rsidRPr="00602258">
              <w:rPr>
                <w:rFonts w:ascii="Arial" w:hAnsi="Arial" w:cs="Arial"/>
                <w:color w:val="auto"/>
              </w:rPr>
              <w:t xml:space="preserve"> WANTIRNA SOUTH VIC 3152</w:t>
            </w:r>
          </w:p>
        </w:tc>
      </w:tr>
      <w:tr w:rsidR="002F3768" w14:paraId="625B2546" w14:textId="77777777" w:rsidTr="002F3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B2544" w14:textId="77777777" w:rsidR="00CA37CB" w:rsidRPr="00996FAF" w:rsidRDefault="00F115A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5B2545" w14:textId="77777777" w:rsidR="00CA37CB" w:rsidRPr="00996FAF" w:rsidRDefault="00F11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4052</w:t>
            </w:r>
          </w:p>
        </w:tc>
      </w:tr>
      <w:tr w:rsidR="002F3768" w14:paraId="625B2549" w14:textId="77777777" w:rsidTr="002F3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B2547" w14:textId="77777777" w:rsidR="00D2559D" w:rsidRPr="00996FAF" w:rsidRDefault="00F115A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5B2548" w14:textId="77777777" w:rsidR="00D2559D" w:rsidRPr="00996FAF" w:rsidRDefault="00F115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2F3768" w14:paraId="625B254C" w14:textId="77777777" w:rsidTr="002F3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B254A" w14:textId="77777777" w:rsidR="00D2559D" w:rsidRPr="00996FAF" w:rsidRDefault="00F115A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5B254B" w14:textId="77777777" w:rsidR="00D2559D" w:rsidRPr="00996FAF" w:rsidRDefault="00F11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F3768" w14:paraId="625B254F" w14:textId="77777777" w:rsidTr="002F3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B254D" w14:textId="77777777" w:rsidR="00D2559D" w:rsidRPr="00996FAF" w:rsidRDefault="00F115A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5B254E" w14:textId="77777777" w:rsidR="00D2559D" w:rsidRPr="00996FAF" w:rsidRDefault="00F115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2F3768" w14:paraId="625B2552" w14:textId="77777777" w:rsidTr="002F37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5B2550" w14:textId="77777777" w:rsidR="00D2559D" w:rsidRPr="00996FAF" w:rsidRDefault="00F115A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5B2551" w14:textId="363D8F19" w:rsidR="00D2559D" w:rsidRPr="00996FAF" w:rsidRDefault="00DD63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1C2CB4">
              <w:rPr>
                <w:rFonts w:ascii="Arial" w:hAnsi="Arial" w:cs="Arial"/>
                <w:color w:val="auto"/>
              </w:rPr>
              <w:t xml:space="preserve"> September 2023</w:t>
            </w:r>
          </w:p>
        </w:tc>
      </w:tr>
    </w:tbl>
    <w:bookmarkEnd w:id="0"/>
    <w:p w14:paraId="625B2553" w14:textId="77777777" w:rsidR="00FA0A5B" w:rsidRPr="00996FAF" w:rsidRDefault="00F115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5B2554" w14:textId="77777777" w:rsidR="000078F8" w:rsidRPr="00996FAF" w:rsidRDefault="00F115A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5B2555" w14:textId="2C685494" w:rsidR="000078F8" w:rsidRPr="00996FAF" w:rsidRDefault="00F115A2" w:rsidP="0036130C">
      <w:pPr>
        <w:pStyle w:val="NormalArial"/>
      </w:pPr>
      <w:r w:rsidRPr="00996FAF">
        <w:t xml:space="preserve">This performance report for </w:t>
      </w:r>
      <w:r w:rsidRPr="00996FAF">
        <w:rPr>
          <w:color w:val="auto"/>
        </w:rPr>
        <w:t>Arcare Knox (</w:t>
      </w:r>
      <w:r w:rsidRPr="00996FAF">
        <w:rPr>
          <w:b/>
          <w:color w:val="auto"/>
        </w:rPr>
        <w:t>the service</w:t>
      </w:r>
      <w:r w:rsidRPr="00996FAF">
        <w:rPr>
          <w:color w:val="auto"/>
        </w:rPr>
        <w:t xml:space="preserve">) has been prepared </w:t>
      </w:r>
      <w:r w:rsidRPr="001C2CB4">
        <w:rPr>
          <w:color w:val="auto"/>
        </w:rPr>
        <w:t xml:space="preserve">by </w:t>
      </w:r>
      <w:r w:rsidR="001C2CB4" w:rsidRPr="001C2CB4">
        <w:rPr>
          <w:color w:val="auto"/>
        </w:rPr>
        <w:t>C Spiller,</w:t>
      </w:r>
      <w:r w:rsidRPr="001C2CB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25B2556" w14:textId="77777777" w:rsidR="000078F8" w:rsidRPr="00996FAF" w:rsidRDefault="00F115A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5B2557" w14:textId="77777777" w:rsidR="000078F8" w:rsidRPr="00996FAF" w:rsidRDefault="00F115A2" w:rsidP="0036130C">
      <w:pPr>
        <w:pStyle w:val="NormalArial"/>
      </w:pPr>
      <w:r w:rsidRPr="00996FAF">
        <w:t>The report also specifies any areas in which improvements must be made to ensure the Quality Standards are complied with.</w:t>
      </w:r>
    </w:p>
    <w:p w14:paraId="625B2558" w14:textId="77777777" w:rsidR="00DF37F2" w:rsidRPr="00996FAF" w:rsidRDefault="00F115A2" w:rsidP="00712752">
      <w:pPr>
        <w:pStyle w:val="Heading1"/>
        <w:spacing w:before="240" w:after="240" w:line="22" w:lineRule="atLeast"/>
        <w:rPr>
          <w:rFonts w:ascii="Arial" w:hAnsi="Arial" w:cs="Arial"/>
        </w:rPr>
      </w:pPr>
      <w:r w:rsidRPr="00996FAF">
        <w:rPr>
          <w:rFonts w:ascii="Arial" w:hAnsi="Arial" w:cs="Arial"/>
        </w:rPr>
        <w:t>Material relied on</w:t>
      </w:r>
    </w:p>
    <w:p w14:paraId="625B2559" w14:textId="77777777" w:rsidR="00DF37F2" w:rsidRPr="00996FAF" w:rsidRDefault="00F115A2" w:rsidP="0036130C">
      <w:pPr>
        <w:pStyle w:val="NormalArial"/>
      </w:pPr>
      <w:r w:rsidRPr="00996FAF">
        <w:t>The following information has been considered in preparing the performance report:</w:t>
      </w:r>
    </w:p>
    <w:p w14:paraId="625B255A" w14:textId="4C7C2406" w:rsidR="00DF37F2" w:rsidRPr="00996FAF" w:rsidRDefault="00F115A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C2CB4">
        <w:rPr>
          <w:rFonts w:ascii="Arial" w:hAnsi="Arial" w:cs="Arial"/>
          <w:color w:val="auto"/>
        </w:rPr>
        <w:t>a site assessment, observations at the service, review of documents and interviews with staff, consumers/</w:t>
      </w:r>
      <w:proofErr w:type="gramStart"/>
      <w:r w:rsidRPr="001C2CB4">
        <w:rPr>
          <w:rFonts w:ascii="Arial" w:hAnsi="Arial" w:cs="Arial"/>
          <w:color w:val="auto"/>
        </w:rPr>
        <w:t>representatives</w:t>
      </w:r>
      <w:proofErr w:type="gramEnd"/>
      <w:r w:rsidRPr="001C2CB4">
        <w:rPr>
          <w:rFonts w:ascii="Arial" w:hAnsi="Arial" w:cs="Arial"/>
          <w:color w:val="auto"/>
        </w:rPr>
        <w:t xml:space="preserve"> and others</w:t>
      </w:r>
      <w:r w:rsidR="001C2CB4" w:rsidRPr="001C2CB4">
        <w:rPr>
          <w:rFonts w:ascii="Arial" w:hAnsi="Arial" w:cs="Arial"/>
          <w:color w:val="auto"/>
        </w:rPr>
        <w:t>.</w:t>
      </w:r>
    </w:p>
    <w:p w14:paraId="625B255E" w14:textId="1B1E561A" w:rsidR="003B1763" w:rsidRPr="00712752" w:rsidRDefault="00F115A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5B255F" w14:textId="77777777" w:rsidR="00FC045E" w:rsidRPr="00996FAF" w:rsidRDefault="00F115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3768" w14:paraId="625B2568" w14:textId="77777777" w:rsidTr="002F37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B2566" w14:textId="77777777" w:rsidR="00FC045E" w:rsidRPr="00996FAF" w:rsidRDefault="00F115A2" w:rsidP="009767BC">
            <w:pPr>
              <w:keepNext/>
              <w:spacing w:before="0" w:line="22" w:lineRule="atLeast"/>
              <w:rPr>
                <w:rFonts w:ascii="Arial" w:hAnsi="Arial" w:cs="Arial"/>
              </w:rPr>
            </w:pPr>
            <w:r w:rsidRPr="00996FAF">
              <w:rPr>
                <w:rFonts w:ascii="Arial" w:hAnsi="Arial" w:cs="Arial"/>
              </w:rPr>
              <w:t xml:space="preserve">Standard 3 </w:t>
            </w:r>
            <w:r w:rsidRPr="00FA3152">
              <w:rPr>
                <w:rFonts w:ascii="Arial" w:hAnsi="Arial" w:cs="Arial"/>
                <w:b w:val="0"/>
                <w:bCs/>
              </w:rPr>
              <w:t>Personal care and clinical care</w:t>
            </w:r>
          </w:p>
        </w:tc>
        <w:tc>
          <w:tcPr>
            <w:tcW w:w="1583" w:type="pct"/>
            <w:shd w:val="clear" w:color="auto" w:fill="auto"/>
          </w:tcPr>
          <w:p w14:paraId="625B2567" w14:textId="61F1096D" w:rsidR="00FC045E" w:rsidRPr="00996FAF" w:rsidRDefault="009751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15A2">
                  <w:rPr>
                    <w:rFonts w:ascii="Arial" w:hAnsi="Arial" w:cs="Arial"/>
                    <w:b w:val="0"/>
                  </w:rPr>
                  <w:t>Not applicable as not all requirements have been assessed</w:t>
                </w:r>
              </w:sdtContent>
            </w:sdt>
            <w:r w:rsidR="00F115A2" w:rsidRPr="00996FAF">
              <w:rPr>
                <w:rFonts w:ascii="Arial" w:hAnsi="Arial" w:cs="Arial"/>
              </w:rPr>
              <w:t xml:space="preserve"> </w:t>
            </w:r>
          </w:p>
        </w:tc>
      </w:tr>
    </w:tbl>
    <w:p w14:paraId="625B2578" w14:textId="77777777" w:rsidR="00FC045E" w:rsidRPr="00996FAF" w:rsidRDefault="00F115A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5B2579" w14:textId="77777777" w:rsidR="00FC045E" w:rsidRPr="00996FAF" w:rsidRDefault="00F115A2" w:rsidP="00712752">
      <w:pPr>
        <w:pStyle w:val="Heading1"/>
        <w:spacing w:before="0" w:after="240" w:line="22" w:lineRule="atLeast"/>
        <w:rPr>
          <w:rFonts w:ascii="Arial" w:hAnsi="Arial" w:cs="Arial"/>
        </w:rPr>
      </w:pPr>
      <w:r w:rsidRPr="00996FAF">
        <w:rPr>
          <w:rFonts w:ascii="Arial" w:hAnsi="Arial" w:cs="Arial"/>
        </w:rPr>
        <w:t>Areas for improvement</w:t>
      </w:r>
    </w:p>
    <w:p w14:paraId="625B257B" w14:textId="77777777" w:rsidR="00FC045E" w:rsidRPr="00996FAF" w:rsidRDefault="00F115A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25B2580" w14:textId="6CA31D90" w:rsidR="00FC045E" w:rsidRPr="00996FAF" w:rsidRDefault="00F115A2" w:rsidP="0036130C">
      <w:pPr>
        <w:pStyle w:val="NormalArial"/>
      </w:pPr>
      <w:r w:rsidRPr="00996FAF">
        <w:br w:type="page"/>
      </w:r>
    </w:p>
    <w:p w14:paraId="625B25BF" w14:textId="77777777" w:rsidR="00FC045E" w:rsidRPr="00996FAF" w:rsidRDefault="00F115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F3768" w14:paraId="625B25C2" w14:textId="77777777" w:rsidTr="00FA3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25B25C0" w14:textId="77777777" w:rsidR="00FC045E" w:rsidRPr="00996FAF" w:rsidRDefault="00F115A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5B25C1" w14:textId="77777777" w:rsidR="00FC045E" w:rsidRPr="00996FAF" w:rsidRDefault="009751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3768" w14:paraId="625B25C9" w14:textId="77777777" w:rsidTr="002F37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B25C3" w14:textId="77777777" w:rsidR="00FC045E" w:rsidRPr="00996FAF" w:rsidRDefault="00F115A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5B25C4" w14:textId="77777777" w:rsidR="00FC045E" w:rsidRPr="00996FAF" w:rsidRDefault="00F115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5B25C5" w14:textId="77777777" w:rsidR="00FC045E" w:rsidRPr="00996FAF" w:rsidRDefault="00F115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5B25C6" w14:textId="77777777" w:rsidR="00FC045E" w:rsidRPr="00996FAF" w:rsidRDefault="00F115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5B25C7" w14:textId="77777777" w:rsidR="00FC045E" w:rsidRPr="00996FAF" w:rsidRDefault="00F115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5B25C8" w14:textId="17E64E77" w:rsidR="00FC045E" w:rsidRPr="00996FAF" w:rsidRDefault="009751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A3152">
                  <w:rPr>
                    <w:rFonts w:ascii="Arial" w:hAnsi="Arial" w:cs="Arial"/>
                    <w:color w:val="auto"/>
                  </w:rPr>
                  <w:t>Compliant</w:t>
                </w:r>
              </w:sdtContent>
            </w:sdt>
            <w:r w:rsidR="00F115A2" w:rsidRPr="00996FAF">
              <w:rPr>
                <w:rFonts w:ascii="Arial" w:hAnsi="Arial" w:cs="Arial"/>
                <w:color w:val="0000FF"/>
              </w:rPr>
              <w:t xml:space="preserve"> </w:t>
            </w:r>
          </w:p>
        </w:tc>
      </w:tr>
      <w:tr w:rsidR="002F3768" w14:paraId="625B25CD" w14:textId="77777777" w:rsidTr="002F3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B25CA" w14:textId="77777777" w:rsidR="00FC045E" w:rsidRPr="00996FAF" w:rsidRDefault="00F115A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25B25CB" w14:textId="77777777" w:rsidR="00FC045E" w:rsidRPr="00996FAF" w:rsidRDefault="00F115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5B25CC" w14:textId="7DD25527" w:rsidR="00FC045E" w:rsidRPr="00996FAF" w:rsidRDefault="009751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A3152">
                  <w:rPr>
                    <w:rFonts w:ascii="Arial" w:hAnsi="Arial" w:cs="Arial"/>
                    <w:color w:val="auto"/>
                  </w:rPr>
                  <w:t>Compliant</w:t>
                </w:r>
              </w:sdtContent>
            </w:sdt>
            <w:r w:rsidR="00F115A2" w:rsidRPr="00996FAF">
              <w:rPr>
                <w:rFonts w:ascii="Arial" w:hAnsi="Arial" w:cs="Arial"/>
                <w:color w:val="0000FF"/>
              </w:rPr>
              <w:t xml:space="preserve"> </w:t>
            </w:r>
          </w:p>
        </w:tc>
      </w:tr>
    </w:tbl>
    <w:p w14:paraId="625B25E4" w14:textId="77777777" w:rsidR="00D87E7C" w:rsidRDefault="00F115A2" w:rsidP="00D87E7C">
      <w:pPr>
        <w:pStyle w:val="Heading20"/>
      </w:pPr>
      <w:r w:rsidRPr="00996FAF">
        <w:t>Findings</w:t>
      </w:r>
    </w:p>
    <w:p w14:paraId="61E118FE" w14:textId="51F5AD0D" w:rsidR="001C2CB4" w:rsidRDefault="001C2CB4" w:rsidP="0036130C">
      <w:pPr>
        <w:pStyle w:val="NormalArial"/>
      </w:pPr>
      <w:r w:rsidRPr="001C2CB4">
        <w:t>The Assessment Team conducted an unannounced Assessment Contact at the service on 9 August 2023 to assess its performance against Requirements 3(3)(a) and 3(3)(b) of the Quality Standards.</w:t>
      </w:r>
    </w:p>
    <w:p w14:paraId="625B264E" w14:textId="6F48B868" w:rsidR="002B0C90" w:rsidRDefault="00FA3152" w:rsidP="0036130C">
      <w:pPr>
        <w:pStyle w:val="NormalArial"/>
      </w:pPr>
      <w:r>
        <w:t>All</w:t>
      </w:r>
      <w:r w:rsidRPr="00FA3152">
        <w:t xml:space="preserve"> </w:t>
      </w:r>
      <w:r>
        <w:t xml:space="preserve">interviewed </w:t>
      </w:r>
      <w:r w:rsidRPr="00FA3152">
        <w:t xml:space="preserve">consumers </w:t>
      </w:r>
      <w:r>
        <w:t>and representative</w:t>
      </w:r>
      <w:r w:rsidR="001C2CB4">
        <w:t>s</w:t>
      </w:r>
      <w:r>
        <w:t xml:space="preserve"> </w:t>
      </w:r>
      <w:r w:rsidRPr="00FA3152">
        <w:t xml:space="preserve">feedback demonstrates a holistic approach and effective assessment, management, monitoring and review of consumers’ skin integrity, </w:t>
      </w:r>
      <w:proofErr w:type="gramStart"/>
      <w:r w:rsidRPr="00FA3152">
        <w:t>wounds</w:t>
      </w:r>
      <w:proofErr w:type="gramEnd"/>
      <w:r w:rsidRPr="00FA3152">
        <w:t xml:space="preserve"> and pain with input from a multidisciplinary health team. </w:t>
      </w:r>
      <w:r>
        <w:t xml:space="preserve">Overall, </w:t>
      </w:r>
      <w:r w:rsidRPr="00FA3152">
        <w:t>care files reviewed for consumers identified as subject to restrictive practices demonstrate</w:t>
      </w:r>
      <w:r>
        <w:t>d</w:t>
      </w:r>
      <w:r w:rsidRPr="00FA3152">
        <w:t xml:space="preserve"> behaviour support plans were completed and consent forms were obtained. Whilst </w:t>
      </w:r>
      <w:proofErr w:type="gramStart"/>
      <w:r>
        <w:t>the majority of</w:t>
      </w:r>
      <w:proofErr w:type="gramEnd"/>
      <w:r w:rsidRPr="00FA3152">
        <w:t xml:space="preserve"> representatives</w:t>
      </w:r>
      <w:r>
        <w:t xml:space="preserve"> interviewed</w:t>
      </w:r>
      <w:r w:rsidRPr="00FA3152">
        <w:t xml:space="preserve"> said they are aware of the psychotropic medications their consumers are receiving, </w:t>
      </w:r>
      <w:r w:rsidR="001C2CB4">
        <w:t>some</w:t>
      </w:r>
      <w:r w:rsidRPr="00FA3152">
        <w:t xml:space="preserve"> representatives said they have not received an explanation of the adverse effects and/or associated risks. Management and staff described consumers’ individualised personal and clinical care strategies tailored to their needs and preferences. A suite of policies and procedures is accessible to guide staff in clinical and personal care delivery in line with best practices.</w:t>
      </w:r>
    </w:p>
    <w:p w14:paraId="53D74E23" w14:textId="357B609D" w:rsidR="001C2CB4" w:rsidRDefault="001C2CB4" w:rsidP="0036130C">
      <w:pPr>
        <w:pStyle w:val="NormalArial"/>
      </w:pPr>
      <w:r>
        <w:t>All interviewed</w:t>
      </w:r>
      <w:r w:rsidRPr="001C2CB4">
        <w:t xml:space="preserve"> consumers and/or their representatives expressed satisfaction with how consumers’ high-impact and high-prevalence risks are effectively identified and managed. The care file review for th</w:t>
      </w:r>
      <w:r>
        <w:t>ese</w:t>
      </w:r>
      <w:r w:rsidRPr="001C2CB4">
        <w:t xml:space="preserve"> consumers demonstrates the effective planning and implementation of preventative strategies to mitigate consumers’ risks such as unplanned weight loss, falls, pressure injuries, </w:t>
      </w:r>
      <w:proofErr w:type="gramStart"/>
      <w:r w:rsidRPr="001C2CB4">
        <w:t>medications</w:t>
      </w:r>
      <w:proofErr w:type="gramEnd"/>
      <w:r w:rsidRPr="001C2CB4">
        <w:t xml:space="preserve"> and diabetes complications. Management and staff explained how risks are assessed and addressed holistically in consultation with consumers and/or their representatives, general practitioners, specialists, and allied health practitioners as appropriate. The Assessment Team observed adequate falls alert devices, pressure-relieving equipment, continence aids and linen available and accessible for consumer use. The organisation has work instructions and policies and procedures to guide staff in the assessment and management of consumer risks.</w:t>
      </w:r>
    </w:p>
    <w:p w14:paraId="59362779" w14:textId="72A7944F" w:rsidR="001C2CB4" w:rsidRPr="00262C0B" w:rsidRDefault="001C2CB4" w:rsidP="0036130C">
      <w:pPr>
        <w:pStyle w:val="NormalArial"/>
      </w:pPr>
      <w:proofErr w:type="gramStart"/>
      <w:r>
        <w:t>In light of</w:t>
      </w:r>
      <w:proofErr w:type="gramEnd"/>
      <w:r>
        <w:t xml:space="preserve"> the evidence summarised above, I find the service is compliant with Requirement</w:t>
      </w:r>
      <w:r w:rsidR="00DD63C6">
        <w:t>s</w:t>
      </w:r>
      <w:r>
        <w:t xml:space="preserve"> 3(3)(a) and 3(3)(b).</w:t>
      </w:r>
    </w:p>
    <w:sectPr w:rsidR="001C2CB4"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B2682" w14:textId="77777777" w:rsidR="003B242F" w:rsidRDefault="00F115A2">
      <w:pPr>
        <w:spacing w:after="0"/>
      </w:pPr>
      <w:r>
        <w:separator/>
      </w:r>
    </w:p>
  </w:endnote>
  <w:endnote w:type="continuationSeparator" w:id="0">
    <w:p w14:paraId="625B2684" w14:textId="77777777" w:rsidR="003B242F" w:rsidRDefault="00F115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267B" w14:textId="77777777" w:rsidR="00DF37F2" w:rsidRPr="00DF37F2" w:rsidRDefault="00F115A2" w:rsidP="00DF37F2">
    <w:pPr>
      <w:pStyle w:val="FooterArial9"/>
      <w:rPr>
        <w:rStyle w:val="FooterBold"/>
        <w:rFonts w:ascii="Arial" w:hAnsi="Arial"/>
        <w:b w:val="0"/>
      </w:rPr>
    </w:pPr>
    <w:r w:rsidRPr="00DF37F2">
      <w:rPr>
        <w:rStyle w:val="FooterBold"/>
        <w:rFonts w:ascii="Arial" w:hAnsi="Arial"/>
        <w:b w:val="0"/>
      </w:rPr>
      <w:t>Name of service: Arcare Knox</w:t>
    </w:r>
    <w:r w:rsidRPr="00DF37F2">
      <w:rPr>
        <w:rStyle w:val="FooterBold"/>
        <w:rFonts w:ascii="Arial" w:hAnsi="Arial"/>
        <w:b w:val="0"/>
      </w:rPr>
      <w:tab/>
      <w:t xml:space="preserve">RPT-ACC-0122 v3.0 </w:t>
    </w:r>
  </w:p>
  <w:p w14:paraId="625B267C" w14:textId="77777777" w:rsidR="00DF37F2" w:rsidRPr="00DF37F2" w:rsidRDefault="00F115A2" w:rsidP="00DF37F2">
    <w:pPr>
      <w:pStyle w:val="FooterArial9"/>
      <w:rPr>
        <w:rStyle w:val="FooterBold"/>
        <w:rFonts w:ascii="Arial" w:hAnsi="Arial"/>
        <w:b w:val="0"/>
      </w:rPr>
    </w:pPr>
    <w:r w:rsidRPr="00DF37F2">
      <w:rPr>
        <w:rStyle w:val="FooterBold"/>
        <w:rFonts w:ascii="Arial" w:hAnsi="Arial"/>
        <w:b w:val="0"/>
      </w:rPr>
      <w:t>Commission ID: 4052</w:t>
    </w:r>
    <w:r w:rsidRPr="00DF37F2">
      <w:rPr>
        <w:rStyle w:val="FooterBold"/>
        <w:rFonts w:ascii="Arial" w:hAnsi="Arial"/>
        <w:b w:val="0"/>
      </w:rPr>
      <w:tab/>
      <w:t xml:space="preserve">OFFICIAL: Sensitive </w:t>
    </w:r>
  </w:p>
  <w:p w14:paraId="625B267D" w14:textId="77777777" w:rsidR="00DF37F2" w:rsidRPr="00DF37F2" w:rsidRDefault="00F115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267F" w14:textId="77777777" w:rsidR="00E2364A" w:rsidRDefault="009751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B2678" w14:textId="77777777" w:rsidR="00D3157C" w:rsidRDefault="00F115A2" w:rsidP="00D71F88">
      <w:pPr>
        <w:spacing w:after="0"/>
      </w:pPr>
      <w:r>
        <w:separator/>
      </w:r>
    </w:p>
  </w:footnote>
  <w:footnote w:type="continuationSeparator" w:id="0">
    <w:p w14:paraId="625B2679" w14:textId="77777777" w:rsidR="00D3157C" w:rsidRDefault="00F115A2" w:rsidP="00D71F88">
      <w:pPr>
        <w:spacing w:after="0"/>
      </w:pPr>
      <w:r>
        <w:continuationSeparator/>
      </w:r>
    </w:p>
  </w:footnote>
  <w:footnote w:id="1">
    <w:p w14:paraId="625B2684" w14:textId="20092D5F" w:rsidR="000078F8" w:rsidRDefault="00F115A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C2CB4">
        <w:rPr>
          <w:rFonts w:ascii="Arial" w:hAnsi="Arial" w:cs="Arial"/>
          <w:color w:val="auto"/>
          <w:sz w:val="20"/>
          <w:szCs w:val="20"/>
        </w:rPr>
        <w:t>section 68A of the Aged Care Quality and Safety Commission Rules 2018.</w:t>
      </w:r>
    </w:p>
    <w:p w14:paraId="625B2685" w14:textId="77777777" w:rsidR="002B0884" w:rsidRDefault="009751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267A" w14:textId="77777777" w:rsidR="00D71F88" w:rsidRDefault="00F115A2">
    <w:pPr>
      <w:pStyle w:val="Header"/>
    </w:pPr>
    <w:r>
      <w:rPr>
        <w:noProof/>
        <w:color w:val="2B579A"/>
        <w:shd w:val="clear" w:color="auto" w:fill="E6E6E6"/>
        <w:lang w:val="en-US"/>
      </w:rPr>
      <w:drawing>
        <wp:anchor distT="0" distB="0" distL="114300" distR="114300" simplePos="0" relativeHeight="251659264" behindDoc="1" locked="0" layoutInCell="1" allowOverlap="1" wp14:anchorId="625B2680" wp14:editId="625B26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65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267E" w14:textId="77777777" w:rsidR="00FA0A5B" w:rsidRDefault="00F115A2">
    <w:pPr>
      <w:pStyle w:val="Header"/>
    </w:pPr>
    <w:r>
      <w:rPr>
        <w:noProof/>
      </w:rPr>
      <w:drawing>
        <wp:anchor distT="0" distB="0" distL="114300" distR="114300" simplePos="0" relativeHeight="251658240" behindDoc="0" locked="0" layoutInCell="1" allowOverlap="1" wp14:anchorId="625B2682" wp14:editId="625B26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B8E08E">
      <w:start w:val="1"/>
      <w:numFmt w:val="lowerRoman"/>
      <w:lvlText w:val="(%1)"/>
      <w:lvlJc w:val="left"/>
      <w:pPr>
        <w:ind w:left="1080" w:hanging="720"/>
      </w:pPr>
      <w:rPr>
        <w:rFonts w:hint="default"/>
      </w:rPr>
    </w:lvl>
    <w:lvl w:ilvl="1" w:tplc="695C67D6" w:tentative="1">
      <w:start w:val="1"/>
      <w:numFmt w:val="lowerLetter"/>
      <w:lvlText w:val="%2."/>
      <w:lvlJc w:val="left"/>
      <w:pPr>
        <w:ind w:left="1440" w:hanging="360"/>
      </w:pPr>
    </w:lvl>
    <w:lvl w:ilvl="2" w:tplc="ECBA4F1A" w:tentative="1">
      <w:start w:val="1"/>
      <w:numFmt w:val="lowerRoman"/>
      <w:lvlText w:val="%3."/>
      <w:lvlJc w:val="right"/>
      <w:pPr>
        <w:ind w:left="2160" w:hanging="180"/>
      </w:pPr>
    </w:lvl>
    <w:lvl w:ilvl="3" w:tplc="1C9009DA" w:tentative="1">
      <w:start w:val="1"/>
      <w:numFmt w:val="decimal"/>
      <w:lvlText w:val="%4."/>
      <w:lvlJc w:val="left"/>
      <w:pPr>
        <w:ind w:left="2880" w:hanging="360"/>
      </w:pPr>
    </w:lvl>
    <w:lvl w:ilvl="4" w:tplc="30C2DD1A" w:tentative="1">
      <w:start w:val="1"/>
      <w:numFmt w:val="lowerLetter"/>
      <w:lvlText w:val="%5."/>
      <w:lvlJc w:val="left"/>
      <w:pPr>
        <w:ind w:left="3600" w:hanging="360"/>
      </w:pPr>
    </w:lvl>
    <w:lvl w:ilvl="5" w:tplc="BF54AF8A" w:tentative="1">
      <w:start w:val="1"/>
      <w:numFmt w:val="lowerRoman"/>
      <w:lvlText w:val="%6."/>
      <w:lvlJc w:val="right"/>
      <w:pPr>
        <w:ind w:left="4320" w:hanging="180"/>
      </w:pPr>
    </w:lvl>
    <w:lvl w:ilvl="6" w:tplc="BDCCD718" w:tentative="1">
      <w:start w:val="1"/>
      <w:numFmt w:val="decimal"/>
      <w:lvlText w:val="%7."/>
      <w:lvlJc w:val="left"/>
      <w:pPr>
        <w:ind w:left="5040" w:hanging="360"/>
      </w:pPr>
    </w:lvl>
    <w:lvl w:ilvl="7" w:tplc="5D5E5348" w:tentative="1">
      <w:start w:val="1"/>
      <w:numFmt w:val="lowerLetter"/>
      <w:lvlText w:val="%8."/>
      <w:lvlJc w:val="left"/>
      <w:pPr>
        <w:ind w:left="5760" w:hanging="360"/>
      </w:pPr>
    </w:lvl>
    <w:lvl w:ilvl="8" w:tplc="6A2C86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FCECBE">
      <w:start w:val="1"/>
      <w:numFmt w:val="lowerRoman"/>
      <w:lvlText w:val="(%1)"/>
      <w:lvlJc w:val="left"/>
      <w:pPr>
        <w:ind w:left="1080" w:hanging="720"/>
      </w:pPr>
      <w:rPr>
        <w:rFonts w:hint="default"/>
      </w:rPr>
    </w:lvl>
    <w:lvl w:ilvl="1" w:tplc="BDFE4B1A" w:tentative="1">
      <w:start w:val="1"/>
      <w:numFmt w:val="lowerLetter"/>
      <w:lvlText w:val="%2."/>
      <w:lvlJc w:val="left"/>
      <w:pPr>
        <w:ind w:left="1440" w:hanging="360"/>
      </w:pPr>
    </w:lvl>
    <w:lvl w:ilvl="2" w:tplc="8DBE2582" w:tentative="1">
      <w:start w:val="1"/>
      <w:numFmt w:val="lowerRoman"/>
      <w:lvlText w:val="%3."/>
      <w:lvlJc w:val="right"/>
      <w:pPr>
        <w:ind w:left="2160" w:hanging="180"/>
      </w:pPr>
    </w:lvl>
    <w:lvl w:ilvl="3" w:tplc="54EECA88" w:tentative="1">
      <w:start w:val="1"/>
      <w:numFmt w:val="decimal"/>
      <w:lvlText w:val="%4."/>
      <w:lvlJc w:val="left"/>
      <w:pPr>
        <w:ind w:left="2880" w:hanging="360"/>
      </w:pPr>
    </w:lvl>
    <w:lvl w:ilvl="4" w:tplc="79CCF982" w:tentative="1">
      <w:start w:val="1"/>
      <w:numFmt w:val="lowerLetter"/>
      <w:lvlText w:val="%5."/>
      <w:lvlJc w:val="left"/>
      <w:pPr>
        <w:ind w:left="3600" w:hanging="360"/>
      </w:pPr>
    </w:lvl>
    <w:lvl w:ilvl="5" w:tplc="77D239C4" w:tentative="1">
      <w:start w:val="1"/>
      <w:numFmt w:val="lowerRoman"/>
      <w:lvlText w:val="%6."/>
      <w:lvlJc w:val="right"/>
      <w:pPr>
        <w:ind w:left="4320" w:hanging="180"/>
      </w:pPr>
    </w:lvl>
    <w:lvl w:ilvl="6" w:tplc="9CA26044" w:tentative="1">
      <w:start w:val="1"/>
      <w:numFmt w:val="decimal"/>
      <w:lvlText w:val="%7."/>
      <w:lvlJc w:val="left"/>
      <w:pPr>
        <w:ind w:left="5040" w:hanging="360"/>
      </w:pPr>
    </w:lvl>
    <w:lvl w:ilvl="7" w:tplc="69B47D38" w:tentative="1">
      <w:start w:val="1"/>
      <w:numFmt w:val="lowerLetter"/>
      <w:lvlText w:val="%8."/>
      <w:lvlJc w:val="left"/>
      <w:pPr>
        <w:ind w:left="5760" w:hanging="360"/>
      </w:pPr>
    </w:lvl>
    <w:lvl w:ilvl="8" w:tplc="540A6E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EA0A162">
      <w:start w:val="1"/>
      <w:numFmt w:val="lowerRoman"/>
      <w:lvlText w:val="(%1)"/>
      <w:lvlJc w:val="left"/>
      <w:pPr>
        <w:ind w:left="1080" w:hanging="720"/>
      </w:pPr>
      <w:rPr>
        <w:rFonts w:hint="default"/>
      </w:rPr>
    </w:lvl>
    <w:lvl w:ilvl="1" w:tplc="C3C024CC" w:tentative="1">
      <w:start w:val="1"/>
      <w:numFmt w:val="lowerLetter"/>
      <w:lvlText w:val="%2."/>
      <w:lvlJc w:val="left"/>
      <w:pPr>
        <w:ind w:left="1440" w:hanging="360"/>
      </w:pPr>
    </w:lvl>
    <w:lvl w:ilvl="2" w:tplc="FF2849B2" w:tentative="1">
      <w:start w:val="1"/>
      <w:numFmt w:val="lowerRoman"/>
      <w:lvlText w:val="%3."/>
      <w:lvlJc w:val="right"/>
      <w:pPr>
        <w:ind w:left="2160" w:hanging="180"/>
      </w:pPr>
    </w:lvl>
    <w:lvl w:ilvl="3" w:tplc="87FAF00A" w:tentative="1">
      <w:start w:val="1"/>
      <w:numFmt w:val="decimal"/>
      <w:lvlText w:val="%4."/>
      <w:lvlJc w:val="left"/>
      <w:pPr>
        <w:ind w:left="2880" w:hanging="360"/>
      </w:pPr>
    </w:lvl>
    <w:lvl w:ilvl="4" w:tplc="5E4E6896" w:tentative="1">
      <w:start w:val="1"/>
      <w:numFmt w:val="lowerLetter"/>
      <w:lvlText w:val="%5."/>
      <w:lvlJc w:val="left"/>
      <w:pPr>
        <w:ind w:left="3600" w:hanging="360"/>
      </w:pPr>
    </w:lvl>
    <w:lvl w:ilvl="5" w:tplc="9F4A79AA" w:tentative="1">
      <w:start w:val="1"/>
      <w:numFmt w:val="lowerRoman"/>
      <w:lvlText w:val="%6."/>
      <w:lvlJc w:val="right"/>
      <w:pPr>
        <w:ind w:left="4320" w:hanging="180"/>
      </w:pPr>
    </w:lvl>
    <w:lvl w:ilvl="6" w:tplc="DED4028E" w:tentative="1">
      <w:start w:val="1"/>
      <w:numFmt w:val="decimal"/>
      <w:lvlText w:val="%7."/>
      <w:lvlJc w:val="left"/>
      <w:pPr>
        <w:ind w:left="5040" w:hanging="360"/>
      </w:pPr>
    </w:lvl>
    <w:lvl w:ilvl="7" w:tplc="6A5E235C" w:tentative="1">
      <w:start w:val="1"/>
      <w:numFmt w:val="lowerLetter"/>
      <w:lvlText w:val="%8."/>
      <w:lvlJc w:val="left"/>
      <w:pPr>
        <w:ind w:left="5760" w:hanging="360"/>
      </w:pPr>
    </w:lvl>
    <w:lvl w:ilvl="8" w:tplc="FCD643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7404A52">
      <w:start w:val="1"/>
      <w:numFmt w:val="bullet"/>
      <w:lvlText w:val=""/>
      <w:lvlJc w:val="left"/>
      <w:pPr>
        <w:ind w:left="720" w:hanging="360"/>
      </w:pPr>
      <w:rPr>
        <w:rFonts w:ascii="Symbol" w:hAnsi="Symbol" w:hint="default"/>
        <w:color w:val="auto"/>
        <w:sz w:val="24"/>
        <w:szCs w:val="24"/>
      </w:rPr>
    </w:lvl>
    <w:lvl w:ilvl="1" w:tplc="7A36F144" w:tentative="1">
      <w:start w:val="1"/>
      <w:numFmt w:val="bullet"/>
      <w:lvlText w:val="o"/>
      <w:lvlJc w:val="left"/>
      <w:pPr>
        <w:ind w:left="1440" w:hanging="360"/>
      </w:pPr>
      <w:rPr>
        <w:rFonts w:ascii="Courier New" w:hAnsi="Courier New" w:cs="Courier New" w:hint="default"/>
      </w:rPr>
    </w:lvl>
    <w:lvl w:ilvl="2" w:tplc="6742A7B6" w:tentative="1">
      <w:start w:val="1"/>
      <w:numFmt w:val="bullet"/>
      <w:lvlText w:val=""/>
      <w:lvlJc w:val="left"/>
      <w:pPr>
        <w:ind w:left="2160" w:hanging="360"/>
      </w:pPr>
      <w:rPr>
        <w:rFonts w:ascii="Wingdings" w:hAnsi="Wingdings" w:hint="default"/>
      </w:rPr>
    </w:lvl>
    <w:lvl w:ilvl="3" w:tplc="A00EE6A6" w:tentative="1">
      <w:start w:val="1"/>
      <w:numFmt w:val="bullet"/>
      <w:lvlText w:val=""/>
      <w:lvlJc w:val="left"/>
      <w:pPr>
        <w:ind w:left="2880" w:hanging="360"/>
      </w:pPr>
      <w:rPr>
        <w:rFonts w:ascii="Symbol" w:hAnsi="Symbol" w:hint="default"/>
      </w:rPr>
    </w:lvl>
    <w:lvl w:ilvl="4" w:tplc="1DB040CE" w:tentative="1">
      <w:start w:val="1"/>
      <w:numFmt w:val="bullet"/>
      <w:lvlText w:val="o"/>
      <w:lvlJc w:val="left"/>
      <w:pPr>
        <w:ind w:left="3600" w:hanging="360"/>
      </w:pPr>
      <w:rPr>
        <w:rFonts w:ascii="Courier New" w:hAnsi="Courier New" w:cs="Courier New" w:hint="default"/>
      </w:rPr>
    </w:lvl>
    <w:lvl w:ilvl="5" w:tplc="9836C6BE" w:tentative="1">
      <w:start w:val="1"/>
      <w:numFmt w:val="bullet"/>
      <w:lvlText w:val=""/>
      <w:lvlJc w:val="left"/>
      <w:pPr>
        <w:ind w:left="4320" w:hanging="360"/>
      </w:pPr>
      <w:rPr>
        <w:rFonts w:ascii="Wingdings" w:hAnsi="Wingdings" w:hint="default"/>
      </w:rPr>
    </w:lvl>
    <w:lvl w:ilvl="6" w:tplc="21CCE560" w:tentative="1">
      <w:start w:val="1"/>
      <w:numFmt w:val="bullet"/>
      <w:lvlText w:val=""/>
      <w:lvlJc w:val="left"/>
      <w:pPr>
        <w:ind w:left="5040" w:hanging="360"/>
      </w:pPr>
      <w:rPr>
        <w:rFonts w:ascii="Symbol" w:hAnsi="Symbol" w:hint="default"/>
      </w:rPr>
    </w:lvl>
    <w:lvl w:ilvl="7" w:tplc="0FEE5C80" w:tentative="1">
      <w:start w:val="1"/>
      <w:numFmt w:val="bullet"/>
      <w:lvlText w:val="o"/>
      <w:lvlJc w:val="left"/>
      <w:pPr>
        <w:ind w:left="5760" w:hanging="360"/>
      </w:pPr>
      <w:rPr>
        <w:rFonts w:ascii="Courier New" w:hAnsi="Courier New" w:cs="Courier New" w:hint="default"/>
      </w:rPr>
    </w:lvl>
    <w:lvl w:ilvl="8" w:tplc="F50ED6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59482E4">
      <w:start w:val="1"/>
      <w:numFmt w:val="lowerRoman"/>
      <w:lvlText w:val="(%1)"/>
      <w:lvlJc w:val="left"/>
      <w:pPr>
        <w:ind w:left="1080" w:hanging="720"/>
      </w:pPr>
      <w:rPr>
        <w:rFonts w:hint="default"/>
      </w:rPr>
    </w:lvl>
    <w:lvl w:ilvl="1" w:tplc="E3B09710" w:tentative="1">
      <w:start w:val="1"/>
      <w:numFmt w:val="lowerLetter"/>
      <w:lvlText w:val="%2."/>
      <w:lvlJc w:val="left"/>
      <w:pPr>
        <w:ind w:left="1440" w:hanging="360"/>
      </w:pPr>
    </w:lvl>
    <w:lvl w:ilvl="2" w:tplc="E544F580" w:tentative="1">
      <w:start w:val="1"/>
      <w:numFmt w:val="lowerRoman"/>
      <w:lvlText w:val="%3."/>
      <w:lvlJc w:val="right"/>
      <w:pPr>
        <w:ind w:left="2160" w:hanging="180"/>
      </w:pPr>
    </w:lvl>
    <w:lvl w:ilvl="3" w:tplc="DE2260F8" w:tentative="1">
      <w:start w:val="1"/>
      <w:numFmt w:val="decimal"/>
      <w:lvlText w:val="%4."/>
      <w:lvlJc w:val="left"/>
      <w:pPr>
        <w:ind w:left="2880" w:hanging="360"/>
      </w:pPr>
    </w:lvl>
    <w:lvl w:ilvl="4" w:tplc="8E2806D0" w:tentative="1">
      <w:start w:val="1"/>
      <w:numFmt w:val="lowerLetter"/>
      <w:lvlText w:val="%5."/>
      <w:lvlJc w:val="left"/>
      <w:pPr>
        <w:ind w:left="3600" w:hanging="360"/>
      </w:pPr>
    </w:lvl>
    <w:lvl w:ilvl="5" w:tplc="93A24830" w:tentative="1">
      <w:start w:val="1"/>
      <w:numFmt w:val="lowerRoman"/>
      <w:lvlText w:val="%6."/>
      <w:lvlJc w:val="right"/>
      <w:pPr>
        <w:ind w:left="4320" w:hanging="180"/>
      </w:pPr>
    </w:lvl>
    <w:lvl w:ilvl="6" w:tplc="CD167490" w:tentative="1">
      <w:start w:val="1"/>
      <w:numFmt w:val="decimal"/>
      <w:lvlText w:val="%7."/>
      <w:lvlJc w:val="left"/>
      <w:pPr>
        <w:ind w:left="5040" w:hanging="360"/>
      </w:pPr>
    </w:lvl>
    <w:lvl w:ilvl="7" w:tplc="13F29074" w:tentative="1">
      <w:start w:val="1"/>
      <w:numFmt w:val="lowerLetter"/>
      <w:lvlText w:val="%8."/>
      <w:lvlJc w:val="left"/>
      <w:pPr>
        <w:ind w:left="5760" w:hanging="360"/>
      </w:pPr>
    </w:lvl>
    <w:lvl w:ilvl="8" w:tplc="175C8F0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B3A39EE">
      <w:start w:val="1"/>
      <w:numFmt w:val="lowerRoman"/>
      <w:lvlText w:val="(%1)"/>
      <w:lvlJc w:val="left"/>
      <w:pPr>
        <w:ind w:left="1080" w:hanging="720"/>
      </w:pPr>
      <w:rPr>
        <w:rFonts w:hint="default"/>
      </w:rPr>
    </w:lvl>
    <w:lvl w:ilvl="1" w:tplc="BC0A7032" w:tentative="1">
      <w:start w:val="1"/>
      <w:numFmt w:val="lowerLetter"/>
      <w:lvlText w:val="%2."/>
      <w:lvlJc w:val="left"/>
      <w:pPr>
        <w:ind w:left="1440" w:hanging="360"/>
      </w:pPr>
    </w:lvl>
    <w:lvl w:ilvl="2" w:tplc="88C8DF24" w:tentative="1">
      <w:start w:val="1"/>
      <w:numFmt w:val="lowerRoman"/>
      <w:lvlText w:val="%3."/>
      <w:lvlJc w:val="right"/>
      <w:pPr>
        <w:ind w:left="2160" w:hanging="180"/>
      </w:pPr>
    </w:lvl>
    <w:lvl w:ilvl="3" w:tplc="027A72B8" w:tentative="1">
      <w:start w:val="1"/>
      <w:numFmt w:val="decimal"/>
      <w:lvlText w:val="%4."/>
      <w:lvlJc w:val="left"/>
      <w:pPr>
        <w:ind w:left="2880" w:hanging="360"/>
      </w:pPr>
    </w:lvl>
    <w:lvl w:ilvl="4" w:tplc="9A64907E" w:tentative="1">
      <w:start w:val="1"/>
      <w:numFmt w:val="lowerLetter"/>
      <w:lvlText w:val="%5."/>
      <w:lvlJc w:val="left"/>
      <w:pPr>
        <w:ind w:left="3600" w:hanging="360"/>
      </w:pPr>
    </w:lvl>
    <w:lvl w:ilvl="5" w:tplc="D6EE002C" w:tentative="1">
      <w:start w:val="1"/>
      <w:numFmt w:val="lowerRoman"/>
      <w:lvlText w:val="%6."/>
      <w:lvlJc w:val="right"/>
      <w:pPr>
        <w:ind w:left="4320" w:hanging="180"/>
      </w:pPr>
    </w:lvl>
    <w:lvl w:ilvl="6" w:tplc="FF74C4B2" w:tentative="1">
      <w:start w:val="1"/>
      <w:numFmt w:val="decimal"/>
      <w:lvlText w:val="%7."/>
      <w:lvlJc w:val="left"/>
      <w:pPr>
        <w:ind w:left="5040" w:hanging="360"/>
      </w:pPr>
    </w:lvl>
    <w:lvl w:ilvl="7" w:tplc="60225340" w:tentative="1">
      <w:start w:val="1"/>
      <w:numFmt w:val="lowerLetter"/>
      <w:lvlText w:val="%8."/>
      <w:lvlJc w:val="left"/>
      <w:pPr>
        <w:ind w:left="5760" w:hanging="360"/>
      </w:pPr>
    </w:lvl>
    <w:lvl w:ilvl="8" w:tplc="2B0E06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85A8DE8">
      <w:start w:val="1"/>
      <w:numFmt w:val="lowerRoman"/>
      <w:lvlText w:val="(%1)"/>
      <w:lvlJc w:val="left"/>
      <w:pPr>
        <w:ind w:left="1080" w:hanging="720"/>
      </w:pPr>
      <w:rPr>
        <w:rFonts w:hint="default"/>
      </w:rPr>
    </w:lvl>
    <w:lvl w:ilvl="1" w:tplc="9E26B094" w:tentative="1">
      <w:start w:val="1"/>
      <w:numFmt w:val="lowerLetter"/>
      <w:lvlText w:val="%2."/>
      <w:lvlJc w:val="left"/>
      <w:pPr>
        <w:ind w:left="1440" w:hanging="360"/>
      </w:pPr>
    </w:lvl>
    <w:lvl w:ilvl="2" w:tplc="C26C26AE" w:tentative="1">
      <w:start w:val="1"/>
      <w:numFmt w:val="lowerRoman"/>
      <w:lvlText w:val="%3."/>
      <w:lvlJc w:val="right"/>
      <w:pPr>
        <w:ind w:left="2160" w:hanging="180"/>
      </w:pPr>
    </w:lvl>
    <w:lvl w:ilvl="3" w:tplc="4CE08958" w:tentative="1">
      <w:start w:val="1"/>
      <w:numFmt w:val="decimal"/>
      <w:lvlText w:val="%4."/>
      <w:lvlJc w:val="left"/>
      <w:pPr>
        <w:ind w:left="2880" w:hanging="360"/>
      </w:pPr>
    </w:lvl>
    <w:lvl w:ilvl="4" w:tplc="91A4C5C8" w:tentative="1">
      <w:start w:val="1"/>
      <w:numFmt w:val="lowerLetter"/>
      <w:lvlText w:val="%5."/>
      <w:lvlJc w:val="left"/>
      <w:pPr>
        <w:ind w:left="3600" w:hanging="360"/>
      </w:pPr>
    </w:lvl>
    <w:lvl w:ilvl="5" w:tplc="0BC60D2A" w:tentative="1">
      <w:start w:val="1"/>
      <w:numFmt w:val="lowerRoman"/>
      <w:lvlText w:val="%6."/>
      <w:lvlJc w:val="right"/>
      <w:pPr>
        <w:ind w:left="4320" w:hanging="180"/>
      </w:pPr>
    </w:lvl>
    <w:lvl w:ilvl="6" w:tplc="489886C0" w:tentative="1">
      <w:start w:val="1"/>
      <w:numFmt w:val="decimal"/>
      <w:lvlText w:val="%7."/>
      <w:lvlJc w:val="left"/>
      <w:pPr>
        <w:ind w:left="5040" w:hanging="360"/>
      </w:pPr>
    </w:lvl>
    <w:lvl w:ilvl="7" w:tplc="EF7AA0BE" w:tentative="1">
      <w:start w:val="1"/>
      <w:numFmt w:val="lowerLetter"/>
      <w:lvlText w:val="%8."/>
      <w:lvlJc w:val="left"/>
      <w:pPr>
        <w:ind w:left="5760" w:hanging="360"/>
      </w:pPr>
    </w:lvl>
    <w:lvl w:ilvl="8" w:tplc="094AD6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6040710">
      <w:start w:val="1"/>
      <w:numFmt w:val="lowerRoman"/>
      <w:lvlText w:val="(%1)"/>
      <w:lvlJc w:val="left"/>
      <w:pPr>
        <w:ind w:left="1080" w:hanging="720"/>
      </w:pPr>
      <w:rPr>
        <w:rFonts w:hint="default"/>
      </w:rPr>
    </w:lvl>
    <w:lvl w:ilvl="1" w:tplc="653C35EA" w:tentative="1">
      <w:start w:val="1"/>
      <w:numFmt w:val="lowerLetter"/>
      <w:lvlText w:val="%2."/>
      <w:lvlJc w:val="left"/>
      <w:pPr>
        <w:ind w:left="1440" w:hanging="360"/>
      </w:pPr>
    </w:lvl>
    <w:lvl w:ilvl="2" w:tplc="9D426B3C" w:tentative="1">
      <w:start w:val="1"/>
      <w:numFmt w:val="lowerRoman"/>
      <w:lvlText w:val="%3."/>
      <w:lvlJc w:val="right"/>
      <w:pPr>
        <w:ind w:left="2160" w:hanging="180"/>
      </w:pPr>
    </w:lvl>
    <w:lvl w:ilvl="3" w:tplc="7082C810" w:tentative="1">
      <w:start w:val="1"/>
      <w:numFmt w:val="decimal"/>
      <w:lvlText w:val="%4."/>
      <w:lvlJc w:val="left"/>
      <w:pPr>
        <w:ind w:left="2880" w:hanging="360"/>
      </w:pPr>
    </w:lvl>
    <w:lvl w:ilvl="4" w:tplc="C478EC84" w:tentative="1">
      <w:start w:val="1"/>
      <w:numFmt w:val="lowerLetter"/>
      <w:lvlText w:val="%5."/>
      <w:lvlJc w:val="left"/>
      <w:pPr>
        <w:ind w:left="3600" w:hanging="360"/>
      </w:pPr>
    </w:lvl>
    <w:lvl w:ilvl="5" w:tplc="1FDC9346" w:tentative="1">
      <w:start w:val="1"/>
      <w:numFmt w:val="lowerRoman"/>
      <w:lvlText w:val="%6."/>
      <w:lvlJc w:val="right"/>
      <w:pPr>
        <w:ind w:left="4320" w:hanging="180"/>
      </w:pPr>
    </w:lvl>
    <w:lvl w:ilvl="6" w:tplc="7292D6F8" w:tentative="1">
      <w:start w:val="1"/>
      <w:numFmt w:val="decimal"/>
      <w:lvlText w:val="%7."/>
      <w:lvlJc w:val="left"/>
      <w:pPr>
        <w:ind w:left="5040" w:hanging="360"/>
      </w:pPr>
    </w:lvl>
    <w:lvl w:ilvl="7" w:tplc="83245CF2" w:tentative="1">
      <w:start w:val="1"/>
      <w:numFmt w:val="lowerLetter"/>
      <w:lvlText w:val="%8."/>
      <w:lvlJc w:val="left"/>
      <w:pPr>
        <w:ind w:left="5760" w:hanging="360"/>
      </w:pPr>
    </w:lvl>
    <w:lvl w:ilvl="8" w:tplc="1B04DDA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0DC5658">
      <w:start w:val="1"/>
      <w:numFmt w:val="lowerRoman"/>
      <w:lvlText w:val="(%1)"/>
      <w:lvlJc w:val="left"/>
      <w:pPr>
        <w:ind w:left="1080" w:hanging="720"/>
      </w:pPr>
      <w:rPr>
        <w:rFonts w:hint="default"/>
      </w:rPr>
    </w:lvl>
    <w:lvl w:ilvl="1" w:tplc="D0B08F50" w:tentative="1">
      <w:start w:val="1"/>
      <w:numFmt w:val="lowerLetter"/>
      <w:lvlText w:val="%2."/>
      <w:lvlJc w:val="left"/>
      <w:pPr>
        <w:ind w:left="1440" w:hanging="360"/>
      </w:pPr>
    </w:lvl>
    <w:lvl w:ilvl="2" w:tplc="69B25408" w:tentative="1">
      <w:start w:val="1"/>
      <w:numFmt w:val="lowerRoman"/>
      <w:lvlText w:val="%3."/>
      <w:lvlJc w:val="right"/>
      <w:pPr>
        <w:ind w:left="2160" w:hanging="180"/>
      </w:pPr>
    </w:lvl>
    <w:lvl w:ilvl="3" w:tplc="14CC49B2" w:tentative="1">
      <w:start w:val="1"/>
      <w:numFmt w:val="decimal"/>
      <w:lvlText w:val="%4."/>
      <w:lvlJc w:val="left"/>
      <w:pPr>
        <w:ind w:left="2880" w:hanging="360"/>
      </w:pPr>
    </w:lvl>
    <w:lvl w:ilvl="4" w:tplc="969A12EE" w:tentative="1">
      <w:start w:val="1"/>
      <w:numFmt w:val="lowerLetter"/>
      <w:lvlText w:val="%5."/>
      <w:lvlJc w:val="left"/>
      <w:pPr>
        <w:ind w:left="3600" w:hanging="360"/>
      </w:pPr>
    </w:lvl>
    <w:lvl w:ilvl="5" w:tplc="7AC69A4A" w:tentative="1">
      <w:start w:val="1"/>
      <w:numFmt w:val="lowerRoman"/>
      <w:lvlText w:val="%6."/>
      <w:lvlJc w:val="right"/>
      <w:pPr>
        <w:ind w:left="4320" w:hanging="180"/>
      </w:pPr>
    </w:lvl>
    <w:lvl w:ilvl="6" w:tplc="9EA83524" w:tentative="1">
      <w:start w:val="1"/>
      <w:numFmt w:val="decimal"/>
      <w:lvlText w:val="%7."/>
      <w:lvlJc w:val="left"/>
      <w:pPr>
        <w:ind w:left="5040" w:hanging="360"/>
      </w:pPr>
    </w:lvl>
    <w:lvl w:ilvl="7" w:tplc="1736DA8C" w:tentative="1">
      <w:start w:val="1"/>
      <w:numFmt w:val="lowerLetter"/>
      <w:lvlText w:val="%8."/>
      <w:lvlJc w:val="left"/>
      <w:pPr>
        <w:ind w:left="5760" w:hanging="360"/>
      </w:pPr>
    </w:lvl>
    <w:lvl w:ilvl="8" w:tplc="E8EC37F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5C84BCC">
      <w:start w:val="1"/>
      <w:numFmt w:val="lowerRoman"/>
      <w:lvlText w:val="(%1)"/>
      <w:lvlJc w:val="left"/>
      <w:pPr>
        <w:ind w:left="1080" w:hanging="720"/>
      </w:pPr>
      <w:rPr>
        <w:rFonts w:hint="default"/>
      </w:rPr>
    </w:lvl>
    <w:lvl w:ilvl="1" w:tplc="47E8DED2" w:tentative="1">
      <w:start w:val="1"/>
      <w:numFmt w:val="lowerLetter"/>
      <w:lvlText w:val="%2."/>
      <w:lvlJc w:val="left"/>
      <w:pPr>
        <w:ind w:left="1440" w:hanging="360"/>
      </w:pPr>
    </w:lvl>
    <w:lvl w:ilvl="2" w:tplc="B9E897FA" w:tentative="1">
      <w:start w:val="1"/>
      <w:numFmt w:val="lowerRoman"/>
      <w:lvlText w:val="%3."/>
      <w:lvlJc w:val="right"/>
      <w:pPr>
        <w:ind w:left="2160" w:hanging="180"/>
      </w:pPr>
    </w:lvl>
    <w:lvl w:ilvl="3" w:tplc="BBDC8238" w:tentative="1">
      <w:start w:val="1"/>
      <w:numFmt w:val="decimal"/>
      <w:lvlText w:val="%4."/>
      <w:lvlJc w:val="left"/>
      <w:pPr>
        <w:ind w:left="2880" w:hanging="360"/>
      </w:pPr>
    </w:lvl>
    <w:lvl w:ilvl="4" w:tplc="24948A7E" w:tentative="1">
      <w:start w:val="1"/>
      <w:numFmt w:val="lowerLetter"/>
      <w:lvlText w:val="%5."/>
      <w:lvlJc w:val="left"/>
      <w:pPr>
        <w:ind w:left="3600" w:hanging="360"/>
      </w:pPr>
    </w:lvl>
    <w:lvl w:ilvl="5" w:tplc="AF9ED1E2" w:tentative="1">
      <w:start w:val="1"/>
      <w:numFmt w:val="lowerRoman"/>
      <w:lvlText w:val="%6."/>
      <w:lvlJc w:val="right"/>
      <w:pPr>
        <w:ind w:left="4320" w:hanging="180"/>
      </w:pPr>
    </w:lvl>
    <w:lvl w:ilvl="6" w:tplc="842064FE" w:tentative="1">
      <w:start w:val="1"/>
      <w:numFmt w:val="decimal"/>
      <w:lvlText w:val="%7."/>
      <w:lvlJc w:val="left"/>
      <w:pPr>
        <w:ind w:left="5040" w:hanging="360"/>
      </w:pPr>
    </w:lvl>
    <w:lvl w:ilvl="7" w:tplc="FAAC33F2" w:tentative="1">
      <w:start w:val="1"/>
      <w:numFmt w:val="lowerLetter"/>
      <w:lvlText w:val="%8."/>
      <w:lvlJc w:val="left"/>
      <w:pPr>
        <w:ind w:left="5760" w:hanging="360"/>
      </w:pPr>
    </w:lvl>
    <w:lvl w:ilvl="8" w:tplc="416AD08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68"/>
    <w:rsid w:val="000F47DE"/>
    <w:rsid w:val="001C2CB4"/>
    <w:rsid w:val="002F3768"/>
    <w:rsid w:val="003B242F"/>
    <w:rsid w:val="00975172"/>
    <w:rsid w:val="00DD63C6"/>
    <w:rsid w:val="00F115A2"/>
    <w:rsid w:val="00FA31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253A"/>
  <w15:docId w15:val="{30917131-82C6-4643-9D70-9F0A7B96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4052</RACS_x0020_ID>
    <Approved_x0020_Provider xmlns="a8338b6e-77a6-4851-82b6-98166143ffdd">Arcare Pty Ltd</Approved_x0020_Provider>
    <Management_x0020_Company_x0020_ID xmlns="a8338b6e-77a6-4851-82b6-98166143ffdd" xsi:nil="true"/>
    <Home xmlns="a8338b6e-77a6-4851-82b6-98166143ffdd">Arcare Knox</Home>
    <Signed xmlns="a8338b6e-77a6-4851-82b6-98166143ffdd" xsi:nil="true"/>
    <Uploaded xmlns="a8338b6e-77a6-4851-82b6-98166143ffdd">False</Uploaded>
    <Management_x0020_Company xmlns="a8338b6e-77a6-4851-82b6-98166143ffdd" xsi:nil="true"/>
    <Doc_x0020_Date xmlns="a8338b6e-77a6-4851-82b6-98166143ffdd">2023-08-14T05:14:00+00:00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909D338C-7CF4-DC11-AD41-005056922186</Home_x0020_ID>
    <State xmlns="a8338b6e-77a6-4851-82b6-98166143ffdd">VIC</State>
    <Doc_x0020_Sent_Received_x0020_Date xmlns="a8338b6e-77a6-4851-82b6-98166143ffdd">2023-08-14T00:00:00+00:00</Doc_x0020_Sent_Received_x0020_Date>
    <Activity_x0020_ID xmlns="a8338b6e-77a6-4851-82b6-98166143ffdd">AF1DF32A-B426-EE11-8390-005056922186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9FE913-9720-49DB-9215-711540E7E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2023-09-10T23:52:00Z</dcterms:created>
  <dcterms:modified xsi:type="dcterms:W3CDTF">2023-09-10T23:53:00Z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