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0A93" w14:textId="70C6FE50" w:rsidR="00BF1C7C" w:rsidRDefault="00F212A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CAEDEB7" wp14:editId="405DFD30">
                <wp:simplePos x="0" y="0"/>
                <wp:positionH relativeFrom="column">
                  <wp:posOffset>-895350</wp:posOffset>
                </wp:positionH>
                <wp:positionV relativeFrom="paragraph">
                  <wp:posOffset>722630</wp:posOffset>
                </wp:positionV>
                <wp:extent cx="5686425" cy="1727200"/>
                <wp:effectExtent l="0" t="0" r="0" b="0"/>
                <wp:wrapSquare wrapText="bothSides"/>
                <wp:docPr id="2001602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47AC" w14:textId="77777777" w:rsidR="00BF1C7C" w:rsidRDefault="00BF1C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CE6361" w14:textId="77777777" w:rsidR="00BF1C7C" w:rsidRPr="001E694D" w:rsidRDefault="00BF1C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C76E88" w14:textId="77777777" w:rsidR="00BF1C7C" w:rsidRPr="001E694D" w:rsidRDefault="00BF1C7C" w:rsidP="009504D0">
                            <w:pPr>
                              <w:pStyle w:val="ContactNumber"/>
                              <w:spacing w:after="600"/>
                              <w:rPr>
                                <w:rFonts w:ascii="Open Sans" w:hAnsi="Open Sans" w:cs="Open Sans"/>
                              </w:rPr>
                            </w:pPr>
                            <w:r w:rsidRPr="001E694D">
                              <w:rPr>
                                <w:rFonts w:ascii="Open Sans" w:hAnsi="Open Sans" w:cs="Open Sans"/>
                              </w:rPr>
                              <w:t>Agedcarequality.gov.au</w:t>
                            </w:r>
                          </w:p>
                          <w:p w14:paraId="46E83FA2" w14:textId="77777777" w:rsidR="00BF1C7C" w:rsidRDefault="00BF1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EDEB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D447AC" w14:textId="77777777" w:rsidR="00BF1C7C" w:rsidRDefault="00BF1C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CE6361" w14:textId="77777777" w:rsidR="00BF1C7C" w:rsidRPr="001E694D" w:rsidRDefault="00BF1C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C76E88" w14:textId="77777777" w:rsidR="00BF1C7C" w:rsidRPr="001E694D" w:rsidRDefault="00BF1C7C" w:rsidP="009504D0">
                      <w:pPr>
                        <w:pStyle w:val="ContactNumber"/>
                        <w:spacing w:after="600"/>
                        <w:rPr>
                          <w:rFonts w:ascii="Open Sans" w:hAnsi="Open Sans" w:cs="Open Sans"/>
                        </w:rPr>
                      </w:pPr>
                      <w:r w:rsidRPr="001E694D">
                        <w:rPr>
                          <w:rFonts w:ascii="Open Sans" w:hAnsi="Open Sans" w:cs="Open Sans"/>
                        </w:rPr>
                        <w:t>Agedcarequality.gov.au</w:t>
                      </w:r>
                    </w:p>
                    <w:p w14:paraId="46E83FA2" w14:textId="77777777" w:rsidR="00BF1C7C" w:rsidRDefault="00BF1C7C"/>
                  </w:txbxContent>
                </v:textbox>
                <w10:wrap type="square"/>
              </v:shape>
            </w:pict>
          </mc:Fallback>
        </mc:AlternateContent>
      </w:r>
      <w:r w:rsidR="00BF1C7C">
        <w:rPr>
          <w:noProof/>
        </w:rPr>
        <w:drawing>
          <wp:anchor distT="360045" distB="180340" distL="114300" distR="114300" simplePos="0" relativeHeight="251659264" behindDoc="1" locked="0" layoutInCell="1" allowOverlap="1" wp14:anchorId="3BA3086B" wp14:editId="7886C6F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9A6114" w14:textId="77777777" w:rsidR="00BF1C7C" w:rsidRPr="001E694D" w:rsidRDefault="00BF1C7C" w:rsidP="001E694D">
      <w:pPr>
        <w:tabs>
          <w:tab w:val="left" w:pos="4569"/>
        </w:tabs>
        <w:rPr>
          <w:rFonts w:ascii="Open Sans" w:hAnsi="Open Sans" w:cs="Open Sans"/>
          <w:color w:val="FFFFFF" w:themeColor="background1"/>
          <w:sz w:val="66"/>
          <w:szCs w:val="66"/>
        </w:rPr>
      </w:pPr>
    </w:p>
    <w:p w14:paraId="0D8AEE2C" w14:textId="77777777" w:rsidR="00BF1C7C" w:rsidRDefault="00BF1C7C" w:rsidP="00372ED2">
      <w:pPr>
        <w:spacing w:after="0"/>
        <w:rPr>
          <w:rFonts w:ascii="Open Sans" w:hAnsi="Open Sans" w:cs="Open Sans"/>
          <w:b/>
          <w:bCs/>
          <w:color w:val="FFFFFF" w:themeColor="background1"/>
          <w:sz w:val="66"/>
          <w:szCs w:val="66"/>
        </w:rPr>
      </w:pPr>
    </w:p>
    <w:p w14:paraId="25DFC06A" w14:textId="77777777" w:rsidR="00BF1C7C" w:rsidRDefault="00BF1C7C" w:rsidP="00372ED2">
      <w:pPr>
        <w:spacing w:after="0"/>
        <w:rPr>
          <w:rFonts w:ascii="Open Sans" w:hAnsi="Open Sans" w:cs="Open Sans"/>
          <w:b/>
          <w:bCs/>
          <w:color w:val="FFFFFF" w:themeColor="background1"/>
          <w:sz w:val="66"/>
          <w:szCs w:val="66"/>
        </w:rPr>
      </w:pPr>
    </w:p>
    <w:p w14:paraId="13E55F5A" w14:textId="77777777" w:rsidR="00BF1C7C" w:rsidRPr="00412FC5" w:rsidRDefault="00BF1C7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2103E4" w14:paraId="2FCBF2DE" w14:textId="77777777" w:rsidTr="002103E4">
        <w:tc>
          <w:tcPr>
            <w:cnfStyle w:val="001000000000" w:firstRow="0" w:lastRow="0" w:firstColumn="1" w:lastColumn="0" w:oddVBand="0" w:evenVBand="0" w:oddHBand="0" w:evenHBand="0" w:firstRowFirstColumn="0" w:firstRowLastColumn="0" w:lastRowFirstColumn="0" w:lastRowLastColumn="0"/>
            <w:tcW w:w="3227" w:type="dxa"/>
          </w:tcPr>
          <w:p w14:paraId="6187C60D" w14:textId="77777777" w:rsidR="00BF1C7C" w:rsidRPr="001E694D" w:rsidRDefault="00BF1C7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0C5D011" w14:textId="77777777" w:rsidR="00BF1C7C" w:rsidRPr="001E694D" w:rsidRDefault="00BF1C7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Ardrossan Community Hostel</w:t>
            </w:r>
          </w:p>
        </w:tc>
      </w:tr>
      <w:tr w:rsidR="002103E4" w14:paraId="0823012A"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310E8F" w14:textId="77777777" w:rsidR="00BF1C7C" w:rsidRPr="001E694D" w:rsidRDefault="00BF1C7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B084A9A" w14:textId="77777777" w:rsidR="00BF1C7C" w:rsidRPr="001E694D" w:rsidRDefault="00BF1C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6111</w:t>
            </w:r>
          </w:p>
        </w:tc>
      </w:tr>
      <w:tr w:rsidR="002103E4" w14:paraId="39DA9BEE" w14:textId="77777777" w:rsidTr="002103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F06E9E" w14:textId="77777777" w:rsidR="00BF1C7C" w:rsidRPr="001E694D" w:rsidRDefault="00BF1C7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FD06C61" w14:textId="77777777" w:rsidR="00BF1C7C" w:rsidRPr="001E694D" w:rsidRDefault="00BF1C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37 Fifth</w:t>
            </w:r>
            <w:r w:rsidRPr="001E694D">
              <w:rPr>
                <w:rFonts w:ascii="Open Sans" w:eastAsia="Times New Roman" w:hAnsi="Open Sans" w:cs="Open Sans"/>
                <w:lang w:eastAsia="en-AU"/>
              </w:rPr>
              <w:t xml:space="preserve"> Street, ARDROSSAN, South Australia, 5571</w:t>
            </w:r>
          </w:p>
        </w:tc>
      </w:tr>
      <w:tr w:rsidR="002103E4" w14:paraId="46B0CE79"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9CD95F" w14:textId="77777777" w:rsidR="00BF1C7C" w:rsidRPr="001E694D" w:rsidRDefault="00BF1C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64BD82C" w14:textId="77777777" w:rsidR="00BF1C7C" w:rsidRPr="001E694D" w:rsidRDefault="00BF1C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103E4" w14:paraId="57694AB6" w14:textId="77777777" w:rsidTr="002103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EDE488" w14:textId="77777777" w:rsidR="00BF1C7C" w:rsidRPr="001E694D" w:rsidRDefault="00BF1C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C64F073" w14:textId="77777777" w:rsidR="00BF1C7C" w:rsidRPr="001E694D" w:rsidRDefault="00BF1C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2103E4" w14:paraId="731E558C"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640746" w14:textId="77777777" w:rsidR="00BF1C7C" w:rsidRPr="001E694D" w:rsidRDefault="00BF1C7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81735775"/>
            <w:placeholder>
              <w:docPart w:val="DefaultPlaceholder_-1854013437"/>
            </w:placeholder>
            <w:date w:fullDate="2025-03-24T00:00:00Z">
              <w:dateFormat w:val="d MMMM yyyy"/>
              <w:lid w:val="en-AU"/>
              <w:storeMappedDataAs w:val="dateTime"/>
              <w:calendar w:val="gregorian"/>
            </w:date>
          </w:sdtPr>
          <w:sdtEndPr/>
          <w:sdtContent>
            <w:tc>
              <w:tcPr>
                <w:tcW w:w="7114" w:type="dxa"/>
                <w:shd w:val="clear" w:color="auto" w:fill="FFFFFF" w:themeFill="background1"/>
              </w:tcPr>
              <w:p w14:paraId="0177FC7F" w14:textId="3FB9663D" w:rsidR="00BF1C7C" w:rsidRPr="001E694D" w:rsidRDefault="00D87E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March 2025</w:t>
                </w:r>
              </w:p>
            </w:tc>
          </w:sdtContent>
        </w:sdt>
      </w:tr>
      <w:tr w:rsidR="002103E4" w14:paraId="6C37FE8A" w14:textId="77777777" w:rsidTr="002103E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DC4CBA7" w14:textId="77777777" w:rsidR="00BF1C7C" w:rsidRPr="001E694D" w:rsidRDefault="00BF1C7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1C5AB59" w14:textId="77777777" w:rsidR="00BF1C7C" w:rsidRPr="001E694D" w:rsidRDefault="00BF1C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140 Ardrossan Community Hospital Inc </w:t>
            </w:r>
          </w:p>
          <w:p w14:paraId="074B3B8B" w14:textId="77777777" w:rsidR="00BF1C7C" w:rsidRPr="001E694D" w:rsidRDefault="00BF1C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4128 Ardrossan Community Hostel</w:t>
            </w:r>
          </w:p>
        </w:tc>
      </w:tr>
    </w:tbl>
    <w:bookmarkEnd w:id="0"/>
    <w:p w14:paraId="3B2CD311" w14:textId="77777777" w:rsidR="00BF1C7C" w:rsidRPr="001E694D" w:rsidRDefault="00BF1C7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1AA1269" w14:textId="77777777" w:rsidR="00BF1C7C" w:rsidRPr="003E162B" w:rsidRDefault="00BF1C7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4911AD1" w14:textId="77777777" w:rsidR="00BF1C7C" w:rsidRPr="001E694D" w:rsidRDefault="00BF1C7C" w:rsidP="00D87EE2">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Ardrossan Community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BE8125" w14:textId="77777777" w:rsidR="00BF1C7C" w:rsidRPr="001E694D" w:rsidRDefault="00BF1C7C" w:rsidP="00D87EE2">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06D2B47" w14:textId="77777777" w:rsidR="00BF1C7C" w:rsidRPr="001E694D" w:rsidRDefault="00BF1C7C" w:rsidP="00D87EE2">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7221D89" w14:textId="77777777" w:rsidR="00BF1C7C" w:rsidRPr="003E162B" w:rsidRDefault="00BF1C7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2D3C2F9" w14:textId="77777777" w:rsidR="00BF1C7C" w:rsidRPr="001E694D" w:rsidRDefault="00BF1C7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0EB98C2" w14:textId="7B8F65C2" w:rsidR="00BF1C7C" w:rsidRPr="00C02872" w:rsidRDefault="00BF1C7C" w:rsidP="00712752">
      <w:pPr>
        <w:pStyle w:val="ListParagraph"/>
        <w:numPr>
          <w:ilvl w:val="0"/>
          <w:numId w:val="2"/>
        </w:numPr>
        <w:spacing w:line="240" w:lineRule="atLeast"/>
        <w:ind w:left="714" w:hanging="357"/>
        <w:contextualSpacing w:val="0"/>
        <w:rPr>
          <w:rFonts w:ascii="Open Sans" w:hAnsi="Open Sans" w:cs="Open Sans"/>
          <w:color w:val="auto"/>
        </w:rPr>
      </w:pPr>
      <w:r w:rsidRPr="00C02872">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79501D32" w14:textId="7B5DA77B" w:rsidR="00BF1C7C" w:rsidRPr="001E694D" w:rsidRDefault="00BF1C7C"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AB6C6A">
        <w:rPr>
          <w:rFonts w:ascii="Open Sans" w:hAnsi="Open Sans" w:cs="Open Sans"/>
        </w:rPr>
        <w:t>5 March 2025</w:t>
      </w:r>
      <w:r w:rsidR="00D87EE2">
        <w:rPr>
          <w:rFonts w:ascii="Open Sans" w:hAnsi="Open Sans" w:cs="Open Sans"/>
        </w:rPr>
        <w:t>.</w:t>
      </w:r>
    </w:p>
    <w:p w14:paraId="529155CA" w14:textId="0B06F646" w:rsidR="00BF1C7C" w:rsidRPr="001E694D" w:rsidRDefault="00BF1C7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C9509AB" w14:textId="77777777" w:rsidR="00BF1C7C" w:rsidRPr="003E162B" w:rsidRDefault="00BF1C7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103E4" w14:paraId="563E3AD8" w14:textId="77777777" w:rsidTr="002103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A0A316" w14:textId="77777777" w:rsidR="00BF1C7C" w:rsidRPr="001E694D" w:rsidRDefault="00BF1C7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99D6525" w14:textId="77777777" w:rsidR="00BF1C7C" w:rsidRPr="001E694D" w:rsidRDefault="0077031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591052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D9CCDF6" w14:textId="77777777" w:rsidTr="002103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645AB8" w14:textId="77777777" w:rsidR="00BF1C7C" w:rsidRPr="001E694D" w:rsidRDefault="00BF1C7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0F90E0D" w14:textId="77777777" w:rsidR="00BF1C7C" w:rsidRPr="001E694D" w:rsidRDefault="007703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137814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1CF400A8" w14:textId="77777777" w:rsidTr="002103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96038C"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D130001" w14:textId="77777777" w:rsidR="00BF1C7C" w:rsidRPr="001E694D" w:rsidRDefault="007703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969510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35BFBDD5" w14:textId="77777777" w:rsidTr="002103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C9DBC9"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601950B" w14:textId="77777777" w:rsidR="00BF1C7C" w:rsidRPr="001E694D" w:rsidRDefault="007703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965320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09DEA209" w14:textId="77777777" w:rsidTr="002103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E27184"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529A653" w14:textId="77777777" w:rsidR="00BF1C7C" w:rsidRPr="001E694D" w:rsidRDefault="007703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893869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56909EBB" w14:textId="77777777" w:rsidTr="002103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FAEB9E"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12DD6A8" w14:textId="77777777" w:rsidR="00BF1C7C" w:rsidRPr="001E694D" w:rsidRDefault="007703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257987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4B98A0F6" w14:textId="77777777" w:rsidTr="002103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265284"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A384415" w14:textId="77777777" w:rsidR="00BF1C7C" w:rsidRPr="001E694D" w:rsidRDefault="007703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698495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r w:rsidR="002103E4" w14:paraId="79A51ADB" w14:textId="77777777" w:rsidTr="002103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63D436" w14:textId="77777777" w:rsidR="00BF1C7C" w:rsidRPr="001E694D" w:rsidRDefault="00BF1C7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5D0E319" w14:textId="77777777" w:rsidR="00BF1C7C" w:rsidRPr="001E694D" w:rsidRDefault="007703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047482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b/>
                    <w:bCs/>
                  </w:rPr>
                  <w:t>Compliant</w:t>
                </w:r>
              </w:sdtContent>
            </w:sdt>
          </w:p>
        </w:tc>
      </w:tr>
    </w:tbl>
    <w:p w14:paraId="4E044F86" w14:textId="77777777" w:rsidR="00BF1C7C" w:rsidRPr="001E694D" w:rsidRDefault="00BF1C7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66BAD36" w14:textId="77777777" w:rsidR="00BF1C7C" w:rsidRPr="003E162B" w:rsidRDefault="00BF1C7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4A9D852" w14:textId="29E16246" w:rsidR="00BF1C7C" w:rsidRPr="001E694D" w:rsidRDefault="00BF1C7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72DC9987"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103E4" w14:paraId="637207CF"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3FAC4C9" w14:textId="77777777" w:rsidR="00BF1C7C" w:rsidRPr="001E694D" w:rsidRDefault="00BF1C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65C0680"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4EA53CA7"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26997" w14:textId="77777777" w:rsidR="00BF1C7C" w:rsidRPr="001E694D" w:rsidRDefault="00BF1C7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9B99414" w14:textId="77777777" w:rsidR="00BF1C7C" w:rsidRPr="001E694D" w:rsidRDefault="00BF1C7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72B561" w14:textId="77777777" w:rsidR="00BF1C7C" w:rsidRPr="001E694D" w:rsidRDefault="007703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617786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13EC00F"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4BA85"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A4450B8"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9D9527F"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682398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58BA6E78"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AC4D5"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83E00DC"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DB3DDD3" w14:textId="77777777" w:rsidR="00BF1C7C" w:rsidRPr="001E694D" w:rsidRDefault="00BF1C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51C2B0" w14:textId="77777777" w:rsidR="00BF1C7C" w:rsidRPr="001E694D" w:rsidRDefault="00BF1C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3A6CE61" w14:textId="77777777" w:rsidR="00BF1C7C" w:rsidRPr="001E694D" w:rsidRDefault="00BF1C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1481D0E" w14:textId="77777777" w:rsidR="00BF1C7C" w:rsidRPr="001E694D" w:rsidRDefault="00BF1C7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68F764E"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150521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11543870"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2CCD29"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8C75005"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155BD84" w14:textId="77777777" w:rsidR="00BF1C7C" w:rsidRPr="001E694D" w:rsidRDefault="007703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763126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1F2EEE07"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05DF1A"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74CCE0C" w14:textId="77777777" w:rsidR="00BF1C7C" w:rsidRPr="001E694D" w:rsidRDefault="00BF1C7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88987E4"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517322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7D429A0"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E3EDC"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E6E603B"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B6E76E6"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29908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614DB152" w14:textId="77777777" w:rsidR="00BF1C7C" w:rsidRPr="003E162B" w:rsidRDefault="00BF1C7C" w:rsidP="001A5684">
      <w:pPr>
        <w:pStyle w:val="Heading20"/>
        <w:rPr>
          <w:rFonts w:ascii="Open Sans" w:hAnsi="Open Sans" w:cs="Open Sans"/>
          <w:color w:val="781E77"/>
        </w:rPr>
      </w:pPr>
      <w:r w:rsidRPr="003E162B">
        <w:rPr>
          <w:rFonts w:ascii="Open Sans" w:hAnsi="Open Sans" w:cs="Open Sans"/>
          <w:color w:val="781E77"/>
        </w:rPr>
        <w:t>Findings</w:t>
      </w:r>
    </w:p>
    <w:p w14:paraId="7C987A97" w14:textId="6CA4FCC0" w:rsidR="00BF1C7C" w:rsidRDefault="002071A6" w:rsidP="009F50A1">
      <w:pPr>
        <w:pStyle w:val="NormalArial"/>
        <w:spacing w:line="276" w:lineRule="auto"/>
        <w:rPr>
          <w:rFonts w:ascii="Open Sans" w:hAnsi="Open Sans" w:cs="Open Sans"/>
        </w:rPr>
      </w:pPr>
      <w:r>
        <w:rPr>
          <w:rFonts w:ascii="Open Sans" w:hAnsi="Open Sans" w:cs="Open Sans"/>
        </w:rPr>
        <w:t xml:space="preserve">Consumers and their </w:t>
      </w:r>
      <w:r w:rsidR="005D6822">
        <w:rPr>
          <w:rFonts w:ascii="Open Sans" w:hAnsi="Open Sans" w:cs="Open Sans"/>
        </w:rPr>
        <w:t>representative’s</w:t>
      </w:r>
      <w:r>
        <w:rPr>
          <w:rFonts w:ascii="Open Sans" w:hAnsi="Open Sans" w:cs="Open Sans"/>
        </w:rPr>
        <w:t xml:space="preserve"> confirmed consumers are </w:t>
      </w:r>
      <w:r w:rsidR="008316BE" w:rsidRPr="7EC221B1">
        <w:rPr>
          <w:rFonts w:ascii="Open Sans" w:hAnsi="Open Sans" w:cs="Open Sans"/>
        </w:rPr>
        <w:t>treated with dignity and respect, and their identity and diversity are valued.</w:t>
      </w:r>
      <w:r w:rsidR="005D6822">
        <w:rPr>
          <w:rFonts w:ascii="Open Sans" w:hAnsi="Open Sans" w:cs="Open Sans"/>
        </w:rPr>
        <w:t xml:space="preserve"> Staff demonstrated awareness of consumers identity and cultural needs. There was evidence staff </w:t>
      </w:r>
      <w:r w:rsidR="00386D89">
        <w:rPr>
          <w:rFonts w:ascii="Open Sans" w:hAnsi="Open Sans" w:cs="Open Sans"/>
        </w:rPr>
        <w:t>tailor care and services</w:t>
      </w:r>
      <w:r w:rsidR="00BF7555">
        <w:rPr>
          <w:rFonts w:ascii="Open Sans" w:hAnsi="Open Sans" w:cs="Open Sans"/>
        </w:rPr>
        <w:t xml:space="preserve"> </w:t>
      </w:r>
      <w:r w:rsidR="007F6D56">
        <w:rPr>
          <w:rFonts w:ascii="Open Sans" w:hAnsi="Open Sans" w:cs="Open Sans"/>
        </w:rPr>
        <w:t>to meet individual consumer needs</w:t>
      </w:r>
      <w:r w:rsidR="004C2AF2">
        <w:rPr>
          <w:rFonts w:ascii="Open Sans" w:hAnsi="Open Sans" w:cs="Open Sans"/>
        </w:rPr>
        <w:t xml:space="preserve"> and preferences.</w:t>
      </w:r>
    </w:p>
    <w:p w14:paraId="54C09B17" w14:textId="39FA5B0C" w:rsidR="00613CEC" w:rsidRDefault="007E76BC" w:rsidP="009F50A1">
      <w:pPr>
        <w:pStyle w:val="NormalArial"/>
        <w:spacing w:line="276" w:lineRule="auto"/>
        <w:rPr>
          <w:rFonts w:ascii="Open Sans" w:hAnsi="Open Sans" w:cs="Open Sans"/>
        </w:rPr>
      </w:pPr>
      <w:r>
        <w:rPr>
          <w:rFonts w:ascii="Open Sans" w:hAnsi="Open Sans" w:cs="Open Sans"/>
        </w:rPr>
        <w:lastRenderedPageBreak/>
        <w:t xml:space="preserve">Consumers confirmed they are involved in decision-making </w:t>
      </w:r>
      <w:r w:rsidR="007F7C77">
        <w:rPr>
          <w:rFonts w:ascii="Open Sans" w:hAnsi="Open Sans" w:cs="Open Sans"/>
        </w:rPr>
        <w:t xml:space="preserve">and </w:t>
      </w:r>
      <w:r w:rsidR="00090C28">
        <w:rPr>
          <w:rFonts w:ascii="Open Sans" w:hAnsi="Open Sans" w:cs="Open Sans"/>
        </w:rPr>
        <w:t xml:space="preserve">exercise independence in relation to the delivery of care and services. Examples were </w:t>
      </w:r>
      <w:r w:rsidR="007F7C77">
        <w:rPr>
          <w:rFonts w:ascii="Open Sans" w:hAnsi="Open Sans" w:cs="Open Sans"/>
        </w:rPr>
        <w:t>provided</w:t>
      </w:r>
      <w:r w:rsidR="00221996">
        <w:rPr>
          <w:rFonts w:ascii="Open Sans" w:hAnsi="Open Sans" w:cs="Open Sans"/>
        </w:rPr>
        <w:t xml:space="preserve"> of consumers making decisions regarding </w:t>
      </w:r>
      <w:r w:rsidR="004F110E" w:rsidRPr="7EC221B1">
        <w:rPr>
          <w:rFonts w:ascii="Open Sans" w:hAnsi="Open Sans" w:cs="Open Sans"/>
        </w:rPr>
        <w:t xml:space="preserve">when they get up in the morning and when they settle at night, who they want to be involved in their care, where they eat their meals, and what activities they want to participate in. </w:t>
      </w:r>
      <w:r w:rsidR="007F7C77">
        <w:rPr>
          <w:rFonts w:ascii="Open Sans" w:hAnsi="Open Sans" w:cs="Open Sans"/>
        </w:rPr>
        <w:t xml:space="preserve"> </w:t>
      </w:r>
      <w:r w:rsidR="00D914B5">
        <w:rPr>
          <w:rFonts w:ascii="Open Sans" w:hAnsi="Open Sans" w:cs="Open Sans"/>
        </w:rPr>
        <w:t>Representatives confirmed</w:t>
      </w:r>
      <w:r w:rsidR="00D94039">
        <w:rPr>
          <w:rFonts w:ascii="Open Sans" w:hAnsi="Open Sans" w:cs="Open Sans"/>
        </w:rPr>
        <w:t xml:space="preserve"> </w:t>
      </w:r>
      <w:r w:rsidR="00D94039" w:rsidRPr="7EC221B1">
        <w:rPr>
          <w:rFonts w:ascii="Open Sans" w:hAnsi="Open Sans" w:cs="Open Sans"/>
        </w:rPr>
        <w:t>they are involved in decisions about care and services when their family members are unable to communicate those decisions themselves</w:t>
      </w:r>
      <w:r w:rsidR="00D94039">
        <w:rPr>
          <w:rFonts w:ascii="Open Sans" w:hAnsi="Open Sans" w:cs="Open Sans"/>
        </w:rPr>
        <w:t xml:space="preserve">. Care documentation </w:t>
      </w:r>
      <w:r w:rsidR="009E18FE">
        <w:rPr>
          <w:rFonts w:ascii="Open Sans" w:hAnsi="Open Sans" w:cs="Open Sans"/>
        </w:rPr>
        <w:t xml:space="preserve">records preferences including </w:t>
      </w:r>
      <w:r w:rsidR="0025353F">
        <w:rPr>
          <w:rFonts w:ascii="Open Sans" w:hAnsi="Open Sans" w:cs="Open Sans"/>
        </w:rPr>
        <w:t>what and who was important to the consumer.</w:t>
      </w:r>
    </w:p>
    <w:p w14:paraId="5980D195" w14:textId="5171D0BE" w:rsidR="0025353F" w:rsidRDefault="00DF3C37" w:rsidP="009F50A1">
      <w:pPr>
        <w:pStyle w:val="NormalArial"/>
        <w:spacing w:line="276" w:lineRule="auto"/>
        <w:rPr>
          <w:rFonts w:ascii="Open Sans" w:eastAsia="Open Sans" w:hAnsi="Open Sans" w:cs="Open Sans"/>
        </w:rPr>
      </w:pPr>
      <w:r>
        <w:rPr>
          <w:rFonts w:ascii="Open Sans" w:hAnsi="Open Sans" w:cs="Open Sans"/>
        </w:rPr>
        <w:t xml:space="preserve">The service </w:t>
      </w:r>
      <w:r w:rsidR="00632028">
        <w:rPr>
          <w:rFonts w:ascii="Open Sans" w:hAnsi="Open Sans" w:cs="Open Sans"/>
        </w:rPr>
        <w:t xml:space="preserve">demonstrated it </w:t>
      </w:r>
      <w:r>
        <w:rPr>
          <w:rFonts w:ascii="Open Sans" w:hAnsi="Open Sans" w:cs="Open Sans"/>
        </w:rPr>
        <w:t>ha</w:t>
      </w:r>
      <w:r w:rsidR="00BD19F4">
        <w:rPr>
          <w:rFonts w:ascii="Open Sans" w:hAnsi="Open Sans" w:cs="Open Sans"/>
        </w:rPr>
        <w:t xml:space="preserve">s a process </w:t>
      </w:r>
      <w:r w:rsidR="00632028">
        <w:rPr>
          <w:rFonts w:ascii="Open Sans" w:hAnsi="Open Sans" w:cs="Open Sans"/>
        </w:rPr>
        <w:t>in place</w:t>
      </w:r>
      <w:r w:rsidR="00632028" w:rsidRPr="7EC221B1">
        <w:rPr>
          <w:rFonts w:ascii="Open Sans" w:eastAsia="Open Sans" w:hAnsi="Open Sans" w:cs="Open Sans"/>
        </w:rPr>
        <w:t xml:space="preserve"> to identify risks which are regularly reviewed and contain mitigating strategies that are discussed with the consumers and their representatives.</w:t>
      </w:r>
      <w:r w:rsidR="005F60F9">
        <w:rPr>
          <w:rFonts w:ascii="Open Sans" w:eastAsia="Open Sans" w:hAnsi="Open Sans" w:cs="Open Sans"/>
        </w:rPr>
        <w:t xml:space="preserve"> Documentation, including risk assessments with dignity of risk forms, confirmed this.</w:t>
      </w:r>
      <w:r w:rsidR="001069A7">
        <w:rPr>
          <w:rFonts w:ascii="Open Sans" w:eastAsia="Open Sans" w:hAnsi="Open Sans" w:cs="Open Sans"/>
        </w:rPr>
        <w:t xml:space="preserve"> The Assessment Team report included examples of support for consumers to maintain personal</w:t>
      </w:r>
      <w:r w:rsidR="004E6611">
        <w:rPr>
          <w:rFonts w:ascii="Open Sans" w:eastAsia="Open Sans" w:hAnsi="Open Sans" w:cs="Open Sans"/>
        </w:rPr>
        <w:t xml:space="preserve"> interests outside of the service and access social leave as desired</w:t>
      </w:r>
      <w:r w:rsidR="00A955A8">
        <w:rPr>
          <w:rFonts w:ascii="Open Sans" w:eastAsia="Open Sans" w:hAnsi="Open Sans" w:cs="Open Sans"/>
        </w:rPr>
        <w:t>.</w:t>
      </w:r>
    </w:p>
    <w:p w14:paraId="084621BD" w14:textId="51B19EAD" w:rsidR="0073666A" w:rsidRPr="0073666A" w:rsidRDefault="0096331B" w:rsidP="009F50A1">
      <w:pPr>
        <w:pStyle w:val="NormalArial"/>
        <w:spacing w:line="276" w:lineRule="auto"/>
        <w:rPr>
          <w:rFonts w:ascii="Open Sans" w:eastAsia="Open Sans" w:hAnsi="Open Sans" w:cs="Open Sans"/>
        </w:rPr>
      </w:pPr>
      <w:r>
        <w:rPr>
          <w:rFonts w:ascii="Open Sans" w:hAnsi="Open Sans" w:cs="Open Sans"/>
        </w:rPr>
        <w:t xml:space="preserve">The service provides </w:t>
      </w:r>
      <w:r w:rsidR="00636638">
        <w:rPr>
          <w:rFonts w:ascii="Open Sans" w:hAnsi="Open Sans" w:cs="Open Sans"/>
        </w:rPr>
        <w:t xml:space="preserve">current </w:t>
      </w:r>
      <w:r>
        <w:rPr>
          <w:rFonts w:ascii="Open Sans" w:hAnsi="Open Sans" w:cs="Open Sans"/>
        </w:rPr>
        <w:t>information</w:t>
      </w:r>
      <w:r w:rsidR="00636638">
        <w:rPr>
          <w:rFonts w:ascii="Open Sans" w:hAnsi="Open Sans" w:cs="Open Sans"/>
        </w:rPr>
        <w:t xml:space="preserve"> to consumes using a range of methods</w:t>
      </w:r>
      <w:r w:rsidR="00B670CD">
        <w:rPr>
          <w:rFonts w:ascii="Open Sans" w:hAnsi="Open Sans" w:cs="Open Sans"/>
        </w:rPr>
        <w:t xml:space="preserve">, and consumers confirmed this keeps them informed. Consumers have access to </w:t>
      </w:r>
      <w:r w:rsidR="0073666A">
        <w:rPr>
          <w:rFonts w:ascii="Open Sans" w:hAnsi="Open Sans" w:cs="Open Sans"/>
        </w:rPr>
        <w:t>a</w:t>
      </w:r>
      <w:r w:rsidR="0073666A" w:rsidRPr="0073666A">
        <w:rPr>
          <w:rFonts w:ascii="Open Sans" w:eastAsia="Open Sans" w:hAnsi="Open Sans" w:cs="Open Sans"/>
        </w:rPr>
        <w:t xml:space="preserve"> </w:t>
      </w:r>
      <w:r w:rsidR="0073666A" w:rsidRPr="7EC221B1">
        <w:rPr>
          <w:rFonts w:ascii="Open Sans" w:eastAsia="Open Sans" w:hAnsi="Open Sans" w:cs="Open Sans"/>
        </w:rPr>
        <w:t>monthly newsletter, residential meeting minutes, lifestyle calendar,</w:t>
      </w:r>
      <w:r w:rsidR="0073666A">
        <w:rPr>
          <w:rFonts w:ascii="Open Sans" w:eastAsia="Open Sans" w:hAnsi="Open Sans" w:cs="Open Sans"/>
        </w:rPr>
        <w:t xml:space="preserve"> daily menu, </w:t>
      </w:r>
      <w:r w:rsidR="0073666A" w:rsidRPr="7EC221B1">
        <w:rPr>
          <w:rFonts w:ascii="Open Sans" w:eastAsia="Open Sans" w:hAnsi="Open Sans" w:cs="Open Sans"/>
        </w:rPr>
        <w:t>aged care charter of rights, interpretation services, advocation services and complaints processes</w:t>
      </w:r>
      <w:r w:rsidR="0073666A">
        <w:rPr>
          <w:rFonts w:ascii="Open Sans" w:eastAsia="Open Sans" w:hAnsi="Open Sans" w:cs="Open Sans"/>
        </w:rPr>
        <w:t>, some of which the Ass</w:t>
      </w:r>
      <w:r w:rsidR="00B621C0">
        <w:rPr>
          <w:rFonts w:ascii="Open Sans" w:eastAsia="Open Sans" w:hAnsi="Open Sans" w:cs="Open Sans"/>
        </w:rPr>
        <w:t>essment Team noted was displayed on notice boards throughout the service.</w:t>
      </w:r>
    </w:p>
    <w:p w14:paraId="0F19171D" w14:textId="1BB8223C" w:rsidR="00B670CD" w:rsidRDefault="00AB352A" w:rsidP="009F50A1">
      <w:pPr>
        <w:pStyle w:val="NormalArial"/>
        <w:spacing w:line="276" w:lineRule="auto"/>
        <w:rPr>
          <w:rFonts w:ascii="Open Sans" w:hAnsi="Open Sans" w:cs="Open Sans"/>
        </w:rPr>
      </w:pPr>
      <w:r>
        <w:rPr>
          <w:rFonts w:ascii="Open Sans" w:hAnsi="Open Sans" w:cs="Open Sans"/>
        </w:rPr>
        <w:t xml:space="preserve">Consumers and representatives were satisfied consumer privacy </w:t>
      </w:r>
      <w:r w:rsidR="001D1197">
        <w:rPr>
          <w:rFonts w:ascii="Open Sans" w:hAnsi="Open Sans" w:cs="Open Sans"/>
        </w:rPr>
        <w:t xml:space="preserve">is respected </w:t>
      </w:r>
      <w:r>
        <w:rPr>
          <w:rFonts w:ascii="Open Sans" w:hAnsi="Open Sans" w:cs="Open Sans"/>
        </w:rPr>
        <w:t>and information i</w:t>
      </w:r>
      <w:r w:rsidR="001D1197">
        <w:rPr>
          <w:rFonts w:ascii="Open Sans" w:hAnsi="Open Sans" w:cs="Open Sans"/>
        </w:rPr>
        <w:t xml:space="preserve">s kept confidential. </w:t>
      </w:r>
      <w:r w:rsidR="008B2027">
        <w:rPr>
          <w:rFonts w:ascii="Open Sans" w:hAnsi="Open Sans" w:cs="Open Sans"/>
        </w:rPr>
        <w:t xml:space="preserve">The Assessment Team observed staff knocking on consumers doors prior to entry and providing personal care in private spaces. </w:t>
      </w:r>
      <w:r w:rsidR="000E0A23">
        <w:rPr>
          <w:rFonts w:ascii="Open Sans" w:hAnsi="Open Sans" w:cs="Open Sans"/>
        </w:rPr>
        <w:t>Nurses’ stations were secure</w:t>
      </w:r>
      <w:r w:rsidR="00E65ACE">
        <w:rPr>
          <w:rFonts w:ascii="Open Sans" w:hAnsi="Open Sans" w:cs="Open Sans"/>
        </w:rPr>
        <w:t xml:space="preserve">. Electronic equipment and systems are password </w:t>
      </w:r>
      <w:r w:rsidR="00C35F45">
        <w:rPr>
          <w:rFonts w:ascii="Open Sans" w:hAnsi="Open Sans" w:cs="Open Sans"/>
        </w:rPr>
        <w:t xml:space="preserve">protected, based on the need-to-know principle. </w:t>
      </w:r>
      <w:r w:rsidR="00267EC3">
        <w:rPr>
          <w:rFonts w:ascii="Open Sans" w:hAnsi="Open Sans" w:cs="Open Sans"/>
        </w:rPr>
        <w:t xml:space="preserve">Staff </w:t>
      </w:r>
      <w:r w:rsidR="002F3C54">
        <w:rPr>
          <w:rFonts w:ascii="Open Sans" w:hAnsi="Open Sans" w:cs="Open Sans"/>
        </w:rPr>
        <w:t xml:space="preserve">are trained in, and </w:t>
      </w:r>
      <w:r w:rsidR="00267EC3">
        <w:rPr>
          <w:rFonts w:ascii="Open Sans" w:hAnsi="Open Sans" w:cs="Open Sans"/>
        </w:rPr>
        <w:t>demonstrated knowledge of</w:t>
      </w:r>
      <w:r w:rsidR="002F3C54">
        <w:rPr>
          <w:rFonts w:ascii="Open Sans" w:hAnsi="Open Sans" w:cs="Open Sans"/>
        </w:rPr>
        <w:t>,</w:t>
      </w:r>
      <w:r w:rsidR="00267EC3">
        <w:rPr>
          <w:rFonts w:ascii="Open Sans" w:hAnsi="Open Sans" w:cs="Open Sans"/>
        </w:rPr>
        <w:t xml:space="preserve"> </w:t>
      </w:r>
      <w:r w:rsidR="00687606">
        <w:rPr>
          <w:rFonts w:ascii="Open Sans" w:hAnsi="Open Sans" w:cs="Open Sans"/>
        </w:rPr>
        <w:t xml:space="preserve">the services </w:t>
      </w:r>
      <w:r w:rsidR="00622716" w:rsidRPr="7EC221B1">
        <w:rPr>
          <w:rFonts w:ascii="Open Sans" w:hAnsi="Open Sans" w:cs="Open Sans"/>
        </w:rPr>
        <w:t xml:space="preserve">privacy and confidentiality </w:t>
      </w:r>
      <w:r w:rsidR="002F3C54">
        <w:rPr>
          <w:rFonts w:ascii="Open Sans" w:hAnsi="Open Sans" w:cs="Open Sans"/>
        </w:rPr>
        <w:t>procedure.</w:t>
      </w:r>
    </w:p>
    <w:p w14:paraId="0787B99F" w14:textId="0C7965BC" w:rsidR="00F25DF9" w:rsidRPr="001E694D" w:rsidRDefault="00F25DF9"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00A3F0F7" w14:textId="77777777" w:rsidR="00BF1C7C" w:rsidRPr="001E694D" w:rsidRDefault="00BF1C7C" w:rsidP="0036130C">
      <w:pPr>
        <w:pStyle w:val="NormalArial"/>
        <w:rPr>
          <w:rFonts w:ascii="Open Sans" w:hAnsi="Open Sans" w:cs="Open Sans"/>
        </w:rPr>
      </w:pPr>
      <w:r w:rsidRPr="001E694D">
        <w:rPr>
          <w:rFonts w:ascii="Open Sans" w:hAnsi="Open Sans" w:cs="Open Sans"/>
        </w:rPr>
        <w:br w:type="page"/>
      </w:r>
    </w:p>
    <w:p w14:paraId="2C5FDBD2"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103E4" w14:paraId="39C6C514"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480C195" w14:textId="77777777" w:rsidR="00BF1C7C" w:rsidRPr="001E694D" w:rsidRDefault="00BF1C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8F629D"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0F9B34A3" w14:textId="77777777" w:rsidTr="002103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98351E8"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DE9E940"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1A63063"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753086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2E7B58AA"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3F0FA1"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E477918"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6FD4CE2"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69111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5C625483" w14:textId="77777777" w:rsidTr="002103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052E13"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AC57135"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394E414" w14:textId="77777777" w:rsidR="00BF1C7C" w:rsidRPr="001E694D" w:rsidRDefault="00BF1C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1FECDB2" w14:textId="77777777" w:rsidR="00BF1C7C" w:rsidRPr="001E694D" w:rsidRDefault="00BF1C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261E3A"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258708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41A16312"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50FD55"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5137442"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5FBB4E" w14:textId="77777777" w:rsidR="00BF1C7C" w:rsidRPr="001E694D" w:rsidRDefault="007703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882514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7DB12994" w14:textId="77777777" w:rsidTr="002103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628B2B"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A81E476"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42655A9"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199548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10951645" w14:textId="77777777" w:rsidR="00BF1C7C" w:rsidRPr="003E162B" w:rsidRDefault="00BF1C7C" w:rsidP="00D87E7C">
      <w:pPr>
        <w:pStyle w:val="Heading20"/>
        <w:rPr>
          <w:rFonts w:ascii="Open Sans" w:hAnsi="Open Sans" w:cs="Open Sans"/>
          <w:color w:val="781E77"/>
        </w:rPr>
      </w:pPr>
      <w:r w:rsidRPr="003E162B">
        <w:rPr>
          <w:rFonts w:ascii="Open Sans" w:hAnsi="Open Sans" w:cs="Open Sans"/>
          <w:color w:val="781E77"/>
        </w:rPr>
        <w:t>Findings</w:t>
      </w:r>
    </w:p>
    <w:p w14:paraId="53EC71AC" w14:textId="59931554" w:rsidR="00486AB7" w:rsidRDefault="00502305" w:rsidP="009F50A1">
      <w:pPr>
        <w:pStyle w:val="NormalArial"/>
        <w:spacing w:line="276" w:lineRule="auto"/>
        <w:rPr>
          <w:rFonts w:ascii="Open Sans" w:hAnsi="Open Sans" w:cs="Open Sans"/>
        </w:rPr>
      </w:pPr>
      <w:r>
        <w:rPr>
          <w:rFonts w:ascii="Open Sans" w:hAnsi="Open Sans" w:cs="Open Sans"/>
        </w:rPr>
        <w:t>Consumers</w:t>
      </w:r>
      <w:r w:rsidR="008B589A">
        <w:rPr>
          <w:rFonts w:ascii="Open Sans" w:hAnsi="Open Sans" w:cs="Open Sans"/>
        </w:rPr>
        <w:t xml:space="preserve"> and representatives </w:t>
      </w:r>
      <w:r w:rsidR="00E024BB">
        <w:rPr>
          <w:rFonts w:ascii="Open Sans" w:hAnsi="Open Sans" w:cs="Open Sans"/>
        </w:rPr>
        <w:t>indicated they are satisfied with the assessment and</w:t>
      </w:r>
      <w:r w:rsidR="008B589A">
        <w:rPr>
          <w:rFonts w:ascii="Open Sans" w:hAnsi="Open Sans" w:cs="Open Sans"/>
        </w:rPr>
        <w:t xml:space="preserve"> care</w:t>
      </w:r>
      <w:r w:rsidR="00E024BB">
        <w:rPr>
          <w:rFonts w:ascii="Open Sans" w:hAnsi="Open Sans" w:cs="Open Sans"/>
        </w:rPr>
        <w:t xml:space="preserve"> planning process</w:t>
      </w:r>
      <w:r w:rsidR="00906E88">
        <w:rPr>
          <w:rFonts w:ascii="Open Sans" w:hAnsi="Open Sans" w:cs="Open Sans"/>
        </w:rPr>
        <w:t>, including risk-assessment.</w:t>
      </w:r>
      <w:r w:rsidR="00D90225">
        <w:rPr>
          <w:rFonts w:ascii="Open Sans" w:hAnsi="Open Sans" w:cs="Open Sans"/>
        </w:rPr>
        <w:t xml:space="preserve"> </w:t>
      </w:r>
      <w:r w:rsidR="00A24FAB">
        <w:rPr>
          <w:rFonts w:ascii="Open Sans" w:hAnsi="Open Sans" w:cs="Open Sans"/>
        </w:rPr>
        <w:t xml:space="preserve">Staff demonstrated </w:t>
      </w:r>
      <w:r w:rsidR="00024F5C">
        <w:rPr>
          <w:rFonts w:ascii="Open Sans" w:hAnsi="Open Sans" w:cs="Open Sans"/>
        </w:rPr>
        <w:t xml:space="preserve">an awareness of consumer risks and how to manage these. </w:t>
      </w:r>
      <w:r w:rsidR="002A1FBB">
        <w:rPr>
          <w:rFonts w:ascii="Open Sans" w:hAnsi="Open Sans" w:cs="Open Sans"/>
        </w:rPr>
        <w:t xml:space="preserve">Care documentation evidenced </w:t>
      </w:r>
      <w:r w:rsidR="002A1FBB" w:rsidRPr="00FB367F">
        <w:rPr>
          <w:rFonts w:ascii="Open Sans" w:hAnsi="Open Sans" w:cs="Open Sans"/>
        </w:rPr>
        <w:t>the service assesse</w:t>
      </w:r>
      <w:r w:rsidR="002A1FBB">
        <w:rPr>
          <w:rFonts w:ascii="Open Sans" w:hAnsi="Open Sans" w:cs="Open Sans"/>
        </w:rPr>
        <w:t xml:space="preserve">s </w:t>
      </w:r>
      <w:r w:rsidR="002A1FBB" w:rsidRPr="00FB367F">
        <w:rPr>
          <w:rFonts w:ascii="Open Sans" w:hAnsi="Open Sans" w:cs="Open Sans"/>
        </w:rPr>
        <w:t>risk</w:t>
      </w:r>
      <w:r w:rsidR="002A1FBB">
        <w:rPr>
          <w:rFonts w:ascii="Open Sans" w:hAnsi="Open Sans" w:cs="Open Sans"/>
        </w:rPr>
        <w:t xml:space="preserve"> </w:t>
      </w:r>
      <w:r w:rsidR="002A1FBB" w:rsidRPr="00FB367F">
        <w:rPr>
          <w:rFonts w:ascii="Open Sans" w:hAnsi="Open Sans" w:cs="Open Sans"/>
        </w:rPr>
        <w:t xml:space="preserve">using validated assessment tools, </w:t>
      </w:r>
      <w:r w:rsidR="002A1FBB">
        <w:rPr>
          <w:rFonts w:ascii="Open Sans" w:hAnsi="Open Sans" w:cs="Open Sans"/>
        </w:rPr>
        <w:t>and</w:t>
      </w:r>
      <w:r w:rsidR="002A1FBB" w:rsidRPr="00FB367F">
        <w:rPr>
          <w:rFonts w:ascii="Open Sans" w:hAnsi="Open Sans" w:cs="Open Sans"/>
        </w:rPr>
        <w:t xml:space="preserve"> risk </w:t>
      </w:r>
      <w:r w:rsidR="002A1FBB" w:rsidRPr="00FB367F">
        <w:rPr>
          <w:rFonts w:ascii="Open Sans" w:hAnsi="Open Sans" w:cs="Open Sans"/>
        </w:rPr>
        <w:lastRenderedPageBreak/>
        <w:t xml:space="preserve">mitigation strategies </w:t>
      </w:r>
      <w:r w:rsidR="002A1FBB">
        <w:rPr>
          <w:rFonts w:ascii="Open Sans" w:hAnsi="Open Sans" w:cs="Open Sans"/>
        </w:rPr>
        <w:t>were</w:t>
      </w:r>
      <w:r w:rsidR="002A1FBB" w:rsidRPr="00FB367F">
        <w:rPr>
          <w:rFonts w:ascii="Open Sans" w:hAnsi="Open Sans" w:cs="Open Sans"/>
        </w:rPr>
        <w:t xml:space="preserve"> </w:t>
      </w:r>
      <w:r w:rsidR="00523592">
        <w:rPr>
          <w:rFonts w:ascii="Open Sans" w:hAnsi="Open Sans" w:cs="Open Sans"/>
        </w:rPr>
        <w:t>in place</w:t>
      </w:r>
      <w:r w:rsidR="002A1FBB" w:rsidRPr="00FB367F">
        <w:rPr>
          <w:rFonts w:ascii="Open Sans" w:hAnsi="Open Sans" w:cs="Open Sans"/>
        </w:rPr>
        <w:t xml:space="preserve"> to </w:t>
      </w:r>
      <w:r w:rsidR="00523592">
        <w:rPr>
          <w:rFonts w:ascii="Open Sans" w:hAnsi="Open Sans" w:cs="Open Sans"/>
        </w:rPr>
        <w:t>ensure</w:t>
      </w:r>
      <w:r w:rsidR="002A1FBB" w:rsidRPr="00FB367F">
        <w:rPr>
          <w:rFonts w:ascii="Open Sans" w:hAnsi="Open Sans" w:cs="Open Sans"/>
        </w:rPr>
        <w:t xml:space="preserve"> the delivery of safe and effective care.</w:t>
      </w:r>
    </w:p>
    <w:p w14:paraId="7E6683E7" w14:textId="10E9C678" w:rsidR="00094C4B" w:rsidRDefault="003534D0" w:rsidP="009F50A1">
      <w:pPr>
        <w:pStyle w:val="NormalArial"/>
        <w:spacing w:line="276" w:lineRule="auto"/>
        <w:rPr>
          <w:rFonts w:ascii="Open Sans" w:eastAsia="Open Sans" w:hAnsi="Open Sans" w:cs="Open Sans"/>
          <w:lang w:val="en-GB"/>
        </w:rPr>
      </w:pPr>
      <w:r w:rsidRPr="7EC221B1">
        <w:rPr>
          <w:rFonts w:ascii="Open Sans" w:eastAsia="Open Sans" w:hAnsi="Open Sans" w:cs="Open Sans"/>
          <w:lang w:val="en-GB"/>
        </w:rPr>
        <w:t xml:space="preserve">Consumers and representatives said the service </w:t>
      </w:r>
      <w:r w:rsidR="005647E7">
        <w:rPr>
          <w:rFonts w:ascii="Open Sans" w:eastAsia="Open Sans" w:hAnsi="Open Sans" w:cs="Open Sans"/>
          <w:lang w:val="en-GB"/>
        </w:rPr>
        <w:t>discusses and documents consumer needs goals and preferences</w:t>
      </w:r>
      <w:r w:rsidR="00780754">
        <w:rPr>
          <w:rFonts w:ascii="Open Sans" w:eastAsia="Open Sans" w:hAnsi="Open Sans" w:cs="Open Sans"/>
          <w:lang w:val="en-GB"/>
        </w:rPr>
        <w:t xml:space="preserve">, including </w:t>
      </w:r>
      <w:r w:rsidR="00E15AA3" w:rsidRPr="00FB367F">
        <w:rPr>
          <w:rFonts w:ascii="Open Sans" w:hAnsi="Open Sans" w:cs="Open Sans"/>
        </w:rPr>
        <w:t>advance care planning</w:t>
      </w:r>
      <w:r w:rsidR="00CB6096">
        <w:rPr>
          <w:rFonts w:ascii="Open Sans" w:hAnsi="Open Sans" w:cs="Open Sans"/>
        </w:rPr>
        <w:t xml:space="preserve"> and end of life planning</w:t>
      </w:r>
      <w:r w:rsidR="00780754">
        <w:rPr>
          <w:rFonts w:ascii="Open Sans" w:hAnsi="Open Sans" w:cs="Open Sans"/>
        </w:rPr>
        <w:t xml:space="preserve">, </w:t>
      </w:r>
      <w:r w:rsidR="00E15AA3">
        <w:rPr>
          <w:rFonts w:ascii="Open Sans" w:hAnsi="Open Sans" w:cs="Open Sans"/>
        </w:rPr>
        <w:t xml:space="preserve">at entry </w:t>
      </w:r>
      <w:r w:rsidR="00780754">
        <w:rPr>
          <w:rFonts w:ascii="Open Sans" w:hAnsi="Open Sans" w:cs="Open Sans"/>
        </w:rPr>
        <w:t xml:space="preserve">to </w:t>
      </w:r>
      <w:r w:rsidR="00A03E00">
        <w:rPr>
          <w:rFonts w:ascii="Open Sans" w:hAnsi="Open Sans" w:cs="Open Sans"/>
        </w:rPr>
        <w:t xml:space="preserve">the service </w:t>
      </w:r>
      <w:r w:rsidR="00E15AA3">
        <w:rPr>
          <w:rFonts w:ascii="Open Sans" w:hAnsi="Open Sans" w:cs="Open Sans"/>
        </w:rPr>
        <w:t xml:space="preserve">and these conversations were revisited </w:t>
      </w:r>
      <w:r w:rsidR="00E15AA3" w:rsidRPr="00FB367F">
        <w:rPr>
          <w:rFonts w:ascii="Open Sans" w:hAnsi="Open Sans" w:cs="Open Sans"/>
        </w:rPr>
        <w:t xml:space="preserve">during </w:t>
      </w:r>
      <w:r w:rsidR="00A03E00">
        <w:rPr>
          <w:rFonts w:ascii="Open Sans" w:hAnsi="Open Sans" w:cs="Open Sans"/>
        </w:rPr>
        <w:t>care plan reviews or when there is a change in the consumer’s condition.</w:t>
      </w:r>
      <w:r w:rsidR="00094C4B">
        <w:rPr>
          <w:rFonts w:ascii="Open Sans" w:hAnsi="Open Sans" w:cs="Open Sans"/>
        </w:rPr>
        <w:t xml:space="preserve"> </w:t>
      </w:r>
      <w:r w:rsidR="004B1078">
        <w:rPr>
          <w:rFonts w:ascii="Open Sans" w:hAnsi="Open Sans" w:cs="Open Sans"/>
        </w:rPr>
        <w:t>Care documentation confirmed discussions on a continuous basis.</w:t>
      </w:r>
      <w:r w:rsidR="00513BB0">
        <w:rPr>
          <w:rFonts w:ascii="Open Sans" w:hAnsi="Open Sans" w:cs="Open Sans"/>
        </w:rPr>
        <w:t xml:space="preserve"> </w:t>
      </w:r>
      <w:r w:rsidR="00513BB0" w:rsidRPr="7EC221B1">
        <w:rPr>
          <w:rFonts w:ascii="Open Sans" w:eastAsia="Open Sans" w:hAnsi="Open Sans" w:cs="Open Sans"/>
          <w:lang w:val="en-GB"/>
        </w:rPr>
        <w:t>The service has policies and procedures to guide staff in capturing consumer needs, goals and preferences</w:t>
      </w:r>
      <w:r w:rsidR="00513BB0">
        <w:rPr>
          <w:rFonts w:ascii="Open Sans" w:eastAsia="Open Sans" w:hAnsi="Open Sans" w:cs="Open Sans"/>
          <w:lang w:val="en-GB"/>
        </w:rPr>
        <w:t>.</w:t>
      </w:r>
    </w:p>
    <w:p w14:paraId="1DFD554A" w14:textId="7D4E0F10" w:rsidR="00513BB0" w:rsidRDefault="002D292F" w:rsidP="009F50A1">
      <w:pPr>
        <w:pStyle w:val="NormalArial"/>
        <w:spacing w:line="276" w:lineRule="auto"/>
        <w:rPr>
          <w:rFonts w:ascii="Open Sans" w:eastAsia="Open Sans" w:hAnsi="Open Sans" w:cs="Open Sans"/>
          <w:lang w:val="en-GB"/>
        </w:rPr>
      </w:pPr>
      <w:r w:rsidRPr="27B5892B">
        <w:rPr>
          <w:rFonts w:ascii="Open Sans" w:eastAsia="Open Sans" w:hAnsi="Open Sans" w:cs="Open Sans"/>
          <w:lang w:val="en-GB"/>
        </w:rPr>
        <w:t>Consumers and representatives</w:t>
      </w:r>
      <w:r>
        <w:rPr>
          <w:rFonts w:ascii="Open Sans" w:eastAsia="Open Sans" w:hAnsi="Open Sans" w:cs="Open Sans"/>
          <w:lang w:val="en-GB"/>
        </w:rPr>
        <w:t xml:space="preserve"> </w:t>
      </w:r>
      <w:r w:rsidR="00521B37">
        <w:rPr>
          <w:rFonts w:ascii="Open Sans" w:eastAsia="Open Sans" w:hAnsi="Open Sans" w:cs="Open Sans"/>
          <w:lang w:val="en-GB"/>
        </w:rPr>
        <w:t>indicated the assessment process and care planning development are conducted in partnership with them</w:t>
      </w:r>
      <w:r w:rsidR="000F5271">
        <w:rPr>
          <w:rFonts w:ascii="Open Sans" w:eastAsia="Open Sans" w:hAnsi="Open Sans" w:cs="Open Sans"/>
          <w:lang w:val="en-GB"/>
        </w:rPr>
        <w:t xml:space="preserve">. Staff </w:t>
      </w:r>
      <w:r w:rsidR="00D32675" w:rsidRPr="27B5892B">
        <w:rPr>
          <w:rFonts w:ascii="Open Sans" w:eastAsia="Open Sans" w:hAnsi="Open Sans" w:cs="Open Sans"/>
          <w:lang w:val="en-GB"/>
        </w:rPr>
        <w:t>confirmed involv</w:t>
      </w:r>
      <w:r w:rsidR="00D32675">
        <w:rPr>
          <w:rFonts w:ascii="Open Sans" w:eastAsia="Open Sans" w:hAnsi="Open Sans" w:cs="Open Sans"/>
          <w:lang w:val="en-GB"/>
        </w:rPr>
        <w:t>ement from</w:t>
      </w:r>
      <w:r w:rsidR="00D32675" w:rsidRPr="27B5892B">
        <w:rPr>
          <w:rFonts w:ascii="Open Sans" w:eastAsia="Open Sans" w:hAnsi="Open Sans" w:cs="Open Sans"/>
          <w:lang w:val="en-GB"/>
        </w:rPr>
        <w:t xml:space="preserve"> consumers, their representatives, and health professionals</w:t>
      </w:r>
      <w:r w:rsidR="00BA28EE">
        <w:rPr>
          <w:rFonts w:ascii="Open Sans" w:eastAsia="Open Sans" w:hAnsi="Open Sans" w:cs="Open Sans"/>
          <w:lang w:val="en-GB"/>
        </w:rPr>
        <w:t>.</w:t>
      </w:r>
      <w:r w:rsidR="00267FD6">
        <w:rPr>
          <w:rFonts w:ascii="Open Sans" w:eastAsia="Open Sans" w:hAnsi="Open Sans" w:cs="Open Sans"/>
          <w:lang w:val="en-GB"/>
        </w:rPr>
        <w:t xml:space="preserve"> </w:t>
      </w:r>
    </w:p>
    <w:p w14:paraId="323BDBD0" w14:textId="6D4A679F" w:rsidR="00744D5C" w:rsidRDefault="00C35D50" w:rsidP="009F50A1">
      <w:pPr>
        <w:pStyle w:val="NormalArial"/>
        <w:spacing w:line="276" w:lineRule="auto"/>
        <w:rPr>
          <w:rFonts w:ascii="Open Sans" w:hAnsi="Open Sans" w:cs="Open Sans"/>
        </w:rPr>
      </w:pPr>
      <w:r>
        <w:rPr>
          <w:rFonts w:ascii="Open Sans" w:eastAsia="Open Sans" w:hAnsi="Open Sans" w:cs="Open Sans"/>
          <w:lang w:val="en-GB"/>
        </w:rPr>
        <w:t>Consumers and representatives are</w:t>
      </w:r>
      <w:r w:rsidR="006A2B75">
        <w:rPr>
          <w:rFonts w:ascii="Open Sans" w:eastAsia="Open Sans" w:hAnsi="Open Sans" w:cs="Open Sans"/>
          <w:lang w:val="en-GB"/>
        </w:rPr>
        <w:t xml:space="preserve"> involved in discussions relating to care and services</w:t>
      </w:r>
      <w:r w:rsidR="006117D8">
        <w:rPr>
          <w:rFonts w:ascii="Open Sans" w:eastAsia="Open Sans" w:hAnsi="Open Sans" w:cs="Open Sans"/>
          <w:lang w:val="en-GB"/>
        </w:rPr>
        <w:t xml:space="preserve">. They </w:t>
      </w:r>
      <w:r w:rsidR="00EF185A" w:rsidRPr="00FB367F">
        <w:rPr>
          <w:rFonts w:ascii="Open Sans" w:hAnsi="Open Sans" w:cs="Open Sans"/>
        </w:rPr>
        <w:t>confirm</w:t>
      </w:r>
      <w:r w:rsidR="00EF185A">
        <w:rPr>
          <w:rFonts w:ascii="Open Sans" w:hAnsi="Open Sans" w:cs="Open Sans"/>
        </w:rPr>
        <w:t xml:space="preserve">ed </w:t>
      </w:r>
      <w:r w:rsidR="002165A9">
        <w:rPr>
          <w:rFonts w:ascii="Open Sans" w:hAnsi="Open Sans" w:cs="Open Sans"/>
        </w:rPr>
        <w:t>that they are</w:t>
      </w:r>
      <w:r w:rsidR="00EF185A" w:rsidRPr="00FB367F">
        <w:rPr>
          <w:rFonts w:ascii="Open Sans" w:hAnsi="Open Sans" w:cs="Open Sans"/>
        </w:rPr>
        <w:t xml:space="preserve"> informed </w:t>
      </w:r>
      <w:r w:rsidR="00EF185A">
        <w:rPr>
          <w:rFonts w:ascii="Open Sans" w:hAnsi="Open Sans" w:cs="Open Sans"/>
        </w:rPr>
        <w:t>of</w:t>
      </w:r>
      <w:r w:rsidR="00EF185A" w:rsidRPr="00FB367F">
        <w:rPr>
          <w:rFonts w:ascii="Open Sans" w:hAnsi="Open Sans" w:cs="Open Sans"/>
        </w:rPr>
        <w:t xml:space="preserve"> </w:t>
      </w:r>
      <w:r w:rsidR="006117D8">
        <w:rPr>
          <w:rFonts w:ascii="Open Sans" w:hAnsi="Open Sans" w:cs="Open Sans"/>
        </w:rPr>
        <w:t>assessment</w:t>
      </w:r>
      <w:r w:rsidR="00EF185A" w:rsidRPr="00FB367F">
        <w:rPr>
          <w:rFonts w:ascii="Open Sans" w:hAnsi="Open Sans" w:cs="Open Sans"/>
        </w:rPr>
        <w:t xml:space="preserve"> outcomes</w:t>
      </w:r>
      <w:r w:rsidR="006117D8">
        <w:rPr>
          <w:rFonts w:ascii="Open Sans" w:hAnsi="Open Sans" w:cs="Open Sans"/>
        </w:rPr>
        <w:t xml:space="preserve"> </w:t>
      </w:r>
      <w:r w:rsidR="00EF185A">
        <w:rPr>
          <w:rFonts w:ascii="Open Sans" w:hAnsi="Open Sans" w:cs="Open Sans"/>
        </w:rPr>
        <w:t xml:space="preserve">and </w:t>
      </w:r>
      <w:r w:rsidR="002165A9">
        <w:rPr>
          <w:rFonts w:ascii="Open Sans" w:hAnsi="Open Sans" w:cs="Open Sans"/>
        </w:rPr>
        <w:t xml:space="preserve">have access to </w:t>
      </w:r>
      <w:r w:rsidR="00EF185A">
        <w:rPr>
          <w:rFonts w:ascii="Open Sans" w:hAnsi="Open Sans" w:cs="Open Sans"/>
        </w:rPr>
        <w:t xml:space="preserve">a copy of the care </w:t>
      </w:r>
      <w:r w:rsidR="002165A9">
        <w:rPr>
          <w:rFonts w:ascii="Open Sans" w:hAnsi="Open Sans" w:cs="Open Sans"/>
        </w:rPr>
        <w:t>document</w:t>
      </w:r>
      <w:r w:rsidR="00EF185A" w:rsidRPr="00FB367F">
        <w:rPr>
          <w:rFonts w:ascii="Open Sans" w:hAnsi="Open Sans" w:cs="Open Sans"/>
        </w:rPr>
        <w:t>.</w:t>
      </w:r>
      <w:r w:rsidR="00744D5C">
        <w:rPr>
          <w:rFonts w:ascii="Open Sans" w:hAnsi="Open Sans" w:cs="Open Sans"/>
        </w:rPr>
        <w:t xml:space="preserve"> Staff </w:t>
      </w:r>
      <w:r w:rsidR="00C00693">
        <w:rPr>
          <w:rFonts w:ascii="Open Sans" w:hAnsi="Open Sans" w:cs="Open Sans"/>
        </w:rPr>
        <w:t xml:space="preserve">described the process for </w:t>
      </w:r>
      <w:r w:rsidR="00E57624">
        <w:rPr>
          <w:rFonts w:ascii="Open Sans" w:hAnsi="Open Sans" w:cs="Open Sans"/>
        </w:rPr>
        <w:t xml:space="preserve">receiving, </w:t>
      </w:r>
      <w:r w:rsidR="008455A8">
        <w:rPr>
          <w:rFonts w:ascii="Open Sans" w:hAnsi="Open Sans" w:cs="Open Sans"/>
        </w:rPr>
        <w:t>recording</w:t>
      </w:r>
      <w:r w:rsidR="00E57624">
        <w:rPr>
          <w:rFonts w:ascii="Open Sans" w:hAnsi="Open Sans" w:cs="Open Sans"/>
        </w:rPr>
        <w:t xml:space="preserve"> and s</w:t>
      </w:r>
      <w:r w:rsidR="008455A8">
        <w:rPr>
          <w:rFonts w:ascii="Open Sans" w:hAnsi="Open Sans" w:cs="Open Sans"/>
        </w:rPr>
        <w:t>haring</w:t>
      </w:r>
      <w:r w:rsidR="00E57624">
        <w:rPr>
          <w:rFonts w:ascii="Open Sans" w:hAnsi="Open Sans" w:cs="Open Sans"/>
        </w:rPr>
        <w:t xml:space="preserve"> information. </w:t>
      </w:r>
      <w:r w:rsidR="00970699">
        <w:rPr>
          <w:rFonts w:ascii="Open Sans" w:eastAsia="Open Sans" w:hAnsi="Open Sans" w:cs="Open Sans"/>
          <w:lang w:val="en-GB"/>
        </w:rPr>
        <w:t>Care documentation</w:t>
      </w:r>
      <w:r w:rsidR="00970699" w:rsidRPr="27B5892B">
        <w:rPr>
          <w:rFonts w:ascii="Open Sans" w:eastAsia="Open Sans" w:hAnsi="Open Sans" w:cs="Open Sans"/>
          <w:lang w:val="en-GB"/>
        </w:rPr>
        <w:t xml:space="preserve"> evidenced ongoing consultation with consumers and</w:t>
      </w:r>
      <w:r w:rsidR="00B119B3">
        <w:rPr>
          <w:rFonts w:ascii="Open Sans" w:eastAsia="Open Sans" w:hAnsi="Open Sans" w:cs="Open Sans"/>
          <w:lang w:val="en-GB"/>
        </w:rPr>
        <w:t>/o</w:t>
      </w:r>
      <w:r w:rsidR="00970699" w:rsidRPr="27B5892B">
        <w:rPr>
          <w:rFonts w:ascii="Open Sans" w:eastAsia="Open Sans" w:hAnsi="Open Sans" w:cs="Open Sans"/>
          <w:lang w:val="en-GB"/>
        </w:rPr>
        <w:t>r their representatives</w:t>
      </w:r>
      <w:r w:rsidR="00B119B3">
        <w:rPr>
          <w:rFonts w:ascii="Open Sans" w:eastAsia="Open Sans" w:hAnsi="Open Sans" w:cs="Open Sans"/>
          <w:lang w:val="en-GB"/>
        </w:rPr>
        <w:t>.</w:t>
      </w:r>
    </w:p>
    <w:p w14:paraId="07FF16AF" w14:textId="1F7AB353" w:rsidR="00744D5C" w:rsidRDefault="00B9022B" w:rsidP="009F50A1">
      <w:pPr>
        <w:pStyle w:val="NormalArial"/>
        <w:spacing w:line="276" w:lineRule="auto"/>
        <w:rPr>
          <w:rFonts w:ascii="Open Sans" w:hAnsi="Open Sans" w:cs="Open Sans"/>
        </w:rPr>
      </w:pPr>
      <w:r>
        <w:rPr>
          <w:rFonts w:ascii="Open Sans" w:hAnsi="Open Sans" w:cs="Open Sans"/>
        </w:rPr>
        <w:t xml:space="preserve">Care </w:t>
      </w:r>
      <w:r w:rsidR="00E02FD0">
        <w:rPr>
          <w:rFonts w:ascii="Open Sans" w:hAnsi="Open Sans" w:cs="Open Sans"/>
        </w:rPr>
        <w:t>reviews</w:t>
      </w:r>
      <w:r w:rsidR="00E4376E">
        <w:rPr>
          <w:rFonts w:ascii="Open Sans" w:hAnsi="Open Sans" w:cs="Open Sans"/>
        </w:rPr>
        <w:t xml:space="preserve"> are conducted at least every 6 months</w:t>
      </w:r>
      <w:r w:rsidR="0032324B">
        <w:rPr>
          <w:rFonts w:ascii="Open Sans" w:hAnsi="Open Sans" w:cs="Open Sans"/>
        </w:rPr>
        <w:t xml:space="preserve"> and following hospital discharge</w:t>
      </w:r>
      <w:r w:rsidR="00740449">
        <w:rPr>
          <w:rFonts w:ascii="Open Sans" w:hAnsi="Open Sans" w:cs="Open Sans"/>
        </w:rPr>
        <w:t>,</w:t>
      </w:r>
      <w:r w:rsidR="00FC55DE">
        <w:rPr>
          <w:rFonts w:ascii="Open Sans" w:hAnsi="Open Sans" w:cs="Open Sans"/>
        </w:rPr>
        <w:t xml:space="preserve"> incidents, noted deterioration or review by external providers.</w:t>
      </w:r>
      <w:r w:rsidR="001A3355">
        <w:rPr>
          <w:rFonts w:ascii="Open Sans" w:hAnsi="Open Sans" w:cs="Open Sans"/>
        </w:rPr>
        <w:t xml:space="preserve"> </w:t>
      </w:r>
      <w:r w:rsidR="001A3355" w:rsidRPr="4EBDC94F">
        <w:rPr>
          <w:rFonts w:ascii="Open Sans" w:eastAsia="Open Sans" w:hAnsi="Open Sans" w:cs="Open Sans"/>
          <w:lang w:val="en-GB"/>
        </w:rPr>
        <w:t>Care documentation evidenced assessments are reviewed regularly for effectiveness and when circumstances change, or when incidents occur</w:t>
      </w:r>
      <w:r w:rsidR="00D5160B">
        <w:rPr>
          <w:rFonts w:ascii="Open Sans" w:eastAsia="Open Sans" w:hAnsi="Open Sans" w:cs="Open Sans"/>
          <w:lang w:val="en-GB"/>
        </w:rPr>
        <w:t>.</w:t>
      </w:r>
    </w:p>
    <w:p w14:paraId="5D069CA7" w14:textId="30A6D872"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r w:rsidR="00BF1C7C" w:rsidRPr="001E694D">
        <w:rPr>
          <w:rFonts w:ascii="Open Sans" w:hAnsi="Open Sans" w:cs="Open Sans"/>
        </w:rPr>
        <w:t xml:space="preserve"> </w:t>
      </w:r>
      <w:r w:rsidR="00BF1C7C" w:rsidRPr="001E694D">
        <w:rPr>
          <w:rFonts w:ascii="Open Sans" w:hAnsi="Open Sans" w:cs="Open Sans"/>
        </w:rPr>
        <w:br w:type="page"/>
      </w:r>
    </w:p>
    <w:p w14:paraId="61B48D41"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103E4" w14:paraId="549AAC2A"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9BE79A"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610FBDB"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3441CC38"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BBC85"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F0C1E6C"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EF7E27C" w14:textId="77777777" w:rsidR="00BF1C7C" w:rsidRPr="001E694D" w:rsidRDefault="00BF1C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6B8934E" w14:textId="77777777" w:rsidR="00BF1C7C" w:rsidRPr="001E694D" w:rsidRDefault="00BF1C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1F7CC29" w14:textId="77777777" w:rsidR="00BF1C7C" w:rsidRPr="001E694D" w:rsidRDefault="00BF1C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A601CE8"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005581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7545957"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45550"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789B726"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9442BE3"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903916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7DE52C42"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42916" w14:textId="77777777" w:rsidR="00BF1C7C" w:rsidRPr="001E694D" w:rsidRDefault="00BF1C7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6D8F998" w14:textId="77777777" w:rsidR="00BF1C7C" w:rsidRPr="001E694D" w:rsidRDefault="00BF1C7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CEC3CCC"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301540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463574E"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FCB1F"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3805AE0"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E2B0B74" w14:textId="77777777" w:rsidR="00BF1C7C" w:rsidRPr="001E694D" w:rsidRDefault="007703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051926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0707440"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90FF8"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686859E"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1C0E726"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07840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8A42E8E"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86DC0"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B0748ED"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18579F3"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96078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C72E624"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9AB7CF"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38A38D8"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8B39C98" w14:textId="77777777" w:rsidR="00BF1C7C" w:rsidRPr="001E694D" w:rsidRDefault="00BF1C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D8B632A" w14:textId="77777777" w:rsidR="00BF1C7C" w:rsidRPr="001E694D" w:rsidRDefault="00BF1C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7680420"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59494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1EF3B47E" w14:textId="77777777" w:rsidR="00BF1C7C" w:rsidRPr="003E162B" w:rsidRDefault="00BF1C7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A00A02F" w14:textId="72B3F97C" w:rsidR="00486AB7" w:rsidRDefault="00B865AC" w:rsidP="009F50A1">
      <w:pPr>
        <w:pStyle w:val="NormalArial"/>
        <w:spacing w:line="276" w:lineRule="auto"/>
        <w:rPr>
          <w:rFonts w:ascii="Open Sans" w:hAnsi="Open Sans" w:cs="Open Sans"/>
        </w:rPr>
      </w:pPr>
      <w:r>
        <w:rPr>
          <w:rFonts w:ascii="Open Sans" w:hAnsi="Open Sans" w:cs="Open Sans"/>
        </w:rPr>
        <w:t xml:space="preserve">Consumers and representatives confirmed consumers receive personal and clinical care reflective of their needs and preferences. </w:t>
      </w:r>
      <w:r w:rsidR="006A57D9">
        <w:rPr>
          <w:rFonts w:ascii="Open Sans" w:hAnsi="Open Sans" w:cs="Open Sans"/>
        </w:rPr>
        <w:t>Staff demonstrated knowledge of individual consumers care needs and preferences</w:t>
      </w:r>
      <w:r w:rsidR="00FB0F01">
        <w:rPr>
          <w:rFonts w:ascii="Open Sans" w:hAnsi="Open Sans" w:cs="Open Sans"/>
        </w:rPr>
        <w:t xml:space="preserve">. Care documentation evidenced </w:t>
      </w:r>
      <w:r w:rsidR="0064134E">
        <w:rPr>
          <w:rFonts w:ascii="Open Sans" w:hAnsi="Open Sans" w:cs="Open Sans"/>
        </w:rPr>
        <w:t>clinical care was provided as per the service’s policy. The Assessment Team report included examples of complex care needs and treatment plans reflective of best practice and consideration to enhancing consumer well-being, independence and choice.</w:t>
      </w:r>
    </w:p>
    <w:p w14:paraId="2742AB5D" w14:textId="0F8A6713" w:rsidR="00C41DAF" w:rsidRDefault="006D5BA4" w:rsidP="009F50A1">
      <w:pPr>
        <w:pStyle w:val="NormalArial"/>
        <w:spacing w:line="276" w:lineRule="auto"/>
        <w:rPr>
          <w:rFonts w:ascii="Open Sans" w:hAnsi="Open Sans" w:cs="Open Sans"/>
        </w:rPr>
      </w:pPr>
      <w:r>
        <w:rPr>
          <w:rFonts w:ascii="Open Sans" w:hAnsi="Open Sans" w:cs="Open Sans"/>
        </w:rPr>
        <w:t>Risks associated with consumer care were</w:t>
      </w:r>
      <w:r w:rsidR="00C24FE7">
        <w:rPr>
          <w:rFonts w:ascii="Open Sans" w:hAnsi="Open Sans" w:cs="Open Sans"/>
        </w:rPr>
        <w:t xml:space="preserve"> identified as</w:t>
      </w:r>
      <w:r w:rsidR="00927435">
        <w:rPr>
          <w:rFonts w:ascii="Open Sans" w:hAnsi="Open Sans" w:cs="Open Sans"/>
        </w:rPr>
        <w:t xml:space="preserve"> restrictive practices, skin integrity, falls and challenging behaviours. Consumers and representatives provided positive feedback on management of consumer risk. </w:t>
      </w:r>
      <w:r w:rsidR="00555385">
        <w:rPr>
          <w:rFonts w:ascii="Open Sans" w:hAnsi="Open Sans" w:cs="Open Sans"/>
        </w:rPr>
        <w:t xml:space="preserve">Clinical </w:t>
      </w:r>
      <w:r w:rsidR="00555385" w:rsidRPr="4EBDC94F">
        <w:rPr>
          <w:rFonts w:ascii="Open Sans" w:eastAsia="Open Sans" w:hAnsi="Open Sans" w:cs="Open Sans"/>
          <w:lang w:val="en-GB"/>
        </w:rPr>
        <w:t xml:space="preserve">staff and management </w:t>
      </w:r>
      <w:r w:rsidR="00122A6F">
        <w:rPr>
          <w:rFonts w:ascii="Open Sans" w:eastAsia="Open Sans" w:hAnsi="Open Sans" w:cs="Open Sans"/>
          <w:lang w:val="en-GB"/>
        </w:rPr>
        <w:t>demonstrated</w:t>
      </w:r>
      <w:r w:rsidR="00555385" w:rsidRPr="4EBDC94F">
        <w:rPr>
          <w:rFonts w:ascii="Open Sans" w:eastAsia="Open Sans" w:hAnsi="Open Sans" w:cs="Open Sans"/>
          <w:lang w:val="en-GB"/>
        </w:rPr>
        <w:t xml:space="preserve"> </w:t>
      </w:r>
      <w:r w:rsidR="00122A6F">
        <w:rPr>
          <w:rFonts w:ascii="Open Sans" w:eastAsia="Open Sans" w:hAnsi="Open Sans" w:cs="Open Sans"/>
          <w:lang w:val="en-GB"/>
        </w:rPr>
        <w:t>monitoring and assessment</w:t>
      </w:r>
      <w:r w:rsidR="00555385" w:rsidRPr="4EBDC94F">
        <w:rPr>
          <w:rFonts w:ascii="Open Sans" w:eastAsia="Open Sans" w:hAnsi="Open Sans" w:cs="Open Sans"/>
          <w:lang w:val="en-GB"/>
        </w:rPr>
        <w:t xml:space="preserve"> </w:t>
      </w:r>
      <w:r w:rsidR="003C5D02">
        <w:rPr>
          <w:rFonts w:ascii="Open Sans" w:eastAsia="Open Sans" w:hAnsi="Open Sans" w:cs="Open Sans"/>
          <w:lang w:val="en-GB"/>
        </w:rPr>
        <w:t>processes</w:t>
      </w:r>
      <w:r w:rsidR="00122A6F">
        <w:rPr>
          <w:rFonts w:ascii="Open Sans" w:eastAsia="Open Sans" w:hAnsi="Open Sans" w:cs="Open Sans"/>
          <w:lang w:val="en-GB"/>
        </w:rPr>
        <w:t xml:space="preserve"> are in place and</w:t>
      </w:r>
      <w:r w:rsidR="003C5D02">
        <w:rPr>
          <w:rFonts w:ascii="Open Sans" w:eastAsia="Open Sans" w:hAnsi="Open Sans" w:cs="Open Sans"/>
          <w:lang w:val="en-GB"/>
        </w:rPr>
        <w:t xml:space="preserve"> </w:t>
      </w:r>
      <w:r w:rsidR="00555385" w:rsidRPr="4EBDC94F">
        <w:rPr>
          <w:rFonts w:ascii="Open Sans" w:eastAsia="Open Sans" w:hAnsi="Open Sans" w:cs="Open Sans"/>
          <w:lang w:val="en-GB"/>
        </w:rPr>
        <w:t>includ</w:t>
      </w:r>
      <w:r w:rsidR="00122A6F">
        <w:rPr>
          <w:rFonts w:ascii="Open Sans" w:eastAsia="Open Sans" w:hAnsi="Open Sans" w:cs="Open Sans"/>
          <w:lang w:val="en-GB"/>
        </w:rPr>
        <w:t xml:space="preserve">e daily </w:t>
      </w:r>
      <w:r w:rsidR="00555385" w:rsidRPr="4EBDC94F">
        <w:rPr>
          <w:rFonts w:ascii="Open Sans" w:eastAsia="Open Sans" w:hAnsi="Open Sans" w:cs="Open Sans"/>
          <w:lang w:val="en-GB"/>
        </w:rPr>
        <w:t xml:space="preserve">review of progress notes and incidents, </w:t>
      </w:r>
      <w:r w:rsidR="008D4ECA">
        <w:rPr>
          <w:rFonts w:ascii="Open Sans" w:eastAsia="Open Sans" w:hAnsi="Open Sans" w:cs="Open Sans"/>
          <w:lang w:val="en-GB"/>
        </w:rPr>
        <w:t>daily</w:t>
      </w:r>
      <w:r w:rsidR="00555385" w:rsidRPr="4EBDC94F">
        <w:rPr>
          <w:rFonts w:ascii="Open Sans" w:eastAsia="Open Sans" w:hAnsi="Open Sans" w:cs="Open Sans"/>
          <w:lang w:val="en-GB"/>
        </w:rPr>
        <w:t xml:space="preserve"> huddles and weekly clinical risk meetings</w:t>
      </w:r>
      <w:r w:rsidR="00555385">
        <w:rPr>
          <w:rFonts w:ascii="Open Sans" w:eastAsia="Open Sans" w:hAnsi="Open Sans" w:cs="Open Sans"/>
          <w:lang w:val="en-GB"/>
        </w:rPr>
        <w:t>.</w:t>
      </w:r>
    </w:p>
    <w:p w14:paraId="60DA4331" w14:textId="77AAE3CC" w:rsidR="00F7699A" w:rsidRDefault="00EB0C7C" w:rsidP="009F50A1">
      <w:pPr>
        <w:pStyle w:val="NormalArial"/>
        <w:spacing w:line="276" w:lineRule="auto"/>
        <w:rPr>
          <w:rFonts w:ascii="Open Sans" w:eastAsia="Open Sans" w:hAnsi="Open Sans" w:cs="Open Sans"/>
          <w:lang w:val="en-GB"/>
        </w:rPr>
      </w:pPr>
      <w:r>
        <w:rPr>
          <w:rFonts w:ascii="Open Sans" w:eastAsia="Open Sans" w:hAnsi="Open Sans" w:cs="Open Sans"/>
          <w:lang w:val="en-GB"/>
        </w:rPr>
        <w:t>C</w:t>
      </w:r>
      <w:r w:rsidRPr="5E5C5D48">
        <w:rPr>
          <w:rFonts w:ascii="Open Sans" w:eastAsia="Open Sans" w:hAnsi="Open Sans" w:cs="Open Sans"/>
          <w:lang w:val="en-GB"/>
        </w:rPr>
        <w:t xml:space="preserve">onsumer's end-of-life wishes are captured on admission, and reviewed </w:t>
      </w:r>
      <w:r>
        <w:rPr>
          <w:rFonts w:ascii="Open Sans" w:eastAsia="Open Sans" w:hAnsi="Open Sans" w:cs="Open Sans"/>
          <w:lang w:val="en-GB"/>
        </w:rPr>
        <w:t>during</w:t>
      </w:r>
      <w:r w:rsidRPr="5E5C5D48">
        <w:rPr>
          <w:rFonts w:ascii="Open Sans" w:eastAsia="Open Sans" w:hAnsi="Open Sans" w:cs="Open Sans"/>
          <w:lang w:val="en-GB"/>
        </w:rPr>
        <w:t xml:space="preserve"> care plan reviews, or when the consumer's condition or wishes change. </w:t>
      </w:r>
      <w:r w:rsidR="002A39C5">
        <w:rPr>
          <w:rFonts w:ascii="Open Sans" w:hAnsi="Open Sans" w:cs="Open Sans"/>
        </w:rPr>
        <w:t>Staff described</w:t>
      </w:r>
      <w:r>
        <w:rPr>
          <w:rFonts w:ascii="Open Sans" w:hAnsi="Open Sans" w:cs="Open Sans"/>
        </w:rPr>
        <w:t xml:space="preserve"> </w:t>
      </w:r>
      <w:r w:rsidR="00EF7DE3">
        <w:rPr>
          <w:rFonts w:ascii="Open Sans" w:hAnsi="Open Sans" w:cs="Open Sans"/>
        </w:rPr>
        <w:t xml:space="preserve">the provision of end-of-life care aimed at ensuring </w:t>
      </w:r>
      <w:r w:rsidR="00066754">
        <w:rPr>
          <w:rFonts w:ascii="Open Sans" w:hAnsi="Open Sans" w:cs="Open Sans"/>
        </w:rPr>
        <w:t>symptom management and comfort, and d</w:t>
      </w:r>
      <w:r>
        <w:rPr>
          <w:rFonts w:ascii="Open Sans" w:hAnsi="Open Sans" w:cs="Open Sans"/>
        </w:rPr>
        <w:t>ocumentation</w:t>
      </w:r>
      <w:r w:rsidR="00066754">
        <w:rPr>
          <w:rFonts w:ascii="Open Sans" w:hAnsi="Open Sans" w:cs="Open Sans"/>
        </w:rPr>
        <w:t xml:space="preserve"> review demonstrated </w:t>
      </w:r>
      <w:r w:rsidR="009559EE">
        <w:rPr>
          <w:rFonts w:ascii="Open Sans" w:hAnsi="Open Sans" w:cs="Open Sans"/>
        </w:rPr>
        <w:t>consumer</w:t>
      </w:r>
      <w:r w:rsidR="00066754">
        <w:rPr>
          <w:rFonts w:ascii="Open Sans" w:hAnsi="Open Sans" w:cs="Open Sans"/>
        </w:rPr>
        <w:t xml:space="preserve"> </w:t>
      </w:r>
      <w:r w:rsidR="009559EE" w:rsidRPr="5E5C5D48">
        <w:rPr>
          <w:rFonts w:ascii="Open Sans" w:eastAsia="Open Sans" w:hAnsi="Open Sans" w:cs="Open Sans"/>
          <w:lang w:val="en-GB"/>
        </w:rPr>
        <w:t>end-of-life wishes were implemented</w:t>
      </w:r>
      <w:r w:rsidR="009559EE">
        <w:rPr>
          <w:rFonts w:ascii="Open Sans" w:eastAsia="Open Sans" w:hAnsi="Open Sans" w:cs="Open Sans"/>
          <w:lang w:val="en-GB"/>
        </w:rPr>
        <w:t>.</w:t>
      </w:r>
    </w:p>
    <w:p w14:paraId="38B55D22" w14:textId="6B1E3C35" w:rsidR="00F7699A" w:rsidRDefault="00F7699A" w:rsidP="009F50A1">
      <w:pPr>
        <w:pStyle w:val="ListBullet"/>
        <w:numPr>
          <w:ilvl w:val="0"/>
          <w:numId w:val="0"/>
        </w:numPr>
        <w:spacing w:before="0" w:after="120" w:line="276" w:lineRule="auto"/>
        <w:rPr>
          <w:rFonts w:ascii="Open Sans" w:eastAsia="Open Sans" w:hAnsi="Open Sans" w:cs="Open Sans"/>
          <w:lang w:val="en-GB"/>
        </w:rPr>
      </w:pPr>
      <w:r w:rsidRPr="5E5C5D48">
        <w:rPr>
          <w:rFonts w:ascii="Open Sans" w:eastAsia="Open Sans" w:hAnsi="Open Sans" w:cs="Open Sans"/>
          <w:lang w:val="en-GB"/>
        </w:rPr>
        <w:t xml:space="preserve">Clinical staff described </w:t>
      </w:r>
      <w:r>
        <w:rPr>
          <w:rFonts w:ascii="Open Sans" w:eastAsia="Open Sans" w:hAnsi="Open Sans" w:cs="Open Sans"/>
          <w:lang w:val="en-GB"/>
        </w:rPr>
        <w:t xml:space="preserve">the services </w:t>
      </w:r>
      <w:r w:rsidRPr="5E5C5D48">
        <w:rPr>
          <w:rFonts w:ascii="Open Sans" w:eastAsia="Open Sans" w:hAnsi="Open Sans" w:cs="Open Sans"/>
          <w:lang w:val="en-GB"/>
        </w:rPr>
        <w:t xml:space="preserve">assessment and monitoring processes to identify change of condition or deterioration and </w:t>
      </w:r>
      <w:r>
        <w:rPr>
          <w:rFonts w:ascii="Open Sans" w:eastAsia="Open Sans" w:hAnsi="Open Sans" w:cs="Open Sans"/>
          <w:lang w:val="en-GB"/>
        </w:rPr>
        <w:t xml:space="preserve">the </w:t>
      </w:r>
      <w:r w:rsidRPr="5E5C5D48">
        <w:rPr>
          <w:rFonts w:ascii="Open Sans" w:eastAsia="Open Sans" w:hAnsi="Open Sans" w:cs="Open Sans"/>
          <w:lang w:val="en-GB"/>
        </w:rPr>
        <w:t>actions they would take, including assessment, monitoring</w:t>
      </w:r>
      <w:r>
        <w:rPr>
          <w:rFonts w:ascii="Open Sans" w:eastAsia="Open Sans" w:hAnsi="Open Sans" w:cs="Open Sans"/>
          <w:lang w:val="en-GB"/>
        </w:rPr>
        <w:t xml:space="preserve"> and referral to external services where required. </w:t>
      </w:r>
      <w:r w:rsidR="009559EE">
        <w:rPr>
          <w:rFonts w:ascii="Open Sans" w:hAnsi="Open Sans" w:cs="Open Sans"/>
        </w:rPr>
        <w:t xml:space="preserve">Documentation evidenced </w:t>
      </w:r>
      <w:r w:rsidR="00C05678" w:rsidRPr="5E5C5D48">
        <w:rPr>
          <w:rFonts w:ascii="Open Sans" w:eastAsia="Open Sans" w:hAnsi="Open Sans" w:cs="Open Sans"/>
          <w:lang w:val="en-GB"/>
        </w:rPr>
        <w:t>timely identification and response to change of health or deterioration</w:t>
      </w:r>
      <w:r w:rsidR="00587B0E">
        <w:rPr>
          <w:rFonts w:ascii="Open Sans" w:eastAsia="Open Sans" w:hAnsi="Open Sans" w:cs="Open Sans"/>
          <w:lang w:val="en-GB"/>
        </w:rPr>
        <w:t>.</w:t>
      </w:r>
    </w:p>
    <w:p w14:paraId="3EB9E0FA" w14:textId="376AD4B6" w:rsidR="00587B0E" w:rsidRDefault="00587B0E" w:rsidP="009F50A1">
      <w:pPr>
        <w:pStyle w:val="ListBullet"/>
        <w:numPr>
          <w:ilvl w:val="0"/>
          <w:numId w:val="0"/>
        </w:numPr>
        <w:spacing w:before="0" w:after="120" w:line="276" w:lineRule="auto"/>
        <w:rPr>
          <w:rFonts w:ascii="Open Sans" w:eastAsia="Open Sans" w:hAnsi="Open Sans" w:cs="Open Sans"/>
          <w:lang w:val="en-GB"/>
        </w:rPr>
      </w:pPr>
      <w:r>
        <w:rPr>
          <w:rFonts w:ascii="Open Sans" w:eastAsia="Open Sans" w:hAnsi="Open Sans" w:cs="Open Sans"/>
          <w:lang w:val="en-GB"/>
        </w:rPr>
        <w:t>Consumers and representatives were satisfied consumer needs and preferences are communicated between staff and others for whom they have provided consent for the service to share in</w:t>
      </w:r>
      <w:r w:rsidR="002214BF">
        <w:rPr>
          <w:rFonts w:ascii="Open Sans" w:eastAsia="Open Sans" w:hAnsi="Open Sans" w:cs="Open Sans"/>
          <w:lang w:val="en-GB"/>
        </w:rPr>
        <w:t>formation. Staff and external providers have access to the service’s electronic care management system.</w:t>
      </w:r>
      <w:r w:rsidR="00B6163E">
        <w:rPr>
          <w:rFonts w:ascii="Open Sans" w:eastAsia="Open Sans" w:hAnsi="Open Sans" w:cs="Open Sans"/>
          <w:lang w:val="en-GB"/>
        </w:rPr>
        <w:t xml:space="preserve"> </w:t>
      </w:r>
      <w:r w:rsidR="0004303C">
        <w:rPr>
          <w:rFonts w:ascii="Open Sans" w:eastAsia="Open Sans" w:hAnsi="Open Sans" w:cs="Open Sans"/>
          <w:lang w:val="en-GB"/>
        </w:rPr>
        <w:t xml:space="preserve">Information </w:t>
      </w:r>
      <w:r w:rsidR="00076A56">
        <w:rPr>
          <w:rFonts w:ascii="Open Sans" w:eastAsia="Open Sans" w:hAnsi="Open Sans" w:cs="Open Sans"/>
          <w:lang w:val="en-GB"/>
        </w:rPr>
        <w:t>is exchanged at daily huddles</w:t>
      </w:r>
      <w:r w:rsidR="0004303C">
        <w:rPr>
          <w:rFonts w:ascii="Open Sans" w:eastAsia="Open Sans" w:hAnsi="Open Sans" w:cs="Open Sans"/>
          <w:lang w:val="en-GB"/>
        </w:rPr>
        <w:t xml:space="preserve"> and handover meetings</w:t>
      </w:r>
      <w:r w:rsidR="002432D3">
        <w:rPr>
          <w:rFonts w:ascii="Open Sans" w:eastAsia="Open Sans" w:hAnsi="Open Sans" w:cs="Open Sans"/>
          <w:lang w:val="en-GB"/>
        </w:rPr>
        <w:t xml:space="preserve">. The Assessment Team reviewed a </w:t>
      </w:r>
      <w:r w:rsidR="0004303C">
        <w:rPr>
          <w:rFonts w:ascii="Open Sans" w:eastAsia="Open Sans" w:hAnsi="Open Sans" w:cs="Open Sans"/>
          <w:lang w:val="en-GB"/>
        </w:rPr>
        <w:t>handover sheet</w:t>
      </w:r>
      <w:r w:rsidR="002432D3">
        <w:rPr>
          <w:rFonts w:ascii="Open Sans" w:eastAsia="Open Sans" w:hAnsi="Open Sans" w:cs="Open Sans"/>
          <w:lang w:val="en-GB"/>
        </w:rPr>
        <w:t xml:space="preserve"> which</w:t>
      </w:r>
      <w:r w:rsidR="00AE7FFE">
        <w:rPr>
          <w:rFonts w:ascii="Open Sans" w:eastAsia="Open Sans" w:hAnsi="Open Sans" w:cs="Open Sans"/>
          <w:lang w:val="en-GB"/>
        </w:rPr>
        <w:t xml:space="preserve"> </w:t>
      </w:r>
      <w:r w:rsidR="00A63390" w:rsidRPr="5E5C5D48">
        <w:rPr>
          <w:rFonts w:ascii="Open Sans" w:eastAsia="Open Sans" w:hAnsi="Open Sans" w:cs="Open Sans"/>
          <w:lang w:val="en-GB"/>
        </w:rPr>
        <w:t>identified the specific needs of individual consumers</w:t>
      </w:r>
      <w:r w:rsidR="00A63390">
        <w:rPr>
          <w:rFonts w:ascii="Open Sans" w:eastAsia="Open Sans" w:hAnsi="Open Sans" w:cs="Open Sans"/>
          <w:lang w:val="en-GB"/>
        </w:rPr>
        <w:t>.</w:t>
      </w:r>
    </w:p>
    <w:p w14:paraId="670BC599" w14:textId="35CFF948" w:rsidR="009076A3" w:rsidRDefault="009305F3" w:rsidP="009F50A1">
      <w:pPr>
        <w:pStyle w:val="ListBullet"/>
        <w:numPr>
          <w:ilvl w:val="0"/>
          <w:numId w:val="0"/>
        </w:numPr>
        <w:spacing w:after="120" w:line="276" w:lineRule="auto"/>
        <w:rPr>
          <w:rFonts w:ascii="Open Sans" w:hAnsi="Open Sans" w:cs="Open Sans"/>
        </w:rPr>
      </w:pPr>
      <w:r>
        <w:rPr>
          <w:rFonts w:ascii="Open Sans" w:eastAsia="Open Sans" w:hAnsi="Open Sans" w:cs="Open Sans"/>
        </w:rPr>
        <w:t>There was evidence of timely and a</w:t>
      </w:r>
      <w:r w:rsidR="00E92EC5">
        <w:rPr>
          <w:rFonts w:ascii="Open Sans" w:eastAsia="Open Sans" w:hAnsi="Open Sans" w:cs="Open Sans"/>
        </w:rPr>
        <w:t xml:space="preserve">ppropriate referrals. </w:t>
      </w:r>
      <w:r w:rsidR="00761BED">
        <w:rPr>
          <w:rFonts w:ascii="Open Sans" w:hAnsi="Open Sans" w:cs="Open Sans"/>
        </w:rPr>
        <w:t xml:space="preserve">Staff were knowledgeable of </w:t>
      </w:r>
      <w:r w:rsidR="00E92EC5">
        <w:rPr>
          <w:rFonts w:ascii="Open Sans" w:hAnsi="Open Sans" w:cs="Open Sans"/>
        </w:rPr>
        <w:t>the service</w:t>
      </w:r>
      <w:r w:rsidR="00DC41F1">
        <w:rPr>
          <w:rFonts w:ascii="Open Sans" w:hAnsi="Open Sans" w:cs="Open Sans"/>
        </w:rPr>
        <w:t>’</w:t>
      </w:r>
      <w:r w:rsidR="00E92EC5">
        <w:rPr>
          <w:rFonts w:ascii="Open Sans" w:hAnsi="Open Sans" w:cs="Open Sans"/>
        </w:rPr>
        <w:t>s referral</w:t>
      </w:r>
      <w:r w:rsidR="00DC41F1">
        <w:rPr>
          <w:rFonts w:ascii="Open Sans" w:hAnsi="Open Sans" w:cs="Open Sans"/>
        </w:rPr>
        <w:t xml:space="preserve"> process. </w:t>
      </w:r>
      <w:r w:rsidR="00761BED">
        <w:rPr>
          <w:rFonts w:ascii="Open Sans" w:hAnsi="Open Sans" w:cs="Open Sans"/>
        </w:rPr>
        <w:t>Care</w:t>
      </w:r>
      <w:r w:rsidR="00761BED" w:rsidRPr="00857C27">
        <w:rPr>
          <w:rFonts w:ascii="Open Sans" w:hAnsi="Open Sans" w:cs="Open Sans"/>
        </w:rPr>
        <w:t xml:space="preserve"> documentation evidence</w:t>
      </w:r>
      <w:r w:rsidR="00761BED">
        <w:rPr>
          <w:rFonts w:ascii="Open Sans" w:hAnsi="Open Sans" w:cs="Open Sans"/>
        </w:rPr>
        <w:t>d</w:t>
      </w:r>
      <w:r w:rsidR="00761BED" w:rsidRPr="00857C27">
        <w:rPr>
          <w:rFonts w:ascii="Open Sans" w:hAnsi="Open Sans" w:cs="Open Sans"/>
        </w:rPr>
        <w:t xml:space="preserve"> </w:t>
      </w:r>
      <w:r w:rsidR="00761BED">
        <w:rPr>
          <w:rFonts w:ascii="Open Sans" w:hAnsi="Open Sans" w:cs="Open Sans"/>
        </w:rPr>
        <w:t xml:space="preserve">consumers were promptly </w:t>
      </w:r>
      <w:r w:rsidR="00761BED" w:rsidRPr="00857C27">
        <w:rPr>
          <w:rFonts w:ascii="Open Sans" w:hAnsi="Open Sans" w:cs="Open Sans"/>
        </w:rPr>
        <w:t>referr</w:t>
      </w:r>
      <w:r w:rsidR="00761BED">
        <w:rPr>
          <w:rFonts w:ascii="Open Sans" w:hAnsi="Open Sans" w:cs="Open Sans"/>
        </w:rPr>
        <w:t>ed</w:t>
      </w:r>
      <w:r w:rsidR="00761BED" w:rsidRPr="00857C27">
        <w:rPr>
          <w:rFonts w:ascii="Open Sans" w:hAnsi="Open Sans" w:cs="Open Sans"/>
        </w:rPr>
        <w:t xml:space="preserve"> to allied health professionals, medical and other external specialists, </w:t>
      </w:r>
      <w:r w:rsidR="00761BED">
        <w:rPr>
          <w:rFonts w:ascii="Open Sans" w:hAnsi="Open Sans" w:cs="Open Sans"/>
        </w:rPr>
        <w:t>when required.</w:t>
      </w:r>
    </w:p>
    <w:p w14:paraId="436941AD" w14:textId="1CCF54C3" w:rsidR="00D661FA" w:rsidRDefault="009076A3" w:rsidP="009F50A1">
      <w:pPr>
        <w:pStyle w:val="ListBullet"/>
        <w:numPr>
          <w:ilvl w:val="0"/>
          <w:numId w:val="0"/>
        </w:numPr>
        <w:spacing w:after="120" w:line="276" w:lineRule="auto"/>
        <w:rPr>
          <w:rFonts w:ascii="Open Sans" w:hAnsi="Open Sans" w:cs="Open Sans"/>
        </w:rPr>
      </w:pPr>
      <w:r>
        <w:rPr>
          <w:rFonts w:ascii="Open Sans" w:hAnsi="Open Sans" w:cs="Open Sans"/>
        </w:rPr>
        <w:lastRenderedPageBreak/>
        <w:t xml:space="preserve">Consumers and representatives described how the service communicates outbreak information. </w:t>
      </w:r>
      <w:r w:rsidRPr="00857C27">
        <w:rPr>
          <w:rFonts w:ascii="Open Sans" w:hAnsi="Open Sans" w:cs="Open Sans"/>
        </w:rPr>
        <w:t>Staff demonstrated understanding of infection prevention and control practices and antimicrobial stewardship.</w:t>
      </w:r>
      <w:r>
        <w:rPr>
          <w:rFonts w:ascii="Open Sans" w:hAnsi="Open Sans" w:cs="Open Sans"/>
        </w:rPr>
        <w:t xml:space="preserve"> P</w:t>
      </w:r>
      <w:r w:rsidRPr="00857C27">
        <w:rPr>
          <w:rFonts w:ascii="Open Sans" w:hAnsi="Open Sans" w:cs="Open Sans"/>
        </w:rPr>
        <w:t>olicies</w:t>
      </w:r>
      <w:r>
        <w:rPr>
          <w:rFonts w:ascii="Open Sans" w:hAnsi="Open Sans" w:cs="Open Sans"/>
        </w:rPr>
        <w:t xml:space="preserve">, </w:t>
      </w:r>
      <w:r w:rsidRPr="00857C27">
        <w:rPr>
          <w:rFonts w:ascii="Open Sans" w:hAnsi="Open Sans" w:cs="Open Sans"/>
        </w:rPr>
        <w:t>practices</w:t>
      </w:r>
      <w:r>
        <w:rPr>
          <w:rFonts w:ascii="Open Sans" w:hAnsi="Open Sans" w:cs="Open Sans"/>
        </w:rPr>
        <w:t xml:space="preserve"> and plans</w:t>
      </w:r>
      <w:r w:rsidRPr="00857C27">
        <w:rPr>
          <w:rFonts w:ascii="Open Sans" w:hAnsi="Open Sans" w:cs="Open Sans"/>
        </w:rPr>
        <w:t xml:space="preserve"> guide staff</w:t>
      </w:r>
      <w:r>
        <w:rPr>
          <w:rFonts w:ascii="Open Sans" w:hAnsi="Open Sans" w:cs="Open Sans"/>
        </w:rPr>
        <w:t xml:space="preserve">, with </w:t>
      </w:r>
      <w:r w:rsidRPr="7EC221B1">
        <w:rPr>
          <w:rFonts w:ascii="Open Sans" w:eastAsia="Open Sans" w:hAnsi="Open Sans" w:cs="Open Sans"/>
          <w:lang w:val="en-GB"/>
        </w:rPr>
        <w:t>regular training in infection control, antimicrobial stewardship</w:t>
      </w:r>
      <w:r>
        <w:rPr>
          <w:rFonts w:ascii="Open Sans" w:eastAsia="Open Sans" w:hAnsi="Open Sans" w:cs="Open Sans"/>
          <w:lang w:val="en-GB"/>
        </w:rPr>
        <w:t xml:space="preserve"> </w:t>
      </w:r>
      <w:r w:rsidRPr="7EC221B1">
        <w:rPr>
          <w:rFonts w:ascii="Open Sans" w:eastAsia="Open Sans" w:hAnsi="Open Sans" w:cs="Open Sans"/>
          <w:lang w:val="en-GB"/>
        </w:rPr>
        <w:t>and hand hygiene.</w:t>
      </w:r>
      <w:r>
        <w:rPr>
          <w:rFonts w:ascii="Open Sans" w:eastAsia="Open Sans" w:hAnsi="Open Sans" w:cs="Open Sans"/>
          <w:lang w:val="en-GB"/>
        </w:rPr>
        <w:t xml:space="preserve"> The Assessment Team noted i</w:t>
      </w:r>
      <w:r w:rsidRPr="7EC221B1">
        <w:rPr>
          <w:rFonts w:ascii="Open Sans" w:eastAsia="Open Sans" w:hAnsi="Open Sans" w:cs="Open Sans"/>
          <w:lang w:val="en-GB"/>
        </w:rPr>
        <w:t>nfection control measures throughout the service including handwashing stations, hand sanitiser</w:t>
      </w:r>
      <w:r>
        <w:rPr>
          <w:rFonts w:ascii="Open Sans" w:eastAsia="Open Sans" w:hAnsi="Open Sans" w:cs="Open Sans"/>
          <w:lang w:val="en-GB"/>
        </w:rPr>
        <w:t xml:space="preserve">, </w:t>
      </w:r>
      <w:r w:rsidRPr="7EC221B1">
        <w:rPr>
          <w:rFonts w:ascii="Open Sans" w:eastAsia="Open Sans" w:hAnsi="Open Sans" w:cs="Open Sans"/>
          <w:lang w:val="en-GB"/>
        </w:rPr>
        <w:t xml:space="preserve">antibacterial wipes </w:t>
      </w:r>
      <w:r>
        <w:rPr>
          <w:rFonts w:ascii="Open Sans" w:eastAsia="Open Sans" w:hAnsi="Open Sans" w:cs="Open Sans"/>
          <w:lang w:val="en-GB"/>
        </w:rPr>
        <w:t>and a</w:t>
      </w:r>
      <w:r w:rsidRPr="7EC221B1">
        <w:rPr>
          <w:rFonts w:ascii="Open Sans" w:eastAsia="Open Sans" w:hAnsi="Open Sans" w:cs="Open Sans"/>
          <w:lang w:val="en-GB"/>
        </w:rPr>
        <w:t xml:space="preserve"> stock of </w:t>
      </w:r>
      <w:r>
        <w:rPr>
          <w:rFonts w:ascii="Open Sans" w:eastAsia="Open Sans" w:hAnsi="Open Sans" w:cs="Open Sans"/>
          <w:lang w:val="en-GB"/>
        </w:rPr>
        <w:t>personal protective equipment</w:t>
      </w:r>
      <w:r w:rsidRPr="7EC221B1">
        <w:rPr>
          <w:rFonts w:ascii="Open Sans" w:eastAsia="Open Sans" w:hAnsi="Open Sans" w:cs="Open Sans"/>
          <w:lang w:val="en-GB"/>
        </w:rPr>
        <w:t>.</w:t>
      </w:r>
    </w:p>
    <w:p w14:paraId="2E341808" w14:textId="6CADC1CD"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3.</w:t>
      </w:r>
      <w:r w:rsidR="00BF1C7C" w:rsidRPr="001E694D">
        <w:rPr>
          <w:rFonts w:ascii="Open Sans" w:hAnsi="Open Sans" w:cs="Open Sans"/>
        </w:rPr>
        <w:br w:type="page"/>
      </w:r>
    </w:p>
    <w:p w14:paraId="1F8AB217"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103E4" w14:paraId="45CB48D7"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DEE543"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00E0B10"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374A1039"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B64CC1"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6AB4A20"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4478870"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78426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422327F5"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D24E3"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35CEB90"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EC5B7A6"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052642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8F311FA"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0B4E0"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0E7CB2B"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76A09A2" w14:textId="77777777" w:rsidR="00BF1C7C" w:rsidRPr="001E694D" w:rsidRDefault="00BF1C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0083F6" w14:textId="77777777" w:rsidR="00BF1C7C" w:rsidRPr="001E694D" w:rsidRDefault="00BF1C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0D354BA" w14:textId="77777777" w:rsidR="00BF1C7C" w:rsidRPr="001E694D" w:rsidRDefault="00BF1C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6662DAD"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998654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519CC89A"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056C46"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17AC13"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6310514" w14:textId="77777777" w:rsidR="00BF1C7C" w:rsidRPr="001E694D" w:rsidRDefault="007703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77748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2DB1354"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88B00"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6892450"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642FC6F" w14:textId="77777777" w:rsidR="00BF1C7C" w:rsidRPr="001E694D" w:rsidRDefault="007703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71566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2B4C38F8"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151AA"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1269990"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0DDE2A3"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332593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535A16CA"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24CF3"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2BECB5C"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C8C7465"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052204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422923E4" w14:textId="77777777" w:rsidR="00BF1C7C" w:rsidRPr="003E162B" w:rsidRDefault="00BF1C7C" w:rsidP="00D87E7C">
      <w:pPr>
        <w:pStyle w:val="Heading20"/>
        <w:rPr>
          <w:rFonts w:ascii="Open Sans" w:hAnsi="Open Sans" w:cs="Open Sans"/>
          <w:color w:val="781E77"/>
        </w:rPr>
      </w:pPr>
      <w:r w:rsidRPr="003E162B">
        <w:rPr>
          <w:rFonts w:ascii="Open Sans" w:hAnsi="Open Sans" w:cs="Open Sans"/>
          <w:color w:val="781E77"/>
        </w:rPr>
        <w:t>Findings</w:t>
      </w:r>
    </w:p>
    <w:p w14:paraId="587D4C4C" w14:textId="77777777" w:rsidR="00056A4C" w:rsidRDefault="00CF687B" w:rsidP="009F50A1">
      <w:pPr>
        <w:pStyle w:val="NormalArial"/>
        <w:spacing w:line="276" w:lineRule="auto"/>
        <w:rPr>
          <w:rFonts w:ascii="Open Sans" w:hAnsi="Open Sans" w:cs="Open Sans"/>
        </w:rPr>
      </w:pPr>
      <w:r>
        <w:rPr>
          <w:rFonts w:ascii="Open Sans" w:hAnsi="Open Sans" w:cs="Open Sans"/>
        </w:rPr>
        <w:t>Consumers advised the</w:t>
      </w:r>
      <w:r w:rsidR="004D6157">
        <w:rPr>
          <w:rFonts w:ascii="Open Sans" w:hAnsi="Open Sans" w:cs="Open Sans"/>
        </w:rPr>
        <w:t xml:space="preserve"> services and supports available meet their</w:t>
      </w:r>
      <w:r w:rsidR="00F76470">
        <w:rPr>
          <w:rFonts w:ascii="Open Sans" w:hAnsi="Open Sans" w:cs="Open Sans"/>
        </w:rPr>
        <w:t xml:space="preserve"> </w:t>
      </w:r>
      <w:r w:rsidR="00EE04DD" w:rsidRPr="7EC221B1">
        <w:rPr>
          <w:rFonts w:ascii="Open Sans" w:hAnsi="Open Sans" w:cs="Open Sans"/>
        </w:rPr>
        <w:t>needs, goals, and preferences</w:t>
      </w:r>
      <w:r w:rsidR="00EE04DD">
        <w:rPr>
          <w:rFonts w:ascii="Open Sans" w:hAnsi="Open Sans" w:cs="Open Sans"/>
        </w:rPr>
        <w:t xml:space="preserve">, </w:t>
      </w:r>
      <w:r w:rsidR="00EE04DD" w:rsidRPr="7EC221B1">
        <w:rPr>
          <w:rFonts w:ascii="Open Sans" w:hAnsi="Open Sans" w:cs="Open Sans"/>
        </w:rPr>
        <w:t>optimis</w:t>
      </w:r>
      <w:r w:rsidR="00EE04DD">
        <w:rPr>
          <w:rFonts w:ascii="Open Sans" w:hAnsi="Open Sans" w:cs="Open Sans"/>
        </w:rPr>
        <w:t>ing</w:t>
      </w:r>
      <w:r w:rsidR="00EE04DD" w:rsidRPr="7EC221B1">
        <w:rPr>
          <w:rFonts w:ascii="Open Sans" w:hAnsi="Open Sans" w:cs="Open Sans"/>
        </w:rPr>
        <w:t xml:space="preserve"> their independence, health and well-being</w:t>
      </w:r>
      <w:r w:rsidR="00EE04DD">
        <w:rPr>
          <w:rFonts w:ascii="Open Sans" w:hAnsi="Open Sans" w:cs="Open Sans"/>
        </w:rPr>
        <w:t>.</w:t>
      </w:r>
      <w:r w:rsidR="002E4ADF">
        <w:rPr>
          <w:rFonts w:ascii="Open Sans" w:hAnsi="Open Sans" w:cs="Open Sans"/>
        </w:rPr>
        <w:t xml:space="preserve"> </w:t>
      </w:r>
    </w:p>
    <w:p w14:paraId="4C06621E" w14:textId="591FD7A9" w:rsidR="00CB7670" w:rsidRDefault="00056A4C" w:rsidP="009F50A1">
      <w:pPr>
        <w:pStyle w:val="NormalArial"/>
        <w:spacing w:line="276" w:lineRule="auto"/>
        <w:rPr>
          <w:rFonts w:ascii="Open Sans" w:hAnsi="Open Sans" w:cs="Open Sans"/>
        </w:rPr>
      </w:pPr>
      <w:r>
        <w:rPr>
          <w:rFonts w:ascii="Open Sans" w:hAnsi="Open Sans" w:cs="Open Sans"/>
        </w:rPr>
        <w:t>L</w:t>
      </w:r>
      <w:r w:rsidR="002E4ADF">
        <w:rPr>
          <w:rFonts w:ascii="Open Sans" w:hAnsi="Open Sans" w:cs="Open Sans"/>
        </w:rPr>
        <w:t xml:space="preserve">ifestyle </w:t>
      </w:r>
      <w:r>
        <w:rPr>
          <w:rFonts w:ascii="Open Sans" w:hAnsi="Open Sans" w:cs="Open Sans"/>
        </w:rPr>
        <w:t xml:space="preserve">staff </w:t>
      </w:r>
      <w:r w:rsidR="00DD6965">
        <w:rPr>
          <w:rFonts w:ascii="Open Sans" w:hAnsi="Open Sans" w:cs="Open Sans"/>
        </w:rPr>
        <w:t xml:space="preserve">plan activities that </w:t>
      </w:r>
      <w:r w:rsidR="002B5FBE" w:rsidRPr="7EC221B1">
        <w:rPr>
          <w:rFonts w:ascii="Open Sans" w:hAnsi="Open Sans" w:cs="Open Sans"/>
        </w:rPr>
        <w:t>support consumers to maintain or improve their independence, health and quality of life</w:t>
      </w:r>
      <w:r w:rsidR="00DD6965">
        <w:rPr>
          <w:rFonts w:ascii="Open Sans" w:hAnsi="Open Sans" w:cs="Open Sans"/>
        </w:rPr>
        <w:t xml:space="preserve">. </w:t>
      </w:r>
      <w:r w:rsidR="00101A3B">
        <w:rPr>
          <w:rFonts w:ascii="Open Sans" w:hAnsi="Open Sans" w:cs="Open Sans"/>
        </w:rPr>
        <w:t>Activities include group and individual supports dependin</w:t>
      </w:r>
      <w:r w:rsidR="00516D10">
        <w:rPr>
          <w:rFonts w:ascii="Open Sans" w:hAnsi="Open Sans" w:cs="Open Sans"/>
        </w:rPr>
        <w:t>g</w:t>
      </w:r>
      <w:r w:rsidR="00101A3B">
        <w:rPr>
          <w:rFonts w:ascii="Open Sans" w:hAnsi="Open Sans" w:cs="Open Sans"/>
        </w:rPr>
        <w:t xml:space="preserve"> on the needs and preferences of the consumer.</w:t>
      </w:r>
      <w:r>
        <w:rPr>
          <w:rFonts w:ascii="Open Sans" w:hAnsi="Open Sans" w:cs="Open Sans"/>
        </w:rPr>
        <w:t xml:space="preserve"> Consumers</w:t>
      </w:r>
      <w:r w:rsidR="003812DE">
        <w:rPr>
          <w:rFonts w:ascii="Open Sans" w:hAnsi="Open Sans" w:cs="Open Sans"/>
        </w:rPr>
        <w:t xml:space="preserve"> </w:t>
      </w:r>
      <w:r w:rsidR="00A61C63" w:rsidRPr="008E5449">
        <w:rPr>
          <w:rFonts w:ascii="Open Sans" w:hAnsi="Open Sans" w:cs="Open Sans"/>
        </w:rPr>
        <w:t>can choose whether to participate</w:t>
      </w:r>
      <w:r w:rsidR="00A61C63">
        <w:rPr>
          <w:rFonts w:ascii="Open Sans" w:hAnsi="Open Sans" w:cs="Open Sans"/>
        </w:rPr>
        <w:t>.</w:t>
      </w:r>
      <w:r w:rsidR="00A61C63" w:rsidRPr="008E5449">
        <w:rPr>
          <w:rFonts w:ascii="Open Sans" w:hAnsi="Open Sans" w:cs="Open Sans"/>
        </w:rPr>
        <w:t xml:space="preserve"> </w:t>
      </w:r>
      <w:r w:rsidR="003812DE" w:rsidRPr="7EC221B1">
        <w:rPr>
          <w:rFonts w:ascii="Open Sans" w:hAnsi="Open Sans" w:cs="Open Sans"/>
        </w:rPr>
        <w:t xml:space="preserve">Care documentation </w:t>
      </w:r>
      <w:r w:rsidR="003812DE" w:rsidRPr="7EC221B1">
        <w:rPr>
          <w:rFonts w:ascii="Open Sans" w:hAnsi="Open Sans" w:cs="Open Sans"/>
        </w:rPr>
        <w:lastRenderedPageBreak/>
        <w:t xml:space="preserve">demonstrated </w:t>
      </w:r>
      <w:r w:rsidR="00A61C63">
        <w:rPr>
          <w:rFonts w:ascii="Open Sans" w:hAnsi="Open Sans" w:cs="Open Sans"/>
        </w:rPr>
        <w:t>individual</w:t>
      </w:r>
      <w:r w:rsidR="003812DE" w:rsidRPr="7EC221B1">
        <w:rPr>
          <w:rFonts w:ascii="Open Sans" w:hAnsi="Open Sans" w:cs="Open Sans"/>
        </w:rPr>
        <w:t xml:space="preserve"> consumer assess</w:t>
      </w:r>
      <w:r w:rsidR="00A61C63">
        <w:rPr>
          <w:rFonts w:ascii="Open Sans" w:hAnsi="Open Sans" w:cs="Open Sans"/>
        </w:rPr>
        <w:t>ment</w:t>
      </w:r>
      <w:r w:rsidR="003812DE" w:rsidRPr="7EC221B1">
        <w:rPr>
          <w:rFonts w:ascii="Open Sans" w:hAnsi="Open Sans" w:cs="Open Sans"/>
        </w:rPr>
        <w:t xml:space="preserve"> and</w:t>
      </w:r>
      <w:r w:rsidR="00A61C63">
        <w:rPr>
          <w:rFonts w:ascii="Open Sans" w:hAnsi="Open Sans" w:cs="Open Sans"/>
        </w:rPr>
        <w:t xml:space="preserve"> </w:t>
      </w:r>
      <w:r w:rsidR="003812DE" w:rsidRPr="7EC221B1">
        <w:rPr>
          <w:rFonts w:ascii="Open Sans" w:hAnsi="Open Sans" w:cs="Open Sans"/>
        </w:rPr>
        <w:t xml:space="preserve">regular </w:t>
      </w:r>
      <w:r w:rsidR="00A61C63">
        <w:rPr>
          <w:rFonts w:ascii="Open Sans" w:hAnsi="Open Sans" w:cs="Open Sans"/>
        </w:rPr>
        <w:t>review</w:t>
      </w:r>
      <w:r w:rsidR="003812DE" w:rsidRPr="7EC221B1">
        <w:rPr>
          <w:rFonts w:ascii="Open Sans" w:hAnsi="Open Sans" w:cs="Open Sans"/>
        </w:rPr>
        <w:t xml:space="preserve"> to ensure services and supports meet </w:t>
      </w:r>
      <w:r w:rsidR="00A61C63">
        <w:rPr>
          <w:rFonts w:ascii="Open Sans" w:hAnsi="Open Sans" w:cs="Open Sans"/>
        </w:rPr>
        <w:t>consumer</w:t>
      </w:r>
      <w:r w:rsidR="003812DE" w:rsidRPr="7EC221B1">
        <w:rPr>
          <w:rFonts w:ascii="Open Sans" w:hAnsi="Open Sans" w:cs="Open Sans"/>
        </w:rPr>
        <w:t xml:space="preserve"> needs, goals and preferences</w:t>
      </w:r>
      <w:r w:rsidR="00A61C63">
        <w:rPr>
          <w:rFonts w:ascii="Open Sans" w:hAnsi="Open Sans" w:cs="Open Sans"/>
        </w:rPr>
        <w:t>.</w:t>
      </w:r>
    </w:p>
    <w:p w14:paraId="516D7FCA" w14:textId="10230B73" w:rsidR="00A61C63" w:rsidRDefault="00CB7670" w:rsidP="009F50A1">
      <w:pPr>
        <w:pStyle w:val="NormalArial"/>
        <w:spacing w:line="276" w:lineRule="auto"/>
        <w:rPr>
          <w:rFonts w:ascii="Open Sans" w:hAnsi="Open Sans" w:cs="Open Sans"/>
        </w:rPr>
      </w:pPr>
      <w:r w:rsidRPr="00857C27">
        <w:rPr>
          <w:rFonts w:ascii="Open Sans" w:hAnsi="Open Sans" w:cs="Open Sans"/>
        </w:rPr>
        <w:t xml:space="preserve">Consumers and representatives </w:t>
      </w:r>
      <w:r>
        <w:rPr>
          <w:rFonts w:ascii="Open Sans" w:hAnsi="Open Sans" w:cs="Open Sans"/>
        </w:rPr>
        <w:t>advised</w:t>
      </w:r>
      <w:r w:rsidRPr="00857C27">
        <w:rPr>
          <w:rFonts w:ascii="Open Sans" w:hAnsi="Open Sans" w:cs="Open Sans"/>
        </w:rPr>
        <w:t xml:space="preserve"> </w:t>
      </w:r>
      <w:r>
        <w:rPr>
          <w:rFonts w:ascii="Open Sans" w:hAnsi="Open Sans" w:cs="Open Sans"/>
        </w:rPr>
        <w:t xml:space="preserve">the </w:t>
      </w:r>
      <w:r w:rsidRPr="00857C27">
        <w:rPr>
          <w:rFonts w:ascii="Open Sans" w:hAnsi="Open Sans" w:cs="Open Sans"/>
        </w:rPr>
        <w:t>services and supports available promote</w:t>
      </w:r>
      <w:r>
        <w:rPr>
          <w:rFonts w:ascii="Open Sans" w:hAnsi="Open Sans" w:cs="Open Sans"/>
        </w:rPr>
        <w:t>d</w:t>
      </w:r>
      <w:r w:rsidRPr="00857C27">
        <w:rPr>
          <w:rFonts w:ascii="Open Sans" w:hAnsi="Open Sans" w:cs="Open Sans"/>
        </w:rPr>
        <w:t xml:space="preserve"> consumers</w:t>
      </w:r>
      <w:r>
        <w:rPr>
          <w:rFonts w:ascii="Open Sans" w:hAnsi="Open Sans" w:cs="Open Sans"/>
        </w:rPr>
        <w:t>’</w:t>
      </w:r>
      <w:r w:rsidRPr="00857C27">
        <w:rPr>
          <w:rFonts w:ascii="Open Sans" w:hAnsi="Open Sans" w:cs="Open Sans"/>
        </w:rPr>
        <w:t xml:space="preserve"> emotional, spiritual, and psychological well-bein</w:t>
      </w:r>
      <w:r w:rsidR="00156D9D">
        <w:rPr>
          <w:rFonts w:ascii="Open Sans" w:hAnsi="Open Sans" w:cs="Open Sans"/>
        </w:rPr>
        <w:t>g</w:t>
      </w:r>
      <w:r w:rsidR="0093676C">
        <w:rPr>
          <w:rFonts w:ascii="Open Sans" w:hAnsi="Open Sans" w:cs="Open Sans"/>
        </w:rPr>
        <w:t xml:space="preserve">. Consumers are </w:t>
      </w:r>
      <w:r w:rsidR="00773CD3" w:rsidRPr="00857C27">
        <w:rPr>
          <w:rFonts w:ascii="Open Sans" w:hAnsi="Open Sans" w:cs="Open Sans"/>
        </w:rPr>
        <w:t xml:space="preserve">supported to stay connected with people who are important to them and do the things </w:t>
      </w:r>
      <w:r w:rsidR="00773CD3">
        <w:rPr>
          <w:rFonts w:ascii="Open Sans" w:hAnsi="Open Sans" w:cs="Open Sans"/>
        </w:rPr>
        <w:t>which</w:t>
      </w:r>
      <w:r w:rsidR="00773CD3" w:rsidRPr="00857C27">
        <w:rPr>
          <w:rFonts w:ascii="Open Sans" w:hAnsi="Open Sans" w:cs="Open Sans"/>
        </w:rPr>
        <w:t xml:space="preserve"> interest them</w:t>
      </w:r>
      <w:r w:rsidR="00773CD3">
        <w:rPr>
          <w:rFonts w:ascii="Open Sans" w:hAnsi="Open Sans" w:cs="Open Sans"/>
        </w:rPr>
        <w:t>, within and outside of the service environment</w:t>
      </w:r>
      <w:r w:rsidR="006B3BD6">
        <w:rPr>
          <w:rFonts w:ascii="Open Sans" w:hAnsi="Open Sans" w:cs="Open Sans"/>
        </w:rPr>
        <w:t>.</w:t>
      </w:r>
      <w:r w:rsidR="000D6D85">
        <w:rPr>
          <w:rFonts w:ascii="Open Sans" w:hAnsi="Open Sans" w:cs="Open Sans"/>
        </w:rPr>
        <w:t xml:space="preserve"> </w:t>
      </w:r>
      <w:r w:rsidR="00403DC9">
        <w:rPr>
          <w:rFonts w:ascii="Open Sans" w:hAnsi="Open Sans" w:cs="Open Sans"/>
        </w:rPr>
        <w:t xml:space="preserve">The Assessment Team report included examples of where </w:t>
      </w:r>
      <w:r w:rsidR="00A91EBA">
        <w:rPr>
          <w:rFonts w:ascii="Open Sans" w:hAnsi="Open Sans" w:cs="Open Sans"/>
        </w:rPr>
        <w:t xml:space="preserve">consumers were supported to </w:t>
      </w:r>
      <w:r w:rsidR="000D6D85">
        <w:rPr>
          <w:rFonts w:ascii="Open Sans" w:hAnsi="Open Sans" w:cs="Open Sans"/>
        </w:rPr>
        <w:t xml:space="preserve">call family and friends, </w:t>
      </w:r>
      <w:r w:rsidR="006D331F">
        <w:rPr>
          <w:rFonts w:ascii="Open Sans" w:hAnsi="Open Sans" w:cs="Open Sans"/>
        </w:rPr>
        <w:t>engage in religious practices</w:t>
      </w:r>
      <w:r w:rsidR="00620562">
        <w:rPr>
          <w:rFonts w:ascii="Open Sans" w:hAnsi="Open Sans" w:cs="Open Sans"/>
        </w:rPr>
        <w:t>, attend the Men’s Shed</w:t>
      </w:r>
      <w:r w:rsidR="00D1268C">
        <w:rPr>
          <w:rFonts w:ascii="Open Sans" w:hAnsi="Open Sans" w:cs="Open Sans"/>
        </w:rPr>
        <w:t xml:space="preserve">, attend quilting </w:t>
      </w:r>
      <w:r w:rsidR="004B00FF">
        <w:rPr>
          <w:rFonts w:ascii="Open Sans" w:hAnsi="Open Sans" w:cs="Open Sans"/>
        </w:rPr>
        <w:t>and patchwork groups and collect the newspapers for the service.</w:t>
      </w:r>
      <w:r w:rsidR="00845633">
        <w:rPr>
          <w:rFonts w:ascii="Open Sans" w:hAnsi="Open Sans" w:cs="Open Sans"/>
        </w:rPr>
        <w:t xml:space="preserve"> </w:t>
      </w:r>
      <w:r w:rsidR="00C17ED5" w:rsidRPr="008E5449">
        <w:rPr>
          <w:rFonts w:ascii="Open Sans" w:hAnsi="Open Sans" w:cs="Open Sans"/>
        </w:rPr>
        <w:t>The Lifestyle staff</w:t>
      </w:r>
      <w:r w:rsidR="00C17ED5">
        <w:rPr>
          <w:rFonts w:ascii="Open Sans" w:hAnsi="Open Sans" w:cs="Open Sans"/>
        </w:rPr>
        <w:t xml:space="preserve"> organise</w:t>
      </w:r>
      <w:r w:rsidR="00C17ED5" w:rsidRPr="008E5449">
        <w:rPr>
          <w:rFonts w:ascii="Open Sans" w:hAnsi="Open Sans" w:cs="Open Sans"/>
        </w:rPr>
        <w:t xml:space="preserve"> consumer bus trips, community walks, and community events.</w:t>
      </w:r>
      <w:r w:rsidR="002F1554">
        <w:rPr>
          <w:rFonts w:ascii="Open Sans" w:hAnsi="Open Sans" w:cs="Open Sans"/>
        </w:rPr>
        <w:t xml:space="preserve"> Lifestyle activities were planned </w:t>
      </w:r>
      <w:r w:rsidR="00652D32">
        <w:rPr>
          <w:rFonts w:ascii="Open Sans" w:hAnsi="Open Sans" w:cs="Open Sans"/>
        </w:rPr>
        <w:t>with input from consumers</w:t>
      </w:r>
      <w:r w:rsidR="00F22C26">
        <w:rPr>
          <w:rFonts w:ascii="Open Sans" w:hAnsi="Open Sans" w:cs="Open Sans"/>
        </w:rPr>
        <w:t xml:space="preserve"> and their representatives or family</w:t>
      </w:r>
      <w:r w:rsidR="00F96328">
        <w:rPr>
          <w:rFonts w:ascii="Open Sans" w:hAnsi="Open Sans" w:cs="Open Sans"/>
        </w:rPr>
        <w:t xml:space="preserve">. There is also a </w:t>
      </w:r>
      <w:r w:rsidR="00A95344">
        <w:rPr>
          <w:rFonts w:ascii="Open Sans" w:hAnsi="Open Sans" w:cs="Open Sans"/>
        </w:rPr>
        <w:t xml:space="preserve">weekly </w:t>
      </w:r>
      <w:r w:rsidR="00F96328">
        <w:rPr>
          <w:rFonts w:ascii="Open Sans" w:hAnsi="Open Sans" w:cs="Open Sans"/>
        </w:rPr>
        <w:t>Lolly Trolley service which</w:t>
      </w:r>
      <w:r w:rsidR="00982C5F">
        <w:rPr>
          <w:rFonts w:ascii="Open Sans" w:hAnsi="Open Sans" w:cs="Open Sans"/>
        </w:rPr>
        <w:t xml:space="preserve"> </w:t>
      </w:r>
      <w:r w:rsidR="00E616E5">
        <w:rPr>
          <w:rFonts w:ascii="Open Sans" w:hAnsi="Open Sans" w:cs="Open Sans"/>
        </w:rPr>
        <w:t>h</w:t>
      </w:r>
      <w:r w:rsidR="00E616E5" w:rsidRPr="008E5449">
        <w:rPr>
          <w:rFonts w:ascii="Open Sans" w:hAnsi="Open Sans" w:cs="Open Sans"/>
        </w:rPr>
        <w:t xml:space="preserve">as </w:t>
      </w:r>
      <w:r w:rsidR="00E616E5">
        <w:rPr>
          <w:rFonts w:ascii="Open Sans" w:hAnsi="Open Sans" w:cs="Open Sans"/>
        </w:rPr>
        <w:t>i</w:t>
      </w:r>
      <w:r w:rsidR="003F5233">
        <w:rPr>
          <w:rFonts w:ascii="Open Sans" w:hAnsi="Open Sans" w:cs="Open Sans"/>
        </w:rPr>
        <w:t xml:space="preserve">tems for sale, including </w:t>
      </w:r>
      <w:r w:rsidR="00E616E5" w:rsidRPr="008E5449">
        <w:rPr>
          <w:rFonts w:ascii="Open Sans" w:hAnsi="Open Sans" w:cs="Open Sans"/>
        </w:rPr>
        <w:t>magazines, cards</w:t>
      </w:r>
      <w:r w:rsidR="003F5233">
        <w:rPr>
          <w:rFonts w:ascii="Open Sans" w:hAnsi="Open Sans" w:cs="Open Sans"/>
        </w:rPr>
        <w:t xml:space="preserve"> and </w:t>
      </w:r>
      <w:r w:rsidR="00E616E5" w:rsidRPr="008E5449">
        <w:rPr>
          <w:rFonts w:ascii="Open Sans" w:hAnsi="Open Sans" w:cs="Open Sans"/>
        </w:rPr>
        <w:t>lollies</w:t>
      </w:r>
      <w:r w:rsidR="00D41389">
        <w:rPr>
          <w:rFonts w:ascii="Open Sans" w:hAnsi="Open Sans" w:cs="Open Sans"/>
        </w:rPr>
        <w:t xml:space="preserve">, which was observed </w:t>
      </w:r>
      <w:r w:rsidR="00A95344">
        <w:rPr>
          <w:rFonts w:ascii="Open Sans" w:hAnsi="Open Sans" w:cs="Open Sans"/>
        </w:rPr>
        <w:t>by the Assessment Team during the Site Audit.</w:t>
      </w:r>
      <w:r w:rsidR="00962772">
        <w:rPr>
          <w:rFonts w:ascii="Open Sans" w:hAnsi="Open Sans" w:cs="Open Sans"/>
        </w:rPr>
        <w:t xml:space="preserve"> </w:t>
      </w:r>
    </w:p>
    <w:p w14:paraId="6ACFAB71" w14:textId="5FFBF182" w:rsidR="00A61C63" w:rsidRDefault="00A76CBF" w:rsidP="009F50A1">
      <w:pPr>
        <w:pStyle w:val="NormalArial"/>
        <w:spacing w:line="276" w:lineRule="auto"/>
        <w:rPr>
          <w:rFonts w:ascii="Open Sans" w:hAnsi="Open Sans" w:cs="Open Sans"/>
        </w:rPr>
      </w:pPr>
      <w:r>
        <w:rPr>
          <w:rFonts w:ascii="Open Sans" w:hAnsi="Open Sans" w:cs="Open Sans"/>
        </w:rPr>
        <w:t>I</w:t>
      </w:r>
      <w:r w:rsidRPr="008E5449">
        <w:rPr>
          <w:rFonts w:ascii="Open Sans" w:hAnsi="Open Sans" w:cs="Open Sans"/>
        </w:rPr>
        <w:t xml:space="preserve">nformation </w:t>
      </w:r>
      <w:r w:rsidR="002B3CCC">
        <w:rPr>
          <w:rFonts w:ascii="Open Sans" w:hAnsi="Open Sans" w:cs="Open Sans"/>
        </w:rPr>
        <w:t>regarding</w:t>
      </w:r>
      <w:r w:rsidRPr="008E5449">
        <w:rPr>
          <w:rFonts w:ascii="Open Sans" w:hAnsi="Open Sans" w:cs="Open Sans"/>
        </w:rPr>
        <w:t xml:space="preserve"> consumer’s condition, needs, and preferences are documented in care documentation</w:t>
      </w:r>
      <w:r w:rsidR="001E10B6">
        <w:rPr>
          <w:rFonts w:ascii="Open Sans" w:hAnsi="Open Sans" w:cs="Open Sans"/>
        </w:rPr>
        <w:t xml:space="preserve"> and communicated within the organisation through handover processes, </w:t>
      </w:r>
      <w:r w:rsidR="00A16E16" w:rsidRPr="008E5449">
        <w:rPr>
          <w:rFonts w:ascii="Open Sans" w:hAnsi="Open Sans" w:cs="Open Sans"/>
        </w:rPr>
        <w:t xml:space="preserve">progress notes and one-to-one conversations </w:t>
      </w:r>
      <w:r w:rsidR="00A16E16">
        <w:rPr>
          <w:rFonts w:ascii="Open Sans" w:hAnsi="Open Sans" w:cs="Open Sans"/>
        </w:rPr>
        <w:t>between staff.</w:t>
      </w:r>
    </w:p>
    <w:p w14:paraId="5E4E62AE" w14:textId="72900527" w:rsidR="006E40EF" w:rsidRDefault="006916ED" w:rsidP="009F50A1">
      <w:pPr>
        <w:pStyle w:val="NormalArial"/>
        <w:spacing w:line="276" w:lineRule="auto"/>
        <w:rPr>
          <w:rFonts w:ascii="Open Sans" w:hAnsi="Open Sans" w:cs="Open Sans"/>
        </w:rPr>
      </w:pPr>
      <w:r>
        <w:rPr>
          <w:rFonts w:ascii="Open Sans" w:hAnsi="Open Sans" w:cs="Open Sans"/>
        </w:rPr>
        <w:t>Care documentation demonstrated th</w:t>
      </w:r>
      <w:r w:rsidR="003B5617">
        <w:rPr>
          <w:rFonts w:ascii="Open Sans" w:hAnsi="Open Sans" w:cs="Open Sans"/>
        </w:rPr>
        <w:t>e service makes timely and appropriate referrals t</w:t>
      </w:r>
      <w:r w:rsidR="00A51824">
        <w:rPr>
          <w:rFonts w:ascii="Open Sans" w:hAnsi="Open Sans" w:cs="Open Sans"/>
        </w:rPr>
        <w:t xml:space="preserve">o </w:t>
      </w:r>
      <w:r w:rsidR="00ED6EF6" w:rsidRPr="7EC221B1">
        <w:rPr>
          <w:rFonts w:ascii="Open Sans" w:hAnsi="Open Sans" w:cs="Open Sans"/>
        </w:rPr>
        <w:t>individuals, organisations, or providers to meet consumers’ services, supports and needs</w:t>
      </w:r>
      <w:r w:rsidR="00ED6EF6">
        <w:rPr>
          <w:rFonts w:ascii="Open Sans" w:hAnsi="Open Sans" w:cs="Open Sans"/>
        </w:rPr>
        <w:t>.</w:t>
      </w:r>
      <w:r>
        <w:rPr>
          <w:rFonts w:ascii="Open Sans" w:hAnsi="Open Sans" w:cs="Open Sans"/>
        </w:rPr>
        <w:t xml:space="preserve"> Consumers described how they are supported with daily living by other organisations and providers of care and services.</w:t>
      </w:r>
    </w:p>
    <w:p w14:paraId="4EE0DA1E" w14:textId="1194D57C" w:rsidR="003B5617" w:rsidRDefault="0066423C" w:rsidP="009F50A1">
      <w:pPr>
        <w:pStyle w:val="NormalArial"/>
        <w:spacing w:line="276" w:lineRule="auto"/>
        <w:rPr>
          <w:rFonts w:ascii="Open Sans" w:hAnsi="Open Sans" w:cs="Open Sans"/>
        </w:rPr>
      </w:pPr>
      <w:r>
        <w:rPr>
          <w:rFonts w:ascii="Open Sans" w:hAnsi="Open Sans" w:cs="Open Sans"/>
        </w:rPr>
        <w:t>Consumers and represent</w:t>
      </w:r>
      <w:r w:rsidR="005D4472">
        <w:rPr>
          <w:rFonts w:ascii="Open Sans" w:hAnsi="Open Sans" w:cs="Open Sans"/>
        </w:rPr>
        <w:t xml:space="preserve">atives provided positive feedback regarding the variety, quality and quantity of food. </w:t>
      </w:r>
      <w:r w:rsidR="00C025DD">
        <w:rPr>
          <w:rFonts w:ascii="Open Sans" w:hAnsi="Open Sans" w:cs="Open Sans"/>
        </w:rPr>
        <w:t xml:space="preserve">The menu is developed </w:t>
      </w:r>
      <w:r w:rsidR="003A0184">
        <w:rPr>
          <w:rFonts w:ascii="Open Sans" w:hAnsi="Open Sans" w:cs="Open Sans"/>
        </w:rPr>
        <w:t>with input from c</w:t>
      </w:r>
      <w:r w:rsidR="00C025DD">
        <w:rPr>
          <w:rFonts w:ascii="Open Sans" w:hAnsi="Open Sans" w:cs="Open Sans"/>
        </w:rPr>
        <w:t>onsumers and approved by a dietician.</w:t>
      </w:r>
      <w:r w:rsidR="003A0184">
        <w:rPr>
          <w:rFonts w:ascii="Open Sans" w:hAnsi="Open Sans" w:cs="Open Sans"/>
        </w:rPr>
        <w:t xml:space="preserve"> Staff </w:t>
      </w:r>
      <w:r w:rsidR="00897607">
        <w:rPr>
          <w:rFonts w:ascii="Open Sans" w:hAnsi="Open Sans" w:cs="Open Sans"/>
        </w:rPr>
        <w:t>advised, and documentation confirmed,</w:t>
      </w:r>
      <w:r w:rsidR="003A0184">
        <w:rPr>
          <w:rFonts w:ascii="Open Sans" w:hAnsi="Open Sans" w:cs="Open Sans"/>
        </w:rPr>
        <w:t xml:space="preserve"> there are processes in place to ensure each consumer</w:t>
      </w:r>
      <w:r w:rsidR="005D1553">
        <w:rPr>
          <w:rFonts w:ascii="Open Sans" w:hAnsi="Open Sans" w:cs="Open Sans"/>
        </w:rPr>
        <w:t xml:space="preserve"> received a meal </w:t>
      </w:r>
      <w:r w:rsidR="00D56555">
        <w:rPr>
          <w:rFonts w:ascii="Open Sans" w:hAnsi="Open Sans" w:cs="Open Sans"/>
        </w:rPr>
        <w:t xml:space="preserve">which accommodated their specific dietary needs, preference </w:t>
      </w:r>
      <w:r w:rsidR="00897607">
        <w:rPr>
          <w:rFonts w:ascii="Open Sans" w:hAnsi="Open Sans" w:cs="Open Sans"/>
        </w:rPr>
        <w:t>and/</w:t>
      </w:r>
      <w:r w:rsidR="00D56555">
        <w:rPr>
          <w:rFonts w:ascii="Open Sans" w:hAnsi="Open Sans" w:cs="Open Sans"/>
        </w:rPr>
        <w:t xml:space="preserve">or choices. </w:t>
      </w:r>
      <w:r w:rsidR="00BE0FF9">
        <w:rPr>
          <w:rFonts w:ascii="Open Sans" w:hAnsi="Open Sans" w:cs="Open Sans"/>
        </w:rPr>
        <w:t>Dietary changes are recorded</w:t>
      </w:r>
      <w:r w:rsidR="002A6BBC">
        <w:rPr>
          <w:rFonts w:ascii="Open Sans" w:hAnsi="Open Sans" w:cs="Open Sans"/>
        </w:rPr>
        <w:t xml:space="preserve"> and communicated as required.</w:t>
      </w:r>
      <w:r w:rsidR="00D56555" w:rsidRPr="00857C27">
        <w:rPr>
          <w:rFonts w:ascii="Open Sans" w:hAnsi="Open Sans" w:cs="Open Sans"/>
        </w:rPr>
        <w:t xml:space="preserve"> </w:t>
      </w:r>
      <w:r w:rsidR="00BE615A">
        <w:rPr>
          <w:rFonts w:ascii="Open Sans" w:hAnsi="Open Sans" w:cs="Open Sans"/>
        </w:rPr>
        <w:t>Colour coded trayed are used for m</w:t>
      </w:r>
      <w:r w:rsidR="0078434D">
        <w:rPr>
          <w:rFonts w:ascii="Open Sans" w:hAnsi="Open Sans" w:cs="Open Sans"/>
        </w:rPr>
        <w:t>eal</w:t>
      </w:r>
      <w:r w:rsidR="00BE615A">
        <w:rPr>
          <w:rFonts w:ascii="Open Sans" w:hAnsi="Open Sans" w:cs="Open Sans"/>
        </w:rPr>
        <w:t>s service in consumer rooms, indicating whether</w:t>
      </w:r>
      <w:r w:rsidR="00F73F9F">
        <w:rPr>
          <w:rFonts w:ascii="Open Sans" w:hAnsi="Open Sans" w:cs="Open Sans"/>
        </w:rPr>
        <w:t xml:space="preserve"> staff assistance is required. </w:t>
      </w:r>
    </w:p>
    <w:p w14:paraId="25DFD1DA" w14:textId="10B547E3" w:rsidR="00A61C63" w:rsidRDefault="008B213D" w:rsidP="009F50A1">
      <w:pPr>
        <w:pStyle w:val="NormalArial"/>
        <w:spacing w:line="276" w:lineRule="auto"/>
        <w:rPr>
          <w:rFonts w:ascii="Open Sans" w:hAnsi="Open Sans" w:cs="Open Sans"/>
        </w:rPr>
      </w:pPr>
      <w:r>
        <w:rPr>
          <w:rFonts w:ascii="Open Sans" w:hAnsi="Open Sans" w:cs="Open Sans"/>
        </w:rPr>
        <w:t>Equipment app</w:t>
      </w:r>
      <w:r w:rsidR="00EB11BD">
        <w:rPr>
          <w:rFonts w:ascii="Open Sans" w:hAnsi="Open Sans" w:cs="Open Sans"/>
        </w:rPr>
        <w:t xml:space="preserve">eared clean, in </w:t>
      </w:r>
      <w:r w:rsidR="004173D5">
        <w:rPr>
          <w:rFonts w:ascii="Open Sans" w:hAnsi="Open Sans" w:cs="Open Sans"/>
        </w:rPr>
        <w:t>good condition</w:t>
      </w:r>
      <w:r w:rsidR="00030E58">
        <w:rPr>
          <w:rFonts w:ascii="Open Sans" w:hAnsi="Open Sans" w:cs="Open Sans"/>
        </w:rPr>
        <w:t xml:space="preserve">, </w:t>
      </w:r>
      <w:r w:rsidR="00EB11BD">
        <w:rPr>
          <w:rFonts w:ascii="Open Sans" w:hAnsi="Open Sans" w:cs="Open Sans"/>
        </w:rPr>
        <w:t>appropriately stored</w:t>
      </w:r>
      <w:r w:rsidR="00030E58">
        <w:rPr>
          <w:rFonts w:ascii="Open Sans" w:hAnsi="Open Sans" w:cs="Open Sans"/>
        </w:rPr>
        <w:t xml:space="preserve"> and regularly serviced</w:t>
      </w:r>
      <w:r w:rsidR="00EB11BD">
        <w:rPr>
          <w:rFonts w:ascii="Open Sans" w:hAnsi="Open Sans" w:cs="Open Sans"/>
        </w:rPr>
        <w:t xml:space="preserve">. Consumers </w:t>
      </w:r>
      <w:r w:rsidR="00136365">
        <w:rPr>
          <w:rFonts w:ascii="Open Sans" w:hAnsi="Open Sans" w:cs="Open Sans"/>
        </w:rPr>
        <w:t>were observed using equipment to participate in</w:t>
      </w:r>
      <w:r w:rsidR="00357D57">
        <w:rPr>
          <w:rFonts w:ascii="Open Sans" w:hAnsi="Open Sans" w:cs="Open Sans"/>
        </w:rPr>
        <w:t xml:space="preserve"> lifestyle activities and ambulating throughout the service. </w:t>
      </w:r>
      <w:r w:rsidR="00B92B21">
        <w:rPr>
          <w:rFonts w:ascii="Open Sans" w:hAnsi="Open Sans" w:cs="Open Sans"/>
        </w:rPr>
        <w:t xml:space="preserve">Staff confirmed they had access to sufficient equipment and supplies to support daily living activities, </w:t>
      </w:r>
      <w:r w:rsidR="00B92B21">
        <w:rPr>
          <w:rFonts w:ascii="Open Sans" w:hAnsi="Open Sans" w:cs="Open Sans"/>
        </w:rPr>
        <w:lastRenderedPageBreak/>
        <w:t xml:space="preserve">including the lifestyle program. </w:t>
      </w:r>
      <w:r w:rsidR="00030E58">
        <w:rPr>
          <w:rFonts w:ascii="Open Sans" w:hAnsi="Open Sans" w:cs="Open Sans"/>
        </w:rPr>
        <w:t xml:space="preserve">Maintenance </w:t>
      </w:r>
      <w:r w:rsidR="00030E58" w:rsidRPr="007828B7">
        <w:rPr>
          <w:rFonts w:ascii="Open Sans" w:hAnsi="Open Sans" w:cs="Open Sans"/>
        </w:rPr>
        <w:t>records demonstrated the service has a system in place for preventative and reactive maintenance requests.</w:t>
      </w:r>
    </w:p>
    <w:p w14:paraId="63B163E5" w14:textId="013AC7AD"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4.</w:t>
      </w:r>
      <w:r w:rsidR="00BF1C7C" w:rsidRPr="001E694D">
        <w:rPr>
          <w:rFonts w:ascii="Open Sans" w:hAnsi="Open Sans" w:cs="Open Sans"/>
        </w:rPr>
        <w:br w:type="page"/>
      </w:r>
    </w:p>
    <w:p w14:paraId="275237C3"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103E4" w14:paraId="6E69008E"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831F914"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02D2172"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2E35BDA7"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7483D"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2AB215B"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A2B67B1"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279076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133E02F6"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B98D07"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F642BD3"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0F1EECF" w14:textId="77777777" w:rsidR="00BF1C7C" w:rsidRPr="001E694D" w:rsidRDefault="00BF1C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C6334AC" w14:textId="77777777" w:rsidR="00BF1C7C" w:rsidRPr="001E694D" w:rsidRDefault="00BF1C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4E86A2C"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226740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2D1883B3"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045D46"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7B3254"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0468993" w14:textId="77777777" w:rsidR="00BF1C7C" w:rsidRPr="001E694D" w:rsidRDefault="007703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086998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208145D1" w14:textId="77777777" w:rsidR="00BF1C7C" w:rsidRPr="003E162B" w:rsidRDefault="00BF1C7C" w:rsidP="002B0C90">
      <w:pPr>
        <w:pStyle w:val="Heading20"/>
        <w:rPr>
          <w:rFonts w:ascii="Open Sans" w:hAnsi="Open Sans" w:cs="Open Sans"/>
          <w:color w:val="781E77"/>
        </w:rPr>
      </w:pPr>
      <w:r w:rsidRPr="003E162B">
        <w:rPr>
          <w:rFonts w:ascii="Open Sans" w:hAnsi="Open Sans" w:cs="Open Sans"/>
          <w:color w:val="781E77"/>
        </w:rPr>
        <w:t>Findings</w:t>
      </w:r>
    </w:p>
    <w:p w14:paraId="1C7487A0" w14:textId="21391F09" w:rsidR="00486AB7" w:rsidRDefault="008655B4" w:rsidP="009F50A1">
      <w:pPr>
        <w:pStyle w:val="NormalArial"/>
        <w:spacing w:line="276" w:lineRule="auto"/>
        <w:rPr>
          <w:rFonts w:ascii="Open Sans" w:hAnsi="Open Sans" w:cs="Open Sans"/>
        </w:rPr>
      </w:pPr>
      <w:r>
        <w:rPr>
          <w:rFonts w:ascii="Open Sans" w:hAnsi="Open Sans" w:cs="Open Sans"/>
        </w:rPr>
        <w:t>Consumers and representatives provided positive feedback regarding the service environment</w:t>
      </w:r>
      <w:r w:rsidR="004E1EE4">
        <w:rPr>
          <w:rFonts w:ascii="Open Sans" w:hAnsi="Open Sans" w:cs="Open Sans"/>
        </w:rPr>
        <w:t xml:space="preserve">, specifically regarding their ability to personalise their room. </w:t>
      </w:r>
      <w:r w:rsidR="00822EAB" w:rsidRPr="00857C27">
        <w:rPr>
          <w:rFonts w:ascii="Open Sans" w:hAnsi="Open Sans" w:cs="Open Sans"/>
        </w:rPr>
        <w:t xml:space="preserve">Consumers were observed </w:t>
      </w:r>
      <w:r w:rsidR="00DF6D4B" w:rsidRPr="7EC221B1">
        <w:rPr>
          <w:rFonts w:ascii="Open Sans" w:hAnsi="Open Sans" w:cs="Open Sans"/>
        </w:rPr>
        <w:t>engaging in activities and moving around the service freely</w:t>
      </w:r>
      <w:r w:rsidR="00DF6D4B">
        <w:rPr>
          <w:rFonts w:ascii="Open Sans" w:hAnsi="Open Sans" w:cs="Open Sans"/>
        </w:rPr>
        <w:t>.</w:t>
      </w:r>
    </w:p>
    <w:p w14:paraId="3D83D320" w14:textId="632F8C5B" w:rsidR="00486AB7" w:rsidRDefault="004D1487" w:rsidP="009F50A1">
      <w:pPr>
        <w:pStyle w:val="NormalArial"/>
        <w:spacing w:line="276" w:lineRule="auto"/>
        <w:rPr>
          <w:rFonts w:ascii="Open Sans" w:hAnsi="Open Sans" w:cs="Open Sans"/>
        </w:rPr>
      </w:pPr>
      <w:r w:rsidRPr="7EC221B1">
        <w:rPr>
          <w:rFonts w:ascii="Open Sans" w:hAnsi="Open Sans" w:cs="Open Sans"/>
        </w:rPr>
        <w:t>Consumers and representatives confirmed the service environment is safe, clean, well</w:t>
      </w:r>
      <w:r w:rsidR="007E32CB">
        <w:rPr>
          <w:rFonts w:ascii="Open Sans" w:hAnsi="Open Sans" w:cs="Open Sans"/>
        </w:rPr>
        <w:t>-</w:t>
      </w:r>
      <w:r w:rsidRPr="7EC221B1">
        <w:rPr>
          <w:rFonts w:ascii="Open Sans" w:hAnsi="Open Sans" w:cs="Open Sans"/>
        </w:rPr>
        <w:t>maintained and comfortable</w:t>
      </w:r>
      <w:r>
        <w:rPr>
          <w:rFonts w:ascii="Open Sans" w:hAnsi="Open Sans" w:cs="Open Sans"/>
        </w:rPr>
        <w:t xml:space="preserve">. Consumers are supported to </w:t>
      </w:r>
      <w:r w:rsidRPr="7EC221B1">
        <w:rPr>
          <w:rFonts w:ascii="Open Sans" w:hAnsi="Open Sans" w:cs="Open Sans"/>
        </w:rPr>
        <w:t xml:space="preserve">move </w:t>
      </w:r>
      <w:r>
        <w:rPr>
          <w:rFonts w:ascii="Open Sans" w:hAnsi="Open Sans" w:cs="Open Sans"/>
        </w:rPr>
        <w:t>around the service</w:t>
      </w:r>
      <w:r w:rsidRPr="7EC221B1">
        <w:rPr>
          <w:rFonts w:ascii="Open Sans" w:hAnsi="Open Sans" w:cs="Open Sans"/>
        </w:rPr>
        <w:t>, both indoors and outdoors</w:t>
      </w:r>
      <w:r>
        <w:rPr>
          <w:rFonts w:ascii="Open Sans" w:hAnsi="Open Sans" w:cs="Open Sans"/>
        </w:rPr>
        <w:t xml:space="preserve">, </w:t>
      </w:r>
      <w:r w:rsidR="008C1105">
        <w:rPr>
          <w:rFonts w:ascii="Open Sans" w:hAnsi="Open Sans" w:cs="Open Sans"/>
        </w:rPr>
        <w:t xml:space="preserve">using </w:t>
      </w:r>
      <w:r w:rsidR="003C5F3A">
        <w:rPr>
          <w:rFonts w:ascii="Open Sans" w:hAnsi="Open Sans" w:cs="Open Sans"/>
        </w:rPr>
        <w:t xml:space="preserve">an access code for locked doors, </w:t>
      </w:r>
      <w:r>
        <w:rPr>
          <w:rFonts w:ascii="Open Sans" w:hAnsi="Open Sans" w:cs="Open Sans"/>
        </w:rPr>
        <w:t xml:space="preserve">independently or with assistance. </w:t>
      </w:r>
      <w:r w:rsidR="007E32CB">
        <w:rPr>
          <w:rFonts w:ascii="Open Sans" w:hAnsi="Open Sans" w:cs="Open Sans"/>
        </w:rPr>
        <w:t>Cleaning staff described the cleaning schedule. Maintenance documentation demonstrated reactive and preventative maintenance to ensure equipment and furnishings are safe, clean and well-maintained.</w:t>
      </w:r>
      <w:r w:rsidR="004A194D">
        <w:rPr>
          <w:rFonts w:ascii="Open Sans" w:hAnsi="Open Sans" w:cs="Open Sans"/>
        </w:rPr>
        <w:t xml:space="preserve"> </w:t>
      </w:r>
    </w:p>
    <w:p w14:paraId="65D141C9" w14:textId="4AA3F98E" w:rsidR="00DC5641" w:rsidRDefault="00241B0F" w:rsidP="009F50A1">
      <w:pPr>
        <w:pStyle w:val="NormalArial"/>
        <w:spacing w:line="276" w:lineRule="auto"/>
        <w:rPr>
          <w:rFonts w:ascii="Open Sans" w:hAnsi="Open Sans" w:cs="Open Sans"/>
        </w:rPr>
      </w:pPr>
      <w:r>
        <w:rPr>
          <w:rFonts w:ascii="Open Sans" w:hAnsi="Open Sans" w:cs="Open Sans"/>
        </w:rPr>
        <w:t>Staff described cleaning proc</w:t>
      </w:r>
      <w:r w:rsidR="00B47540">
        <w:rPr>
          <w:rFonts w:ascii="Open Sans" w:hAnsi="Open Sans" w:cs="Open Sans"/>
        </w:rPr>
        <w:t xml:space="preserve">edures for shared equipment and reporting </w:t>
      </w:r>
      <w:r w:rsidR="0068079E">
        <w:rPr>
          <w:rFonts w:ascii="Open Sans" w:hAnsi="Open Sans" w:cs="Open Sans"/>
        </w:rPr>
        <w:t xml:space="preserve">hazards or </w:t>
      </w:r>
      <w:r w:rsidR="00B47540">
        <w:rPr>
          <w:rFonts w:ascii="Open Sans" w:hAnsi="Open Sans" w:cs="Open Sans"/>
        </w:rPr>
        <w:t>maintenance requests.</w:t>
      </w:r>
      <w:r w:rsidR="0003441B">
        <w:rPr>
          <w:rFonts w:ascii="Open Sans" w:hAnsi="Open Sans" w:cs="Open Sans"/>
        </w:rPr>
        <w:t xml:space="preserve"> </w:t>
      </w:r>
      <w:r w:rsidR="00DA3244">
        <w:rPr>
          <w:rFonts w:ascii="Open Sans" w:hAnsi="Open Sans" w:cs="Open Sans"/>
        </w:rPr>
        <w:t xml:space="preserve">Documentation </w:t>
      </w:r>
      <w:r w:rsidR="00AE0AA4">
        <w:rPr>
          <w:rFonts w:ascii="Open Sans" w:hAnsi="Open Sans" w:cs="Open Sans"/>
        </w:rPr>
        <w:t xml:space="preserve">demonstrated, and the Assessment Team observed, </w:t>
      </w:r>
      <w:r w:rsidR="00DA3244">
        <w:rPr>
          <w:rFonts w:ascii="Open Sans" w:hAnsi="Open Sans" w:cs="Open Sans"/>
        </w:rPr>
        <w:t xml:space="preserve">furniture fitting and </w:t>
      </w:r>
      <w:r w:rsidR="00AE0AA4">
        <w:rPr>
          <w:rFonts w:ascii="Open Sans" w:hAnsi="Open Sans" w:cs="Open Sans"/>
        </w:rPr>
        <w:t xml:space="preserve">equipment are regularly cleaned and maintained. </w:t>
      </w:r>
    </w:p>
    <w:p w14:paraId="785E6481" w14:textId="3BF37875"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00BF1C7C" w:rsidRPr="001E694D">
        <w:rPr>
          <w:rFonts w:ascii="Open Sans" w:hAnsi="Open Sans" w:cs="Open Sans"/>
        </w:rPr>
        <w:br w:type="page"/>
      </w:r>
    </w:p>
    <w:p w14:paraId="58428F37"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103E4" w14:paraId="33478EC3"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7D0F9E"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4CCE3AF"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391DC0A4"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3C8EAD"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D3A79C2"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75DEB6F"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839070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4B8515E"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419B6"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20B358F"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3126BA4"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381004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21E14569"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62E02"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3EFD8AC"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357FF13"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65793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4935A60" w14:textId="77777777" w:rsidTr="002103E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087E3"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2D9F8E4"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F2E0C1B" w14:textId="77777777" w:rsidR="00BF1C7C" w:rsidRPr="001E694D" w:rsidRDefault="007703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110443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13FEE44D" w14:textId="77777777" w:rsidR="00BF1C7C" w:rsidRPr="003E162B" w:rsidRDefault="00BF1C7C" w:rsidP="00D87E7C">
      <w:pPr>
        <w:pStyle w:val="Heading20"/>
        <w:rPr>
          <w:rFonts w:ascii="Open Sans" w:hAnsi="Open Sans" w:cs="Open Sans"/>
          <w:color w:val="781E77"/>
        </w:rPr>
      </w:pPr>
      <w:r w:rsidRPr="003E162B">
        <w:rPr>
          <w:rFonts w:ascii="Open Sans" w:hAnsi="Open Sans" w:cs="Open Sans"/>
          <w:color w:val="781E77"/>
        </w:rPr>
        <w:t>Findings</w:t>
      </w:r>
    </w:p>
    <w:p w14:paraId="45A391B5" w14:textId="309F5D6A" w:rsidR="00486AB7" w:rsidRDefault="00FE4633" w:rsidP="009F50A1">
      <w:pPr>
        <w:pStyle w:val="NormalArial"/>
        <w:spacing w:line="276" w:lineRule="auto"/>
        <w:rPr>
          <w:rFonts w:ascii="Open Sans" w:hAnsi="Open Sans" w:cs="Open Sans"/>
        </w:rPr>
      </w:pPr>
      <w:r>
        <w:rPr>
          <w:rFonts w:ascii="Open Sans" w:hAnsi="Open Sans" w:cs="Open Sans"/>
        </w:rPr>
        <w:t xml:space="preserve">Consumers </w:t>
      </w:r>
      <w:r w:rsidR="00CC324F">
        <w:rPr>
          <w:rFonts w:ascii="Open Sans" w:hAnsi="Open Sans" w:cs="Open Sans"/>
        </w:rPr>
        <w:t xml:space="preserve">understand the </w:t>
      </w:r>
      <w:r w:rsidR="0070340E">
        <w:rPr>
          <w:rFonts w:ascii="Open Sans" w:hAnsi="Open Sans" w:cs="Open Sans"/>
        </w:rPr>
        <w:t>feedback</w:t>
      </w:r>
      <w:r w:rsidR="00CC324F">
        <w:rPr>
          <w:rFonts w:ascii="Open Sans" w:hAnsi="Open Sans" w:cs="Open Sans"/>
        </w:rPr>
        <w:t xml:space="preserve"> and complaints process </w:t>
      </w:r>
      <w:r w:rsidR="00021569">
        <w:rPr>
          <w:rFonts w:ascii="Open Sans" w:hAnsi="Open Sans" w:cs="Open Sans"/>
        </w:rPr>
        <w:t xml:space="preserve">and described the </w:t>
      </w:r>
      <w:r w:rsidR="00021569" w:rsidRPr="00CB5D93">
        <w:rPr>
          <w:rFonts w:ascii="Open Sans" w:hAnsi="Open Sans" w:cs="Open Sans"/>
        </w:rPr>
        <w:t xml:space="preserve">various avenues they </w:t>
      </w:r>
      <w:r w:rsidR="00021569">
        <w:rPr>
          <w:rFonts w:ascii="Open Sans" w:hAnsi="Open Sans" w:cs="Open Sans"/>
        </w:rPr>
        <w:t>can use</w:t>
      </w:r>
      <w:r w:rsidR="00021569" w:rsidRPr="00CB5D93">
        <w:rPr>
          <w:rFonts w:ascii="Open Sans" w:hAnsi="Open Sans" w:cs="Open Sans"/>
        </w:rPr>
        <w:t xml:space="preserve">, </w:t>
      </w:r>
      <w:r w:rsidR="00B12929">
        <w:rPr>
          <w:rFonts w:ascii="Open Sans" w:hAnsi="Open Sans" w:cs="Open Sans"/>
        </w:rPr>
        <w:t>including</w:t>
      </w:r>
      <w:r w:rsidR="00021569" w:rsidRPr="00CB5D93">
        <w:rPr>
          <w:rFonts w:ascii="Open Sans" w:hAnsi="Open Sans" w:cs="Open Sans"/>
        </w:rPr>
        <w:t xml:space="preserve"> verbal</w:t>
      </w:r>
      <w:r w:rsidR="00021569">
        <w:rPr>
          <w:rFonts w:ascii="Open Sans" w:hAnsi="Open Sans" w:cs="Open Sans"/>
        </w:rPr>
        <w:t xml:space="preserve"> communication direct</w:t>
      </w:r>
      <w:r w:rsidR="00021569" w:rsidRPr="00CB5D93">
        <w:rPr>
          <w:rFonts w:ascii="Open Sans" w:hAnsi="Open Sans" w:cs="Open Sans"/>
        </w:rPr>
        <w:t xml:space="preserve"> to staff and management, feedback forms, email and </w:t>
      </w:r>
      <w:r w:rsidR="00021569">
        <w:rPr>
          <w:rFonts w:ascii="Open Sans" w:hAnsi="Open Sans" w:cs="Open Sans"/>
        </w:rPr>
        <w:t xml:space="preserve">at </w:t>
      </w:r>
      <w:r w:rsidR="00A96B9F">
        <w:rPr>
          <w:rFonts w:ascii="Open Sans" w:hAnsi="Open Sans" w:cs="Open Sans"/>
        </w:rPr>
        <w:t>the residents’</w:t>
      </w:r>
      <w:r w:rsidR="00021569" w:rsidRPr="00CB5D93">
        <w:rPr>
          <w:rFonts w:ascii="Open Sans" w:hAnsi="Open Sans" w:cs="Open Sans"/>
        </w:rPr>
        <w:t xml:space="preserve"> meetings.</w:t>
      </w:r>
      <w:r w:rsidR="00021569">
        <w:rPr>
          <w:rFonts w:ascii="Open Sans" w:hAnsi="Open Sans" w:cs="Open Sans"/>
        </w:rPr>
        <w:t xml:space="preserve"> </w:t>
      </w:r>
      <w:r w:rsidR="00A96B9F">
        <w:rPr>
          <w:rFonts w:ascii="Open Sans" w:hAnsi="Open Sans" w:cs="Open Sans"/>
        </w:rPr>
        <w:t>Management and staff</w:t>
      </w:r>
      <w:r w:rsidR="00D66836">
        <w:rPr>
          <w:rFonts w:ascii="Open Sans" w:hAnsi="Open Sans" w:cs="Open Sans"/>
        </w:rPr>
        <w:t xml:space="preserve"> described the services’ policy and processes. </w:t>
      </w:r>
      <w:r w:rsidR="005C706D">
        <w:rPr>
          <w:rFonts w:ascii="Open Sans" w:hAnsi="Open Sans" w:cs="Open Sans"/>
        </w:rPr>
        <w:t>The Assessment Team noted feedback and complaints</w:t>
      </w:r>
      <w:r w:rsidR="000B6FD1">
        <w:rPr>
          <w:rFonts w:ascii="Open Sans" w:hAnsi="Open Sans" w:cs="Open Sans"/>
        </w:rPr>
        <w:t xml:space="preserve"> </w:t>
      </w:r>
      <w:r w:rsidR="0015370E">
        <w:rPr>
          <w:rFonts w:ascii="Open Sans" w:hAnsi="Open Sans" w:cs="Open Sans"/>
        </w:rPr>
        <w:t>information</w:t>
      </w:r>
      <w:r w:rsidR="005139C1">
        <w:rPr>
          <w:rFonts w:ascii="Open Sans" w:hAnsi="Open Sans" w:cs="Open Sans"/>
        </w:rPr>
        <w:t xml:space="preserve">, </w:t>
      </w:r>
      <w:r w:rsidR="0015370E">
        <w:rPr>
          <w:rFonts w:ascii="Open Sans" w:hAnsi="Open Sans" w:cs="Open Sans"/>
        </w:rPr>
        <w:t xml:space="preserve">forms </w:t>
      </w:r>
      <w:r w:rsidR="005139C1">
        <w:rPr>
          <w:rFonts w:ascii="Open Sans" w:hAnsi="Open Sans" w:cs="Open Sans"/>
        </w:rPr>
        <w:t xml:space="preserve">and lodgement boxes </w:t>
      </w:r>
      <w:r w:rsidR="0015370E">
        <w:rPr>
          <w:rFonts w:ascii="Open Sans" w:hAnsi="Open Sans" w:cs="Open Sans"/>
        </w:rPr>
        <w:t>throughout the service.</w:t>
      </w:r>
    </w:p>
    <w:p w14:paraId="1816116D" w14:textId="047658E7" w:rsidR="009732E1" w:rsidRDefault="000C4D28" w:rsidP="009F50A1">
      <w:pPr>
        <w:pStyle w:val="NormalArial"/>
        <w:spacing w:line="276" w:lineRule="auto"/>
        <w:rPr>
          <w:rFonts w:ascii="Open Sans" w:hAnsi="Open Sans" w:cs="Open Sans"/>
        </w:rPr>
      </w:pPr>
      <w:r>
        <w:rPr>
          <w:rFonts w:ascii="Open Sans" w:hAnsi="Open Sans" w:cs="Open Sans"/>
        </w:rPr>
        <w:t xml:space="preserve">Staff described </w:t>
      </w:r>
      <w:r w:rsidR="00C80119" w:rsidRPr="00AE51EA">
        <w:rPr>
          <w:rFonts w:ascii="Open Sans" w:hAnsi="Open Sans" w:cs="Open Sans"/>
        </w:rPr>
        <w:t xml:space="preserve">advocacy, language services and external methods for </w:t>
      </w:r>
      <w:r w:rsidR="00C80119">
        <w:rPr>
          <w:rFonts w:ascii="Open Sans" w:hAnsi="Open Sans" w:cs="Open Sans"/>
        </w:rPr>
        <w:t xml:space="preserve">raising </w:t>
      </w:r>
      <w:r w:rsidR="00C80119" w:rsidRPr="00AE51EA">
        <w:rPr>
          <w:rFonts w:ascii="Open Sans" w:hAnsi="Open Sans" w:cs="Open Sans"/>
        </w:rPr>
        <w:t xml:space="preserve">resolving complaints available at the service. </w:t>
      </w:r>
      <w:r w:rsidR="00847744">
        <w:rPr>
          <w:rFonts w:ascii="Open Sans" w:hAnsi="Open Sans" w:cs="Open Sans"/>
        </w:rPr>
        <w:t xml:space="preserve">The Assessment Team report included an example of a staff member providing information </w:t>
      </w:r>
      <w:r w:rsidR="004D78FF">
        <w:rPr>
          <w:rFonts w:ascii="Open Sans" w:hAnsi="Open Sans" w:cs="Open Sans"/>
        </w:rPr>
        <w:t xml:space="preserve">to a consumer </w:t>
      </w:r>
      <w:r w:rsidR="00847744">
        <w:rPr>
          <w:rFonts w:ascii="Open Sans" w:hAnsi="Open Sans" w:cs="Open Sans"/>
        </w:rPr>
        <w:t xml:space="preserve">about </w:t>
      </w:r>
      <w:r w:rsidR="004D78FF">
        <w:rPr>
          <w:rFonts w:ascii="Open Sans" w:hAnsi="Open Sans" w:cs="Open Sans"/>
        </w:rPr>
        <w:t xml:space="preserve">the </w:t>
      </w:r>
      <w:r w:rsidR="004D78FF" w:rsidRPr="00AE51EA">
        <w:rPr>
          <w:rFonts w:ascii="Open Sans" w:hAnsi="Open Sans" w:cs="Open Sans"/>
        </w:rPr>
        <w:t xml:space="preserve">Older Persons Advocacy Network </w:t>
      </w:r>
      <w:r w:rsidR="004D78FF">
        <w:rPr>
          <w:rFonts w:ascii="Open Sans" w:hAnsi="Open Sans" w:cs="Open Sans"/>
        </w:rPr>
        <w:t>(OPAN) and providing them with the OPAN form for possible future use.</w:t>
      </w:r>
      <w:r w:rsidR="004D78FF">
        <w:rPr>
          <w:rFonts w:ascii="Open Sans" w:hAnsi="Open Sans" w:cs="Open Sans"/>
          <w:caps/>
        </w:rPr>
        <w:t xml:space="preserve"> </w:t>
      </w:r>
      <w:r w:rsidR="004D78FF">
        <w:rPr>
          <w:rFonts w:ascii="Open Sans" w:hAnsi="Open Sans" w:cs="Open Sans"/>
        </w:rPr>
        <w:t>S</w:t>
      </w:r>
      <w:r w:rsidR="00C80119" w:rsidRPr="00AE51EA">
        <w:rPr>
          <w:rFonts w:ascii="Open Sans" w:hAnsi="Open Sans" w:cs="Open Sans"/>
        </w:rPr>
        <w:t xml:space="preserve">taff </w:t>
      </w:r>
      <w:r w:rsidR="004D78FF">
        <w:rPr>
          <w:rFonts w:ascii="Open Sans" w:hAnsi="Open Sans" w:cs="Open Sans"/>
        </w:rPr>
        <w:t xml:space="preserve">described, and the Assessment Team noted, </w:t>
      </w:r>
      <w:r w:rsidR="00C80119" w:rsidRPr="00AE51EA">
        <w:rPr>
          <w:rFonts w:ascii="Open Sans" w:hAnsi="Open Sans" w:cs="Open Sans"/>
        </w:rPr>
        <w:t xml:space="preserve">the service ensures </w:t>
      </w:r>
      <w:r w:rsidR="004F6BF3" w:rsidRPr="00AE51EA">
        <w:rPr>
          <w:rFonts w:ascii="Open Sans" w:hAnsi="Open Sans" w:cs="Open Sans"/>
        </w:rPr>
        <w:t xml:space="preserve">external complaints, advocacy and language services </w:t>
      </w:r>
      <w:r w:rsidR="00C80119" w:rsidRPr="00AE51EA">
        <w:rPr>
          <w:rFonts w:ascii="Open Sans" w:hAnsi="Open Sans" w:cs="Open Sans"/>
        </w:rPr>
        <w:t>information is communicated to consumers</w:t>
      </w:r>
      <w:r w:rsidR="004F6BF3">
        <w:rPr>
          <w:rFonts w:ascii="Open Sans" w:hAnsi="Open Sans" w:cs="Open Sans"/>
        </w:rPr>
        <w:t xml:space="preserve"> </w:t>
      </w:r>
      <w:r w:rsidR="00C80119" w:rsidRPr="00AE51EA">
        <w:rPr>
          <w:rFonts w:ascii="Open Sans" w:hAnsi="Open Sans" w:cs="Open Sans"/>
        </w:rPr>
        <w:t>through posters, noticeboards, pamphlets and the newsletter</w:t>
      </w:r>
      <w:r w:rsidR="005C0AB2">
        <w:rPr>
          <w:rFonts w:ascii="Open Sans" w:hAnsi="Open Sans" w:cs="Open Sans"/>
        </w:rPr>
        <w:t>.</w:t>
      </w:r>
    </w:p>
    <w:p w14:paraId="033FE334" w14:textId="77777777" w:rsidR="005A7905" w:rsidRDefault="005C0AB2" w:rsidP="009F50A1">
      <w:pPr>
        <w:pStyle w:val="NormalArial"/>
        <w:spacing w:line="276" w:lineRule="auto"/>
        <w:rPr>
          <w:rFonts w:ascii="Open Sans" w:hAnsi="Open Sans" w:cs="Open Sans"/>
        </w:rPr>
      </w:pPr>
      <w:r>
        <w:rPr>
          <w:rFonts w:ascii="Open Sans" w:hAnsi="Open Sans" w:cs="Open Sans"/>
        </w:rPr>
        <w:t>The service has both a feedback and complaints policy and open disclosure policy.</w:t>
      </w:r>
      <w:r w:rsidR="00486E7B">
        <w:rPr>
          <w:rFonts w:ascii="Open Sans" w:hAnsi="Open Sans" w:cs="Open Sans"/>
        </w:rPr>
        <w:t xml:space="preserve"> </w:t>
      </w:r>
      <w:r w:rsidR="008C091B">
        <w:rPr>
          <w:rFonts w:ascii="Open Sans" w:hAnsi="Open Sans" w:cs="Open Sans"/>
        </w:rPr>
        <w:t xml:space="preserve">The </w:t>
      </w:r>
      <w:r w:rsidR="000B5614">
        <w:rPr>
          <w:rFonts w:ascii="Open Sans" w:hAnsi="Open Sans" w:cs="Open Sans"/>
        </w:rPr>
        <w:t>feedback and complaints register is robust and well-maintained</w:t>
      </w:r>
      <w:r w:rsidR="00BB32F5">
        <w:rPr>
          <w:rFonts w:ascii="Open Sans" w:hAnsi="Open Sans" w:cs="Open Sans"/>
        </w:rPr>
        <w:t xml:space="preserve">. Management and staff were able to demonstrate an understanding of </w:t>
      </w:r>
      <w:r w:rsidR="005A7905">
        <w:rPr>
          <w:rFonts w:ascii="Open Sans" w:hAnsi="Open Sans" w:cs="Open Sans"/>
        </w:rPr>
        <w:t xml:space="preserve">open disclosure, including the importance of openness, transparency and apologising. </w:t>
      </w:r>
      <w:r w:rsidR="00486E7B">
        <w:rPr>
          <w:rFonts w:ascii="Open Sans" w:hAnsi="Open Sans" w:cs="Open Sans"/>
        </w:rPr>
        <w:lastRenderedPageBreak/>
        <w:t>C</w:t>
      </w:r>
      <w:r w:rsidR="00B25381">
        <w:rPr>
          <w:rFonts w:ascii="Open Sans" w:hAnsi="Open Sans" w:cs="Open Sans"/>
        </w:rPr>
        <w:t>onsumers confirmed complain</w:t>
      </w:r>
      <w:r w:rsidR="00BB4178">
        <w:rPr>
          <w:rFonts w:ascii="Open Sans" w:hAnsi="Open Sans" w:cs="Open Sans"/>
        </w:rPr>
        <w:t>ts are investigated</w:t>
      </w:r>
      <w:r w:rsidR="005836F8">
        <w:rPr>
          <w:rFonts w:ascii="Open Sans" w:hAnsi="Open Sans" w:cs="Open Sans"/>
        </w:rPr>
        <w:t xml:space="preserve"> and </w:t>
      </w:r>
      <w:r w:rsidR="00BB4178">
        <w:rPr>
          <w:rFonts w:ascii="Open Sans" w:hAnsi="Open Sans" w:cs="Open Sans"/>
        </w:rPr>
        <w:t>action taken</w:t>
      </w:r>
      <w:r w:rsidR="005836F8">
        <w:rPr>
          <w:rFonts w:ascii="Open Sans" w:hAnsi="Open Sans" w:cs="Open Sans"/>
        </w:rPr>
        <w:t>, including</w:t>
      </w:r>
      <w:r w:rsidR="005A7905">
        <w:rPr>
          <w:rFonts w:ascii="Open Sans" w:hAnsi="Open Sans" w:cs="Open Sans"/>
        </w:rPr>
        <w:t xml:space="preserve"> the provision of</w:t>
      </w:r>
      <w:r w:rsidR="008C091B">
        <w:rPr>
          <w:rFonts w:ascii="Open Sans" w:hAnsi="Open Sans" w:cs="Open Sans"/>
        </w:rPr>
        <w:t xml:space="preserve"> </w:t>
      </w:r>
      <w:r w:rsidR="00BB4178">
        <w:rPr>
          <w:rFonts w:ascii="Open Sans" w:hAnsi="Open Sans" w:cs="Open Sans"/>
        </w:rPr>
        <w:t>an apology</w:t>
      </w:r>
      <w:r w:rsidR="005836F8">
        <w:rPr>
          <w:rFonts w:ascii="Open Sans" w:hAnsi="Open Sans" w:cs="Open Sans"/>
        </w:rPr>
        <w:t>.</w:t>
      </w:r>
    </w:p>
    <w:p w14:paraId="036489BB" w14:textId="79BE8245" w:rsidR="005A7905" w:rsidRDefault="005A7905" w:rsidP="009F50A1">
      <w:pPr>
        <w:pStyle w:val="NormalArial"/>
        <w:spacing w:line="276" w:lineRule="auto"/>
        <w:rPr>
          <w:rFonts w:ascii="Open Sans" w:hAnsi="Open Sans" w:cs="Open Sans"/>
        </w:rPr>
      </w:pPr>
      <w:r>
        <w:rPr>
          <w:rFonts w:ascii="Open Sans" w:hAnsi="Open Sans" w:cs="Open Sans"/>
        </w:rPr>
        <w:t>There is a system in place to capture, review, analyse and use feedback and complaints to improve the quality of care and services for consumers. The service</w:t>
      </w:r>
      <w:r w:rsidR="005A67C1">
        <w:rPr>
          <w:rFonts w:ascii="Open Sans" w:hAnsi="Open Sans" w:cs="Open Sans"/>
        </w:rPr>
        <w:t>’</w:t>
      </w:r>
      <w:r>
        <w:rPr>
          <w:rFonts w:ascii="Open Sans" w:hAnsi="Open Sans" w:cs="Open Sans"/>
        </w:rPr>
        <w:t>s plan for continuous improvement (PCI)</w:t>
      </w:r>
      <w:r w:rsidR="005A67C1">
        <w:rPr>
          <w:rFonts w:ascii="Open Sans" w:hAnsi="Open Sans" w:cs="Open Sans"/>
        </w:rPr>
        <w:t xml:space="preserve"> </w:t>
      </w:r>
      <w:r w:rsidR="006B1569">
        <w:rPr>
          <w:rFonts w:ascii="Open Sans" w:hAnsi="Open Sans" w:cs="Open Sans"/>
        </w:rPr>
        <w:t>i</w:t>
      </w:r>
      <w:r w:rsidR="009958D7">
        <w:rPr>
          <w:rFonts w:ascii="Open Sans" w:hAnsi="Open Sans" w:cs="Open Sans"/>
        </w:rPr>
        <w:t>dentifies opportunities for improvement and consumers and staff confirme</w:t>
      </w:r>
      <w:r w:rsidR="00E30DBF">
        <w:rPr>
          <w:rFonts w:ascii="Open Sans" w:hAnsi="Open Sans" w:cs="Open Sans"/>
        </w:rPr>
        <w:t>d they are involved in this process.</w:t>
      </w:r>
    </w:p>
    <w:p w14:paraId="0C8896C2" w14:textId="4C76C4B1"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6.</w:t>
      </w:r>
      <w:r w:rsidR="00BF1C7C" w:rsidRPr="001E694D">
        <w:rPr>
          <w:rFonts w:ascii="Open Sans" w:hAnsi="Open Sans" w:cs="Open Sans"/>
        </w:rPr>
        <w:br w:type="page"/>
      </w:r>
    </w:p>
    <w:p w14:paraId="6F0C50FD"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103E4" w14:paraId="467BB2A6"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8BE2CF"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F89046C"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582A3572"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815742"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6FD475C"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A759BB"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189634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5D6CA0AA"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14070"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621E35A"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D1BC54A"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183410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2B371921"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C9278"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96BD0F9"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83CAFF4"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446186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0AF1EC05"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BD9A2"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669031A"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5A8E1FA" w14:textId="77777777" w:rsidR="00BF1C7C" w:rsidRPr="001E694D" w:rsidRDefault="007703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86225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4F6B7FE" w14:textId="77777777" w:rsidTr="002103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83821"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68E52A9"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D05DCDD" w14:textId="77777777" w:rsidR="00BF1C7C" w:rsidRPr="001E694D" w:rsidRDefault="007703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6707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77FD5D77" w14:textId="77777777" w:rsidR="00BF1C7C" w:rsidRPr="003E162B" w:rsidRDefault="00BF1C7C" w:rsidP="002B0C90">
      <w:pPr>
        <w:pStyle w:val="Heading20"/>
        <w:rPr>
          <w:rFonts w:ascii="Open Sans" w:hAnsi="Open Sans" w:cs="Open Sans"/>
          <w:color w:val="781E77"/>
        </w:rPr>
      </w:pPr>
      <w:r w:rsidRPr="003E162B">
        <w:rPr>
          <w:rFonts w:ascii="Open Sans" w:hAnsi="Open Sans" w:cs="Open Sans"/>
          <w:color w:val="781E77"/>
        </w:rPr>
        <w:t>Findings</w:t>
      </w:r>
    </w:p>
    <w:p w14:paraId="39030EC8" w14:textId="10A288EC" w:rsidR="00486AB7" w:rsidRDefault="00610381" w:rsidP="009F50A1">
      <w:pPr>
        <w:pStyle w:val="NormalArial"/>
        <w:spacing w:line="276" w:lineRule="auto"/>
        <w:rPr>
          <w:rFonts w:ascii="Open Sans" w:hAnsi="Open Sans" w:cs="Open Sans"/>
        </w:rPr>
      </w:pPr>
      <w:r>
        <w:rPr>
          <w:rFonts w:ascii="Open Sans" w:hAnsi="Open Sans" w:cs="Open Sans"/>
        </w:rPr>
        <w:t>Consumers and representatives were satisfied with the</w:t>
      </w:r>
      <w:r w:rsidR="00336B7C">
        <w:rPr>
          <w:rFonts w:ascii="Open Sans" w:hAnsi="Open Sans" w:cs="Open Sans"/>
        </w:rPr>
        <w:t xml:space="preserve"> number of staff at the service</w:t>
      </w:r>
      <w:r w:rsidR="00CD4692">
        <w:rPr>
          <w:rFonts w:ascii="Open Sans" w:hAnsi="Open Sans" w:cs="Open Sans"/>
        </w:rPr>
        <w:t xml:space="preserve">. Management explained rosters are </w:t>
      </w:r>
      <w:r w:rsidR="007731ED">
        <w:rPr>
          <w:rFonts w:ascii="Open Sans" w:hAnsi="Open Sans" w:cs="Open Sans"/>
        </w:rPr>
        <w:t>prepared and supplied to staff 4 weeks in advance</w:t>
      </w:r>
      <w:r w:rsidR="004C5065">
        <w:rPr>
          <w:rFonts w:ascii="Open Sans" w:hAnsi="Open Sans" w:cs="Open Sans"/>
        </w:rPr>
        <w:t xml:space="preserve"> </w:t>
      </w:r>
      <w:r w:rsidR="00F719C9">
        <w:rPr>
          <w:rFonts w:ascii="Open Sans" w:hAnsi="Open Sans" w:cs="Open Sans"/>
        </w:rPr>
        <w:t>based on</w:t>
      </w:r>
      <w:r w:rsidR="004E1216">
        <w:rPr>
          <w:rFonts w:ascii="Open Sans" w:hAnsi="Open Sans" w:cs="Open Sans"/>
        </w:rPr>
        <w:t xml:space="preserve"> consumer occupancy, </w:t>
      </w:r>
      <w:r w:rsidR="004C5065" w:rsidRPr="2B366736">
        <w:rPr>
          <w:rFonts w:ascii="Open Sans" w:eastAsia="Open Sans" w:hAnsi="Open Sans" w:cs="Open Sans"/>
          <w:lang w:val="en-GB"/>
        </w:rPr>
        <w:t>demographic and acuity</w:t>
      </w:r>
      <w:r w:rsidR="004C5065">
        <w:rPr>
          <w:rFonts w:ascii="Open Sans" w:eastAsia="Open Sans" w:hAnsi="Open Sans" w:cs="Open Sans"/>
          <w:lang w:val="en-GB"/>
        </w:rPr>
        <w:t xml:space="preserve">, </w:t>
      </w:r>
      <w:r w:rsidR="004C5065" w:rsidRPr="2B366736">
        <w:rPr>
          <w:rFonts w:ascii="Open Sans" w:eastAsia="Open Sans" w:hAnsi="Open Sans" w:cs="Open Sans"/>
          <w:lang w:val="en-GB"/>
        </w:rPr>
        <w:t>as well as incident data, feedback and complaints.</w:t>
      </w:r>
      <w:r w:rsidR="004C5065">
        <w:rPr>
          <w:rFonts w:ascii="Open Sans" w:eastAsia="Open Sans" w:hAnsi="Open Sans" w:cs="Open Sans"/>
          <w:lang w:val="en-GB"/>
        </w:rPr>
        <w:t xml:space="preserve"> </w:t>
      </w:r>
      <w:r w:rsidR="00CB69F4">
        <w:rPr>
          <w:rFonts w:ascii="Open Sans" w:hAnsi="Open Sans" w:cs="Open Sans"/>
        </w:rPr>
        <w:t>V</w:t>
      </w:r>
      <w:r w:rsidR="003B682D">
        <w:rPr>
          <w:rFonts w:ascii="Open Sans" w:hAnsi="Open Sans" w:cs="Open Sans"/>
        </w:rPr>
        <w:t xml:space="preserve">acant shifts </w:t>
      </w:r>
      <w:r w:rsidR="00CB69F4">
        <w:rPr>
          <w:rFonts w:ascii="Open Sans" w:hAnsi="Open Sans" w:cs="Open Sans"/>
        </w:rPr>
        <w:t xml:space="preserve">are </w:t>
      </w:r>
      <w:r w:rsidR="003B682D">
        <w:rPr>
          <w:rFonts w:ascii="Open Sans" w:hAnsi="Open Sans" w:cs="Open Sans"/>
        </w:rPr>
        <w:t>offered to permanent staf</w:t>
      </w:r>
      <w:r w:rsidR="001A717B">
        <w:rPr>
          <w:rFonts w:ascii="Open Sans" w:hAnsi="Open Sans" w:cs="Open Sans"/>
        </w:rPr>
        <w:t>f prior to the utilisation of agency staff.</w:t>
      </w:r>
    </w:p>
    <w:p w14:paraId="22E80BDF" w14:textId="4B70FE34" w:rsidR="001A717B" w:rsidRDefault="00227606" w:rsidP="009F50A1">
      <w:pPr>
        <w:pStyle w:val="NormalArial"/>
        <w:spacing w:line="276" w:lineRule="auto"/>
        <w:rPr>
          <w:rFonts w:ascii="Open Sans" w:hAnsi="Open Sans" w:cs="Open Sans"/>
        </w:rPr>
      </w:pPr>
      <w:r w:rsidRPr="00857C27">
        <w:rPr>
          <w:rFonts w:ascii="Open Sans" w:hAnsi="Open Sans" w:cs="Open Sans"/>
        </w:rPr>
        <w:t>Consumer</w:t>
      </w:r>
      <w:r>
        <w:rPr>
          <w:rFonts w:ascii="Open Sans" w:hAnsi="Open Sans" w:cs="Open Sans"/>
        </w:rPr>
        <w:t>s</w:t>
      </w:r>
      <w:r w:rsidRPr="00857C27">
        <w:rPr>
          <w:rFonts w:ascii="Open Sans" w:hAnsi="Open Sans" w:cs="Open Sans"/>
        </w:rPr>
        <w:t xml:space="preserve"> and representatives indicated staff interactions with consumers </w:t>
      </w:r>
      <w:r>
        <w:rPr>
          <w:rFonts w:ascii="Open Sans" w:hAnsi="Open Sans" w:cs="Open Sans"/>
        </w:rPr>
        <w:t>we</w:t>
      </w:r>
      <w:r w:rsidRPr="00857C27">
        <w:rPr>
          <w:rFonts w:ascii="Open Sans" w:hAnsi="Open Sans" w:cs="Open Sans"/>
        </w:rPr>
        <w:t>re kind</w:t>
      </w:r>
      <w:r>
        <w:rPr>
          <w:rFonts w:ascii="Open Sans" w:hAnsi="Open Sans" w:cs="Open Sans"/>
        </w:rPr>
        <w:t xml:space="preserve">, </w:t>
      </w:r>
      <w:r w:rsidRPr="00857C27">
        <w:rPr>
          <w:rFonts w:ascii="Open Sans" w:hAnsi="Open Sans" w:cs="Open Sans"/>
        </w:rPr>
        <w:t>caring</w:t>
      </w:r>
      <w:r>
        <w:rPr>
          <w:rFonts w:ascii="Open Sans" w:hAnsi="Open Sans" w:cs="Open Sans"/>
        </w:rPr>
        <w:t xml:space="preserve">, respectful and responsive to consumer needs. Staff are knowledgeable of consumers’ </w:t>
      </w:r>
      <w:r w:rsidR="007D252A" w:rsidRPr="27B5892B">
        <w:rPr>
          <w:rFonts w:ascii="Open Sans" w:eastAsia="Open Sans" w:hAnsi="Open Sans" w:cs="Open Sans"/>
          <w:lang w:val="en-GB"/>
        </w:rPr>
        <w:t>individual circumstances and adjust their service accordingly.</w:t>
      </w:r>
      <w:r w:rsidR="007D252A">
        <w:rPr>
          <w:rFonts w:ascii="Open Sans" w:hAnsi="Open Sans" w:cs="Open Sans"/>
        </w:rPr>
        <w:t xml:space="preserve"> Staff have received training in respectful behaviour and employment contracts include the services’ code of conduct.</w:t>
      </w:r>
    </w:p>
    <w:p w14:paraId="61DFF191" w14:textId="1DA59E8A" w:rsidR="00063E3D" w:rsidRDefault="00E919EE" w:rsidP="009F50A1">
      <w:pPr>
        <w:spacing w:line="276" w:lineRule="auto"/>
        <w:rPr>
          <w:rFonts w:ascii="Open Sans" w:eastAsia="Open Sans" w:hAnsi="Open Sans" w:cs="Open Sans"/>
          <w:lang w:val="en-GB"/>
        </w:rPr>
      </w:pPr>
      <w:r w:rsidRPr="2B366736">
        <w:rPr>
          <w:rFonts w:ascii="Open Sans" w:eastAsia="Open Sans" w:hAnsi="Open Sans" w:cs="Open Sans"/>
          <w:lang w:val="en-GB"/>
        </w:rPr>
        <w:t xml:space="preserve">Consumers </w:t>
      </w:r>
      <w:r w:rsidR="00301BD4">
        <w:rPr>
          <w:rFonts w:ascii="Open Sans" w:eastAsia="Open Sans" w:hAnsi="Open Sans" w:cs="Open Sans"/>
          <w:lang w:val="en-GB"/>
        </w:rPr>
        <w:t xml:space="preserve">provided positive feedback on the </w:t>
      </w:r>
      <w:r w:rsidRPr="2B366736">
        <w:rPr>
          <w:rFonts w:ascii="Open Sans" w:eastAsia="Open Sans" w:hAnsi="Open Sans" w:cs="Open Sans"/>
          <w:lang w:val="en-GB"/>
        </w:rPr>
        <w:t>competen</w:t>
      </w:r>
      <w:r w:rsidR="00301BD4">
        <w:rPr>
          <w:rFonts w:ascii="Open Sans" w:eastAsia="Open Sans" w:hAnsi="Open Sans" w:cs="Open Sans"/>
          <w:lang w:val="en-GB"/>
        </w:rPr>
        <w:t>cy of the workforce and were of the opinion staff are</w:t>
      </w:r>
      <w:r w:rsidR="00735AC1">
        <w:rPr>
          <w:rFonts w:ascii="Open Sans" w:eastAsia="Open Sans" w:hAnsi="Open Sans" w:cs="Open Sans"/>
          <w:lang w:val="en-GB"/>
        </w:rPr>
        <w:t xml:space="preserve"> appropriately </w:t>
      </w:r>
      <w:r w:rsidRPr="2B366736">
        <w:rPr>
          <w:rFonts w:ascii="Open Sans" w:eastAsia="Open Sans" w:hAnsi="Open Sans" w:cs="Open Sans"/>
          <w:lang w:val="en-GB"/>
        </w:rPr>
        <w:t xml:space="preserve">skilled. The organisation </w:t>
      </w:r>
      <w:r w:rsidR="00DD30E9">
        <w:rPr>
          <w:rFonts w:ascii="Open Sans" w:eastAsia="Open Sans" w:hAnsi="Open Sans" w:cs="Open Sans"/>
          <w:lang w:val="en-GB"/>
        </w:rPr>
        <w:t>monitors</w:t>
      </w:r>
      <w:r w:rsidRPr="2B366736">
        <w:rPr>
          <w:rFonts w:ascii="Open Sans" w:eastAsia="Open Sans" w:hAnsi="Open Sans" w:cs="Open Sans"/>
          <w:lang w:val="en-GB"/>
        </w:rPr>
        <w:t xml:space="preserve"> staff qualifications</w:t>
      </w:r>
      <w:r w:rsidR="00DD30E9">
        <w:rPr>
          <w:rFonts w:ascii="Open Sans" w:eastAsia="Open Sans" w:hAnsi="Open Sans" w:cs="Open Sans"/>
          <w:lang w:val="en-GB"/>
        </w:rPr>
        <w:t xml:space="preserve"> and behaviours</w:t>
      </w:r>
      <w:r w:rsidRPr="2B366736">
        <w:rPr>
          <w:rFonts w:ascii="Open Sans" w:eastAsia="Open Sans" w:hAnsi="Open Sans" w:cs="Open Sans"/>
          <w:lang w:val="en-GB"/>
        </w:rPr>
        <w:t xml:space="preserve"> </w:t>
      </w:r>
      <w:r w:rsidR="00DD30E9">
        <w:rPr>
          <w:rFonts w:ascii="Open Sans" w:eastAsia="Open Sans" w:hAnsi="Open Sans" w:cs="Open Sans"/>
          <w:lang w:val="en-GB"/>
        </w:rPr>
        <w:t xml:space="preserve">to ensure staff </w:t>
      </w:r>
      <w:r w:rsidR="005A2AB3">
        <w:rPr>
          <w:rFonts w:ascii="Open Sans" w:eastAsia="Open Sans" w:hAnsi="Open Sans" w:cs="Open Sans"/>
          <w:lang w:val="en-GB"/>
        </w:rPr>
        <w:t>deliver safe and effective care and services</w:t>
      </w:r>
      <w:r w:rsidR="00553058">
        <w:rPr>
          <w:rFonts w:ascii="Open Sans" w:eastAsia="Open Sans" w:hAnsi="Open Sans" w:cs="Open Sans"/>
          <w:lang w:val="en-GB"/>
        </w:rPr>
        <w:t xml:space="preserve">, specific to their role. Documentation </w:t>
      </w:r>
      <w:r w:rsidR="00883938">
        <w:rPr>
          <w:rFonts w:ascii="Open Sans" w:eastAsia="Open Sans" w:hAnsi="Open Sans" w:cs="Open Sans"/>
          <w:lang w:val="en-GB"/>
        </w:rPr>
        <w:t>included</w:t>
      </w:r>
      <w:r w:rsidR="00DD30E9">
        <w:rPr>
          <w:rFonts w:ascii="Open Sans" w:eastAsia="Open Sans" w:hAnsi="Open Sans" w:cs="Open Sans"/>
          <w:lang w:val="en-GB"/>
        </w:rPr>
        <w:t xml:space="preserve"> </w:t>
      </w:r>
      <w:r w:rsidR="00883938" w:rsidRPr="2B366736">
        <w:rPr>
          <w:rFonts w:ascii="Open Sans" w:eastAsia="Open Sans" w:hAnsi="Open Sans" w:cs="Open Sans"/>
          <w:lang w:val="en-GB"/>
        </w:rPr>
        <w:t xml:space="preserve">induction sign offs, </w:t>
      </w:r>
      <w:r w:rsidR="00883938" w:rsidRPr="2B366736">
        <w:rPr>
          <w:rFonts w:ascii="Open Sans" w:eastAsia="Open Sans" w:hAnsi="Open Sans" w:cs="Open Sans"/>
          <w:lang w:val="en-GB"/>
        </w:rPr>
        <w:lastRenderedPageBreak/>
        <w:t xml:space="preserve">position descriptions, and screening checks </w:t>
      </w:r>
      <w:r w:rsidR="00883938">
        <w:rPr>
          <w:rFonts w:ascii="Open Sans" w:eastAsia="Open Sans" w:hAnsi="Open Sans" w:cs="Open Sans"/>
          <w:lang w:val="en-GB"/>
        </w:rPr>
        <w:t xml:space="preserve">to ensure </w:t>
      </w:r>
      <w:r w:rsidR="00883938" w:rsidRPr="2B366736">
        <w:rPr>
          <w:rFonts w:ascii="Open Sans" w:eastAsia="Open Sans" w:hAnsi="Open Sans" w:cs="Open Sans"/>
          <w:lang w:val="en-GB"/>
        </w:rPr>
        <w:t>staff have the appropriate qualifications.</w:t>
      </w:r>
    </w:p>
    <w:p w14:paraId="5D10F289" w14:textId="14D1BCF1" w:rsidR="00063E3D" w:rsidRPr="00E01D8B" w:rsidRDefault="00063E3D" w:rsidP="009F50A1">
      <w:pPr>
        <w:spacing w:line="276" w:lineRule="auto"/>
        <w:rPr>
          <w:rFonts w:ascii="Open Sans" w:eastAsia="Open Sans" w:hAnsi="Open Sans" w:cs="Open Sans"/>
          <w:lang w:val="en-GB"/>
        </w:rPr>
      </w:pPr>
      <w:r>
        <w:rPr>
          <w:rFonts w:ascii="Open Sans" w:eastAsia="Open Sans" w:hAnsi="Open Sans" w:cs="Open Sans"/>
          <w:lang w:val="en-GB"/>
        </w:rPr>
        <w:t>Management described the selection, onboarding, induction</w:t>
      </w:r>
      <w:r w:rsidR="00DC1099">
        <w:rPr>
          <w:rFonts w:ascii="Open Sans" w:eastAsia="Open Sans" w:hAnsi="Open Sans" w:cs="Open Sans"/>
          <w:lang w:val="en-GB"/>
        </w:rPr>
        <w:t xml:space="preserve">, </w:t>
      </w:r>
      <w:r>
        <w:rPr>
          <w:rFonts w:ascii="Open Sans" w:eastAsia="Open Sans" w:hAnsi="Open Sans" w:cs="Open Sans"/>
          <w:lang w:val="en-GB"/>
        </w:rPr>
        <w:t xml:space="preserve">training </w:t>
      </w:r>
      <w:r w:rsidR="00DC1099">
        <w:rPr>
          <w:rFonts w:ascii="Open Sans" w:eastAsia="Open Sans" w:hAnsi="Open Sans" w:cs="Open Sans"/>
          <w:lang w:val="en-GB"/>
        </w:rPr>
        <w:t xml:space="preserve">and support </w:t>
      </w:r>
      <w:r>
        <w:rPr>
          <w:rFonts w:ascii="Open Sans" w:eastAsia="Open Sans" w:hAnsi="Open Sans" w:cs="Open Sans"/>
          <w:lang w:val="en-GB"/>
        </w:rPr>
        <w:t>processes</w:t>
      </w:r>
      <w:r w:rsidR="00DC1099">
        <w:rPr>
          <w:rFonts w:ascii="Open Sans" w:eastAsia="Open Sans" w:hAnsi="Open Sans" w:cs="Open Sans"/>
          <w:lang w:val="en-GB"/>
        </w:rPr>
        <w:t xml:space="preserve">. </w:t>
      </w:r>
      <w:r w:rsidR="007C7E0C">
        <w:rPr>
          <w:rFonts w:ascii="Open Sans" w:eastAsia="Open Sans" w:hAnsi="Open Sans" w:cs="Open Sans"/>
          <w:lang w:val="en-GB"/>
        </w:rPr>
        <w:t>Staff</w:t>
      </w:r>
      <w:r w:rsidR="00A422D7">
        <w:rPr>
          <w:rFonts w:ascii="Open Sans" w:eastAsia="Open Sans" w:hAnsi="Open Sans" w:cs="Open Sans"/>
          <w:lang w:val="en-GB"/>
        </w:rPr>
        <w:t xml:space="preserve"> </w:t>
      </w:r>
      <w:r w:rsidR="007C5D6B">
        <w:rPr>
          <w:rFonts w:ascii="Open Sans" w:eastAsia="Open Sans" w:hAnsi="Open Sans" w:cs="Open Sans"/>
          <w:lang w:val="en-GB"/>
        </w:rPr>
        <w:t>described</w:t>
      </w:r>
      <w:r w:rsidR="00A422D7">
        <w:rPr>
          <w:rFonts w:ascii="Open Sans" w:eastAsia="Open Sans" w:hAnsi="Open Sans" w:cs="Open Sans"/>
          <w:lang w:val="en-GB"/>
        </w:rPr>
        <w:t xml:space="preserve"> </w:t>
      </w:r>
      <w:r w:rsidR="007C5D6B">
        <w:rPr>
          <w:rFonts w:ascii="Open Sans" w:eastAsia="Open Sans" w:hAnsi="Open Sans" w:cs="Open Sans"/>
          <w:lang w:val="en-GB"/>
        </w:rPr>
        <w:t>attending online and face-to-face training</w:t>
      </w:r>
      <w:r w:rsidR="0037747C">
        <w:rPr>
          <w:rFonts w:ascii="Open Sans" w:eastAsia="Open Sans" w:hAnsi="Open Sans" w:cs="Open Sans"/>
          <w:lang w:val="en-GB"/>
        </w:rPr>
        <w:t>. T</w:t>
      </w:r>
      <w:r w:rsidR="00A25246">
        <w:rPr>
          <w:rFonts w:ascii="Open Sans" w:eastAsia="Open Sans" w:hAnsi="Open Sans" w:cs="Open Sans"/>
          <w:lang w:val="en-GB"/>
        </w:rPr>
        <w:t xml:space="preserve">raining records </w:t>
      </w:r>
      <w:r w:rsidR="00174897">
        <w:rPr>
          <w:rFonts w:ascii="Open Sans" w:eastAsia="Open Sans" w:hAnsi="Open Sans" w:cs="Open Sans"/>
          <w:lang w:val="en-GB"/>
        </w:rPr>
        <w:t>demonstrat</w:t>
      </w:r>
      <w:r w:rsidR="0037747C">
        <w:rPr>
          <w:rFonts w:ascii="Open Sans" w:eastAsia="Open Sans" w:hAnsi="Open Sans" w:cs="Open Sans"/>
          <w:lang w:val="en-GB"/>
        </w:rPr>
        <w:t>ed</w:t>
      </w:r>
      <w:r w:rsidR="00174897">
        <w:rPr>
          <w:rFonts w:ascii="Open Sans" w:eastAsia="Open Sans" w:hAnsi="Open Sans" w:cs="Open Sans"/>
          <w:lang w:val="en-GB"/>
        </w:rPr>
        <w:t xml:space="preserve"> a</w:t>
      </w:r>
      <w:r w:rsidR="00C07A35">
        <w:rPr>
          <w:rFonts w:ascii="Open Sans" w:eastAsia="Open Sans" w:hAnsi="Open Sans" w:cs="Open Sans"/>
          <w:lang w:val="en-GB"/>
        </w:rPr>
        <w:t xml:space="preserve"> </w:t>
      </w:r>
      <w:r w:rsidR="0037747C">
        <w:rPr>
          <w:rFonts w:ascii="Open Sans" w:eastAsia="Open Sans" w:hAnsi="Open Sans" w:cs="Open Sans"/>
          <w:lang w:val="en-GB"/>
        </w:rPr>
        <w:t>high staff completion rate</w:t>
      </w:r>
      <w:r w:rsidR="00C07A35">
        <w:rPr>
          <w:rFonts w:ascii="Open Sans" w:eastAsia="Open Sans" w:hAnsi="Open Sans" w:cs="Open Sans"/>
          <w:lang w:val="en-GB"/>
        </w:rPr>
        <w:t>, with documentation</w:t>
      </w:r>
      <w:r w:rsidR="00A158F0">
        <w:rPr>
          <w:rFonts w:ascii="Open Sans" w:eastAsia="Open Sans" w:hAnsi="Open Sans" w:cs="Open Sans"/>
          <w:lang w:val="en-GB"/>
        </w:rPr>
        <w:t xml:space="preserve"> confirming reminders had been issued to staff as required.</w:t>
      </w:r>
    </w:p>
    <w:p w14:paraId="455AD9CF" w14:textId="23C19806" w:rsidR="00486AB7" w:rsidRDefault="0037747C" w:rsidP="009F50A1">
      <w:pPr>
        <w:pStyle w:val="NormalArial"/>
        <w:spacing w:line="276" w:lineRule="auto"/>
        <w:rPr>
          <w:rFonts w:ascii="Open Sans" w:hAnsi="Open Sans" w:cs="Open Sans"/>
        </w:rPr>
      </w:pPr>
      <w:r>
        <w:rPr>
          <w:rFonts w:ascii="Open Sans" w:hAnsi="Open Sans" w:cs="Open Sans"/>
        </w:rPr>
        <w:t xml:space="preserve">Staff confirmed their performance is </w:t>
      </w:r>
      <w:r w:rsidR="00032DF1">
        <w:rPr>
          <w:rFonts w:ascii="Open Sans" w:hAnsi="Open Sans" w:cs="Open Sans"/>
        </w:rPr>
        <w:t xml:space="preserve">assessed, monitored and </w:t>
      </w:r>
      <w:r>
        <w:rPr>
          <w:rFonts w:ascii="Open Sans" w:hAnsi="Open Sans" w:cs="Open Sans"/>
        </w:rPr>
        <w:t>reviewed</w:t>
      </w:r>
      <w:r w:rsidR="00032DF1">
        <w:rPr>
          <w:rFonts w:ascii="Open Sans" w:hAnsi="Open Sans" w:cs="Open Sans"/>
        </w:rPr>
        <w:t xml:space="preserve"> through meetings, formal supervision, and annual performance appraisals. Performance monitoring includes consideration of consumer and peer feedback, compli</w:t>
      </w:r>
      <w:r w:rsidR="00381F8A">
        <w:rPr>
          <w:rFonts w:ascii="Open Sans" w:hAnsi="Open Sans" w:cs="Open Sans"/>
        </w:rPr>
        <w:t>ment and complaints.</w:t>
      </w:r>
    </w:p>
    <w:p w14:paraId="310428CC" w14:textId="2C493CEB" w:rsidR="00BF1C7C" w:rsidRPr="001E694D" w:rsidRDefault="00486AB7" w:rsidP="009F50A1">
      <w:pPr>
        <w:pStyle w:val="NormalArial"/>
        <w:spacing w:line="276" w:lineRule="auto"/>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BF1C7C" w:rsidRPr="001E694D">
        <w:rPr>
          <w:rFonts w:ascii="Open Sans" w:hAnsi="Open Sans" w:cs="Open Sans"/>
        </w:rPr>
        <w:br w:type="page"/>
      </w:r>
    </w:p>
    <w:p w14:paraId="079DE87D" w14:textId="77777777" w:rsidR="00BF1C7C" w:rsidRPr="001E694D" w:rsidRDefault="00BF1C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103E4" w14:paraId="5F85E852" w14:textId="77777777" w:rsidTr="00210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ECB6BC" w14:textId="77777777" w:rsidR="00BF1C7C" w:rsidRPr="001E694D" w:rsidRDefault="00BF1C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72B3465" w14:textId="77777777" w:rsidR="00BF1C7C" w:rsidRPr="001E694D" w:rsidRDefault="00BF1C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103E4" w14:paraId="404ED41B" w14:textId="77777777" w:rsidTr="002103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2E85A1"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6C94449"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24D7359"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297074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63B514EE"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2BE12F"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D6A8597"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A93D092" w14:textId="77777777" w:rsidR="00BF1C7C" w:rsidRPr="001E694D" w:rsidRDefault="007703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924217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64403FB3" w14:textId="77777777" w:rsidTr="002103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F0C887"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449A342"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808E800"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8B93DB7"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58156AB"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DE6B902"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754683A"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C2F657D" w14:textId="77777777" w:rsidR="00BF1C7C" w:rsidRPr="001E694D" w:rsidRDefault="00BF1C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155663F" w14:textId="77777777" w:rsidR="00BF1C7C" w:rsidRPr="001E694D" w:rsidRDefault="007703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657460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4F59EACA" w14:textId="77777777" w:rsidTr="002103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D89471"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2C3616F" w14:textId="77777777" w:rsidR="00BF1C7C" w:rsidRPr="001E694D" w:rsidRDefault="00BF1C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C7DA383" w14:textId="77777777" w:rsidR="00BF1C7C" w:rsidRPr="001E694D" w:rsidRDefault="00BF1C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AF6974F" w14:textId="77777777" w:rsidR="00BF1C7C" w:rsidRPr="001E694D" w:rsidRDefault="00BF1C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1177D75" w14:textId="77777777" w:rsidR="00BF1C7C" w:rsidRPr="001E694D" w:rsidRDefault="00BF1C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D34971D" w14:textId="77777777" w:rsidR="00BF1C7C" w:rsidRPr="001E694D" w:rsidRDefault="00BF1C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5963AC8" w14:textId="77777777" w:rsidR="00BF1C7C" w:rsidRPr="001E694D" w:rsidRDefault="007703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22547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r w:rsidR="002103E4" w14:paraId="3FC12420" w14:textId="77777777" w:rsidTr="002103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9122F2" w14:textId="77777777" w:rsidR="00BF1C7C" w:rsidRPr="001E694D" w:rsidRDefault="00BF1C7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5F67668" w14:textId="77777777" w:rsidR="00BF1C7C" w:rsidRPr="001E694D" w:rsidRDefault="00BF1C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B293B1C" w14:textId="77777777" w:rsidR="00BF1C7C" w:rsidRPr="001E694D" w:rsidRDefault="00BF1C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7CD9E60" w14:textId="77777777" w:rsidR="00BF1C7C" w:rsidRPr="001E694D" w:rsidRDefault="00BF1C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641B6CC" w14:textId="77777777" w:rsidR="00BF1C7C" w:rsidRPr="001E694D" w:rsidRDefault="00BF1C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20E7591" w14:textId="77777777" w:rsidR="00BF1C7C" w:rsidRPr="001E694D" w:rsidRDefault="007703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701842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F1C7C" w:rsidRPr="001E694D">
                  <w:rPr>
                    <w:rFonts w:ascii="Open Sans" w:hAnsi="Open Sans" w:cs="Open Sans"/>
                  </w:rPr>
                  <w:t>Compliant</w:t>
                </w:r>
              </w:sdtContent>
            </w:sdt>
          </w:p>
        </w:tc>
      </w:tr>
    </w:tbl>
    <w:p w14:paraId="6F93C167" w14:textId="77777777" w:rsidR="00BF1C7C" w:rsidRPr="007A2323" w:rsidRDefault="00BF1C7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FE2F91E" w14:textId="38D1C52B" w:rsidR="00441839" w:rsidRDefault="00295B26" w:rsidP="009F50A1">
      <w:pPr>
        <w:pStyle w:val="NormalArial"/>
        <w:spacing w:line="276" w:lineRule="auto"/>
        <w:rPr>
          <w:rFonts w:ascii="Open Sans" w:eastAsia="Open Sans" w:hAnsi="Open Sans" w:cs="Open Sans"/>
          <w:lang w:val="en-GB"/>
        </w:rPr>
      </w:pPr>
      <w:r w:rsidRPr="002024F2">
        <w:rPr>
          <w:rFonts w:ascii="Open Sans" w:hAnsi="Open Sans" w:cs="Open Sans"/>
          <w:color w:val="auto"/>
        </w:rPr>
        <w:t>A governance framework is in place to support consumers to be involved</w:t>
      </w:r>
      <w:r w:rsidR="00FA21D9">
        <w:rPr>
          <w:rFonts w:ascii="Open Sans" w:hAnsi="Open Sans" w:cs="Open Sans"/>
          <w:color w:val="auto"/>
        </w:rPr>
        <w:t xml:space="preserve"> </w:t>
      </w:r>
      <w:r w:rsidRPr="002024F2">
        <w:rPr>
          <w:rFonts w:ascii="Open Sans" w:hAnsi="Open Sans" w:cs="Open Sans"/>
          <w:color w:val="auto"/>
        </w:rPr>
        <w:t xml:space="preserve">and engaged </w:t>
      </w:r>
      <w:r w:rsidR="003D7E34" w:rsidRPr="2B366736">
        <w:rPr>
          <w:rFonts w:ascii="Open Sans" w:eastAsia="Open Sans" w:hAnsi="Open Sans" w:cs="Open Sans"/>
          <w:lang w:val="en-GB"/>
        </w:rPr>
        <w:t>in the development, delivery, and evaluation of care and services.</w:t>
      </w:r>
      <w:r w:rsidR="003D7E34">
        <w:rPr>
          <w:rFonts w:ascii="Open Sans" w:eastAsia="Open Sans" w:hAnsi="Open Sans" w:cs="Open Sans"/>
          <w:lang w:val="en-GB"/>
        </w:rPr>
        <w:t xml:space="preserve"> </w:t>
      </w:r>
      <w:r w:rsidR="00A36BA1">
        <w:rPr>
          <w:rFonts w:ascii="Open Sans" w:eastAsia="Open Sans" w:hAnsi="Open Sans" w:cs="Open Sans"/>
          <w:lang w:val="en-GB"/>
        </w:rPr>
        <w:t>Documentation</w:t>
      </w:r>
      <w:r w:rsidR="003D7E34">
        <w:rPr>
          <w:rFonts w:ascii="Open Sans" w:eastAsia="Open Sans" w:hAnsi="Open Sans" w:cs="Open Sans"/>
          <w:lang w:val="en-GB"/>
        </w:rPr>
        <w:t xml:space="preserve"> evidenced</w:t>
      </w:r>
      <w:r w:rsidR="003B089A">
        <w:rPr>
          <w:rFonts w:ascii="Open Sans" w:eastAsia="Open Sans" w:hAnsi="Open Sans" w:cs="Open Sans"/>
          <w:lang w:val="en-GB"/>
        </w:rPr>
        <w:t xml:space="preserve"> </w:t>
      </w:r>
      <w:r w:rsidR="00000A79">
        <w:rPr>
          <w:rFonts w:ascii="Open Sans" w:eastAsia="Open Sans" w:hAnsi="Open Sans" w:cs="Open Sans"/>
          <w:lang w:val="en-GB"/>
        </w:rPr>
        <w:t>consumer feedback is</w:t>
      </w:r>
      <w:r w:rsidR="00821F39">
        <w:rPr>
          <w:rFonts w:ascii="Open Sans" w:eastAsia="Open Sans" w:hAnsi="Open Sans" w:cs="Open Sans"/>
          <w:lang w:val="en-GB"/>
        </w:rPr>
        <w:t xml:space="preserve"> obtained during </w:t>
      </w:r>
      <w:r w:rsidR="00B35DA9">
        <w:rPr>
          <w:rFonts w:ascii="Open Sans" w:eastAsia="Open Sans" w:hAnsi="Open Sans" w:cs="Open Sans"/>
          <w:lang w:val="en-GB"/>
        </w:rPr>
        <w:t>meeting</w:t>
      </w:r>
      <w:r w:rsidR="00A36BA1">
        <w:rPr>
          <w:rFonts w:ascii="Open Sans" w:eastAsia="Open Sans" w:hAnsi="Open Sans" w:cs="Open Sans"/>
          <w:lang w:val="en-GB"/>
        </w:rPr>
        <w:t>s</w:t>
      </w:r>
      <w:r w:rsidR="00821F39">
        <w:rPr>
          <w:rFonts w:ascii="Open Sans" w:eastAsia="Open Sans" w:hAnsi="Open Sans" w:cs="Open Sans"/>
          <w:lang w:val="en-GB"/>
        </w:rPr>
        <w:t xml:space="preserve"> and via the feedback process.</w:t>
      </w:r>
      <w:r w:rsidR="00240E5A">
        <w:rPr>
          <w:rFonts w:ascii="Open Sans" w:eastAsia="Open Sans" w:hAnsi="Open Sans" w:cs="Open Sans"/>
          <w:lang w:val="en-GB"/>
        </w:rPr>
        <w:t xml:space="preserve"> Management described </w:t>
      </w:r>
      <w:r w:rsidR="0098571D">
        <w:rPr>
          <w:rFonts w:ascii="Open Sans" w:eastAsia="Open Sans" w:hAnsi="Open Sans" w:cs="Open Sans"/>
          <w:lang w:val="en-GB"/>
        </w:rPr>
        <w:t>how consumer en</w:t>
      </w:r>
      <w:r w:rsidR="00FF3B25">
        <w:rPr>
          <w:rFonts w:ascii="Open Sans" w:eastAsia="Open Sans" w:hAnsi="Open Sans" w:cs="Open Sans"/>
          <w:lang w:val="en-GB"/>
        </w:rPr>
        <w:t xml:space="preserve">gagement </w:t>
      </w:r>
      <w:r w:rsidR="00634CE3">
        <w:rPr>
          <w:rFonts w:ascii="Open Sans" w:eastAsia="Open Sans" w:hAnsi="Open Sans" w:cs="Open Sans"/>
          <w:lang w:val="en-GB"/>
        </w:rPr>
        <w:t>feeds into the Board’s decision-making process</w:t>
      </w:r>
      <w:r w:rsidR="005D3D47">
        <w:rPr>
          <w:rFonts w:ascii="Open Sans" w:eastAsia="Open Sans" w:hAnsi="Open Sans" w:cs="Open Sans"/>
          <w:lang w:val="en-GB"/>
        </w:rPr>
        <w:t xml:space="preserve"> and the </w:t>
      </w:r>
      <w:r w:rsidR="004A5F97" w:rsidRPr="27B5892B">
        <w:rPr>
          <w:rFonts w:ascii="Open Sans" w:eastAsia="Open Sans" w:hAnsi="Open Sans" w:cs="Open Sans"/>
          <w:lang w:val="en-GB"/>
        </w:rPr>
        <w:t xml:space="preserve">feedback register </w:t>
      </w:r>
      <w:r w:rsidR="004A5F97">
        <w:rPr>
          <w:rFonts w:ascii="Open Sans" w:eastAsia="Open Sans" w:hAnsi="Open Sans" w:cs="Open Sans"/>
          <w:lang w:val="en-GB"/>
        </w:rPr>
        <w:t>evidenced</w:t>
      </w:r>
      <w:r w:rsidR="004A5F97" w:rsidRPr="27B5892B">
        <w:rPr>
          <w:rFonts w:ascii="Open Sans" w:eastAsia="Open Sans" w:hAnsi="Open Sans" w:cs="Open Sans"/>
          <w:lang w:val="en-GB"/>
        </w:rPr>
        <w:t xml:space="preserve"> service improvements implemented following feedback from consumers</w:t>
      </w:r>
      <w:r w:rsidR="004A5F97">
        <w:rPr>
          <w:rFonts w:ascii="Open Sans" w:eastAsia="Open Sans" w:hAnsi="Open Sans" w:cs="Open Sans"/>
          <w:lang w:val="en-GB"/>
        </w:rPr>
        <w:t>.</w:t>
      </w:r>
    </w:p>
    <w:p w14:paraId="2D2D9356" w14:textId="725A4DA4" w:rsidR="004A5F97" w:rsidRDefault="00945B30" w:rsidP="009F50A1">
      <w:pPr>
        <w:pStyle w:val="NormalArial"/>
        <w:spacing w:line="276" w:lineRule="auto"/>
        <w:rPr>
          <w:rFonts w:ascii="Open Sans" w:eastAsia="Open Sans" w:hAnsi="Open Sans" w:cs="Open Sans"/>
          <w:lang w:val="en-GB"/>
        </w:rPr>
      </w:pPr>
      <w:r>
        <w:rPr>
          <w:rFonts w:ascii="Open Sans" w:eastAsia="Open Sans" w:hAnsi="Open Sans" w:cs="Open Sans"/>
          <w:lang w:val="en-GB"/>
        </w:rPr>
        <w:t>The organisation has a governance structure</w:t>
      </w:r>
      <w:r w:rsidR="0004270A">
        <w:rPr>
          <w:rFonts w:ascii="Open Sans" w:eastAsia="Open Sans" w:hAnsi="Open Sans" w:cs="Open Sans"/>
          <w:lang w:val="en-GB"/>
        </w:rPr>
        <w:t xml:space="preserve">, which includes a range of reporting mechanisms, </w:t>
      </w:r>
      <w:r w:rsidR="00B5376F">
        <w:rPr>
          <w:rFonts w:ascii="Open Sans" w:eastAsia="Open Sans" w:hAnsi="Open Sans" w:cs="Open Sans"/>
          <w:lang w:val="en-GB"/>
        </w:rPr>
        <w:t>that supports accountability over care and services delivere</w:t>
      </w:r>
      <w:r w:rsidR="003E66CE">
        <w:rPr>
          <w:rFonts w:ascii="Open Sans" w:eastAsia="Open Sans" w:hAnsi="Open Sans" w:cs="Open Sans"/>
          <w:lang w:val="en-GB"/>
        </w:rPr>
        <w:t xml:space="preserve">d. </w:t>
      </w:r>
      <w:r w:rsidR="006F1C89">
        <w:rPr>
          <w:rFonts w:ascii="Open Sans" w:eastAsia="Open Sans" w:hAnsi="Open Sans" w:cs="Open Sans"/>
          <w:lang w:val="en-GB"/>
        </w:rPr>
        <w:t>The Board satisfies itself in meeting the Aged Care Quality Standards through</w:t>
      </w:r>
      <w:r w:rsidR="00546A37">
        <w:rPr>
          <w:rFonts w:ascii="Open Sans" w:eastAsia="Open Sans" w:hAnsi="Open Sans" w:cs="Open Sans"/>
          <w:lang w:val="en-GB"/>
        </w:rPr>
        <w:t xml:space="preserve"> </w:t>
      </w:r>
      <w:r w:rsidR="00D453FC">
        <w:rPr>
          <w:rFonts w:ascii="Open Sans" w:eastAsia="Open Sans" w:hAnsi="Open Sans" w:cs="Open Sans"/>
          <w:lang w:val="en-GB"/>
        </w:rPr>
        <w:t xml:space="preserve">their </w:t>
      </w:r>
      <w:r w:rsidR="00546A37">
        <w:rPr>
          <w:rFonts w:ascii="Open Sans" w:eastAsia="Open Sans" w:hAnsi="Open Sans" w:cs="Open Sans"/>
          <w:lang w:val="en-GB"/>
        </w:rPr>
        <w:t>attendance at</w:t>
      </w:r>
      <w:r w:rsidR="008E0CDA">
        <w:rPr>
          <w:rFonts w:ascii="Open Sans" w:eastAsia="Open Sans" w:hAnsi="Open Sans" w:cs="Open Sans"/>
          <w:lang w:val="en-GB"/>
        </w:rPr>
        <w:t xml:space="preserve"> consumer meetings</w:t>
      </w:r>
      <w:r w:rsidR="00D453FC">
        <w:rPr>
          <w:rFonts w:ascii="Open Sans" w:eastAsia="Open Sans" w:hAnsi="Open Sans" w:cs="Open Sans"/>
          <w:lang w:val="en-GB"/>
        </w:rPr>
        <w:t xml:space="preserve"> and information provided by Management.</w:t>
      </w:r>
    </w:p>
    <w:p w14:paraId="6E355682" w14:textId="529F8FE1" w:rsidR="00D453FC" w:rsidRDefault="00D065CA" w:rsidP="009F50A1">
      <w:pPr>
        <w:pStyle w:val="NormalArial"/>
        <w:spacing w:line="276" w:lineRule="auto"/>
        <w:rPr>
          <w:rFonts w:ascii="Open Sans" w:eastAsia="Open Sans" w:hAnsi="Open Sans" w:cs="Open Sans"/>
          <w:lang w:val="en-GB"/>
        </w:rPr>
      </w:pPr>
      <w:r>
        <w:rPr>
          <w:rFonts w:ascii="Open Sans" w:eastAsia="Open Sans" w:hAnsi="Open Sans" w:cs="Open Sans"/>
          <w:lang w:val="en-GB"/>
        </w:rPr>
        <w:t>Staff confirmed information is available to them to provide effective care</w:t>
      </w:r>
      <w:r w:rsidR="002E516D">
        <w:rPr>
          <w:rFonts w:ascii="Open Sans" w:eastAsia="Open Sans" w:hAnsi="Open Sans" w:cs="Open Sans"/>
          <w:lang w:val="en-GB"/>
        </w:rPr>
        <w:t xml:space="preserve"> </w:t>
      </w:r>
      <w:r w:rsidR="00DD1781">
        <w:rPr>
          <w:rFonts w:ascii="Open Sans" w:eastAsia="Open Sans" w:hAnsi="Open Sans" w:cs="Open Sans"/>
          <w:lang w:val="en-GB"/>
        </w:rPr>
        <w:t>through</w:t>
      </w:r>
      <w:r w:rsidR="002E516D">
        <w:rPr>
          <w:rFonts w:ascii="Open Sans" w:eastAsia="Open Sans" w:hAnsi="Open Sans" w:cs="Open Sans"/>
          <w:lang w:val="en-GB"/>
        </w:rPr>
        <w:t xml:space="preserve"> policies and procedures.</w:t>
      </w:r>
      <w:r w:rsidR="00F56297">
        <w:rPr>
          <w:rFonts w:ascii="Open Sans" w:eastAsia="Open Sans" w:hAnsi="Open Sans" w:cs="Open Sans"/>
          <w:lang w:val="en-GB"/>
        </w:rPr>
        <w:t xml:space="preserve"> </w:t>
      </w:r>
      <w:r w:rsidR="0007143E">
        <w:rPr>
          <w:rFonts w:ascii="Open Sans" w:eastAsia="Open Sans" w:hAnsi="Open Sans" w:cs="Open Sans"/>
          <w:lang w:val="en-GB"/>
        </w:rPr>
        <w:t xml:space="preserve">Opportunities for continuous improvement are </w:t>
      </w:r>
      <w:r w:rsidR="00A55F0B">
        <w:rPr>
          <w:rFonts w:ascii="Open Sans" w:eastAsia="Open Sans" w:hAnsi="Open Sans" w:cs="Open Sans"/>
          <w:lang w:val="en-GB"/>
        </w:rPr>
        <w:t>identified</w:t>
      </w:r>
      <w:r w:rsidR="001D7B9A">
        <w:rPr>
          <w:rFonts w:ascii="Open Sans" w:eastAsia="Open Sans" w:hAnsi="Open Sans" w:cs="Open Sans"/>
          <w:lang w:val="en-GB"/>
        </w:rPr>
        <w:t xml:space="preserve"> and </w:t>
      </w:r>
      <w:r w:rsidR="00A55F0B">
        <w:rPr>
          <w:rFonts w:ascii="Open Sans" w:eastAsia="Open Sans" w:hAnsi="Open Sans" w:cs="Open Sans"/>
          <w:lang w:val="en-GB"/>
        </w:rPr>
        <w:t xml:space="preserve">recorded in the service’s </w:t>
      </w:r>
      <w:r w:rsidR="00CE0EEB">
        <w:rPr>
          <w:rFonts w:ascii="Open Sans" w:eastAsia="Open Sans" w:hAnsi="Open Sans" w:cs="Open Sans"/>
          <w:lang w:val="en-GB"/>
        </w:rPr>
        <w:t>PCI</w:t>
      </w:r>
      <w:r w:rsidR="001D7B9A">
        <w:rPr>
          <w:rFonts w:ascii="Open Sans" w:eastAsia="Open Sans" w:hAnsi="Open Sans" w:cs="Open Sans"/>
          <w:lang w:val="en-GB"/>
        </w:rPr>
        <w:t xml:space="preserve">, with </w:t>
      </w:r>
      <w:r w:rsidR="00D4691F">
        <w:rPr>
          <w:rFonts w:ascii="Open Sans" w:eastAsia="Open Sans" w:hAnsi="Open Sans" w:cs="Open Sans"/>
          <w:lang w:val="en-GB"/>
        </w:rPr>
        <w:t>m</w:t>
      </w:r>
      <w:r w:rsidR="00EE1EC0">
        <w:rPr>
          <w:rFonts w:ascii="Open Sans" w:eastAsia="Open Sans" w:hAnsi="Open Sans" w:cs="Open Sans"/>
          <w:lang w:val="en-GB"/>
        </w:rPr>
        <w:t xml:space="preserve">anagement responsible for </w:t>
      </w:r>
      <w:r w:rsidR="001D7B9A">
        <w:rPr>
          <w:rFonts w:ascii="Open Sans" w:eastAsia="Open Sans" w:hAnsi="Open Sans" w:cs="Open Sans"/>
          <w:lang w:val="en-GB"/>
        </w:rPr>
        <w:t>monitoring and acti</w:t>
      </w:r>
      <w:r w:rsidR="00EE1EC0">
        <w:rPr>
          <w:rFonts w:ascii="Open Sans" w:eastAsia="Open Sans" w:hAnsi="Open Sans" w:cs="Open Sans"/>
          <w:lang w:val="en-GB"/>
        </w:rPr>
        <w:t xml:space="preserve">on. The organisation’s financial </w:t>
      </w:r>
      <w:r w:rsidR="00BA5164">
        <w:rPr>
          <w:rFonts w:ascii="Open Sans" w:eastAsia="Open Sans" w:hAnsi="Open Sans" w:cs="Open Sans"/>
          <w:lang w:val="en-GB"/>
        </w:rPr>
        <w:t xml:space="preserve">governance is overseen by </w:t>
      </w:r>
      <w:r w:rsidR="00BA5164" w:rsidRPr="007E32EE">
        <w:rPr>
          <w:rFonts w:ascii="Open Sans" w:eastAsia="Open Sans" w:hAnsi="Open Sans" w:cs="Open Sans"/>
          <w:lang w:val="en-GB"/>
        </w:rPr>
        <w:t>the Board</w:t>
      </w:r>
      <w:r w:rsidR="00DD1781" w:rsidRPr="007E32EE">
        <w:rPr>
          <w:rFonts w:ascii="Open Sans" w:eastAsia="Open Sans" w:hAnsi="Open Sans" w:cs="Open Sans"/>
          <w:lang w:val="en-GB"/>
        </w:rPr>
        <w:t xml:space="preserve"> through internal and external reporting. </w:t>
      </w:r>
      <w:r w:rsidR="007E32EE" w:rsidRPr="007E32EE">
        <w:rPr>
          <w:rFonts w:ascii="Open Sans" w:eastAsia="Open Sans" w:hAnsi="Open Sans" w:cs="Open Sans"/>
          <w:lang w:val="en-GB"/>
        </w:rPr>
        <w:t>Workforce governance is su</w:t>
      </w:r>
      <w:r w:rsidR="00DD1781" w:rsidRPr="007E32EE">
        <w:rPr>
          <w:rFonts w:ascii="Open Sans" w:eastAsia="Open Sans" w:hAnsi="Open Sans" w:cs="Open Sans"/>
          <w:lang w:val="en-GB"/>
        </w:rPr>
        <w:t xml:space="preserve">pported by a </w:t>
      </w:r>
      <w:r w:rsidR="007E32EE" w:rsidRPr="007E32EE">
        <w:rPr>
          <w:rFonts w:ascii="Open Sans" w:eastAsia="Open Sans" w:hAnsi="Open Sans" w:cs="Open Sans"/>
          <w:lang w:val="en-GB"/>
        </w:rPr>
        <w:t>policies</w:t>
      </w:r>
      <w:r w:rsidR="007E32EE">
        <w:rPr>
          <w:rFonts w:ascii="Open Sans" w:eastAsia="Open Sans" w:hAnsi="Open Sans" w:cs="Open Sans"/>
          <w:lang w:val="en-GB"/>
        </w:rPr>
        <w:t xml:space="preserve"> and procedures</w:t>
      </w:r>
      <w:r w:rsidR="007A3EDE">
        <w:rPr>
          <w:rFonts w:ascii="Open Sans" w:eastAsia="Open Sans" w:hAnsi="Open Sans" w:cs="Open Sans"/>
          <w:lang w:val="en-GB"/>
        </w:rPr>
        <w:t>.</w:t>
      </w:r>
      <w:r w:rsidR="00656F2D">
        <w:rPr>
          <w:rFonts w:ascii="Open Sans" w:eastAsia="Open Sans" w:hAnsi="Open Sans" w:cs="Open Sans"/>
          <w:lang w:val="en-GB"/>
        </w:rPr>
        <w:t xml:space="preserve"> Systems and process are in place to ensure staff have valid police clearances and qualification’s specific to their role.</w:t>
      </w:r>
      <w:r w:rsidR="007A3EDE">
        <w:rPr>
          <w:rFonts w:ascii="Open Sans" w:eastAsia="Open Sans" w:hAnsi="Open Sans" w:cs="Open Sans"/>
          <w:lang w:val="en-GB"/>
        </w:rPr>
        <w:t xml:space="preserve"> Regulatory </w:t>
      </w:r>
      <w:r w:rsidR="000D09B9">
        <w:rPr>
          <w:rFonts w:ascii="Open Sans" w:eastAsia="Open Sans" w:hAnsi="Open Sans" w:cs="Open Sans"/>
          <w:lang w:val="en-GB"/>
        </w:rPr>
        <w:t>and legislative changes are</w:t>
      </w:r>
      <w:r w:rsidR="007A3EDE">
        <w:rPr>
          <w:rFonts w:ascii="Open Sans" w:eastAsia="Open Sans" w:hAnsi="Open Sans" w:cs="Open Sans"/>
          <w:lang w:val="en-GB"/>
        </w:rPr>
        <w:t xml:space="preserve"> </w:t>
      </w:r>
      <w:r w:rsidR="00DE77BA">
        <w:rPr>
          <w:rFonts w:ascii="Open Sans" w:eastAsia="Open Sans" w:hAnsi="Open Sans" w:cs="Open Sans"/>
          <w:lang w:val="en-GB"/>
        </w:rPr>
        <w:t>monitored through</w:t>
      </w:r>
      <w:r w:rsidR="00156570">
        <w:rPr>
          <w:rFonts w:ascii="Open Sans" w:eastAsia="Open Sans" w:hAnsi="Open Sans" w:cs="Open Sans"/>
          <w:lang w:val="en-GB"/>
        </w:rPr>
        <w:t xml:space="preserve"> Aged Care Quality and Safety Commission updates</w:t>
      </w:r>
      <w:r w:rsidR="004A1A0C">
        <w:rPr>
          <w:rFonts w:ascii="Open Sans" w:eastAsia="Open Sans" w:hAnsi="Open Sans" w:cs="Open Sans"/>
          <w:lang w:val="en-GB"/>
        </w:rPr>
        <w:t>. Changes or updated are communicated during meetings</w:t>
      </w:r>
      <w:r w:rsidR="00656F2D">
        <w:rPr>
          <w:rFonts w:ascii="Open Sans" w:eastAsia="Open Sans" w:hAnsi="Open Sans" w:cs="Open Sans"/>
          <w:lang w:val="en-GB"/>
        </w:rPr>
        <w:t xml:space="preserve">. </w:t>
      </w:r>
      <w:r w:rsidR="0041374A">
        <w:rPr>
          <w:rFonts w:ascii="Open Sans" w:eastAsia="Open Sans" w:hAnsi="Open Sans" w:cs="Open Sans"/>
          <w:lang w:val="en-GB"/>
        </w:rPr>
        <w:t>There was evidence of consideration to feedback and complaints in ongoing</w:t>
      </w:r>
      <w:r w:rsidR="00CE0EEB">
        <w:rPr>
          <w:rFonts w:ascii="Open Sans" w:eastAsia="Open Sans" w:hAnsi="Open Sans" w:cs="Open Sans"/>
          <w:lang w:val="en-GB"/>
        </w:rPr>
        <w:t xml:space="preserve"> quality improvement activities and the services PCI.</w:t>
      </w:r>
    </w:p>
    <w:p w14:paraId="0EE86F8F" w14:textId="59EABE91" w:rsidR="00EE1EC0" w:rsidRDefault="0088392D" w:rsidP="009F50A1">
      <w:pPr>
        <w:pStyle w:val="NormalArial"/>
        <w:spacing w:line="276" w:lineRule="auto"/>
        <w:rPr>
          <w:rFonts w:ascii="Open Sans" w:eastAsia="Open Sans" w:hAnsi="Open Sans" w:cs="Open Sans"/>
          <w:lang w:val="en-GB"/>
        </w:rPr>
      </w:pPr>
      <w:r>
        <w:rPr>
          <w:rFonts w:ascii="Open Sans" w:eastAsia="Open Sans" w:hAnsi="Open Sans" w:cs="Open Sans"/>
          <w:lang w:val="en-GB"/>
        </w:rPr>
        <w:t>There are effective risk management systems and practices, as ev</w:t>
      </w:r>
      <w:r w:rsidR="00234B12">
        <w:rPr>
          <w:rFonts w:ascii="Open Sans" w:eastAsia="Open Sans" w:hAnsi="Open Sans" w:cs="Open Sans"/>
          <w:lang w:val="en-GB"/>
        </w:rPr>
        <w:t>idenced by assessment of clinical care provided, staff interviews, and a review of documentation. The service assesses and manages consumer risks</w:t>
      </w:r>
      <w:r w:rsidR="00CB1E59">
        <w:rPr>
          <w:rFonts w:ascii="Open Sans" w:eastAsia="Open Sans" w:hAnsi="Open Sans" w:cs="Open Sans"/>
          <w:lang w:val="en-GB"/>
        </w:rPr>
        <w:t xml:space="preserve">, trains in staff in relation to abuse, </w:t>
      </w:r>
      <w:r w:rsidR="006419ED">
        <w:rPr>
          <w:rFonts w:ascii="Open Sans" w:eastAsia="Open Sans" w:hAnsi="Open Sans" w:cs="Open Sans"/>
          <w:lang w:val="en-GB"/>
        </w:rPr>
        <w:t>unexplained</w:t>
      </w:r>
      <w:r w:rsidR="00CB1E59">
        <w:rPr>
          <w:rFonts w:ascii="Open Sans" w:eastAsia="Open Sans" w:hAnsi="Open Sans" w:cs="Open Sans"/>
          <w:lang w:val="en-GB"/>
        </w:rPr>
        <w:t xml:space="preserve"> absences and </w:t>
      </w:r>
      <w:r w:rsidR="006419ED">
        <w:rPr>
          <w:rFonts w:ascii="Open Sans" w:eastAsia="Open Sans" w:hAnsi="Open Sans" w:cs="Open Sans"/>
          <w:lang w:val="en-GB"/>
        </w:rPr>
        <w:t xml:space="preserve">the </w:t>
      </w:r>
      <w:r w:rsidR="00CB1E59">
        <w:rPr>
          <w:rFonts w:ascii="Open Sans" w:eastAsia="Open Sans" w:hAnsi="Open Sans" w:cs="Open Sans"/>
          <w:lang w:val="en-GB"/>
        </w:rPr>
        <w:t>seriou</w:t>
      </w:r>
      <w:r w:rsidR="006419ED">
        <w:rPr>
          <w:rFonts w:ascii="Open Sans" w:eastAsia="Open Sans" w:hAnsi="Open Sans" w:cs="Open Sans"/>
          <w:lang w:val="en-GB"/>
        </w:rPr>
        <w:t>s incident reporting scheme (</w:t>
      </w:r>
      <w:r w:rsidR="00CB1E59">
        <w:rPr>
          <w:rFonts w:ascii="Open Sans" w:eastAsia="Open Sans" w:hAnsi="Open Sans" w:cs="Open Sans"/>
          <w:lang w:val="en-GB"/>
        </w:rPr>
        <w:t>SIRS</w:t>
      </w:r>
      <w:r w:rsidR="006419ED">
        <w:rPr>
          <w:rFonts w:ascii="Open Sans" w:eastAsia="Open Sans" w:hAnsi="Open Sans" w:cs="Open Sans"/>
          <w:lang w:val="en-GB"/>
        </w:rPr>
        <w:t xml:space="preserve">), and </w:t>
      </w:r>
      <w:r w:rsidR="00744A28">
        <w:rPr>
          <w:rFonts w:ascii="Open Sans" w:eastAsia="Open Sans" w:hAnsi="Open Sans" w:cs="Open Sans"/>
          <w:lang w:val="en-GB"/>
        </w:rPr>
        <w:t>maintains an effective incident management system.</w:t>
      </w:r>
    </w:p>
    <w:p w14:paraId="2AF607B4" w14:textId="342E28B4" w:rsidR="00486AB7" w:rsidRPr="002D7ED6" w:rsidRDefault="001C7BD0" w:rsidP="009F50A1">
      <w:pPr>
        <w:pStyle w:val="NormalArial"/>
        <w:spacing w:line="276" w:lineRule="auto"/>
        <w:rPr>
          <w:rFonts w:ascii="Open Sans" w:eastAsia="Open Sans" w:hAnsi="Open Sans" w:cs="Open Sans"/>
          <w:lang w:val="en-GB"/>
        </w:rPr>
      </w:pPr>
      <w:r>
        <w:rPr>
          <w:rFonts w:ascii="Open Sans" w:eastAsia="Open Sans" w:hAnsi="Open Sans" w:cs="Open Sans"/>
          <w:lang w:val="en-GB"/>
        </w:rPr>
        <w:t xml:space="preserve">The service has a clinical governance framework which outlines antimicrobial </w:t>
      </w:r>
      <w:r w:rsidR="000A3A60">
        <w:rPr>
          <w:rFonts w:ascii="Open Sans" w:eastAsia="Open Sans" w:hAnsi="Open Sans" w:cs="Open Sans"/>
          <w:lang w:val="en-GB"/>
        </w:rPr>
        <w:t>stewardship, restraint and open disclosure. Staff demonstrated an understanding of</w:t>
      </w:r>
      <w:r w:rsidR="002D7ED6">
        <w:rPr>
          <w:rFonts w:ascii="Open Sans" w:eastAsia="Open Sans" w:hAnsi="Open Sans" w:cs="Open Sans"/>
          <w:lang w:val="en-GB"/>
        </w:rPr>
        <w:t xml:space="preserve"> these and were aware of the services related policies.</w:t>
      </w:r>
    </w:p>
    <w:p w14:paraId="126F8E32" w14:textId="4CA1C029" w:rsidR="00BF1C7C" w:rsidRDefault="00486AB7" w:rsidP="009F50A1">
      <w:pPr>
        <w:pStyle w:val="NormalArial"/>
        <w:spacing w:line="276" w:lineRule="auto"/>
        <w:rPr>
          <w:rFonts w:ascii="Open Sans" w:hAnsi="Open Sans" w:cs="Open Sans"/>
        </w:rPr>
      </w:pPr>
      <w:r>
        <w:rPr>
          <w:rFonts w:ascii="Open Sans" w:hAnsi="Open Sans" w:cs="Open Sans"/>
        </w:rPr>
        <w:lastRenderedPageBreak/>
        <w:t xml:space="preserve">With consideration to the available information summarised above, I agree with the Assessment Team recommendations and find the service compliant with Standard 8. </w:t>
      </w:r>
    </w:p>
    <w:p w14:paraId="190CFDC4" w14:textId="77777777" w:rsidR="00486AB7" w:rsidRPr="007A2323" w:rsidRDefault="00486AB7" w:rsidP="00486AB7">
      <w:pPr>
        <w:pStyle w:val="NormalArial"/>
        <w:rPr>
          <w:rFonts w:ascii="Open Sans" w:hAnsi="Open Sans" w:cs="Open Sans"/>
          <w:color w:val="auto"/>
        </w:rPr>
      </w:pPr>
    </w:p>
    <w:sectPr w:rsidR="00486AB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9416" w14:textId="77777777" w:rsidR="003C6A75" w:rsidRDefault="003C6A75">
      <w:pPr>
        <w:spacing w:after="0"/>
      </w:pPr>
      <w:r>
        <w:separator/>
      </w:r>
    </w:p>
  </w:endnote>
  <w:endnote w:type="continuationSeparator" w:id="0">
    <w:p w14:paraId="380F5F01" w14:textId="77777777" w:rsidR="003C6A75" w:rsidRDefault="003C6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EB79" w14:textId="77777777" w:rsidR="00BF1C7C" w:rsidRPr="00DF37F2" w:rsidRDefault="00BF1C7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Ardrossan Community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DFA2B4A" w14:textId="77777777" w:rsidR="00BF1C7C" w:rsidRPr="00DF37F2" w:rsidRDefault="00BF1C7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6111</w:t>
    </w:r>
    <w:bookmarkEnd w:id="1"/>
    <w:r w:rsidRPr="00DF37F2">
      <w:rPr>
        <w:rStyle w:val="FooterBold"/>
        <w:rFonts w:ascii="Arial" w:hAnsi="Arial"/>
        <w:b w:val="0"/>
      </w:rPr>
      <w:tab/>
      <w:t xml:space="preserve">OFFICIAL: Sensitive </w:t>
    </w:r>
  </w:p>
  <w:p w14:paraId="115BA7C7" w14:textId="77777777" w:rsidR="00BF1C7C" w:rsidRPr="00DF37F2" w:rsidRDefault="00BF1C7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212F" w14:textId="77777777" w:rsidR="00BF1C7C" w:rsidRDefault="00BF1C7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8F42" w14:textId="77777777" w:rsidR="003C6A75" w:rsidRDefault="003C6A75" w:rsidP="00D71F88">
      <w:pPr>
        <w:spacing w:after="0"/>
      </w:pPr>
      <w:r>
        <w:separator/>
      </w:r>
    </w:p>
  </w:footnote>
  <w:footnote w:type="continuationSeparator" w:id="0">
    <w:p w14:paraId="6F1E9746" w14:textId="77777777" w:rsidR="003C6A75" w:rsidRDefault="003C6A75" w:rsidP="00D71F88">
      <w:pPr>
        <w:spacing w:after="0"/>
      </w:pPr>
      <w:r>
        <w:continuationSeparator/>
      </w:r>
    </w:p>
  </w:footnote>
  <w:footnote w:id="1">
    <w:p w14:paraId="2ADAFAEF" w14:textId="440BEB46" w:rsidR="00BF1C7C" w:rsidRDefault="00BF1C7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AB6C6A">
        <w:rPr>
          <w:rFonts w:ascii="Arial" w:hAnsi="Arial"/>
          <w:sz w:val="20"/>
          <w:szCs w:val="20"/>
        </w:rPr>
        <w:t xml:space="preserve"> 40A </w:t>
      </w:r>
      <w:r w:rsidRPr="00443CA4">
        <w:rPr>
          <w:rFonts w:ascii="Arial" w:hAnsi="Arial"/>
          <w:sz w:val="20"/>
          <w:szCs w:val="20"/>
        </w:rPr>
        <w:t>of the Aged Care Quality and Safety Commission Rules 2018.</w:t>
      </w:r>
    </w:p>
    <w:p w14:paraId="2DD96E0E" w14:textId="77777777" w:rsidR="00BF1C7C" w:rsidRDefault="00BF1C7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1215" w14:textId="77777777" w:rsidR="00BF1C7C" w:rsidRDefault="00BF1C7C">
    <w:pPr>
      <w:pStyle w:val="Header"/>
    </w:pPr>
    <w:r>
      <w:rPr>
        <w:noProof/>
        <w:color w:val="2B579A"/>
        <w:shd w:val="clear" w:color="auto" w:fill="E6E6E6"/>
        <w:lang w:val="en-US"/>
      </w:rPr>
      <w:drawing>
        <wp:anchor distT="0" distB="0" distL="114300" distR="114300" simplePos="0" relativeHeight="251658241" behindDoc="1" locked="0" layoutInCell="1" allowOverlap="1" wp14:anchorId="23F4E2E6" wp14:editId="04B164E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C108" w14:textId="77777777" w:rsidR="00BF1C7C" w:rsidRDefault="00BF1C7C">
    <w:pPr>
      <w:pStyle w:val="Header"/>
    </w:pPr>
    <w:r>
      <w:rPr>
        <w:noProof/>
      </w:rPr>
      <w:drawing>
        <wp:anchor distT="0" distB="0" distL="114300" distR="114300" simplePos="0" relativeHeight="251658240" behindDoc="0" locked="0" layoutInCell="1" allowOverlap="1" wp14:anchorId="2477BE9E" wp14:editId="20D873B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00E7EE6">
      <w:start w:val="1"/>
      <w:numFmt w:val="lowerRoman"/>
      <w:lvlText w:val="(%1)"/>
      <w:lvlJc w:val="left"/>
      <w:pPr>
        <w:ind w:left="1080" w:hanging="720"/>
      </w:pPr>
      <w:rPr>
        <w:rFonts w:hint="default"/>
      </w:rPr>
    </w:lvl>
    <w:lvl w:ilvl="1" w:tplc="ADBECA92" w:tentative="1">
      <w:start w:val="1"/>
      <w:numFmt w:val="lowerLetter"/>
      <w:lvlText w:val="%2."/>
      <w:lvlJc w:val="left"/>
      <w:pPr>
        <w:ind w:left="1440" w:hanging="360"/>
      </w:pPr>
    </w:lvl>
    <w:lvl w:ilvl="2" w:tplc="B9CC7F1A" w:tentative="1">
      <w:start w:val="1"/>
      <w:numFmt w:val="lowerRoman"/>
      <w:lvlText w:val="%3."/>
      <w:lvlJc w:val="right"/>
      <w:pPr>
        <w:ind w:left="2160" w:hanging="180"/>
      </w:pPr>
    </w:lvl>
    <w:lvl w:ilvl="3" w:tplc="6CDA6DB2" w:tentative="1">
      <w:start w:val="1"/>
      <w:numFmt w:val="decimal"/>
      <w:lvlText w:val="%4."/>
      <w:lvlJc w:val="left"/>
      <w:pPr>
        <w:ind w:left="2880" w:hanging="360"/>
      </w:pPr>
    </w:lvl>
    <w:lvl w:ilvl="4" w:tplc="BB6E1AE0" w:tentative="1">
      <w:start w:val="1"/>
      <w:numFmt w:val="lowerLetter"/>
      <w:lvlText w:val="%5."/>
      <w:lvlJc w:val="left"/>
      <w:pPr>
        <w:ind w:left="3600" w:hanging="360"/>
      </w:pPr>
    </w:lvl>
    <w:lvl w:ilvl="5" w:tplc="5ED2F548" w:tentative="1">
      <w:start w:val="1"/>
      <w:numFmt w:val="lowerRoman"/>
      <w:lvlText w:val="%6."/>
      <w:lvlJc w:val="right"/>
      <w:pPr>
        <w:ind w:left="4320" w:hanging="180"/>
      </w:pPr>
    </w:lvl>
    <w:lvl w:ilvl="6" w:tplc="56D208FE" w:tentative="1">
      <w:start w:val="1"/>
      <w:numFmt w:val="decimal"/>
      <w:lvlText w:val="%7."/>
      <w:lvlJc w:val="left"/>
      <w:pPr>
        <w:ind w:left="5040" w:hanging="360"/>
      </w:pPr>
    </w:lvl>
    <w:lvl w:ilvl="7" w:tplc="3782C276" w:tentative="1">
      <w:start w:val="1"/>
      <w:numFmt w:val="lowerLetter"/>
      <w:lvlText w:val="%8."/>
      <w:lvlJc w:val="left"/>
      <w:pPr>
        <w:ind w:left="5760" w:hanging="360"/>
      </w:pPr>
    </w:lvl>
    <w:lvl w:ilvl="8" w:tplc="9C72431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A6936A">
      <w:start w:val="1"/>
      <w:numFmt w:val="lowerRoman"/>
      <w:lvlText w:val="(%1)"/>
      <w:lvlJc w:val="left"/>
      <w:pPr>
        <w:ind w:left="1080" w:hanging="720"/>
      </w:pPr>
      <w:rPr>
        <w:rFonts w:hint="default"/>
      </w:rPr>
    </w:lvl>
    <w:lvl w:ilvl="1" w:tplc="D79AD60A" w:tentative="1">
      <w:start w:val="1"/>
      <w:numFmt w:val="lowerLetter"/>
      <w:lvlText w:val="%2."/>
      <w:lvlJc w:val="left"/>
      <w:pPr>
        <w:ind w:left="1440" w:hanging="360"/>
      </w:pPr>
    </w:lvl>
    <w:lvl w:ilvl="2" w:tplc="D848EDB4" w:tentative="1">
      <w:start w:val="1"/>
      <w:numFmt w:val="lowerRoman"/>
      <w:lvlText w:val="%3."/>
      <w:lvlJc w:val="right"/>
      <w:pPr>
        <w:ind w:left="2160" w:hanging="180"/>
      </w:pPr>
    </w:lvl>
    <w:lvl w:ilvl="3" w:tplc="A196781A" w:tentative="1">
      <w:start w:val="1"/>
      <w:numFmt w:val="decimal"/>
      <w:lvlText w:val="%4."/>
      <w:lvlJc w:val="left"/>
      <w:pPr>
        <w:ind w:left="2880" w:hanging="360"/>
      </w:pPr>
    </w:lvl>
    <w:lvl w:ilvl="4" w:tplc="21BED796" w:tentative="1">
      <w:start w:val="1"/>
      <w:numFmt w:val="lowerLetter"/>
      <w:lvlText w:val="%5."/>
      <w:lvlJc w:val="left"/>
      <w:pPr>
        <w:ind w:left="3600" w:hanging="360"/>
      </w:pPr>
    </w:lvl>
    <w:lvl w:ilvl="5" w:tplc="32DED110" w:tentative="1">
      <w:start w:val="1"/>
      <w:numFmt w:val="lowerRoman"/>
      <w:lvlText w:val="%6."/>
      <w:lvlJc w:val="right"/>
      <w:pPr>
        <w:ind w:left="4320" w:hanging="180"/>
      </w:pPr>
    </w:lvl>
    <w:lvl w:ilvl="6" w:tplc="ED5EB28C" w:tentative="1">
      <w:start w:val="1"/>
      <w:numFmt w:val="decimal"/>
      <w:lvlText w:val="%7."/>
      <w:lvlJc w:val="left"/>
      <w:pPr>
        <w:ind w:left="5040" w:hanging="360"/>
      </w:pPr>
    </w:lvl>
    <w:lvl w:ilvl="7" w:tplc="33467DF2" w:tentative="1">
      <w:start w:val="1"/>
      <w:numFmt w:val="lowerLetter"/>
      <w:lvlText w:val="%8."/>
      <w:lvlJc w:val="left"/>
      <w:pPr>
        <w:ind w:left="5760" w:hanging="360"/>
      </w:pPr>
    </w:lvl>
    <w:lvl w:ilvl="8" w:tplc="3EB61A1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BF005C2">
      <w:start w:val="1"/>
      <w:numFmt w:val="lowerRoman"/>
      <w:lvlText w:val="(%1)"/>
      <w:lvlJc w:val="left"/>
      <w:pPr>
        <w:ind w:left="1080" w:hanging="720"/>
      </w:pPr>
      <w:rPr>
        <w:rFonts w:hint="default"/>
      </w:rPr>
    </w:lvl>
    <w:lvl w:ilvl="1" w:tplc="4320B132" w:tentative="1">
      <w:start w:val="1"/>
      <w:numFmt w:val="lowerLetter"/>
      <w:lvlText w:val="%2."/>
      <w:lvlJc w:val="left"/>
      <w:pPr>
        <w:ind w:left="1440" w:hanging="360"/>
      </w:pPr>
    </w:lvl>
    <w:lvl w:ilvl="2" w:tplc="769A8942" w:tentative="1">
      <w:start w:val="1"/>
      <w:numFmt w:val="lowerRoman"/>
      <w:lvlText w:val="%3."/>
      <w:lvlJc w:val="right"/>
      <w:pPr>
        <w:ind w:left="2160" w:hanging="180"/>
      </w:pPr>
    </w:lvl>
    <w:lvl w:ilvl="3" w:tplc="1E8C5A1C" w:tentative="1">
      <w:start w:val="1"/>
      <w:numFmt w:val="decimal"/>
      <w:lvlText w:val="%4."/>
      <w:lvlJc w:val="left"/>
      <w:pPr>
        <w:ind w:left="2880" w:hanging="360"/>
      </w:pPr>
    </w:lvl>
    <w:lvl w:ilvl="4" w:tplc="6652D87A" w:tentative="1">
      <w:start w:val="1"/>
      <w:numFmt w:val="lowerLetter"/>
      <w:lvlText w:val="%5."/>
      <w:lvlJc w:val="left"/>
      <w:pPr>
        <w:ind w:left="3600" w:hanging="360"/>
      </w:pPr>
    </w:lvl>
    <w:lvl w:ilvl="5" w:tplc="7A7C8200" w:tentative="1">
      <w:start w:val="1"/>
      <w:numFmt w:val="lowerRoman"/>
      <w:lvlText w:val="%6."/>
      <w:lvlJc w:val="right"/>
      <w:pPr>
        <w:ind w:left="4320" w:hanging="180"/>
      </w:pPr>
    </w:lvl>
    <w:lvl w:ilvl="6" w:tplc="E2BAAF12" w:tentative="1">
      <w:start w:val="1"/>
      <w:numFmt w:val="decimal"/>
      <w:lvlText w:val="%7."/>
      <w:lvlJc w:val="left"/>
      <w:pPr>
        <w:ind w:left="5040" w:hanging="360"/>
      </w:pPr>
    </w:lvl>
    <w:lvl w:ilvl="7" w:tplc="CD9EB994" w:tentative="1">
      <w:start w:val="1"/>
      <w:numFmt w:val="lowerLetter"/>
      <w:lvlText w:val="%8."/>
      <w:lvlJc w:val="left"/>
      <w:pPr>
        <w:ind w:left="5760" w:hanging="360"/>
      </w:pPr>
    </w:lvl>
    <w:lvl w:ilvl="8" w:tplc="0448791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276DB5A">
      <w:start w:val="1"/>
      <w:numFmt w:val="bullet"/>
      <w:lvlText w:val=""/>
      <w:lvlJc w:val="left"/>
      <w:pPr>
        <w:ind w:left="720" w:hanging="360"/>
      </w:pPr>
      <w:rPr>
        <w:rFonts w:ascii="Symbol" w:hAnsi="Symbol" w:hint="default"/>
        <w:color w:val="auto"/>
        <w:sz w:val="24"/>
        <w:szCs w:val="24"/>
      </w:rPr>
    </w:lvl>
    <w:lvl w:ilvl="1" w:tplc="BE2A01E6" w:tentative="1">
      <w:start w:val="1"/>
      <w:numFmt w:val="bullet"/>
      <w:lvlText w:val="o"/>
      <w:lvlJc w:val="left"/>
      <w:pPr>
        <w:ind w:left="1440" w:hanging="360"/>
      </w:pPr>
      <w:rPr>
        <w:rFonts w:ascii="Courier New" w:hAnsi="Courier New" w:cs="Courier New" w:hint="default"/>
      </w:rPr>
    </w:lvl>
    <w:lvl w:ilvl="2" w:tplc="29E0B9D2" w:tentative="1">
      <w:start w:val="1"/>
      <w:numFmt w:val="bullet"/>
      <w:lvlText w:val=""/>
      <w:lvlJc w:val="left"/>
      <w:pPr>
        <w:ind w:left="2160" w:hanging="360"/>
      </w:pPr>
      <w:rPr>
        <w:rFonts w:ascii="Wingdings" w:hAnsi="Wingdings" w:hint="default"/>
      </w:rPr>
    </w:lvl>
    <w:lvl w:ilvl="3" w:tplc="4BC065D2" w:tentative="1">
      <w:start w:val="1"/>
      <w:numFmt w:val="bullet"/>
      <w:lvlText w:val=""/>
      <w:lvlJc w:val="left"/>
      <w:pPr>
        <w:ind w:left="2880" w:hanging="360"/>
      </w:pPr>
      <w:rPr>
        <w:rFonts w:ascii="Symbol" w:hAnsi="Symbol" w:hint="default"/>
      </w:rPr>
    </w:lvl>
    <w:lvl w:ilvl="4" w:tplc="AB30FE18" w:tentative="1">
      <w:start w:val="1"/>
      <w:numFmt w:val="bullet"/>
      <w:lvlText w:val="o"/>
      <w:lvlJc w:val="left"/>
      <w:pPr>
        <w:ind w:left="3600" w:hanging="360"/>
      </w:pPr>
      <w:rPr>
        <w:rFonts w:ascii="Courier New" w:hAnsi="Courier New" w:cs="Courier New" w:hint="default"/>
      </w:rPr>
    </w:lvl>
    <w:lvl w:ilvl="5" w:tplc="66A8D04C" w:tentative="1">
      <w:start w:val="1"/>
      <w:numFmt w:val="bullet"/>
      <w:lvlText w:val=""/>
      <w:lvlJc w:val="left"/>
      <w:pPr>
        <w:ind w:left="4320" w:hanging="360"/>
      </w:pPr>
      <w:rPr>
        <w:rFonts w:ascii="Wingdings" w:hAnsi="Wingdings" w:hint="default"/>
      </w:rPr>
    </w:lvl>
    <w:lvl w:ilvl="6" w:tplc="83920D74" w:tentative="1">
      <w:start w:val="1"/>
      <w:numFmt w:val="bullet"/>
      <w:lvlText w:val=""/>
      <w:lvlJc w:val="left"/>
      <w:pPr>
        <w:ind w:left="5040" w:hanging="360"/>
      </w:pPr>
      <w:rPr>
        <w:rFonts w:ascii="Symbol" w:hAnsi="Symbol" w:hint="default"/>
      </w:rPr>
    </w:lvl>
    <w:lvl w:ilvl="7" w:tplc="869A4644" w:tentative="1">
      <w:start w:val="1"/>
      <w:numFmt w:val="bullet"/>
      <w:lvlText w:val="o"/>
      <w:lvlJc w:val="left"/>
      <w:pPr>
        <w:ind w:left="5760" w:hanging="360"/>
      </w:pPr>
      <w:rPr>
        <w:rFonts w:ascii="Courier New" w:hAnsi="Courier New" w:cs="Courier New" w:hint="default"/>
      </w:rPr>
    </w:lvl>
    <w:lvl w:ilvl="8" w:tplc="08FE436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F62C966">
      <w:start w:val="1"/>
      <w:numFmt w:val="lowerRoman"/>
      <w:lvlText w:val="(%1)"/>
      <w:lvlJc w:val="left"/>
      <w:pPr>
        <w:ind w:left="1080" w:hanging="720"/>
      </w:pPr>
      <w:rPr>
        <w:rFonts w:hint="default"/>
      </w:rPr>
    </w:lvl>
    <w:lvl w:ilvl="1" w:tplc="DCEE4E8C" w:tentative="1">
      <w:start w:val="1"/>
      <w:numFmt w:val="lowerLetter"/>
      <w:lvlText w:val="%2."/>
      <w:lvlJc w:val="left"/>
      <w:pPr>
        <w:ind w:left="1440" w:hanging="360"/>
      </w:pPr>
    </w:lvl>
    <w:lvl w:ilvl="2" w:tplc="C1C42996" w:tentative="1">
      <w:start w:val="1"/>
      <w:numFmt w:val="lowerRoman"/>
      <w:lvlText w:val="%3."/>
      <w:lvlJc w:val="right"/>
      <w:pPr>
        <w:ind w:left="2160" w:hanging="180"/>
      </w:pPr>
    </w:lvl>
    <w:lvl w:ilvl="3" w:tplc="D7C6837A" w:tentative="1">
      <w:start w:val="1"/>
      <w:numFmt w:val="decimal"/>
      <w:lvlText w:val="%4."/>
      <w:lvlJc w:val="left"/>
      <w:pPr>
        <w:ind w:left="2880" w:hanging="360"/>
      </w:pPr>
    </w:lvl>
    <w:lvl w:ilvl="4" w:tplc="5CEC5DE2" w:tentative="1">
      <w:start w:val="1"/>
      <w:numFmt w:val="lowerLetter"/>
      <w:lvlText w:val="%5."/>
      <w:lvlJc w:val="left"/>
      <w:pPr>
        <w:ind w:left="3600" w:hanging="360"/>
      </w:pPr>
    </w:lvl>
    <w:lvl w:ilvl="5" w:tplc="3858F062" w:tentative="1">
      <w:start w:val="1"/>
      <w:numFmt w:val="lowerRoman"/>
      <w:lvlText w:val="%6."/>
      <w:lvlJc w:val="right"/>
      <w:pPr>
        <w:ind w:left="4320" w:hanging="180"/>
      </w:pPr>
    </w:lvl>
    <w:lvl w:ilvl="6" w:tplc="9D74162C" w:tentative="1">
      <w:start w:val="1"/>
      <w:numFmt w:val="decimal"/>
      <w:lvlText w:val="%7."/>
      <w:lvlJc w:val="left"/>
      <w:pPr>
        <w:ind w:left="5040" w:hanging="360"/>
      </w:pPr>
    </w:lvl>
    <w:lvl w:ilvl="7" w:tplc="F932A602" w:tentative="1">
      <w:start w:val="1"/>
      <w:numFmt w:val="lowerLetter"/>
      <w:lvlText w:val="%8."/>
      <w:lvlJc w:val="left"/>
      <w:pPr>
        <w:ind w:left="5760" w:hanging="360"/>
      </w:pPr>
    </w:lvl>
    <w:lvl w:ilvl="8" w:tplc="469071C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18C9100">
      <w:start w:val="1"/>
      <w:numFmt w:val="lowerRoman"/>
      <w:lvlText w:val="(%1)"/>
      <w:lvlJc w:val="left"/>
      <w:pPr>
        <w:ind w:left="1080" w:hanging="720"/>
      </w:pPr>
      <w:rPr>
        <w:rFonts w:hint="default"/>
      </w:rPr>
    </w:lvl>
    <w:lvl w:ilvl="1" w:tplc="14846620" w:tentative="1">
      <w:start w:val="1"/>
      <w:numFmt w:val="lowerLetter"/>
      <w:lvlText w:val="%2."/>
      <w:lvlJc w:val="left"/>
      <w:pPr>
        <w:ind w:left="1440" w:hanging="360"/>
      </w:pPr>
    </w:lvl>
    <w:lvl w:ilvl="2" w:tplc="49BAB86A" w:tentative="1">
      <w:start w:val="1"/>
      <w:numFmt w:val="lowerRoman"/>
      <w:lvlText w:val="%3."/>
      <w:lvlJc w:val="right"/>
      <w:pPr>
        <w:ind w:left="2160" w:hanging="180"/>
      </w:pPr>
    </w:lvl>
    <w:lvl w:ilvl="3" w:tplc="2C682060" w:tentative="1">
      <w:start w:val="1"/>
      <w:numFmt w:val="decimal"/>
      <w:lvlText w:val="%4."/>
      <w:lvlJc w:val="left"/>
      <w:pPr>
        <w:ind w:left="2880" w:hanging="360"/>
      </w:pPr>
    </w:lvl>
    <w:lvl w:ilvl="4" w:tplc="4A8C2F3E" w:tentative="1">
      <w:start w:val="1"/>
      <w:numFmt w:val="lowerLetter"/>
      <w:lvlText w:val="%5."/>
      <w:lvlJc w:val="left"/>
      <w:pPr>
        <w:ind w:left="3600" w:hanging="360"/>
      </w:pPr>
    </w:lvl>
    <w:lvl w:ilvl="5" w:tplc="AD90FDA6" w:tentative="1">
      <w:start w:val="1"/>
      <w:numFmt w:val="lowerRoman"/>
      <w:lvlText w:val="%6."/>
      <w:lvlJc w:val="right"/>
      <w:pPr>
        <w:ind w:left="4320" w:hanging="180"/>
      </w:pPr>
    </w:lvl>
    <w:lvl w:ilvl="6" w:tplc="57E66584" w:tentative="1">
      <w:start w:val="1"/>
      <w:numFmt w:val="decimal"/>
      <w:lvlText w:val="%7."/>
      <w:lvlJc w:val="left"/>
      <w:pPr>
        <w:ind w:left="5040" w:hanging="360"/>
      </w:pPr>
    </w:lvl>
    <w:lvl w:ilvl="7" w:tplc="0E34222C" w:tentative="1">
      <w:start w:val="1"/>
      <w:numFmt w:val="lowerLetter"/>
      <w:lvlText w:val="%8."/>
      <w:lvlJc w:val="left"/>
      <w:pPr>
        <w:ind w:left="5760" w:hanging="360"/>
      </w:pPr>
    </w:lvl>
    <w:lvl w:ilvl="8" w:tplc="554CC35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BFC8102">
      <w:start w:val="1"/>
      <w:numFmt w:val="lowerRoman"/>
      <w:lvlText w:val="(%1)"/>
      <w:lvlJc w:val="left"/>
      <w:pPr>
        <w:ind w:left="1080" w:hanging="720"/>
      </w:pPr>
      <w:rPr>
        <w:rFonts w:hint="default"/>
      </w:rPr>
    </w:lvl>
    <w:lvl w:ilvl="1" w:tplc="ADA0792E" w:tentative="1">
      <w:start w:val="1"/>
      <w:numFmt w:val="lowerLetter"/>
      <w:lvlText w:val="%2."/>
      <w:lvlJc w:val="left"/>
      <w:pPr>
        <w:ind w:left="1440" w:hanging="360"/>
      </w:pPr>
    </w:lvl>
    <w:lvl w:ilvl="2" w:tplc="36CA2A9A" w:tentative="1">
      <w:start w:val="1"/>
      <w:numFmt w:val="lowerRoman"/>
      <w:lvlText w:val="%3."/>
      <w:lvlJc w:val="right"/>
      <w:pPr>
        <w:ind w:left="2160" w:hanging="180"/>
      </w:pPr>
    </w:lvl>
    <w:lvl w:ilvl="3" w:tplc="CE2E4E5C" w:tentative="1">
      <w:start w:val="1"/>
      <w:numFmt w:val="decimal"/>
      <w:lvlText w:val="%4."/>
      <w:lvlJc w:val="left"/>
      <w:pPr>
        <w:ind w:left="2880" w:hanging="360"/>
      </w:pPr>
    </w:lvl>
    <w:lvl w:ilvl="4" w:tplc="6F14AC6C" w:tentative="1">
      <w:start w:val="1"/>
      <w:numFmt w:val="lowerLetter"/>
      <w:lvlText w:val="%5."/>
      <w:lvlJc w:val="left"/>
      <w:pPr>
        <w:ind w:left="3600" w:hanging="360"/>
      </w:pPr>
    </w:lvl>
    <w:lvl w:ilvl="5" w:tplc="3D18112A" w:tentative="1">
      <w:start w:val="1"/>
      <w:numFmt w:val="lowerRoman"/>
      <w:lvlText w:val="%6."/>
      <w:lvlJc w:val="right"/>
      <w:pPr>
        <w:ind w:left="4320" w:hanging="180"/>
      </w:pPr>
    </w:lvl>
    <w:lvl w:ilvl="6" w:tplc="B63CB626" w:tentative="1">
      <w:start w:val="1"/>
      <w:numFmt w:val="decimal"/>
      <w:lvlText w:val="%7."/>
      <w:lvlJc w:val="left"/>
      <w:pPr>
        <w:ind w:left="5040" w:hanging="360"/>
      </w:pPr>
    </w:lvl>
    <w:lvl w:ilvl="7" w:tplc="6060E0FA" w:tentative="1">
      <w:start w:val="1"/>
      <w:numFmt w:val="lowerLetter"/>
      <w:lvlText w:val="%8."/>
      <w:lvlJc w:val="left"/>
      <w:pPr>
        <w:ind w:left="5760" w:hanging="360"/>
      </w:pPr>
    </w:lvl>
    <w:lvl w:ilvl="8" w:tplc="896439A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FA446B6">
      <w:start w:val="1"/>
      <w:numFmt w:val="lowerRoman"/>
      <w:lvlText w:val="(%1)"/>
      <w:lvlJc w:val="left"/>
      <w:pPr>
        <w:ind w:left="1080" w:hanging="720"/>
      </w:pPr>
      <w:rPr>
        <w:rFonts w:hint="default"/>
      </w:rPr>
    </w:lvl>
    <w:lvl w:ilvl="1" w:tplc="15548958" w:tentative="1">
      <w:start w:val="1"/>
      <w:numFmt w:val="lowerLetter"/>
      <w:lvlText w:val="%2."/>
      <w:lvlJc w:val="left"/>
      <w:pPr>
        <w:ind w:left="1440" w:hanging="360"/>
      </w:pPr>
    </w:lvl>
    <w:lvl w:ilvl="2" w:tplc="6A20B496" w:tentative="1">
      <w:start w:val="1"/>
      <w:numFmt w:val="lowerRoman"/>
      <w:lvlText w:val="%3."/>
      <w:lvlJc w:val="right"/>
      <w:pPr>
        <w:ind w:left="2160" w:hanging="180"/>
      </w:pPr>
    </w:lvl>
    <w:lvl w:ilvl="3" w:tplc="91AC03AE" w:tentative="1">
      <w:start w:val="1"/>
      <w:numFmt w:val="decimal"/>
      <w:lvlText w:val="%4."/>
      <w:lvlJc w:val="left"/>
      <w:pPr>
        <w:ind w:left="2880" w:hanging="360"/>
      </w:pPr>
    </w:lvl>
    <w:lvl w:ilvl="4" w:tplc="9BD85DFA" w:tentative="1">
      <w:start w:val="1"/>
      <w:numFmt w:val="lowerLetter"/>
      <w:lvlText w:val="%5."/>
      <w:lvlJc w:val="left"/>
      <w:pPr>
        <w:ind w:left="3600" w:hanging="360"/>
      </w:pPr>
    </w:lvl>
    <w:lvl w:ilvl="5" w:tplc="BAF4CC34" w:tentative="1">
      <w:start w:val="1"/>
      <w:numFmt w:val="lowerRoman"/>
      <w:lvlText w:val="%6."/>
      <w:lvlJc w:val="right"/>
      <w:pPr>
        <w:ind w:left="4320" w:hanging="180"/>
      </w:pPr>
    </w:lvl>
    <w:lvl w:ilvl="6" w:tplc="9954D150" w:tentative="1">
      <w:start w:val="1"/>
      <w:numFmt w:val="decimal"/>
      <w:lvlText w:val="%7."/>
      <w:lvlJc w:val="left"/>
      <w:pPr>
        <w:ind w:left="5040" w:hanging="360"/>
      </w:pPr>
    </w:lvl>
    <w:lvl w:ilvl="7" w:tplc="7736D37C" w:tentative="1">
      <w:start w:val="1"/>
      <w:numFmt w:val="lowerLetter"/>
      <w:lvlText w:val="%8."/>
      <w:lvlJc w:val="left"/>
      <w:pPr>
        <w:ind w:left="5760" w:hanging="360"/>
      </w:pPr>
    </w:lvl>
    <w:lvl w:ilvl="8" w:tplc="B682164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934FEC0">
      <w:start w:val="1"/>
      <w:numFmt w:val="lowerRoman"/>
      <w:lvlText w:val="(%1)"/>
      <w:lvlJc w:val="left"/>
      <w:pPr>
        <w:ind w:left="1080" w:hanging="720"/>
      </w:pPr>
      <w:rPr>
        <w:rFonts w:hint="default"/>
      </w:rPr>
    </w:lvl>
    <w:lvl w:ilvl="1" w:tplc="A66CEF40" w:tentative="1">
      <w:start w:val="1"/>
      <w:numFmt w:val="lowerLetter"/>
      <w:lvlText w:val="%2."/>
      <w:lvlJc w:val="left"/>
      <w:pPr>
        <w:ind w:left="1440" w:hanging="360"/>
      </w:pPr>
    </w:lvl>
    <w:lvl w:ilvl="2" w:tplc="025C063E" w:tentative="1">
      <w:start w:val="1"/>
      <w:numFmt w:val="lowerRoman"/>
      <w:lvlText w:val="%3."/>
      <w:lvlJc w:val="right"/>
      <w:pPr>
        <w:ind w:left="2160" w:hanging="180"/>
      </w:pPr>
    </w:lvl>
    <w:lvl w:ilvl="3" w:tplc="BA304C4A" w:tentative="1">
      <w:start w:val="1"/>
      <w:numFmt w:val="decimal"/>
      <w:lvlText w:val="%4."/>
      <w:lvlJc w:val="left"/>
      <w:pPr>
        <w:ind w:left="2880" w:hanging="360"/>
      </w:pPr>
    </w:lvl>
    <w:lvl w:ilvl="4" w:tplc="31BAF288" w:tentative="1">
      <w:start w:val="1"/>
      <w:numFmt w:val="lowerLetter"/>
      <w:lvlText w:val="%5."/>
      <w:lvlJc w:val="left"/>
      <w:pPr>
        <w:ind w:left="3600" w:hanging="360"/>
      </w:pPr>
    </w:lvl>
    <w:lvl w:ilvl="5" w:tplc="08CE30A0" w:tentative="1">
      <w:start w:val="1"/>
      <w:numFmt w:val="lowerRoman"/>
      <w:lvlText w:val="%6."/>
      <w:lvlJc w:val="right"/>
      <w:pPr>
        <w:ind w:left="4320" w:hanging="180"/>
      </w:pPr>
    </w:lvl>
    <w:lvl w:ilvl="6" w:tplc="D31EE4C6" w:tentative="1">
      <w:start w:val="1"/>
      <w:numFmt w:val="decimal"/>
      <w:lvlText w:val="%7."/>
      <w:lvlJc w:val="left"/>
      <w:pPr>
        <w:ind w:left="5040" w:hanging="360"/>
      </w:pPr>
    </w:lvl>
    <w:lvl w:ilvl="7" w:tplc="2B384AD4" w:tentative="1">
      <w:start w:val="1"/>
      <w:numFmt w:val="lowerLetter"/>
      <w:lvlText w:val="%8."/>
      <w:lvlJc w:val="left"/>
      <w:pPr>
        <w:ind w:left="5760" w:hanging="360"/>
      </w:pPr>
    </w:lvl>
    <w:lvl w:ilvl="8" w:tplc="36A6C84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504C7A0">
      <w:start w:val="1"/>
      <w:numFmt w:val="lowerRoman"/>
      <w:lvlText w:val="(%1)"/>
      <w:lvlJc w:val="left"/>
      <w:pPr>
        <w:ind w:left="1080" w:hanging="720"/>
      </w:pPr>
      <w:rPr>
        <w:rFonts w:hint="default"/>
      </w:rPr>
    </w:lvl>
    <w:lvl w:ilvl="1" w:tplc="BF025C82" w:tentative="1">
      <w:start w:val="1"/>
      <w:numFmt w:val="lowerLetter"/>
      <w:lvlText w:val="%2."/>
      <w:lvlJc w:val="left"/>
      <w:pPr>
        <w:ind w:left="1440" w:hanging="360"/>
      </w:pPr>
    </w:lvl>
    <w:lvl w:ilvl="2" w:tplc="5D34301A" w:tentative="1">
      <w:start w:val="1"/>
      <w:numFmt w:val="lowerRoman"/>
      <w:lvlText w:val="%3."/>
      <w:lvlJc w:val="right"/>
      <w:pPr>
        <w:ind w:left="2160" w:hanging="180"/>
      </w:pPr>
    </w:lvl>
    <w:lvl w:ilvl="3" w:tplc="D4A8EA44" w:tentative="1">
      <w:start w:val="1"/>
      <w:numFmt w:val="decimal"/>
      <w:lvlText w:val="%4."/>
      <w:lvlJc w:val="left"/>
      <w:pPr>
        <w:ind w:left="2880" w:hanging="360"/>
      </w:pPr>
    </w:lvl>
    <w:lvl w:ilvl="4" w:tplc="AFAAB120" w:tentative="1">
      <w:start w:val="1"/>
      <w:numFmt w:val="lowerLetter"/>
      <w:lvlText w:val="%5."/>
      <w:lvlJc w:val="left"/>
      <w:pPr>
        <w:ind w:left="3600" w:hanging="360"/>
      </w:pPr>
    </w:lvl>
    <w:lvl w:ilvl="5" w:tplc="AD12FE70" w:tentative="1">
      <w:start w:val="1"/>
      <w:numFmt w:val="lowerRoman"/>
      <w:lvlText w:val="%6."/>
      <w:lvlJc w:val="right"/>
      <w:pPr>
        <w:ind w:left="4320" w:hanging="180"/>
      </w:pPr>
    </w:lvl>
    <w:lvl w:ilvl="6" w:tplc="CB16BF60" w:tentative="1">
      <w:start w:val="1"/>
      <w:numFmt w:val="decimal"/>
      <w:lvlText w:val="%7."/>
      <w:lvlJc w:val="left"/>
      <w:pPr>
        <w:ind w:left="5040" w:hanging="360"/>
      </w:pPr>
    </w:lvl>
    <w:lvl w:ilvl="7" w:tplc="5EC06718" w:tentative="1">
      <w:start w:val="1"/>
      <w:numFmt w:val="lowerLetter"/>
      <w:lvlText w:val="%8."/>
      <w:lvlJc w:val="left"/>
      <w:pPr>
        <w:ind w:left="5760" w:hanging="360"/>
      </w:pPr>
    </w:lvl>
    <w:lvl w:ilvl="8" w:tplc="5A26CAE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5242882">
    <w:abstractNumId w:val="11"/>
  </w:num>
  <w:num w:numId="2" w16cid:durableId="850148454">
    <w:abstractNumId w:val="4"/>
  </w:num>
  <w:num w:numId="3" w16cid:durableId="1025248345">
    <w:abstractNumId w:val="2"/>
  </w:num>
  <w:num w:numId="4" w16cid:durableId="436874211">
    <w:abstractNumId w:val="7"/>
  </w:num>
  <w:num w:numId="5" w16cid:durableId="738747025">
    <w:abstractNumId w:val="6"/>
  </w:num>
  <w:num w:numId="6" w16cid:durableId="202716326">
    <w:abstractNumId w:val="1"/>
  </w:num>
  <w:num w:numId="7" w16cid:durableId="2102800616">
    <w:abstractNumId w:val="9"/>
  </w:num>
  <w:num w:numId="8" w16cid:durableId="548299500">
    <w:abstractNumId w:val="5"/>
  </w:num>
  <w:num w:numId="9" w16cid:durableId="1357004237">
    <w:abstractNumId w:val="8"/>
  </w:num>
  <w:num w:numId="10" w16cid:durableId="779842516">
    <w:abstractNumId w:val="3"/>
  </w:num>
  <w:num w:numId="11" w16cid:durableId="1414667135">
    <w:abstractNumId w:val="10"/>
  </w:num>
  <w:num w:numId="12" w16cid:durableId="2020235760">
    <w:abstractNumId w:val="0"/>
  </w:num>
  <w:num w:numId="13" w16cid:durableId="311062795">
    <w:abstractNumId w:val="11"/>
  </w:num>
  <w:num w:numId="14" w16cid:durableId="794300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E4"/>
    <w:rsid w:val="00000A79"/>
    <w:rsid w:val="00001621"/>
    <w:rsid w:val="00013339"/>
    <w:rsid w:val="00021569"/>
    <w:rsid w:val="00022629"/>
    <w:rsid w:val="00022EB5"/>
    <w:rsid w:val="00024F5C"/>
    <w:rsid w:val="000266ED"/>
    <w:rsid w:val="00030E58"/>
    <w:rsid w:val="00032DF1"/>
    <w:rsid w:val="0003441B"/>
    <w:rsid w:val="000424B3"/>
    <w:rsid w:val="0004270A"/>
    <w:rsid w:val="0004303C"/>
    <w:rsid w:val="00056A4C"/>
    <w:rsid w:val="00063E3D"/>
    <w:rsid w:val="00066754"/>
    <w:rsid w:val="0007143E"/>
    <w:rsid w:val="00076A56"/>
    <w:rsid w:val="00090C28"/>
    <w:rsid w:val="0009448C"/>
    <w:rsid w:val="00094C4B"/>
    <w:rsid w:val="000A3A60"/>
    <w:rsid w:val="000B5614"/>
    <w:rsid w:val="000B6FD1"/>
    <w:rsid w:val="000C4D28"/>
    <w:rsid w:val="000D09B9"/>
    <w:rsid w:val="000D6D85"/>
    <w:rsid w:val="000E0A23"/>
    <w:rsid w:val="000F5271"/>
    <w:rsid w:val="00101A3B"/>
    <w:rsid w:val="00101F8E"/>
    <w:rsid w:val="001069A7"/>
    <w:rsid w:val="001120BA"/>
    <w:rsid w:val="0012284E"/>
    <w:rsid w:val="00122A6F"/>
    <w:rsid w:val="00126297"/>
    <w:rsid w:val="00136365"/>
    <w:rsid w:val="0015370E"/>
    <w:rsid w:val="00154CEC"/>
    <w:rsid w:val="00156570"/>
    <w:rsid w:val="00156D9D"/>
    <w:rsid w:val="00174897"/>
    <w:rsid w:val="00196E28"/>
    <w:rsid w:val="001A3355"/>
    <w:rsid w:val="001A717B"/>
    <w:rsid w:val="001C7BD0"/>
    <w:rsid w:val="001D0E59"/>
    <w:rsid w:val="001D1197"/>
    <w:rsid w:val="001D7B9A"/>
    <w:rsid w:val="001E10B6"/>
    <w:rsid w:val="002071A6"/>
    <w:rsid w:val="002103E4"/>
    <w:rsid w:val="002165A9"/>
    <w:rsid w:val="002214BF"/>
    <w:rsid w:val="00221996"/>
    <w:rsid w:val="00227606"/>
    <w:rsid w:val="00234B12"/>
    <w:rsid w:val="00240E5A"/>
    <w:rsid w:val="00241B0F"/>
    <w:rsid w:val="00241E4A"/>
    <w:rsid w:val="002432D3"/>
    <w:rsid w:val="0025353F"/>
    <w:rsid w:val="00267EC3"/>
    <w:rsid w:val="00267FD6"/>
    <w:rsid w:val="00280514"/>
    <w:rsid w:val="00287227"/>
    <w:rsid w:val="00295B26"/>
    <w:rsid w:val="002A1FBB"/>
    <w:rsid w:val="002A39C5"/>
    <w:rsid w:val="002A6BBC"/>
    <w:rsid w:val="002B07B6"/>
    <w:rsid w:val="002B3CCC"/>
    <w:rsid w:val="002B4941"/>
    <w:rsid w:val="002B5FBE"/>
    <w:rsid w:val="002B6BBE"/>
    <w:rsid w:val="002C0C90"/>
    <w:rsid w:val="002D292F"/>
    <w:rsid w:val="002D6686"/>
    <w:rsid w:val="002D7ED6"/>
    <w:rsid w:val="002E4ADF"/>
    <w:rsid w:val="002E516D"/>
    <w:rsid w:val="002F1554"/>
    <w:rsid w:val="002F3C54"/>
    <w:rsid w:val="002F3CE4"/>
    <w:rsid w:val="00301BD4"/>
    <w:rsid w:val="0032324B"/>
    <w:rsid w:val="00336B7C"/>
    <w:rsid w:val="003534D0"/>
    <w:rsid w:val="00357D57"/>
    <w:rsid w:val="00371984"/>
    <w:rsid w:val="0037747C"/>
    <w:rsid w:val="003812DE"/>
    <w:rsid w:val="00381F8A"/>
    <w:rsid w:val="00386D89"/>
    <w:rsid w:val="00391B47"/>
    <w:rsid w:val="003A0184"/>
    <w:rsid w:val="003A2046"/>
    <w:rsid w:val="003B089A"/>
    <w:rsid w:val="003B5617"/>
    <w:rsid w:val="003B682D"/>
    <w:rsid w:val="003C4A38"/>
    <w:rsid w:val="003C5D02"/>
    <w:rsid w:val="003C5F3A"/>
    <w:rsid w:val="003C6A75"/>
    <w:rsid w:val="003D7E34"/>
    <w:rsid w:val="003E54C7"/>
    <w:rsid w:val="003E66CE"/>
    <w:rsid w:val="003F5233"/>
    <w:rsid w:val="0040205E"/>
    <w:rsid w:val="00403D32"/>
    <w:rsid w:val="00403DC9"/>
    <w:rsid w:val="00413101"/>
    <w:rsid w:val="0041374A"/>
    <w:rsid w:val="004173D5"/>
    <w:rsid w:val="00437464"/>
    <w:rsid w:val="00441839"/>
    <w:rsid w:val="00456722"/>
    <w:rsid w:val="004634B5"/>
    <w:rsid w:val="00486AB7"/>
    <w:rsid w:val="00486E7B"/>
    <w:rsid w:val="004A194D"/>
    <w:rsid w:val="004A1A0C"/>
    <w:rsid w:val="004A401C"/>
    <w:rsid w:val="004A5F97"/>
    <w:rsid w:val="004B00FF"/>
    <w:rsid w:val="004B1078"/>
    <w:rsid w:val="004B2DFE"/>
    <w:rsid w:val="004C2AF2"/>
    <w:rsid w:val="004C5065"/>
    <w:rsid w:val="004D1487"/>
    <w:rsid w:val="004D6157"/>
    <w:rsid w:val="004D78FF"/>
    <w:rsid w:val="004E1216"/>
    <w:rsid w:val="004E1EE4"/>
    <w:rsid w:val="004E6611"/>
    <w:rsid w:val="004E7F04"/>
    <w:rsid w:val="004F110E"/>
    <w:rsid w:val="004F6BF3"/>
    <w:rsid w:val="00502305"/>
    <w:rsid w:val="005139C1"/>
    <w:rsid w:val="00513BB0"/>
    <w:rsid w:val="00516D10"/>
    <w:rsid w:val="00521B37"/>
    <w:rsid w:val="00523592"/>
    <w:rsid w:val="00546A37"/>
    <w:rsid w:val="00553058"/>
    <w:rsid w:val="0055446F"/>
    <w:rsid w:val="00555385"/>
    <w:rsid w:val="005647E7"/>
    <w:rsid w:val="005836F8"/>
    <w:rsid w:val="00587B0E"/>
    <w:rsid w:val="005A2AB3"/>
    <w:rsid w:val="005A67C1"/>
    <w:rsid w:val="005A7905"/>
    <w:rsid w:val="005C0AB2"/>
    <w:rsid w:val="005C706D"/>
    <w:rsid w:val="005D1553"/>
    <w:rsid w:val="005D3D47"/>
    <w:rsid w:val="005D4472"/>
    <w:rsid w:val="005D6822"/>
    <w:rsid w:val="005D6BC4"/>
    <w:rsid w:val="005F60F9"/>
    <w:rsid w:val="005F723C"/>
    <w:rsid w:val="00610381"/>
    <w:rsid w:val="006117D8"/>
    <w:rsid w:val="00611E9B"/>
    <w:rsid w:val="00613CEC"/>
    <w:rsid w:val="00620562"/>
    <w:rsid w:val="006205B4"/>
    <w:rsid w:val="00622716"/>
    <w:rsid w:val="00632028"/>
    <w:rsid w:val="00634CE3"/>
    <w:rsid w:val="00636638"/>
    <w:rsid w:val="0064134E"/>
    <w:rsid w:val="006419ED"/>
    <w:rsid w:val="00652D32"/>
    <w:rsid w:val="00654169"/>
    <w:rsid w:val="00656F2D"/>
    <w:rsid w:val="0066423C"/>
    <w:rsid w:val="006712AE"/>
    <w:rsid w:val="0068079E"/>
    <w:rsid w:val="00681A25"/>
    <w:rsid w:val="00687606"/>
    <w:rsid w:val="006916ED"/>
    <w:rsid w:val="006A2B75"/>
    <w:rsid w:val="006A57D9"/>
    <w:rsid w:val="006B1569"/>
    <w:rsid w:val="006B3BD6"/>
    <w:rsid w:val="006D3258"/>
    <w:rsid w:val="006D331F"/>
    <w:rsid w:val="006D58D3"/>
    <w:rsid w:val="006D5BA4"/>
    <w:rsid w:val="006D6DBD"/>
    <w:rsid w:val="006E40EF"/>
    <w:rsid w:val="006F1C89"/>
    <w:rsid w:val="0070340E"/>
    <w:rsid w:val="00710210"/>
    <w:rsid w:val="00735AC1"/>
    <w:rsid w:val="0073666A"/>
    <w:rsid w:val="00740449"/>
    <w:rsid w:val="00744A28"/>
    <w:rsid w:val="00744D5C"/>
    <w:rsid w:val="007609E2"/>
    <w:rsid w:val="00761BED"/>
    <w:rsid w:val="00767C79"/>
    <w:rsid w:val="007731ED"/>
    <w:rsid w:val="00773CD3"/>
    <w:rsid w:val="00780754"/>
    <w:rsid w:val="0078434D"/>
    <w:rsid w:val="007A3EDE"/>
    <w:rsid w:val="007C1B25"/>
    <w:rsid w:val="007C5D6B"/>
    <w:rsid w:val="007C7E0C"/>
    <w:rsid w:val="007D252A"/>
    <w:rsid w:val="007D4EF5"/>
    <w:rsid w:val="007D728A"/>
    <w:rsid w:val="007E32CB"/>
    <w:rsid w:val="007E32EE"/>
    <w:rsid w:val="007E76BC"/>
    <w:rsid w:val="007F6D56"/>
    <w:rsid w:val="007F7C77"/>
    <w:rsid w:val="00821F39"/>
    <w:rsid w:val="00822053"/>
    <w:rsid w:val="00822EAB"/>
    <w:rsid w:val="008316BE"/>
    <w:rsid w:val="008455A8"/>
    <w:rsid w:val="00845633"/>
    <w:rsid w:val="00846398"/>
    <w:rsid w:val="00847744"/>
    <w:rsid w:val="008655B4"/>
    <w:rsid w:val="0088392D"/>
    <w:rsid w:val="00883938"/>
    <w:rsid w:val="00897607"/>
    <w:rsid w:val="008A2278"/>
    <w:rsid w:val="008B2027"/>
    <w:rsid w:val="008B213D"/>
    <w:rsid w:val="008B589A"/>
    <w:rsid w:val="008C091B"/>
    <w:rsid w:val="008C1105"/>
    <w:rsid w:val="008C50B1"/>
    <w:rsid w:val="008D4ECA"/>
    <w:rsid w:val="008D5856"/>
    <w:rsid w:val="008D6CF6"/>
    <w:rsid w:val="008E0CDA"/>
    <w:rsid w:val="00906E88"/>
    <w:rsid w:val="009076A3"/>
    <w:rsid w:val="009233F9"/>
    <w:rsid w:val="00927435"/>
    <w:rsid w:val="009305F3"/>
    <w:rsid w:val="0093676C"/>
    <w:rsid w:val="00945B30"/>
    <w:rsid w:val="009559EE"/>
    <w:rsid w:val="00960C45"/>
    <w:rsid w:val="00962772"/>
    <w:rsid w:val="0096331B"/>
    <w:rsid w:val="00970699"/>
    <w:rsid w:val="009732E1"/>
    <w:rsid w:val="0097785D"/>
    <w:rsid w:val="00982C5F"/>
    <w:rsid w:val="0098571D"/>
    <w:rsid w:val="00993189"/>
    <w:rsid w:val="009958D7"/>
    <w:rsid w:val="009C4A61"/>
    <w:rsid w:val="009E18FE"/>
    <w:rsid w:val="009F50A1"/>
    <w:rsid w:val="00A02498"/>
    <w:rsid w:val="00A03E00"/>
    <w:rsid w:val="00A14B62"/>
    <w:rsid w:val="00A158F0"/>
    <w:rsid w:val="00A16E16"/>
    <w:rsid w:val="00A24FAB"/>
    <w:rsid w:val="00A25246"/>
    <w:rsid w:val="00A36BA1"/>
    <w:rsid w:val="00A422D7"/>
    <w:rsid w:val="00A51824"/>
    <w:rsid w:val="00A55F0B"/>
    <w:rsid w:val="00A61C63"/>
    <w:rsid w:val="00A63390"/>
    <w:rsid w:val="00A76CBF"/>
    <w:rsid w:val="00A82153"/>
    <w:rsid w:val="00A860F6"/>
    <w:rsid w:val="00A90A9B"/>
    <w:rsid w:val="00A91EBA"/>
    <w:rsid w:val="00A95344"/>
    <w:rsid w:val="00A955A8"/>
    <w:rsid w:val="00A96B9F"/>
    <w:rsid w:val="00AA256C"/>
    <w:rsid w:val="00AB352A"/>
    <w:rsid w:val="00AB6C6A"/>
    <w:rsid w:val="00AD7DF2"/>
    <w:rsid w:val="00AE0AA4"/>
    <w:rsid w:val="00AE7FFE"/>
    <w:rsid w:val="00AF4F83"/>
    <w:rsid w:val="00B119B3"/>
    <w:rsid w:val="00B12929"/>
    <w:rsid w:val="00B14B10"/>
    <w:rsid w:val="00B25381"/>
    <w:rsid w:val="00B35DA9"/>
    <w:rsid w:val="00B47540"/>
    <w:rsid w:val="00B5376F"/>
    <w:rsid w:val="00B60E43"/>
    <w:rsid w:val="00B6163E"/>
    <w:rsid w:val="00B621C0"/>
    <w:rsid w:val="00B670CD"/>
    <w:rsid w:val="00B7626C"/>
    <w:rsid w:val="00B865AC"/>
    <w:rsid w:val="00B9022B"/>
    <w:rsid w:val="00B92B21"/>
    <w:rsid w:val="00BA0CA1"/>
    <w:rsid w:val="00BA28EE"/>
    <w:rsid w:val="00BA5164"/>
    <w:rsid w:val="00BB32F5"/>
    <w:rsid w:val="00BB4178"/>
    <w:rsid w:val="00BB6832"/>
    <w:rsid w:val="00BC42D5"/>
    <w:rsid w:val="00BD19F4"/>
    <w:rsid w:val="00BE0FF9"/>
    <w:rsid w:val="00BE615A"/>
    <w:rsid w:val="00BF17AB"/>
    <w:rsid w:val="00BF1C7C"/>
    <w:rsid w:val="00BF3FC9"/>
    <w:rsid w:val="00BF6A90"/>
    <w:rsid w:val="00BF7555"/>
    <w:rsid w:val="00C00693"/>
    <w:rsid w:val="00C025DD"/>
    <w:rsid w:val="00C02872"/>
    <w:rsid w:val="00C05678"/>
    <w:rsid w:val="00C07A35"/>
    <w:rsid w:val="00C17ED5"/>
    <w:rsid w:val="00C24FE7"/>
    <w:rsid w:val="00C35D50"/>
    <w:rsid w:val="00C35F45"/>
    <w:rsid w:val="00C41DAF"/>
    <w:rsid w:val="00C67390"/>
    <w:rsid w:val="00C80119"/>
    <w:rsid w:val="00C93448"/>
    <w:rsid w:val="00CA359B"/>
    <w:rsid w:val="00CB1E59"/>
    <w:rsid w:val="00CB6096"/>
    <w:rsid w:val="00CB69F4"/>
    <w:rsid w:val="00CB7670"/>
    <w:rsid w:val="00CC324F"/>
    <w:rsid w:val="00CD2E1E"/>
    <w:rsid w:val="00CD4692"/>
    <w:rsid w:val="00CE0EEB"/>
    <w:rsid w:val="00CE70C5"/>
    <w:rsid w:val="00CF288C"/>
    <w:rsid w:val="00CF687B"/>
    <w:rsid w:val="00D065CA"/>
    <w:rsid w:val="00D1165F"/>
    <w:rsid w:val="00D1268C"/>
    <w:rsid w:val="00D32675"/>
    <w:rsid w:val="00D41389"/>
    <w:rsid w:val="00D453FC"/>
    <w:rsid w:val="00D4691F"/>
    <w:rsid w:val="00D5160B"/>
    <w:rsid w:val="00D56555"/>
    <w:rsid w:val="00D661FA"/>
    <w:rsid w:val="00D66836"/>
    <w:rsid w:val="00D87EE2"/>
    <w:rsid w:val="00D90225"/>
    <w:rsid w:val="00D914B5"/>
    <w:rsid w:val="00D94039"/>
    <w:rsid w:val="00DA3244"/>
    <w:rsid w:val="00DB3B9A"/>
    <w:rsid w:val="00DB7DED"/>
    <w:rsid w:val="00DC1099"/>
    <w:rsid w:val="00DC41F1"/>
    <w:rsid w:val="00DC5641"/>
    <w:rsid w:val="00DD1781"/>
    <w:rsid w:val="00DD2962"/>
    <w:rsid w:val="00DD30E9"/>
    <w:rsid w:val="00DD6965"/>
    <w:rsid w:val="00DE0502"/>
    <w:rsid w:val="00DE09A8"/>
    <w:rsid w:val="00DE77BA"/>
    <w:rsid w:val="00DF3C37"/>
    <w:rsid w:val="00DF6D4B"/>
    <w:rsid w:val="00E01D8B"/>
    <w:rsid w:val="00E024BB"/>
    <w:rsid w:val="00E02FD0"/>
    <w:rsid w:val="00E06E2C"/>
    <w:rsid w:val="00E15AA3"/>
    <w:rsid w:val="00E30DBF"/>
    <w:rsid w:val="00E4376E"/>
    <w:rsid w:val="00E57624"/>
    <w:rsid w:val="00E616E5"/>
    <w:rsid w:val="00E65ACE"/>
    <w:rsid w:val="00E919EE"/>
    <w:rsid w:val="00E92EC5"/>
    <w:rsid w:val="00EA49DF"/>
    <w:rsid w:val="00EB0C7C"/>
    <w:rsid w:val="00EB11BD"/>
    <w:rsid w:val="00EC5029"/>
    <w:rsid w:val="00ED6EF6"/>
    <w:rsid w:val="00EE04DD"/>
    <w:rsid w:val="00EE1EC0"/>
    <w:rsid w:val="00EF185A"/>
    <w:rsid w:val="00EF7DE3"/>
    <w:rsid w:val="00F212A3"/>
    <w:rsid w:val="00F22C26"/>
    <w:rsid w:val="00F25DF9"/>
    <w:rsid w:val="00F52D60"/>
    <w:rsid w:val="00F56297"/>
    <w:rsid w:val="00F70D82"/>
    <w:rsid w:val="00F719C9"/>
    <w:rsid w:val="00F73F9F"/>
    <w:rsid w:val="00F76470"/>
    <w:rsid w:val="00F7699A"/>
    <w:rsid w:val="00F96328"/>
    <w:rsid w:val="00FA21D9"/>
    <w:rsid w:val="00FB04DC"/>
    <w:rsid w:val="00FB0F01"/>
    <w:rsid w:val="00FC55DE"/>
    <w:rsid w:val="00FE4633"/>
    <w:rsid w:val="00FE7B74"/>
    <w:rsid w:val="00FF3B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62FB"/>
  <w15:docId w15:val="{D623518A-FD0F-42D4-9B96-7B732415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D6EA3" w:rsidRDefault="008D6EA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D6EA3" w:rsidRDefault="008D6EA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D6EA3" w:rsidRDefault="008D6EA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D6EA3" w:rsidRDefault="008D6EA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D6EA3" w:rsidRDefault="008D6EA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D6EA3" w:rsidRDefault="008D6EA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D6EA3" w:rsidRDefault="008D6EA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D6EA3" w:rsidRDefault="008D6EA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D6EA3" w:rsidRDefault="008D6EA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D6EA3" w:rsidRDefault="008D6EA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D6EA3" w:rsidRDefault="008D6EA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D6EA3" w:rsidRDefault="008D6EA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D6EA3" w:rsidRDefault="008D6EA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D6EA3" w:rsidRDefault="008D6EA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D6EA3" w:rsidRDefault="008D6EA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D6EA3" w:rsidRDefault="008D6EA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D6EA3" w:rsidRDefault="008D6EA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D6EA3" w:rsidRDefault="008D6EA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D6EA3" w:rsidRDefault="008D6EA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D6EA3" w:rsidRDefault="008D6EA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D6EA3" w:rsidRDefault="008D6EA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D6EA3" w:rsidRDefault="008D6EA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D6EA3" w:rsidRDefault="008D6EA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D6EA3" w:rsidRDefault="008D6EA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D6EA3" w:rsidRDefault="008D6EA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D6EA3" w:rsidRDefault="008D6EA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D6EA3" w:rsidRDefault="008D6EA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D6EA3" w:rsidRDefault="008D6EA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D6EA3" w:rsidRDefault="008D6EA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D6EA3" w:rsidRDefault="008D6EA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D6EA3" w:rsidRDefault="008D6EA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D6EA3" w:rsidRDefault="008D6EA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D6EA3" w:rsidRDefault="008D6EA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D6EA3" w:rsidRDefault="008D6EA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D6EA3" w:rsidRDefault="008D6EA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D6EA3" w:rsidRDefault="008D6EA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D6EA3" w:rsidRDefault="008D6EA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D6EA3" w:rsidRDefault="008D6EA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D6EA3" w:rsidRDefault="008D6EA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D6EA3" w:rsidRDefault="008D6EA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D6EA3" w:rsidRDefault="008D6EA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D6EA3" w:rsidRDefault="008D6EA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D6EA3" w:rsidRDefault="008D6EA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D6EA3" w:rsidRDefault="008D6EA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D6EA3" w:rsidRDefault="008D6EA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D6EA3" w:rsidRDefault="008D6EA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D6EA3" w:rsidRDefault="008D6EA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D6EA3" w:rsidRDefault="008D6EA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D6EA3" w:rsidRDefault="008D6EA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D6EA3" w:rsidRDefault="008D6EA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D6EA3" w:rsidRDefault="008D6EA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EA3"/>
    <w:rsid w:val="00241E4A"/>
    <w:rsid w:val="002B4941"/>
    <w:rsid w:val="00371984"/>
    <w:rsid w:val="007011F0"/>
    <w:rsid w:val="008D6EA3"/>
    <w:rsid w:val="00BF17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50FB04C1-7737-4681-B32F-D2C588DFBFEC}"/>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4280</Words>
  <Characters>24399</Characters>
  <Application>Microsoft Office Word</Application>
  <DocSecurity>8</DocSecurity>
  <Lines>203</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2025-03-26T03:58:00Z</dcterms:created>
  <dcterms:modified xsi:type="dcterms:W3CDTF">2025-03-26T03:58:00Z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