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4EF1D" w14:textId="77777777" w:rsidR="00D2559D" w:rsidRPr="002C3EBF" w:rsidRDefault="001A47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C4F059" wp14:editId="7CC4F0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591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C4EF1E" w14:textId="77777777" w:rsidR="00D2559D" w:rsidRDefault="001A47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C4EF1F" w14:textId="77777777" w:rsidR="00D2559D" w:rsidRDefault="001A47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C4EF20" w14:textId="77777777" w:rsidR="00D2559D" w:rsidRPr="002C3EBF" w:rsidRDefault="001A47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7477" w14:paraId="7CC4EF23" w14:textId="77777777" w:rsidTr="00B67477">
        <w:tc>
          <w:tcPr>
            <w:cnfStyle w:val="001000000000" w:firstRow="0" w:lastRow="0" w:firstColumn="1" w:lastColumn="0" w:oddVBand="0" w:evenVBand="0" w:oddHBand="0" w:evenHBand="0" w:firstRowFirstColumn="0" w:firstRowLastColumn="0" w:lastRowFirstColumn="0" w:lastRowLastColumn="0"/>
            <w:tcW w:w="3227" w:type="dxa"/>
          </w:tcPr>
          <w:p w14:paraId="7CC4EF21" w14:textId="77777777" w:rsidR="00D2559D" w:rsidRPr="00996FAF" w:rsidRDefault="001A47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C4EF22" w14:textId="77777777" w:rsidR="00D2559D" w:rsidRPr="00996FAF" w:rsidRDefault="001A4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Ardrossan Community Hostel</w:t>
            </w:r>
          </w:p>
        </w:tc>
      </w:tr>
      <w:tr w:rsidR="00B67477" w14:paraId="7CC4EF26" w14:textId="77777777" w:rsidTr="00B674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EF24" w14:textId="77777777" w:rsidR="00CA37CB" w:rsidRPr="00996FAF" w:rsidRDefault="001A47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C4EF25" w14:textId="77777777" w:rsidR="00CA37CB" w:rsidRPr="00996FAF" w:rsidRDefault="001A4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Fifth Street</w:t>
            </w:r>
            <w:r w:rsidRPr="00602258">
              <w:rPr>
                <w:rFonts w:ascii="Arial" w:hAnsi="Arial" w:cs="Arial"/>
                <w:color w:val="auto"/>
              </w:rPr>
              <w:t xml:space="preserve"> ARDROSSAN SA 5571</w:t>
            </w:r>
          </w:p>
        </w:tc>
      </w:tr>
      <w:tr w:rsidR="00B67477" w14:paraId="7CC4EF29" w14:textId="77777777" w:rsidTr="00B674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EF27" w14:textId="77777777" w:rsidR="00CA37CB" w:rsidRPr="00996FAF" w:rsidRDefault="001A47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C4EF28" w14:textId="77777777" w:rsidR="00CA37CB" w:rsidRPr="00996FAF" w:rsidRDefault="001A4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6111</w:t>
            </w:r>
          </w:p>
        </w:tc>
      </w:tr>
      <w:tr w:rsidR="00B67477" w14:paraId="7CC4EF2C" w14:textId="77777777" w:rsidTr="00B674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EF2A" w14:textId="77777777" w:rsidR="00D2559D" w:rsidRPr="00996FAF" w:rsidRDefault="001A47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C4EF2B" w14:textId="77777777" w:rsidR="00D2559D" w:rsidRPr="00996FAF" w:rsidRDefault="001A4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Ardrossan Community Hospital Inc</w:t>
            </w:r>
          </w:p>
        </w:tc>
      </w:tr>
      <w:tr w:rsidR="00B67477" w14:paraId="7CC4EF2F" w14:textId="77777777" w:rsidTr="00B674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EF2D" w14:textId="77777777" w:rsidR="00D2559D" w:rsidRPr="00996FAF" w:rsidRDefault="001A47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C4EF2E" w14:textId="77777777" w:rsidR="00D2559D" w:rsidRPr="00996FAF" w:rsidRDefault="001A4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67477" w14:paraId="7CC4EF32" w14:textId="77777777" w:rsidTr="00B674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EF30" w14:textId="77777777" w:rsidR="00D2559D" w:rsidRPr="00996FAF" w:rsidRDefault="001A47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C4EF31" w14:textId="77777777" w:rsidR="00D2559D" w:rsidRPr="00996FAF" w:rsidRDefault="001A4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February 2023</w:t>
            </w:r>
          </w:p>
        </w:tc>
      </w:tr>
      <w:tr w:rsidR="00B67477" w14:paraId="7CC4EF35" w14:textId="77777777" w:rsidTr="00B674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C4EF33" w14:textId="77777777" w:rsidR="00D2559D" w:rsidRPr="00996FAF" w:rsidRDefault="001A47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C4EF34" w14:textId="46A0214D" w:rsidR="00D2559D" w:rsidRPr="00996FAF" w:rsidRDefault="00A277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7747">
              <w:rPr>
                <w:rFonts w:ascii="Arial" w:hAnsi="Arial" w:cs="Arial"/>
                <w:color w:val="auto"/>
              </w:rPr>
              <w:t xml:space="preserve">15 </w:t>
            </w:r>
            <w:r w:rsidR="001A47A7" w:rsidRPr="00A27747">
              <w:rPr>
                <w:rFonts w:ascii="Arial" w:hAnsi="Arial" w:cs="Arial"/>
                <w:color w:val="auto"/>
              </w:rPr>
              <w:t>March 2023</w:t>
            </w:r>
          </w:p>
        </w:tc>
      </w:tr>
    </w:tbl>
    <w:bookmarkEnd w:id="0"/>
    <w:p w14:paraId="7CC4EF36" w14:textId="77777777" w:rsidR="00FA0A5B" w:rsidRPr="00996FAF" w:rsidRDefault="001A47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C4EF37" w14:textId="77777777" w:rsidR="000078F8" w:rsidRPr="00996FAF" w:rsidRDefault="001A47A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C4EF38" w14:textId="304B14AB" w:rsidR="000078F8" w:rsidRPr="00996FAF" w:rsidRDefault="001A47A7" w:rsidP="0036130C">
      <w:pPr>
        <w:pStyle w:val="NormalArial"/>
      </w:pPr>
      <w:r w:rsidRPr="00996FAF">
        <w:t xml:space="preserve">This performance report for </w:t>
      </w:r>
      <w:r w:rsidRPr="00996FAF">
        <w:rPr>
          <w:color w:val="auto"/>
        </w:rPr>
        <w:t>Ardrossan Community Hostel (</w:t>
      </w:r>
      <w:r w:rsidRPr="00996FAF">
        <w:rPr>
          <w:b/>
          <w:color w:val="auto"/>
        </w:rPr>
        <w:t>the service</w:t>
      </w:r>
      <w:r w:rsidRPr="00996FAF">
        <w:rPr>
          <w:color w:val="auto"/>
        </w:rPr>
        <w:t>) has been prepared by</w:t>
      </w:r>
      <w:r w:rsidRPr="00996FAF">
        <w:rPr>
          <w:color w:val="0000FF"/>
        </w:rPr>
        <w:t xml:space="preserve"> </w:t>
      </w:r>
      <w:r w:rsidRPr="001A47A7">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7CC4EF39" w14:textId="77777777" w:rsidR="000078F8" w:rsidRPr="00996FAF" w:rsidRDefault="001A47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C4EF3A" w14:textId="77777777" w:rsidR="000078F8" w:rsidRPr="00996FAF" w:rsidRDefault="001A47A7" w:rsidP="0036130C">
      <w:pPr>
        <w:pStyle w:val="NormalArial"/>
      </w:pPr>
      <w:r w:rsidRPr="00996FAF">
        <w:t>The report also specifies any areas in which improvements must be made to ensure the Quality Standards are complied with.</w:t>
      </w:r>
    </w:p>
    <w:p w14:paraId="7CC4EF3B" w14:textId="77777777" w:rsidR="00DF37F2" w:rsidRPr="00996FAF" w:rsidRDefault="001A47A7" w:rsidP="00712752">
      <w:pPr>
        <w:pStyle w:val="Heading1"/>
        <w:spacing w:before="240" w:after="240" w:line="22" w:lineRule="atLeast"/>
        <w:rPr>
          <w:rFonts w:ascii="Arial" w:hAnsi="Arial" w:cs="Arial"/>
        </w:rPr>
      </w:pPr>
      <w:r w:rsidRPr="00996FAF">
        <w:rPr>
          <w:rFonts w:ascii="Arial" w:hAnsi="Arial" w:cs="Arial"/>
        </w:rPr>
        <w:t>Material relied on</w:t>
      </w:r>
    </w:p>
    <w:p w14:paraId="7CC4EF3C" w14:textId="77777777" w:rsidR="00DF37F2" w:rsidRPr="00996FAF" w:rsidRDefault="001A47A7" w:rsidP="0036130C">
      <w:pPr>
        <w:pStyle w:val="NormalArial"/>
      </w:pPr>
      <w:r w:rsidRPr="00996FAF">
        <w:t>The following information has been considered in preparing the performance report:</w:t>
      </w:r>
    </w:p>
    <w:p w14:paraId="34AA3D24" w14:textId="77777777" w:rsidR="001A47A7" w:rsidRPr="00C872A4" w:rsidRDefault="001A47A7" w:rsidP="00073668">
      <w:pPr>
        <w:pStyle w:val="ListBullet"/>
        <w:spacing w:before="0" w:after="120" w:line="22" w:lineRule="atLeast"/>
        <w:ind w:left="788" w:hanging="425"/>
        <w:rPr>
          <w:rFonts w:ascii="Arial" w:hAnsi="Arial" w:cs="Arial"/>
          <w:color w:val="auto"/>
        </w:rPr>
      </w:pPr>
      <w:r w:rsidRPr="00C872A4">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p>
    <w:p w14:paraId="01F86599" w14:textId="77777777" w:rsidR="001A47A7" w:rsidRPr="00C872A4" w:rsidRDefault="001A47A7" w:rsidP="00073668">
      <w:pPr>
        <w:pStyle w:val="ListBullet"/>
        <w:spacing w:before="0" w:after="120" w:line="22" w:lineRule="atLeast"/>
        <w:ind w:left="788" w:hanging="425"/>
        <w:rPr>
          <w:rFonts w:ascii="Arial" w:hAnsi="Arial" w:cs="Arial"/>
          <w:color w:val="auto"/>
        </w:rPr>
      </w:pPr>
      <w:r w:rsidRPr="00C872A4">
        <w:rPr>
          <w:rFonts w:ascii="Arial" w:hAnsi="Arial" w:cs="Arial"/>
          <w:color w:val="auto"/>
        </w:rPr>
        <w:t>the provider’s response to the Assessment Team’s report received 17 February 2023; and</w:t>
      </w:r>
    </w:p>
    <w:p w14:paraId="315E580E" w14:textId="705910F9" w:rsidR="001A47A7" w:rsidRPr="00C872A4" w:rsidRDefault="001A47A7" w:rsidP="00073668">
      <w:pPr>
        <w:pStyle w:val="ListBullet"/>
        <w:spacing w:before="0" w:after="120" w:line="22" w:lineRule="atLeast"/>
        <w:ind w:left="788" w:hanging="425"/>
        <w:rPr>
          <w:rFonts w:ascii="Arial" w:hAnsi="Arial" w:cs="Arial"/>
          <w:color w:val="auto"/>
        </w:rPr>
      </w:pPr>
      <w:r w:rsidRPr="00C872A4">
        <w:rPr>
          <w:rFonts w:ascii="Arial" w:hAnsi="Arial" w:cs="Arial"/>
          <w:color w:val="auto"/>
        </w:rPr>
        <w:t>the Performance Report dated 16 June 2022 for a Site Audit undertaken from 3 May 2022 to 5 May 2022.</w:t>
      </w:r>
    </w:p>
    <w:p w14:paraId="7CC4EF41" w14:textId="56CDEA81" w:rsidR="003B1763" w:rsidRPr="00712752" w:rsidRDefault="001A47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C4EF42" w14:textId="77777777" w:rsidR="00FC045E" w:rsidRPr="00996FAF" w:rsidRDefault="001A47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7477" w14:paraId="7CC4EF45" w14:textId="77777777" w:rsidTr="00B674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C4EF43" w14:textId="77777777" w:rsidR="00FC045E" w:rsidRPr="00996FAF" w:rsidRDefault="001A47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C4EF44" w14:textId="28EDAD8F" w:rsidR="00FC045E" w:rsidRPr="00996FAF" w:rsidRDefault="00285F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7A7">
                  <w:rPr>
                    <w:rFonts w:ascii="Arial" w:hAnsi="Arial" w:cs="Arial"/>
                  </w:rPr>
                  <w:t>Not applicable as not all requirements have been assessed</w:t>
                </w:r>
              </w:sdtContent>
            </w:sdt>
          </w:p>
        </w:tc>
      </w:tr>
      <w:tr w:rsidR="00B67477" w14:paraId="7CC4EF4B" w14:textId="77777777" w:rsidTr="00B674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4EF49" w14:textId="77777777" w:rsidR="00FC045E" w:rsidRPr="00996FAF" w:rsidRDefault="001A47A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C4EF4A" w14:textId="3A25C693" w:rsidR="00FC045E" w:rsidRPr="00996FAF" w:rsidRDefault="00285F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7A7">
                  <w:rPr>
                    <w:rFonts w:ascii="Arial" w:hAnsi="Arial" w:cs="Arial"/>
                    <w:b/>
                  </w:rPr>
                  <w:t>Not applicable as not all requirements have been assessed</w:t>
                </w:r>
              </w:sdtContent>
            </w:sdt>
            <w:r w:rsidR="001A47A7" w:rsidRPr="00996FAF">
              <w:rPr>
                <w:rFonts w:ascii="Arial" w:hAnsi="Arial" w:cs="Arial"/>
                <w:b/>
              </w:rPr>
              <w:t xml:space="preserve"> </w:t>
            </w:r>
          </w:p>
        </w:tc>
      </w:tr>
      <w:tr w:rsidR="00B67477" w14:paraId="7CC4EF4E" w14:textId="77777777" w:rsidTr="00B674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4EF4C" w14:textId="77777777" w:rsidR="00FC045E" w:rsidRPr="00996FAF" w:rsidRDefault="001A47A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C4EF4D" w14:textId="684C1736" w:rsidR="00FC045E" w:rsidRPr="00996FAF" w:rsidRDefault="00285F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7A7">
                  <w:rPr>
                    <w:rFonts w:ascii="Arial" w:hAnsi="Arial" w:cs="Arial"/>
                    <w:b/>
                  </w:rPr>
                  <w:t>Not applicable as not all requirements have been assessed</w:t>
                </w:r>
              </w:sdtContent>
            </w:sdt>
            <w:r w:rsidR="001A47A7" w:rsidRPr="00996FAF">
              <w:rPr>
                <w:rFonts w:ascii="Arial" w:hAnsi="Arial" w:cs="Arial"/>
                <w:b/>
              </w:rPr>
              <w:t xml:space="preserve"> </w:t>
            </w:r>
          </w:p>
        </w:tc>
      </w:tr>
      <w:tr w:rsidR="00B67477" w14:paraId="7CC4EF5A" w14:textId="77777777" w:rsidTr="00B674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4EF58" w14:textId="77777777" w:rsidR="00FC045E" w:rsidRPr="00996FAF" w:rsidRDefault="001A47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C4EF59" w14:textId="4AF34B3D" w:rsidR="00FC045E" w:rsidRPr="00996FAF" w:rsidRDefault="00285F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7A7">
                  <w:rPr>
                    <w:rFonts w:ascii="Arial" w:hAnsi="Arial" w:cs="Arial"/>
                    <w:b/>
                  </w:rPr>
                  <w:t>Non-compliant</w:t>
                </w:r>
              </w:sdtContent>
            </w:sdt>
            <w:r w:rsidR="001A47A7" w:rsidRPr="00996FAF">
              <w:rPr>
                <w:rFonts w:ascii="Arial" w:hAnsi="Arial" w:cs="Arial"/>
                <w:b/>
              </w:rPr>
              <w:t xml:space="preserve"> </w:t>
            </w:r>
          </w:p>
        </w:tc>
      </w:tr>
    </w:tbl>
    <w:p w14:paraId="7CC4EF5B" w14:textId="77777777" w:rsidR="00FC045E" w:rsidRPr="00996FAF" w:rsidRDefault="001A47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C4EF5C" w14:textId="77777777" w:rsidR="00FC045E" w:rsidRPr="00996FAF" w:rsidRDefault="001A47A7" w:rsidP="00712752">
      <w:pPr>
        <w:pStyle w:val="Heading1"/>
        <w:spacing w:before="0" w:after="240" w:line="22" w:lineRule="atLeast"/>
        <w:rPr>
          <w:rFonts w:ascii="Arial" w:hAnsi="Arial" w:cs="Arial"/>
        </w:rPr>
      </w:pPr>
      <w:r w:rsidRPr="00996FAF">
        <w:rPr>
          <w:rFonts w:ascii="Arial" w:hAnsi="Arial" w:cs="Arial"/>
        </w:rPr>
        <w:t>Areas for improvement</w:t>
      </w:r>
    </w:p>
    <w:p w14:paraId="7CC4EF60" w14:textId="77777777" w:rsidR="00FC045E" w:rsidRPr="00996FAF" w:rsidRDefault="001A47A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B16C2F4" w14:textId="77777777" w:rsidR="001A47A7" w:rsidRPr="00060D54" w:rsidRDefault="001A47A7" w:rsidP="001A47A7">
      <w:pPr>
        <w:pStyle w:val="NormalArial"/>
        <w:rPr>
          <w:b/>
          <w:bCs/>
        </w:rPr>
      </w:pPr>
      <w:r w:rsidRPr="00060D54">
        <w:rPr>
          <w:b/>
          <w:bCs/>
        </w:rPr>
        <w:t>Standard 8 Requirement (3)(e)</w:t>
      </w:r>
    </w:p>
    <w:p w14:paraId="2341D08D" w14:textId="77777777" w:rsidR="001A47A7" w:rsidRDefault="001A47A7" w:rsidP="00073668">
      <w:pPr>
        <w:pStyle w:val="ListBullet"/>
        <w:spacing w:before="0" w:after="120" w:line="22" w:lineRule="atLeast"/>
        <w:ind w:left="788" w:hanging="425"/>
        <w:rPr>
          <w:rFonts w:ascii="Arial" w:hAnsi="Arial" w:cs="Arial"/>
          <w:color w:val="auto"/>
          <w:szCs w:val="22"/>
        </w:rPr>
      </w:pPr>
      <w:r w:rsidRPr="00C20736">
        <w:rPr>
          <w:rFonts w:ascii="Arial" w:hAnsi="Arial" w:cs="Arial"/>
          <w:color w:val="auto"/>
          <w:szCs w:val="22"/>
        </w:rPr>
        <w:t xml:space="preserve">Review the organisation’s clinical governance framework </w:t>
      </w:r>
      <w:r>
        <w:rPr>
          <w:rFonts w:ascii="Arial" w:hAnsi="Arial" w:cs="Arial"/>
          <w:color w:val="auto"/>
          <w:szCs w:val="22"/>
        </w:rPr>
        <w:t xml:space="preserve">and </w:t>
      </w:r>
      <w:r w:rsidRPr="00C20736">
        <w:rPr>
          <w:rFonts w:ascii="Arial" w:hAnsi="Arial" w:cs="Arial"/>
          <w:color w:val="auto"/>
          <w:szCs w:val="22"/>
        </w:rPr>
        <w:t>systems relating to antimicrobial stewardship</w:t>
      </w:r>
      <w:r>
        <w:rPr>
          <w:rFonts w:ascii="Arial" w:hAnsi="Arial" w:cs="Arial"/>
          <w:color w:val="auto"/>
          <w:szCs w:val="22"/>
        </w:rPr>
        <w:t>,</w:t>
      </w:r>
      <w:r w:rsidRPr="00C20736">
        <w:rPr>
          <w:rFonts w:ascii="Arial" w:hAnsi="Arial" w:cs="Arial"/>
          <w:color w:val="auto"/>
          <w:szCs w:val="22"/>
        </w:rPr>
        <w:t xml:space="preserve"> and monitoring of consumer infections</w:t>
      </w:r>
      <w:r>
        <w:rPr>
          <w:rFonts w:ascii="Arial" w:hAnsi="Arial" w:cs="Arial"/>
          <w:color w:val="auto"/>
          <w:szCs w:val="22"/>
        </w:rPr>
        <w:t xml:space="preserve"> and restrictive practices.</w:t>
      </w:r>
    </w:p>
    <w:p w14:paraId="2EEA76C2" w14:textId="4E8F73C4" w:rsidR="001A47A7" w:rsidRPr="00C20736" w:rsidRDefault="001A47A7" w:rsidP="00073668">
      <w:pPr>
        <w:pStyle w:val="ListBullet"/>
        <w:spacing w:before="0" w:after="120" w:line="22" w:lineRule="atLeast"/>
        <w:ind w:left="788" w:hanging="425"/>
        <w:rPr>
          <w:rFonts w:ascii="Arial" w:hAnsi="Arial" w:cs="Arial"/>
          <w:color w:val="auto"/>
          <w:szCs w:val="22"/>
        </w:rPr>
      </w:pPr>
      <w:r>
        <w:rPr>
          <w:rFonts w:ascii="Arial" w:hAnsi="Arial" w:cs="Arial"/>
          <w:color w:val="auto"/>
          <w:szCs w:val="22"/>
        </w:rPr>
        <w:t>Review reporting processes to ensure key information relating to clinical care is shared with the organisation and the Board and used to identify opportunities for improvement in delivery of consumers’ care and services.</w:t>
      </w:r>
    </w:p>
    <w:p w14:paraId="7CC4EF63" w14:textId="7D546E42" w:rsidR="00FC045E" w:rsidRPr="00996FAF" w:rsidRDefault="001A47A7" w:rsidP="0036130C">
      <w:pPr>
        <w:pStyle w:val="NormalArial"/>
      </w:pPr>
      <w:r w:rsidRPr="00996FAF">
        <w:br w:type="page"/>
      </w:r>
    </w:p>
    <w:p w14:paraId="7CC4EF64" w14:textId="77777777" w:rsidR="00FC045E" w:rsidRPr="00996FAF" w:rsidRDefault="001A47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67477" w14:paraId="7CC4EF67" w14:textId="77777777" w:rsidTr="001A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C4EF65" w14:textId="77777777" w:rsidR="00FC045E" w:rsidRPr="00550022" w:rsidRDefault="001A47A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C4EF66" w14:textId="77777777" w:rsidR="00FC045E" w:rsidRPr="00996FAF" w:rsidRDefault="00285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477" w14:paraId="7CC4EF7B" w14:textId="77777777" w:rsidTr="00B674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4EF78" w14:textId="77777777" w:rsidR="00FC045E" w:rsidRPr="00996FAF" w:rsidRDefault="001A47A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C4EF79" w14:textId="77777777" w:rsidR="00FC045E" w:rsidRPr="00996FAF" w:rsidRDefault="001A47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C4EF7A" w14:textId="51B39725" w:rsidR="00FC045E" w:rsidRPr="00996FAF" w:rsidRDefault="00285FF3"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Compliant</w:t>
                </w:r>
              </w:sdtContent>
            </w:sdt>
            <w:r w:rsidR="001A47A7" w:rsidRPr="00996FAF">
              <w:rPr>
                <w:rFonts w:ascii="Arial" w:hAnsi="Arial" w:cs="Arial"/>
                <w:color w:val="0000FF"/>
              </w:rPr>
              <w:t xml:space="preserve"> </w:t>
            </w:r>
          </w:p>
        </w:tc>
      </w:tr>
    </w:tbl>
    <w:p w14:paraId="7CC4EF84" w14:textId="77777777" w:rsidR="001A5684" w:rsidRDefault="001A47A7" w:rsidP="001A5684">
      <w:pPr>
        <w:pStyle w:val="Heading20"/>
      </w:pPr>
      <w:r w:rsidRPr="00996FAF">
        <w:t>Findings</w:t>
      </w:r>
    </w:p>
    <w:p w14:paraId="1CDA0B2B" w14:textId="77777777" w:rsidR="001A47A7" w:rsidRDefault="001A47A7" w:rsidP="001A47A7">
      <w:pPr>
        <w:rPr>
          <w:rFonts w:ascii="Arial" w:hAnsi="Arial" w:cs="Arial"/>
        </w:rPr>
      </w:pPr>
      <w:r>
        <w:rPr>
          <w:rFonts w:ascii="Arial" w:hAnsi="Arial" w:cs="Arial"/>
        </w:rPr>
        <w:t>Requirement</w:t>
      </w:r>
      <w:r w:rsidRPr="00C33840">
        <w:rPr>
          <w:rFonts w:ascii="Arial" w:hAnsi="Arial" w:cs="Arial"/>
        </w:rPr>
        <w:t xml:space="preserve"> (3)(</w:t>
      </w:r>
      <w:r>
        <w:rPr>
          <w:rFonts w:ascii="Arial" w:hAnsi="Arial" w:cs="Arial"/>
        </w:rPr>
        <w:t>d</w:t>
      </w:r>
      <w:r w:rsidRPr="00C33840">
        <w:rPr>
          <w:rFonts w:ascii="Arial" w:hAnsi="Arial" w:cs="Arial"/>
        </w:rPr>
        <w:t xml:space="preserve">) </w:t>
      </w:r>
      <w:r>
        <w:rPr>
          <w:rFonts w:ascii="Arial" w:hAnsi="Arial" w:cs="Arial"/>
        </w:rPr>
        <w:t>was</w:t>
      </w:r>
      <w:r w:rsidRPr="00C33840">
        <w:rPr>
          <w:rFonts w:ascii="Arial" w:hAnsi="Arial" w:cs="Arial"/>
        </w:rPr>
        <w:t xml:space="preserve"> found non-compliant following </w:t>
      </w:r>
      <w:r>
        <w:rPr>
          <w:rFonts w:ascii="Arial" w:hAnsi="Arial" w:cs="Arial"/>
        </w:rPr>
        <w:t xml:space="preserve">a </w:t>
      </w:r>
      <w:r w:rsidRPr="00802B10">
        <w:rPr>
          <w:rFonts w:ascii="Arial" w:hAnsi="Arial" w:cs="Arial"/>
        </w:rPr>
        <w:t>Site Audit undertaken from 3 May 2022 to 5 May 2022</w:t>
      </w:r>
      <w:r w:rsidRPr="00C33840">
        <w:rPr>
          <w:rFonts w:ascii="Arial" w:hAnsi="Arial" w:cs="Arial"/>
        </w:rPr>
        <w:t xml:space="preserve"> where </w:t>
      </w:r>
      <w:r w:rsidRPr="00B52397">
        <w:rPr>
          <w:rFonts w:ascii="Arial" w:hAnsi="Arial" w:cs="Arial"/>
        </w:rPr>
        <w:t xml:space="preserve">it was found </w:t>
      </w:r>
      <w:r w:rsidRPr="00802B10">
        <w:rPr>
          <w:rFonts w:ascii="Arial" w:hAnsi="Arial" w:cs="Arial"/>
        </w:rPr>
        <w:t xml:space="preserve">each consumer was </w:t>
      </w:r>
      <w:r>
        <w:rPr>
          <w:rFonts w:ascii="Arial" w:hAnsi="Arial" w:cs="Arial"/>
        </w:rPr>
        <w:t xml:space="preserve">not </w:t>
      </w:r>
      <w:r w:rsidRPr="00802B10">
        <w:rPr>
          <w:rFonts w:ascii="Arial" w:hAnsi="Arial" w:cs="Arial"/>
        </w:rPr>
        <w:t xml:space="preserve">supported to take risks to enable them to live the best life they can. </w:t>
      </w:r>
      <w:r w:rsidRPr="00C33840">
        <w:rPr>
          <w:rFonts w:ascii="Arial" w:hAnsi="Arial" w:cs="Arial"/>
        </w:rPr>
        <w:t>The Assessment Team’s report provided evidence of actions taken to address deficiencies identified, including, but not limited to</w:t>
      </w:r>
      <w:r>
        <w:rPr>
          <w:rFonts w:ascii="Arial" w:hAnsi="Arial" w:cs="Arial"/>
        </w:rPr>
        <w:t xml:space="preserve">, </w:t>
      </w:r>
      <w:r w:rsidRPr="00802B10">
        <w:rPr>
          <w:rFonts w:ascii="Arial" w:hAnsi="Arial" w:cs="Arial"/>
        </w:rPr>
        <w:t>developed risk assessments for all consumers identified as taking risks requiring supports.</w:t>
      </w:r>
    </w:p>
    <w:p w14:paraId="73EB2691" w14:textId="77777777" w:rsidR="001A47A7" w:rsidRPr="004A1734" w:rsidRDefault="001A47A7" w:rsidP="001A47A7">
      <w:pPr>
        <w:pStyle w:val="ListBullet"/>
        <w:numPr>
          <w:ilvl w:val="0"/>
          <w:numId w:val="0"/>
        </w:numPr>
        <w:spacing w:before="0" w:after="120" w:line="22" w:lineRule="atLeast"/>
        <w:rPr>
          <w:rFonts w:ascii="Arial" w:hAnsi="Arial" w:cs="Arial"/>
        </w:rPr>
      </w:pPr>
      <w:r w:rsidRPr="004A1734">
        <w:rPr>
          <w:rFonts w:ascii="Arial" w:hAnsi="Arial" w:cs="Arial"/>
        </w:rPr>
        <w:t xml:space="preserve">At the Assessment Contact undertaken on the </w:t>
      </w:r>
      <w:r>
        <w:rPr>
          <w:rFonts w:ascii="Arial" w:hAnsi="Arial" w:cs="Arial"/>
        </w:rPr>
        <w:t>1 February</w:t>
      </w:r>
      <w:r w:rsidRPr="004A1734">
        <w:rPr>
          <w:rFonts w:ascii="Arial" w:hAnsi="Arial" w:cs="Arial"/>
        </w:rPr>
        <w:t xml:space="preserve"> 2023, </w:t>
      </w:r>
      <w:r>
        <w:rPr>
          <w:rFonts w:ascii="Arial" w:hAnsi="Arial" w:cs="Arial"/>
        </w:rPr>
        <w:t xml:space="preserve">processes to support consumers to take risks to enable them to live the best life they can were demonstrated. Where consumers partake in activities which include an element of risk, these have been identified and risk assessments completed in consultation with consumers and/or representatives. Allied health specialists had been involved in risk assessment processes, where required. Risk mitigation strategies for sampled consumers was demonstrated to support consumers’ to undertake activities safely. However, care files sampled did not consistently or clearly outline current consumer capabilities as outlined in risk assessments. </w:t>
      </w:r>
      <w:r w:rsidRPr="00B26290">
        <w:rPr>
          <w:rFonts w:ascii="Arial" w:hAnsi="Arial" w:cs="Arial"/>
        </w:rPr>
        <w:t>Lifestyle staff identified consumers who are supported to take risks and supports offered to mitigate risks. Consumers sampled recalled involvement in risk assessment processes.</w:t>
      </w:r>
    </w:p>
    <w:p w14:paraId="1F33807D" w14:textId="77777777" w:rsidR="001A47A7" w:rsidRPr="00C33840" w:rsidRDefault="001A47A7" w:rsidP="001A47A7">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1 Consumer dignity and choice</w:t>
      </w:r>
      <w:r w:rsidRPr="00C33840">
        <w:rPr>
          <w:rFonts w:ascii="Arial" w:hAnsi="Arial" w:cs="Arial"/>
        </w:rPr>
        <w:t xml:space="preserve"> compliant.</w:t>
      </w:r>
    </w:p>
    <w:p w14:paraId="7CC4EF85" w14:textId="212B7FFF" w:rsidR="001A5684" w:rsidRPr="00712752" w:rsidRDefault="001A47A7" w:rsidP="0036130C">
      <w:pPr>
        <w:pStyle w:val="NormalArial"/>
      </w:pPr>
      <w:r w:rsidRPr="00996FAF">
        <w:br w:type="page"/>
      </w:r>
    </w:p>
    <w:p w14:paraId="7CC4EFA2" w14:textId="77777777" w:rsidR="00FC045E" w:rsidRPr="00996FAF" w:rsidRDefault="001A47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67477" w14:paraId="7CC4EFA5" w14:textId="77777777" w:rsidTr="001A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CC4EFA3" w14:textId="77777777" w:rsidR="00FC045E" w:rsidRPr="00996FAF" w:rsidRDefault="001A47A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C4EFA4" w14:textId="77777777" w:rsidR="00FC045E" w:rsidRPr="00996FAF" w:rsidRDefault="00285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477" w14:paraId="7CC4EFAC" w14:textId="77777777" w:rsidTr="00B674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4EFA6" w14:textId="77777777" w:rsidR="00FC045E" w:rsidRPr="00996FAF" w:rsidRDefault="001A47A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C4EFA7" w14:textId="77777777" w:rsidR="00FC045E" w:rsidRPr="00996FAF" w:rsidRDefault="001A47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C4EFA8" w14:textId="77777777" w:rsidR="00FC045E" w:rsidRPr="00996FAF" w:rsidRDefault="001A4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C4EFA9" w14:textId="77777777" w:rsidR="00FC045E" w:rsidRPr="00996FAF" w:rsidRDefault="001A4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C4EFAA" w14:textId="77777777" w:rsidR="00FC045E" w:rsidRPr="00996FAF" w:rsidRDefault="001A4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C4EFAB" w14:textId="74045743" w:rsidR="00FC045E" w:rsidRPr="00996FAF" w:rsidRDefault="00285F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Compliant</w:t>
                </w:r>
              </w:sdtContent>
            </w:sdt>
            <w:r w:rsidR="001A47A7" w:rsidRPr="00996FAF">
              <w:rPr>
                <w:rFonts w:ascii="Arial" w:hAnsi="Arial" w:cs="Arial"/>
                <w:color w:val="0000FF"/>
              </w:rPr>
              <w:t xml:space="preserve"> </w:t>
            </w:r>
          </w:p>
        </w:tc>
      </w:tr>
      <w:tr w:rsidR="00B67477" w14:paraId="7CC4EFB0" w14:textId="77777777" w:rsidTr="00B674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4EFAD" w14:textId="77777777" w:rsidR="00FC045E" w:rsidRPr="00996FAF" w:rsidRDefault="001A47A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C4EFAE" w14:textId="77777777" w:rsidR="00FC045E" w:rsidRPr="00996FAF" w:rsidRDefault="001A47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C4EFAF" w14:textId="0E866686" w:rsidR="00FC045E" w:rsidRPr="00996FAF" w:rsidRDefault="00285F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Compliant</w:t>
                </w:r>
              </w:sdtContent>
            </w:sdt>
            <w:r w:rsidR="001A47A7" w:rsidRPr="00996FAF">
              <w:rPr>
                <w:rFonts w:ascii="Arial" w:hAnsi="Arial" w:cs="Arial"/>
                <w:color w:val="0000FF"/>
              </w:rPr>
              <w:t xml:space="preserve"> </w:t>
            </w:r>
          </w:p>
        </w:tc>
      </w:tr>
    </w:tbl>
    <w:p w14:paraId="7CC4EFC7" w14:textId="77777777" w:rsidR="00D87E7C" w:rsidRDefault="001A47A7" w:rsidP="00D87E7C">
      <w:pPr>
        <w:pStyle w:val="Heading20"/>
      </w:pPr>
      <w:r w:rsidRPr="00996FAF">
        <w:t>Findings</w:t>
      </w:r>
    </w:p>
    <w:p w14:paraId="3A65AE91" w14:textId="73ACC84A" w:rsidR="001A47A7" w:rsidRPr="001A47A7" w:rsidRDefault="001A47A7" w:rsidP="001A47A7">
      <w:pPr>
        <w:rPr>
          <w:rFonts w:ascii="Arial" w:hAnsi="Arial" w:cs="Arial"/>
          <w:b/>
          <w:bCs/>
        </w:rPr>
      </w:pPr>
      <w:r w:rsidRPr="001A47A7">
        <w:rPr>
          <w:rFonts w:ascii="Arial" w:hAnsi="Arial" w:cs="Arial"/>
          <w:b/>
          <w:bCs/>
        </w:rPr>
        <w:t>Requirement (3)(a)</w:t>
      </w:r>
    </w:p>
    <w:p w14:paraId="1117A22A" w14:textId="23ED1A71" w:rsidR="001A47A7" w:rsidRPr="001838F5" w:rsidRDefault="001A47A7" w:rsidP="001A47A7">
      <w:pPr>
        <w:rPr>
          <w:rFonts w:ascii="Arial" w:hAnsi="Arial" w:cs="Arial"/>
        </w:rPr>
      </w:pPr>
      <w:r w:rsidRPr="001838F5">
        <w:rPr>
          <w:rFonts w:ascii="Arial" w:hAnsi="Arial" w:cs="Arial"/>
        </w:rPr>
        <w:t>Care files sampled demonstrated consumers receive effective personal and/ clinical care, and risks associated with care are identified. Clinical staff review consumers’ care on a daily basis and meet weekly to discuss consumers’ care needs to ensure interventions are appropriate and monitored. Care files sampled demonstrated provision of effective and appropriate care provided, including in relation to diabetes, medication and behaviour management. Staff were knowledgeable of sampled consumers’ personal care needs and explained how they would escalate concerns if a consumer refused personal care. Additionally, staff described best practice guidelines in relation to clinical care, and how they access a range of policies and procedures. Consumers and representatives sampled expressed satisfaction with the personal and clinical care provided to consumers.</w:t>
      </w:r>
    </w:p>
    <w:p w14:paraId="6CCF4ECA" w14:textId="12DB422C" w:rsidR="001A47A7" w:rsidRPr="00C33840" w:rsidRDefault="001A47A7" w:rsidP="001A47A7">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52B4D61C" w14:textId="1DD2A930" w:rsidR="001A47A7" w:rsidRPr="003F17B6" w:rsidRDefault="001A47A7" w:rsidP="001A47A7">
      <w:pPr>
        <w:rPr>
          <w:rFonts w:ascii="Arial" w:hAnsi="Arial" w:cs="Arial"/>
          <w:b/>
          <w:bCs/>
        </w:rPr>
      </w:pPr>
      <w:r w:rsidRPr="003F17B6">
        <w:rPr>
          <w:rFonts w:ascii="Arial" w:hAnsi="Arial" w:cs="Arial"/>
          <w:b/>
          <w:bCs/>
        </w:rPr>
        <w:t>Requirement (3)(b)</w:t>
      </w:r>
    </w:p>
    <w:p w14:paraId="7E86DA7E" w14:textId="77777777" w:rsidR="001A47A7" w:rsidRDefault="001A47A7" w:rsidP="001A47A7">
      <w:pPr>
        <w:rPr>
          <w:rFonts w:ascii="Arial" w:hAnsi="Arial" w:cs="Arial"/>
        </w:rPr>
      </w:pPr>
      <w:r>
        <w:rPr>
          <w:rFonts w:ascii="Arial" w:hAnsi="Arial" w:cs="Arial"/>
        </w:rPr>
        <w:t>Requirement</w:t>
      </w:r>
      <w:r w:rsidRPr="00C33840">
        <w:rPr>
          <w:rFonts w:ascii="Arial" w:hAnsi="Arial" w:cs="Arial"/>
        </w:rPr>
        <w:t xml:space="preserve"> (3)(</w:t>
      </w:r>
      <w:r>
        <w:rPr>
          <w:rFonts w:ascii="Arial" w:hAnsi="Arial" w:cs="Arial"/>
        </w:rPr>
        <w:t>b</w:t>
      </w:r>
      <w:r w:rsidRPr="00C33840">
        <w:rPr>
          <w:rFonts w:ascii="Arial" w:hAnsi="Arial" w:cs="Arial"/>
        </w:rPr>
        <w:t xml:space="preserve">) </w:t>
      </w:r>
      <w:r>
        <w:rPr>
          <w:rFonts w:ascii="Arial" w:hAnsi="Arial" w:cs="Arial"/>
        </w:rPr>
        <w:t>was</w:t>
      </w:r>
      <w:r w:rsidRPr="00C33840">
        <w:rPr>
          <w:rFonts w:ascii="Arial" w:hAnsi="Arial" w:cs="Arial"/>
        </w:rPr>
        <w:t xml:space="preserve"> found non-compliant following </w:t>
      </w:r>
      <w:r>
        <w:rPr>
          <w:rFonts w:ascii="Arial" w:hAnsi="Arial" w:cs="Arial"/>
        </w:rPr>
        <w:t xml:space="preserve">a </w:t>
      </w:r>
      <w:r w:rsidRPr="00B26290">
        <w:rPr>
          <w:rFonts w:ascii="Arial" w:hAnsi="Arial" w:cs="Arial"/>
        </w:rPr>
        <w:t>Site Audit undertaken from 3 May 2022 to 5 May 2022</w:t>
      </w:r>
      <w:r w:rsidRPr="00C33840">
        <w:rPr>
          <w:rFonts w:ascii="Arial" w:hAnsi="Arial" w:cs="Arial"/>
        </w:rPr>
        <w:t xml:space="preserve"> where </w:t>
      </w:r>
      <w:r w:rsidRPr="00B52397">
        <w:rPr>
          <w:rFonts w:ascii="Arial" w:hAnsi="Arial" w:cs="Arial"/>
        </w:rPr>
        <w:t xml:space="preserve">it was found </w:t>
      </w:r>
      <w:r w:rsidRPr="00B26290">
        <w:rPr>
          <w:rFonts w:ascii="Arial" w:hAnsi="Arial" w:cs="Arial"/>
        </w:rPr>
        <w:t>the service did not demonstrate effective management of high impact or high prevalence risks, specifically in relation to responsive behaviour</w:t>
      </w:r>
      <w:r>
        <w:rPr>
          <w:rFonts w:ascii="Arial" w:hAnsi="Arial" w:cs="Arial"/>
        </w:rPr>
        <w:t>s</w:t>
      </w:r>
      <w:r w:rsidRPr="00B26290">
        <w:rPr>
          <w:rFonts w:ascii="Arial" w:hAnsi="Arial" w:cs="Arial"/>
        </w:rPr>
        <w:t xml:space="preserve">, restrictive practices and diabetes. </w:t>
      </w:r>
      <w:r w:rsidRPr="00C33840">
        <w:rPr>
          <w:rFonts w:ascii="Arial" w:hAnsi="Arial" w:cs="Arial"/>
        </w:rPr>
        <w:t>The Assessment Team’s report provided evidence of actions taken to address deficiencies identified, including, but not limited to</w:t>
      </w:r>
      <w:r>
        <w:rPr>
          <w:rFonts w:ascii="Arial" w:hAnsi="Arial" w:cs="Arial"/>
        </w:rPr>
        <w:t>:</w:t>
      </w:r>
    </w:p>
    <w:p w14:paraId="16790A50" w14:textId="77777777" w:rsidR="001A47A7" w:rsidRPr="00B26290" w:rsidRDefault="001A47A7" w:rsidP="00073668">
      <w:pPr>
        <w:pStyle w:val="ListBullet"/>
        <w:spacing w:before="0" w:after="120" w:line="22" w:lineRule="atLeast"/>
        <w:ind w:left="788" w:hanging="425"/>
        <w:rPr>
          <w:rFonts w:ascii="Arial" w:hAnsi="Arial" w:cs="Arial"/>
        </w:rPr>
      </w:pPr>
      <w:r w:rsidRPr="00B26290">
        <w:rPr>
          <w:rFonts w:ascii="Arial" w:hAnsi="Arial" w:cs="Arial"/>
        </w:rPr>
        <w:t xml:space="preserve">All staff have undertaken online training in diabetes, medication, dementia and managing changing behaviour. </w:t>
      </w:r>
    </w:p>
    <w:p w14:paraId="3C8D6053" w14:textId="77777777" w:rsidR="001A47A7" w:rsidRPr="00B26290" w:rsidRDefault="001A47A7" w:rsidP="00073668">
      <w:pPr>
        <w:pStyle w:val="ListBullet"/>
        <w:spacing w:before="0" w:after="120" w:line="22" w:lineRule="atLeast"/>
        <w:ind w:left="788" w:hanging="425"/>
        <w:rPr>
          <w:rFonts w:ascii="Arial" w:hAnsi="Arial" w:cs="Arial"/>
        </w:rPr>
      </w:pPr>
      <w:r w:rsidRPr="00B26290">
        <w:rPr>
          <w:rFonts w:ascii="Arial" w:hAnsi="Arial" w:cs="Arial"/>
        </w:rPr>
        <w:t xml:space="preserve">Provided all staff a copy of the service’s Restrictive practices </w:t>
      </w:r>
      <w:r>
        <w:rPr>
          <w:rFonts w:ascii="Arial" w:hAnsi="Arial" w:cs="Arial"/>
        </w:rPr>
        <w:t xml:space="preserve">(policy) </w:t>
      </w:r>
      <w:r w:rsidRPr="00B26290">
        <w:rPr>
          <w:rFonts w:ascii="Arial" w:hAnsi="Arial" w:cs="Arial"/>
        </w:rPr>
        <w:t xml:space="preserve">and undertaken discussions during handover and at toolbox meetings. </w:t>
      </w:r>
    </w:p>
    <w:p w14:paraId="16B53203" w14:textId="77777777" w:rsidR="001A47A7" w:rsidRPr="00B26290" w:rsidRDefault="001A47A7" w:rsidP="00073668">
      <w:pPr>
        <w:pStyle w:val="ListBullet"/>
        <w:spacing w:before="0" w:after="120" w:line="22" w:lineRule="atLeast"/>
        <w:ind w:left="788" w:hanging="425"/>
        <w:rPr>
          <w:rFonts w:ascii="Arial" w:hAnsi="Arial" w:cs="Arial"/>
        </w:rPr>
      </w:pPr>
      <w:r w:rsidRPr="00B26290">
        <w:rPr>
          <w:rFonts w:ascii="Arial" w:hAnsi="Arial" w:cs="Arial"/>
        </w:rPr>
        <w:t>Developed a Behaviour evaluation form and a Register showing actions taken when behaviour incidents occur.</w:t>
      </w:r>
    </w:p>
    <w:p w14:paraId="404C591C" w14:textId="77777777" w:rsidR="001A47A7" w:rsidRPr="00B26290" w:rsidRDefault="001A47A7" w:rsidP="00073668">
      <w:pPr>
        <w:pStyle w:val="ListBullet"/>
        <w:spacing w:before="0" w:after="120" w:line="22" w:lineRule="atLeast"/>
        <w:ind w:left="788" w:hanging="425"/>
        <w:rPr>
          <w:rFonts w:ascii="Arial" w:hAnsi="Arial" w:cs="Arial"/>
        </w:rPr>
      </w:pPr>
      <w:r w:rsidRPr="00B26290">
        <w:rPr>
          <w:rFonts w:ascii="Arial" w:hAnsi="Arial" w:cs="Arial"/>
        </w:rPr>
        <w:t>In consultation with representatives and the Medical officer, reassessed all consumers displaying changed behaviours and completed Behaviour support plans.</w:t>
      </w:r>
    </w:p>
    <w:p w14:paraId="4C034D9B" w14:textId="77777777" w:rsidR="001A47A7" w:rsidRPr="004A1734" w:rsidRDefault="001A47A7" w:rsidP="001A47A7">
      <w:pPr>
        <w:rPr>
          <w:rFonts w:ascii="Arial" w:hAnsi="Arial" w:cs="Arial"/>
        </w:rPr>
      </w:pPr>
      <w:r w:rsidRPr="003229BD">
        <w:rPr>
          <w:rFonts w:ascii="Arial" w:hAnsi="Arial" w:cs="Arial"/>
        </w:rPr>
        <w:t xml:space="preserve">At the Assessment Contact undertaken on the 1 February 2023, </w:t>
      </w:r>
      <w:r w:rsidRPr="0064020F">
        <w:rPr>
          <w:rFonts w:ascii="Arial" w:hAnsi="Arial" w:cs="Arial"/>
        </w:rPr>
        <w:t xml:space="preserve">care files sampled demonstrated effective management of risks associated with the care of consumers, including in relation to diabetes, medication, pain and behaviour management. Staff were knowledgeable of sampled consumers’ high impact or high prevalence risks and described how they identify, assess, and manage such risks. Additionally, clinical and care staff confirmed consumers’ </w:t>
      </w:r>
      <w:r w:rsidRPr="0064020F">
        <w:rPr>
          <w:rFonts w:ascii="Arial" w:hAnsi="Arial" w:cs="Arial"/>
        </w:rPr>
        <w:lastRenderedPageBreak/>
        <w:t>rooms are no longer locked, enabling them to go in and out of their room as they wish. Consumers and representatives were satisfied with personal and clinical care and described delivery of tailored care in line with service guidelines and care planning in relation to monitoring and management of diabetes, behaviour and medication.</w:t>
      </w:r>
    </w:p>
    <w:p w14:paraId="35C50342" w14:textId="191D7787" w:rsidR="001A47A7" w:rsidRPr="00C33840" w:rsidRDefault="001A47A7" w:rsidP="001A47A7">
      <w:pPr>
        <w:rPr>
          <w:rFonts w:ascii="Arial" w:hAnsi="Arial" w:cs="Arial"/>
        </w:rPr>
      </w:pPr>
      <w:r w:rsidRPr="00C33840">
        <w:rPr>
          <w:rFonts w:ascii="Arial" w:hAnsi="Arial" w:cs="Arial"/>
        </w:rPr>
        <w:t>For the reasons detailed above, I find Requirement (3)(</w:t>
      </w:r>
      <w:r>
        <w:rPr>
          <w:rFonts w:ascii="Arial" w:hAnsi="Arial" w:cs="Arial"/>
        </w:rPr>
        <w:t>b</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7CC4EFC8" w14:textId="1772258F" w:rsidR="002B0C90" w:rsidRPr="00262C0B" w:rsidRDefault="001A47A7" w:rsidP="0036130C">
      <w:pPr>
        <w:pStyle w:val="NormalArial"/>
      </w:pPr>
      <w:r>
        <w:br w:type="page"/>
      </w:r>
    </w:p>
    <w:p w14:paraId="7CC4EFC9" w14:textId="77777777" w:rsidR="00FC045E" w:rsidRPr="00996FAF" w:rsidRDefault="001A47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67477" w14:paraId="7CC4EFCC" w14:textId="77777777" w:rsidTr="001A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CC4EFCA" w14:textId="77777777" w:rsidR="00FC045E" w:rsidRPr="00996FAF" w:rsidRDefault="001A47A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C4EFCB" w14:textId="77777777" w:rsidR="00FC045E" w:rsidRPr="00996FAF" w:rsidRDefault="00285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477" w14:paraId="7CC4EFD4" w14:textId="77777777" w:rsidTr="00B674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4EFD1" w14:textId="77777777" w:rsidR="00FC045E" w:rsidRPr="00996FAF" w:rsidRDefault="001A47A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C4EFD2" w14:textId="77777777" w:rsidR="00FC045E" w:rsidRPr="00996FAF" w:rsidRDefault="001A47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C4EFD3" w14:textId="029E1D84" w:rsidR="00FC045E" w:rsidRPr="00996FAF" w:rsidRDefault="00285F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Compliant</w:t>
                </w:r>
              </w:sdtContent>
            </w:sdt>
            <w:r w:rsidR="001A47A7" w:rsidRPr="00996FAF">
              <w:rPr>
                <w:rFonts w:ascii="Arial" w:hAnsi="Arial" w:cs="Arial"/>
                <w:color w:val="0000FF"/>
              </w:rPr>
              <w:t xml:space="preserve"> </w:t>
            </w:r>
          </w:p>
        </w:tc>
      </w:tr>
    </w:tbl>
    <w:p w14:paraId="7CC4EFEC" w14:textId="77777777" w:rsidR="00D87E7C" w:rsidRDefault="001A47A7" w:rsidP="00D87E7C">
      <w:pPr>
        <w:pStyle w:val="Heading20"/>
      </w:pPr>
      <w:r w:rsidRPr="00996FAF">
        <w:t>Findings</w:t>
      </w:r>
    </w:p>
    <w:p w14:paraId="44D06CD2" w14:textId="77777777" w:rsidR="001A47A7" w:rsidRPr="004D18EB" w:rsidRDefault="001A47A7" w:rsidP="001A47A7">
      <w:pPr>
        <w:rPr>
          <w:rFonts w:ascii="Arial" w:hAnsi="Arial" w:cs="Arial"/>
        </w:rPr>
      </w:pPr>
      <w:r w:rsidRPr="00C33840">
        <w:rPr>
          <w:rFonts w:ascii="Arial" w:hAnsi="Arial" w:cs="Arial"/>
        </w:rPr>
        <w:t>Requirement (3)(</w:t>
      </w:r>
      <w:r>
        <w:rPr>
          <w:rFonts w:ascii="Arial" w:hAnsi="Arial" w:cs="Arial"/>
        </w:rPr>
        <w:t>b</w:t>
      </w:r>
      <w:r w:rsidRPr="00C33840">
        <w:rPr>
          <w:rFonts w:ascii="Arial" w:hAnsi="Arial" w:cs="Arial"/>
        </w:rPr>
        <w:t xml:space="preserve">) was found non-compliant following </w:t>
      </w:r>
      <w:r>
        <w:rPr>
          <w:rFonts w:ascii="Arial" w:hAnsi="Arial" w:cs="Arial"/>
        </w:rPr>
        <w:t xml:space="preserve">a </w:t>
      </w:r>
      <w:r w:rsidRPr="004D18EB">
        <w:rPr>
          <w:rFonts w:ascii="Arial" w:hAnsi="Arial" w:cs="Arial"/>
        </w:rPr>
        <w:t>Site Audit undertaken from 3 May 2022 to 5 May 2022</w:t>
      </w:r>
      <w:r w:rsidRPr="00C33840">
        <w:rPr>
          <w:rFonts w:ascii="Arial" w:hAnsi="Arial" w:cs="Arial"/>
        </w:rPr>
        <w:t xml:space="preserve"> where </w:t>
      </w:r>
      <w:r w:rsidRPr="00B52397">
        <w:rPr>
          <w:rFonts w:ascii="Arial" w:hAnsi="Arial" w:cs="Arial"/>
        </w:rPr>
        <w:t xml:space="preserve">it was found </w:t>
      </w:r>
      <w:r w:rsidRPr="004D18EB">
        <w:rPr>
          <w:rFonts w:ascii="Arial" w:hAnsi="Arial" w:cs="Arial"/>
        </w:rPr>
        <w:t>the service had not ensured services and supports for daily living promoted one consumer’s emotional and/or psychological well-being.</w:t>
      </w:r>
      <w:r w:rsidRPr="00C33840">
        <w:rPr>
          <w:rFonts w:ascii="Arial" w:hAnsi="Arial" w:cs="Arial"/>
        </w:rPr>
        <w:t xml:space="preserve"> The Assessment Team’s report provided evidence of actions taken to address deficiencies identified, including, but not limited to</w:t>
      </w:r>
      <w:r>
        <w:rPr>
          <w:rFonts w:ascii="Arial" w:hAnsi="Arial" w:cs="Arial"/>
        </w:rPr>
        <w:t>, application of</w:t>
      </w:r>
      <w:r w:rsidRPr="004D18EB">
        <w:rPr>
          <w:rFonts w:ascii="Arial" w:hAnsi="Arial" w:cs="Arial"/>
        </w:rPr>
        <w:t xml:space="preserve"> electronic alerts to consumers identified as requiring engagement due to impaired abilities and provided dementia support training to staff.</w:t>
      </w:r>
    </w:p>
    <w:p w14:paraId="0AEB95A0" w14:textId="77777777" w:rsidR="001A47A7" w:rsidRDefault="001A47A7" w:rsidP="001A47A7">
      <w:pPr>
        <w:rPr>
          <w:rFonts w:ascii="Arial" w:hAnsi="Arial" w:cs="Arial"/>
        </w:rPr>
      </w:pPr>
      <w:r w:rsidRPr="004A1734">
        <w:rPr>
          <w:rFonts w:ascii="Arial" w:hAnsi="Arial" w:cs="Arial"/>
        </w:rPr>
        <w:t xml:space="preserve">At the Assessment Contact undertaken on the </w:t>
      </w:r>
      <w:r>
        <w:rPr>
          <w:rFonts w:ascii="Arial" w:hAnsi="Arial" w:cs="Arial"/>
        </w:rPr>
        <w:t>1 February</w:t>
      </w:r>
      <w:r w:rsidRPr="004A1734">
        <w:rPr>
          <w:rFonts w:ascii="Arial" w:hAnsi="Arial" w:cs="Arial"/>
        </w:rPr>
        <w:t xml:space="preserve"> 2023,</w:t>
      </w:r>
      <w:r>
        <w:rPr>
          <w:rFonts w:ascii="Arial" w:hAnsi="Arial" w:cs="Arial"/>
        </w:rPr>
        <w:t xml:space="preserve"> c</w:t>
      </w:r>
      <w:r w:rsidRPr="00B4559B">
        <w:rPr>
          <w:rFonts w:ascii="Arial" w:hAnsi="Arial" w:cs="Arial"/>
        </w:rPr>
        <w:t>onsumers and representatives sampled confirmed the services and supports for daily living promote each consumer’s emotional, spiritual, and psychological well-being. Documentation showed consumers are engaging in the lifestyle program and there are activities available to meet their individual spiritual needs. Staff were observed providing consumers with emotional support and were able to provide examples of how they have supported consumers who require additional support. For example, lifestyle staff said they have identified consumers who do not or cannot engage in activities and ensure they are offered alternative supports to engage, including providing one-on-one time with staff.</w:t>
      </w:r>
    </w:p>
    <w:p w14:paraId="0AD7CCBB" w14:textId="77777777" w:rsidR="001A47A7" w:rsidRPr="00C33840" w:rsidRDefault="001A47A7" w:rsidP="001A47A7">
      <w:pPr>
        <w:rPr>
          <w:rFonts w:ascii="Arial" w:hAnsi="Arial" w:cs="Arial"/>
        </w:rPr>
      </w:pPr>
      <w:r w:rsidRPr="00C33840">
        <w:rPr>
          <w:rFonts w:ascii="Arial" w:hAnsi="Arial" w:cs="Arial"/>
        </w:rPr>
        <w:t>For the reasons detailed above, I find Requirement (3)(</w:t>
      </w:r>
      <w:r>
        <w:rPr>
          <w:rFonts w:ascii="Arial" w:hAnsi="Arial" w:cs="Arial"/>
        </w:rPr>
        <w:t>b</w:t>
      </w:r>
      <w:r w:rsidRPr="00C33840">
        <w:rPr>
          <w:rFonts w:ascii="Arial" w:hAnsi="Arial" w:cs="Arial"/>
        </w:rPr>
        <w:t xml:space="preserve">) in Standard </w:t>
      </w:r>
      <w:r>
        <w:rPr>
          <w:rFonts w:ascii="Arial" w:hAnsi="Arial" w:cs="Arial"/>
        </w:rPr>
        <w:t>4 Services and supports for daily living</w:t>
      </w:r>
      <w:r w:rsidRPr="00C33840">
        <w:rPr>
          <w:rFonts w:ascii="Arial" w:hAnsi="Arial" w:cs="Arial"/>
        </w:rPr>
        <w:t xml:space="preserve"> compliant.</w:t>
      </w:r>
    </w:p>
    <w:p w14:paraId="7CC4EFED" w14:textId="6FBD1B62" w:rsidR="002B0C90" w:rsidRPr="00262C0B" w:rsidRDefault="001A47A7" w:rsidP="0036130C">
      <w:pPr>
        <w:pStyle w:val="NormalArial"/>
      </w:pPr>
      <w:r>
        <w:br w:type="page"/>
      </w:r>
    </w:p>
    <w:p w14:paraId="7CC4F032" w14:textId="77777777" w:rsidR="00FC045E" w:rsidRPr="00996FAF" w:rsidRDefault="001A47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7477" w14:paraId="7CC4F035" w14:textId="77777777" w:rsidTr="00B67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C4F033" w14:textId="77777777" w:rsidR="00FC045E" w:rsidRPr="00996FAF" w:rsidRDefault="001A47A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C4F034" w14:textId="77777777" w:rsidR="00FC045E" w:rsidRPr="00996FAF" w:rsidRDefault="00285F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477" w14:paraId="7CC4F04F" w14:textId="77777777" w:rsidTr="00B674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4F048" w14:textId="77777777" w:rsidR="00FC045E" w:rsidRPr="00996FAF" w:rsidRDefault="001A47A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C4F049" w14:textId="77777777" w:rsidR="00FC045E" w:rsidRPr="00996FAF" w:rsidRDefault="001A47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C4F04A" w14:textId="77777777" w:rsidR="00FC045E" w:rsidRPr="00996FAF" w:rsidRDefault="001A47A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C4F04B" w14:textId="77777777" w:rsidR="00FC045E" w:rsidRPr="00996FAF" w:rsidRDefault="001A47A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C4F04C" w14:textId="77777777" w:rsidR="00FC045E" w:rsidRPr="00996FAF" w:rsidRDefault="001A47A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C4F04D" w14:textId="77777777" w:rsidR="00FC045E" w:rsidRPr="00996FAF" w:rsidRDefault="001A47A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C4F04E" w14:textId="65F84734" w:rsidR="00FC045E" w:rsidRPr="00996FAF" w:rsidRDefault="00285FF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Compliant</w:t>
                </w:r>
              </w:sdtContent>
            </w:sdt>
          </w:p>
        </w:tc>
      </w:tr>
      <w:tr w:rsidR="00B67477" w14:paraId="7CC4F056" w14:textId="77777777" w:rsidTr="00B674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4F050" w14:textId="77777777" w:rsidR="00FC045E" w:rsidRPr="00996FAF" w:rsidRDefault="001A47A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C4F051" w14:textId="77777777" w:rsidR="00FC045E" w:rsidRPr="00996FAF" w:rsidRDefault="001A47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C4F052" w14:textId="77777777" w:rsidR="00FC045E" w:rsidRPr="00996FAF" w:rsidRDefault="001A47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CC4F053" w14:textId="77777777" w:rsidR="00FC045E" w:rsidRPr="00996FAF" w:rsidRDefault="001A47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CC4F054" w14:textId="77777777" w:rsidR="00FC045E" w:rsidRPr="00996FAF" w:rsidRDefault="001A47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C4F055" w14:textId="1317F576" w:rsidR="00FC045E" w:rsidRPr="00996FAF" w:rsidRDefault="00285FF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A47A7">
                  <w:rPr>
                    <w:rFonts w:ascii="Arial" w:hAnsi="Arial" w:cs="Arial"/>
                    <w:color w:val="auto"/>
                  </w:rPr>
                  <w:t>Non-compliant</w:t>
                </w:r>
              </w:sdtContent>
            </w:sdt>
          </w:p>
        </w:tc>
      </w:tr>
    </w:tbl>
    <w:p w14:paraId="7CC4F057" w14:textId="77777777" w:rsidR="00D87E7C" w:rsidRDefault="001A47A7" w:rsidP="00D87E7C">
      <w:pPr>
        <w:pStyle w:val="Heading20"/>
      </w:pPr>
      <w:r w:rsidRPr="00996FAF">
        <w:t>Findings</w:t>
      </w:r>
    </w:p>
    <w:p w14:paraId="5FB62248" w14:textId="77777777" w:rsidR="001A47A7" w:rsidRPr="004E1F59" w:rsidRDefault="001A47A7" w:rsidP="001A47A7">
      <w:pPr>
        <w:rPr>
          <w:rFonts w:ascii="Arial" w:hAnsi="Arial" w:cs="Arial"/>
          <w:b/>
          <w:bCs/>
        </w:rPr>
      </w:pPr>
      <w:r w:rsidRPr="004E1F59">
        <w:rPr>
          <w:rFonts w:ascii="Arial" w:hAnsi="Arial" w:cs="Arial"/>
          <w:b/>
          <w:bCs/>
        </w:rPr>
        <w:t>Requirement (3)(d)</w:t>
      </w:r>
    </w:p>
    <w:p w14:paraId="694E1765" w14:textId="77777777" w:rsidR="001A47A7" w:rsidRDefault="001A47A7" w:rsidP="001A47A7">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w:t>
      </w:r>
      <w:r>
        <w:rPr>
          <w:rFonts w:ascii="Arial" w:hAnsi="Arial" w:cs="Arial"/>
        </w:rPr>
        <w:t xml:space="preserve"> was</w:t>
      </w:r>
      <w:r w:rsidRPr="00C33840">
        <w:rPr>
          <w:rFonts w:ascii="Arial" w:hAnsi="Arial" w:cs="Arial"/>
        </w:rPr>
        <w:t xml:space="preserve"> found non-compliant following </w:t>
      </w:r>
      <w:r>
        <w:rPr>
          <w:rFonts w:ascii="Arial" w:hAnsi="Arial" w:cs="Arial"/>
        </w:rPr>
        <w:t xml:space="preserve">a </w:t>
      </w:r>
      <w:r w:rsidRPr="00A5130F">
        <w:rPr>
          <w:rFonts w:ascii="Arial" w:hAnsi="Arial" w:cs="Arial"/>
        </w:rPr>
        <w:t>Site Audit undertaken from 3 May 2022 to 5 May 2022</w:t>
      </w:r>
      <w:r w:rsidRPr="00C33840">
        <w:rPr>
          <w:rFonts w:ascii="Arial" w:hAnsi="Arial" w:cs="Arial"/>
        </w:rPr>
        <w:t xml:space="preserve"> where</w:t>
      </w:r>
      <w:r w:rsidRPr="00A5130F">
        <w:rPr>
          <w:rFonts w:ascii="Arial" w:hAnsi="Arial" w:cs="Arial"/>
        </w:rPr>
        <w:t xml:space="preserve"> effective risk management systems and practices, specifically in relation to managing and preventing incidents and supporting consumers to live the best life they can were not demonstrated.</w:t>
      </w:r>
      <w:r w:rsidRPr="004E1F59">
        <w:rPr>
          <w:rFonts w:ascii="Arial" w:hAnsi="Arial" w:cs="Arial"/>
        </w:rPr>
        <w:t xml:space="preserve"> </w:t>
      </w:r>
      <w:r w:rsidRPr="00C33840">
        <w:rPr>
          <w:rFonts w:ascii="Arial" w:hAnsi="Arial" w:cs="Arial"/>
        </w:rPr>
        <w:t>The Assessment Team’s report provided evidence of actions taken to address deficiencies identified, including, but not limited to</w:t>
      </w:r>
      <w:r>
        <w:rPr>
          <w:rFonts w:ascii="Arial" w:hAnsi="Arial" w:cs="Arial"/>
        </w:rPr>
        <w:t>:</w:t>
      </w:r>
    </w:p>
    <w:p w14:paraId="73E46577"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 xml:space="preserve">Developed an Aged care manager role to improve organisational governance. </w:t>
      </w:r>
    </w:p>
    <w:p w14:paraId="1C157607"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Provided training to staff on the incident management system, the Serious Incident Response Scheme (SIRS) and restrictive practices.</w:t>
      </w:r>
    </w:p>
    <w:p w14:paraId="7E5D9E51"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 xml:space="preserve">Developed a Behaviour evaluation form to improve monitoring processes for consumers with changed behaviours. </w:t>
      </w:r>
    </w:p>
    <w:p w14:paraId="688F76F8"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 xml:space="preserve">Revised monitoring processes to ensure incidents are reported, actioned and followed up appropriately. </w:t>
      </w:r>
    </w:p>
    <w:p w14:paraId="62D3F783"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 xml:space="preserve">Reviewed all consumer files to ensure risk assessments are completed for all identified risks. </w:t>
      </w:r>
    </w:p>
    <w:p w14:paraId="78CB3A3F" w14:textId="77777777" w:rsidR="001A47A7" w:rsidRPr="00330924" w:rsidRDefault="001A47A7" w:rsidP="00073668">
      <w:pPr>
        <w:pStyle w:val="ListBullet"/>
        <w:spacing w:before="0" w:after="120" w:line="22" w:lineRule="atLeast"/>
        <w:ind w:left="788" w:hanging="425"/>
        <w:rPr>
          <w:rFonts w:ascii="Arial" w:hAnsi="Arial" w:cs="Arial"/>
          <w:color w:val="auto"/>
        </w:rPr>
      </w:pPr>
      <w:r w:rsidRPr="00330924">
        <w:rPr>
          <w:rFonts w:ascii="Arial" w:hAnsi="Arial" w:cs="Arial"/>
          <w:color w:val="auto"/>
        </w:rPr>
        <w:t>Updated the emergency evacuation plan to identify any consumer who chooses to lock their bedroom door at night.</w:t>
      </w:r>
    </w:p>
    <w:p w14:paraId="2786850A" w14:textId="77777777" w:rsidR="001A47A7" w:rsidRPr="00442C62" w:rsidRDefault="001A47A7" w:rsidP="001A47A7">
      <w:pPr>
        <w:rPr>
          <w:rFonts w:ascii="Arial" w:hAnsi="Arial" w:cs="Arial"/>
        </w:rPr>
      </w:pPr>
      <w:r>
        <w:rPr>
          <w:rFonts w:ascii="Arial" w:hAnsi="Arial" w:cs="Arial"/>
        </w:rPr>
        <w:t xml:space="preserve">At the Assessment Contact undertaken on the 1 February 2023, </w:t>
      </w:r>
      <w:r w:rsidRPr="00442C62">
        <w:rPr>
          <w:rFonts w:ascii="Arial" w:hAnsi="Arial" w:cs="Arial"/>
        </w:rPr>
        <w:t>the organisation demonstrated risk management systems and processes to identify and assess risks to the health, safety and well-being of consumers. High impact or high prevalence risks are monitored, with numerical data on key clinical indicators reported in monthly Safety and quality reports. Policies and procedures are available to guide practice and clinical audits are planned, although currently behind schedule. There are systems and monitoring processes for ensuring allegations and incidents of abuse</w:t>
      </w:r>
      <w:r>
        <w:rPr>
          <w:rFonts w:ascii="Arial" w:hAnsi="Arial" w:cs="Arial"/>
        </w:rPr>
        <w:t xml:space="preserve"> are reported,</w:t>
      </w:r>
      <w:r w:rsidRPr="00442C62">
        <w:rPr>
          <w:rFonts w:ascii="Arial" w:hAnsi="Arial" w:cs="Arial"/>
        </w:rPr>
        <w:t xml:space="preserve"> and while there have been no submissions to </w:t>
      </w:r>
      <w:r>
        <w:rPr>
          <w:rFonts w:ascii="Arial" w:hAnsi="Arial" w:cs="Arial"/>
        </w:rPr>
        <w:t>SIRS</w:t>
      </w:r>
      <w:r w:rsidRPr="00442C62">
        <w:rPr>
          <w:rFonts w:ascii="Arial" w:hAnsi="Arial" w:cs="Arial"/>
        </w:rPr>
        <w:t xml:space="preserve"> to date, staff were knowledgeable of processes and confirmed they had undertaken training. The </w:t>
      </w:r>
      <w:r w:rsidRPr="00442C62">
        <w:rPr>
          <w:rFonts w:ascii="Arial" w:hAnsi="Arial" w:cs="Arial"/>
        </w:rPr>
        <w:lastRenderedPageBreak/>
        <w:t xml:space="preserve">organisation’s incident management system informs management of trends or risks and is supported by policies and staff training. The lifestyle program and risk assessment processes ensures consumers are supported to live their best lives which is monitored through consumer feedback mechanisms. </w:t>
      </w:r>
    </w:p>
    <w:p w14:paraId="6EAA97BD" w14:textId="77777777" w:rsidR="001A47A7" w:rsidRPr="00C33840" w:rsidRDefault="001A47A7" w:rsidP="001A47A7">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8 Organisational governance compliant</w:t>
      </w:r>
      <w:r w:rsidRPr="00C33840">
        <w:rPr>
          <w:rFonts w:ascii="Arial" w:hAnsi="Arial" w:cs="Arial"/>
        </w:rPr>
        <w:t>.</w:t>
      </w:r>
    </w:p>
    <w:p w14:paraId="218C15F6" w14:textId="77777777" w:rsidR="001A47A7" w:rsidRPr="004D7BE2" w:rsidRDefault="001A47A7" w:rsidP="001A47A7">
      <w:pPr>
        <w:rPr>
          <w:rFonts w:ascii="Arial" w:hAnsi="Arial" w:cs="Arial"/>
          <w:b/>
          <w:bCs/>
        </w:rPr>
      </w:pPr>
      <w:r w:rsidRPr="004D7BE2">
        <w:rPr>
          <w:rFonts w:ascii="Arial" w:hAnsi="Arial" w:cs="Arial"/>
          <w:b/>
          <w:bCs/>
        </w:rPr>
        <w:t>Requirement (3)(e)</w:t>
      </w:r>
    </w:p>
    <w:p w14:paraId="16335237" w14:textId="77777777" w:rsidR="001A47A7" w:rsidRDefault="001A47A7" w:rsidP="001A47A7">
      <w:pPr>
        <w:rPr>
          <w:rFonts w:ascii="Arial" w:hAnsi="Arial" w:cs="Arial"/>
        </w:rPr>
      </w:pPr>
      <w:r w:rsidRPr="00C33840">
        <w:rPr>
          <w:rFonts w:ascii="Arial" w:hAnsi="Arial" w:cs="Arial"/>
        </w:rPr>
        <w:t>Requirement (3)(</w:t>
      </w:r>
      <w:r>
        <w:rPr>
          <w:rFonts w:ascii="Arial" w:hAnsi="Arial" w:cs="Arial"/>
        </w:rPr>
        <w:t>e</w:t>
      </w:r>
      <w:r w:rsidRPr="00C33840">
        <w:rPr>
          <w:rFonts w:ascii="Arial" w:hAnsi="Arial" w:cs="Arial"/>
        </w:rPr>
        <w:t>)</w:t>
      </w:r>
      <w:r>
        <w:rPr>
          <w:rFonts w:ascii="Arial" w:hAnsi="Arial" w:cs="Arial"/>
        </w:rPr>
        <w:t xml:space="preserve"> was</w:t>
      </w:r>
      <w:r w:rsidRPr="00C33840">
        <w:rPr>
          <w:rFonts w:ascii="Arial" w:hAnsi="Arial" w:cs="Arial"/>
        </w:rPr>
        <w:t xml:space="preserve"> found non-compliant following </w:t>
      </w:r>
      <w:r>
        <w:rPr>
          <w:rFonts w:ascii="Arial" w:hAnsi="Arial" w:cs="Arial"/>
        </w:rPr>
        <w:t xml:space="preserve">a </w:t>
      </w:r>
      <w:r w:rsidRPr="00EA3056">
        <w:rPr>
          <w:rFonts w:ascii="Arial" w:hAnsi="Arial" w:cs="Arial"/>
        </w:rPr>
        <w:t>Site Audit undertaken from 3 May 2022 to 5 May 2022</w:t>
      </w:r>
      <w:r w:rsidRPr="00C33840">
        <w:rPr>
          <w:rFonts w:ascii="Arial" w:hAnsi="Arial" w:cs="Arial"/>
        </w:rPr>
        <w:t xml:space="preserve"> where</w:t>
      </w:r>
      <w:r w:rsidRPr="00EA3056">
        <w:rPr>
          <w:rFonts w:ascii="Arial" w:hAnsi="Arial" w:cs="Arial"/>
        </w:rPr>
        <w:t xml:space="preserve"> the organisation’s clinical governance framework was found to be ineffective, specifically in relation to minimising use of restraint. </w:t>
      </w:r>
      <w:r w:rsidRPr="00C33840">
        <w:rPr>
          <w:rFonts w:ascii="Arial" w:hAnsi="Arial" w:cs="Arial"/>
        </w:rPr>
        <w:t>The Assessment Team’s report provided evidence of actions taken to address deficiencies identified, including, but not limited to</w:t>
      </w:r>
      <w:r>
        <w:rPr>
          <w:rFonts w:ascii="Arial" w:hAnsi="Arial" w:cs="Arial"/>
        </w:rPr>
        <w:t>, a</w:t>
      </w:r>
      <w:r w:rsidRPr="00EA3056">
        <w:rPr>
          <w:rFonts w:ascii="Arial" w:hAnsi="Arial" w:cs="Arial"/>
        </w:rPr>
        <w:t>mended Risk assessments to include assessments for specific risks; provided training and education to staff on restrictive practices and the Board have undertaken training in risk management; and revised the Safety and quality report include more detailed key performance indicators, including behaviour management and risks.</w:t>
      </w:r>
    </w:p>
    <w:p w14:paraId="49E5C546" w14:textId="77777777" w:rsidR="001A47A7" w:rsidRDefault="001A47A7" w:rsidP="001A47A7">
      <w:pPr>
        <w:rPr>
          <w:rFonts w:ascii="Arial" w:hAnsi="Arial" w:cs="Arial"/>
        </w:rPr>
      </w:pPr>
      <w:r>
        <w:rPr>
          <w:rFonts w:ascii="Arial" w:hAnsi="Arial" w:cs="Arial"/>
        </w:rPr>
        <w:t xml:space="preserve">At the Assessment Contact undertaken on the 1 February 2023, </w:t>
      </w:r>
      <w:r w:rsidRPr="00344146">
        <w:rPr>
          <w:rFonts w:ascii="Arial" w:hAnsi="Arial" w:cs="Arial"/>
        </w:rPr>
        <w:t xml:space="preserve">the Assessment Team found while improvements had been </w:t>
      </w:r>
      <w:r>
        <w:rPr>
          <w:rFonts w:ascii="Arial" w:hAnsi="Arial" w:cs="Arial"/>
        </w:rPr>
        <w:t>implemented</w:t>
      </w:r>
      <w:r w:rsidRPr="00344146">
        <w:rPr>
          <w:rFonts w:ascii="Arial" w:hAnsi="Arial" w:cs="Arial"/>
        </w:rPr>
        <w:t>, the organisation was unable to demonstrate elements of the clinical governance framework, specifically in relation to antimicrobial stewardship and restrictive practices, are effectively used to identify, review and monitor trends and clinical outcomes.</w:t>
      </w:r>
      <w:r w:rsidRPr="00B37065">
        <w:rPr>
          <w:rFonts w:ascii="Arial" w:hAnsi="Arial" w:cs="Arial"/>
        </w:rPr>
        <w:t xml:space="preserve"> The Assessment Team provided the following evidence and information collected through interviews and documents which are relevant to my finding:</w:t>
      </w:r>
    </w:p>
    <w:p w14:paraId="0ECDD83D" w14:textId="77777777" w:rsidR="001A47A7" w:rsidRPr="00344146" w:rsidRDefault="001A47A7" w:rsidP="001A47A7">
      <w:pPr>
        <w:rPr>
          <w:rFonts w:ascii="Arial" w:hAnsi="Arial" w:cs="Arial"/>
        </w:rPr>
      </w:pPr>
      <w:r>
        <w:rPr>
          <w:rFonts w:ascii="Arial" w:hAnsi="Arial" w:cs="Arial"/>
        </w:rPr>
        <w:t>Antimicrobial stewardship</w:t>
      </w:r>
    </w:p>
    <w:p w14:paraId="09ED4C6B" w14:textId="5A1C2FCD" w:rsidR="001A47A7" w:rsidRDefault="001A47A7" w:rsidP="00073668">
      <w:pPr>
        <w:pStyle w:val="ListBullet"/>
        <w:spacing w:before="0" w:after="120" w:line="22" w:lineRule="atLeast"/>
        <w:ind w:left="788" w:hanging="425"/>
        <w:rPr>
          <w:rFonts w:ascii="Arial" w:hAnsi="Arial" w:cs="Arial"/>
          <w:color w:val="auto"/>
        </w:rPr>
      </w:pPr>
      <w:r w:rsidRPr="00B129AC">
        <w:rPr>
          <w:rFonts w:ascii="Arial" w:hAnsi="Arial" w:cs="Arial"/>
          <w:color w:val="auto"/>
        </w:rPr>
        <w:t>Management said antimicrobial stewardship is promoted and the use of antimicrobial therapies are monitored. However, the service could not demonstrate staff have received training in antimicrobial stewardship, antimicrobial therapies are actively monitored or the Board receives or seeks information relating to antimicrobial stewardship to understand trends or continuous improvement opportunities.</w:t>
      </w:r>
    </w:p>
    <w:p w14:paraId="6F995772" w14:textId="77777777" w:rsidR="001A47A7" w:rsidRDefault="001A47A7" w:rsidP="00073668">
      <w:pPr>
        <w:pStyle w:val="ListBullet"/>
        <w:numPr>
          <w:ilvl w:val="0"/>
          <w:numId w:val="12"/>
        </w:numPr>
        <w:spacing w:before="0" w:after="120" w:line="22" w:lineRule="atLeast"/>
        <w:ind w:left="1210"/>
        <w:rPr>
          <w:rFonts w:ascii="Arial" w:hAnsi="Arial" w:cs="Arial"/>
          <w:color w:val="auto"/>
        </w:rPr>
      </w:pPr>
      <w:r>
        <w:rPr>
          <w:rFonts w:ascii="Arial" w:hAnsi="Arial" w:cs="Arial"/>
          <w:color w:val="auto"/>
        </w:rPr>
        <w:t xml:space="preserve">Monthly infection logs record the type of infection, antibiotic prescribed, if pathology was requested and if treatment was effective. Logs for December 2022 and January 2023 were only partially complete and there were no comments to indicate effectiveness of treatment. </w:t>
      </w:r>
    </w:p>
    <w:p w14:paraId="68BCA18E" w14:textId="77777777" w:rsidR="001A47A7" w:rsidRDefault="001A47A7" w:rsidP="00073668">
      <w:pPr>
        <w:pStyle w:val="ListBullet"/>
        <w:numPr>
          <w:ilvl w:val="0"/>
          <w:numId w:val="12"/>
        </w:numPr>
        <w:spacing w:before="0" w:after="120" w:line="22" w:lineRule="atLeast"/>
        <w:ind w:left="1210"/>
        <w:rPr>
          <w:rFonts w:ascii="Arial" w:hAnsi="Arial" w:cs="Arial"/>
          <w:color w:val="auto"/>
        </w:rPr>
      </w:pPr>
      <w:r>
        <w:rPr>
          <w:rFonts w:ascii="Arial" w:hAnsi="Arial" w:cs="Arial"/>
          <w:color w:val="auto"/>
        </w:rPr>
        <w:t xml:space="preserve">Antimicrobial stewardship did not feature in the Safety and quality report to the Board in December 2022. </w:t>
      </w:r>
    </w:p>
    <w:p w14:paraId="278EA937" w14:textId="77777777" w:rsidR="001A47A7" w:rsidRPr="00B129AC" w:rsidRDefault="001A47A7" w:rsidP="00073668">
      <w:pPr>
        <w:pStyle w:val="ListBullet"/>
        <w:numPr>
          <w:ilvl w:val="0"/>
          <w:numId w:val="12"/>
        </w:numPr>
        <w:spacing w:before="0" w:after="120" w:line="22" w:lineRule="atLeast"/>
        <w:ind w:left="1210"/>
        <w:rPr>
          <w:rFonts w:ascii="Arial" w:hAnsi="Arial" w:cs="Arial"/>
          <w:color w:val="auto"/>
        </w:rPr>
      </w:pPr>
      <w:r>
        <w:rPr>
          <w:rFonts w:ascii="Arial" w:hAnsi="Arial" w:cs="Arial"/>
          <w:color w:val="auto"/>
        </w:rPr>
        <w:t xml:space="preserve">An Antibiotics report listed the number of antibiotic treatments prescribed each month. The report does not include data </w:t>
      </w:r>
      <w:r w:rsidRPr="007C7317">
        <w:rPr>
          <w:rFonts w:ascii="Arial" w:hAnsi="Arial" w:cs="Arial"/>
          <w:color w:val="auto"/>
        </w:rPr>
        <w:t>illustrating whether antibiotics were for new or existing infections, how many consumers, the type of infections, if based on pathology results or whether they were effective and resolved.</w:t>
      </w:r>
    </w:p>
    <w:p w14:paraId="26FE7AA6" w14:textId="77777777" w:rsidR="001A47A7" w:rsidRDefault="001A47A7" w:rsidP="00073668">
      <w:pPr>
        <w:pStyle w:val="ListBullet"/>
        <w:spacing w:before="0" w:after="120" w:line="22" w:lineRule="atLeast"/>
        <w:ind w:left="788" w:hanging="425"/>
        <w:rPr>
          <w:rFonts w:ascii="Arial" w:hAnsi="Arial" w:cs="Arial"/>
          <w:color w:val="auto"/>
        </w:rPr>
      </w:pPr>
      <w:r w:rsidRPr="007C7317">
        <w:rPr>
          <w:rFonts w:ascii="Arial" w:hAnsi="Arial" w:cs="Arial"/>
          <w:color w:val="auto"/>
        </w:rPr>
        <w:t xml:space="preserve">Management acknowledged that whilst </w:t>
      </w:r>
      <w:r w:rsidRPr="00B129AC">
        <w:rPr>
          <w:rFonts w:ascii="Arial" w:hAnsi="Arial" w:cs="Arial"/>
          <w:color w:val="auto"/>
        </w:rPr>
        <w:t>antimicrobial stewardship</w:t>
      </w:r>
      <w:r w:rsidRPr="007C7317">
        <w:rPr>
          <w:rFonts w:ascii="Arial" w:hAnsi="Arial" w:cs="Arial"/>
          <w:color w:val="auto"/>
        </w:rPr>
        <w:t xml:space="preserve"> principles and the effectiveness of antimicrobial therapy is assessed for individual consumers, current statistics do not provide commentary, analysis or identification of trends and improvement activities</w:t>
      </w:r>
      <w:r>
        <w:rPr>
          <w:rFonts w:ascii="Arial" w:hAnsi="Arial" w:cs="Arial"/>
          <w:color w:val="auto"/>
        </w:rPr>
        <w:t>.</w:t>
      </w:r>
    </w:p>
    <w:p w14:paraId="0BB3F9B7" w14:textId="77777777" w:rsidR="001A47A7" w:rsidRPr="007C7317" w:rsidRDefault="001A47A7" w:rsidP="001A47A7">
      <w:pPr>
        <w:pStyle w:val="ListBullet"/>
        <w:numPr>
          <w:ilvl w:val="0"/>
          <w:numId w:val="0"/>
        </w:numPr>
        <w:spacing w:before="0" w:after="120" w:line="22" w:lineRule="atLeast"/>
        <w:rPr>
          <w:rFonts w:ascii="Arial" w:hAnsi="Arial" w:cs="Arial"/>
          <w:color w:val="auto"/>
        </w:rPr>
      </w:pPr>
      <w:r>
        <w:rPr>
          <w:rFonts w:ascii="Arial" w:hAnsi="Arial" w:cs="Arial"/>
          <w:color w:val="auto"/>
        </w:rPr>
        <w:t>Restrictive practices</w:t>
      </w:r>
    </w:p>
    <w:p w14:paraId="127F98EE" w14:textId="77777777" w:rsidR="001A47A7" w:rsidRPr="00B439C6" w:rsidRDefault="001A47A7" w:rsidP="00073668">
      <w:pPr>
        <w:pStyle w:val="ListBullet"/>
        <w:spacing w:before="0" w:after="120" w:line="22" w:lineRule="atLeast"/>
        <w:ind w:left="788" w:hanging="425"/>
        <w:rPr>
          <w:rFonts w:ascii="Arial" w:hAnsi="Arial" w:cs="Arial"/>
          <w:color w:val="auto"/>
        </w:rPr>
      </w:pPr>
      <w:r w:rsidRPr="00B439C6">
        <w:rPr>
          <w:rFonts w:ascii="Arial" w:hAnsi="Arial" w:cs="Arial"/>
          <w:color w:val="auto"/>
        </w:rPr>
        <w:t xml:space="preserve">The Restrictive practices policy states reporting of restrictive practices are to be shown in the monthly Safety and quality report. The report for December 2022 only included </w:t>
      </w:r>
      <w:r w:rsidRPr="00B439C6">
        <w:rPr>
          <w:rFonts w:ascii="Arial" w:hAnsi="Arial" w:cs="Arial"/>
          <w:color w:val="auto"/>
        </w:rPr>
        <w:lastRenderedPageBreak/>
        <w:t>statistics for physical restraint, with no further elaboration on other forms of restrictive practice.</w:t>
      </w:r>
    </w:p>
    <w:p w14:paraId="441AA5D2" w14:textId="0662A1A5" w:rsidR="001A47A7" w:rsidRPr="00B038BE" w:rsidRDefault="001A47A7" w:rsidP="00073668">
      <w:pPr>
        <w:pStyle w:val="ListBullet"/>
        <w:spacing w:before="0" w:after="120" w:line="22" w:lineRule="atLeast"/>
        <w:ind w:left="788" w:hanging="425"/>
        <w:rPr>
          <w:rFonts w:ascii="Arial" w:hAnsi="Arial" w:cs="Arial"/>
          <w:color w:val="auto"/>
        </w:rPr>
      </w:pPr>
      <w:r w:rsidRPr="00B439C6">
        <w:rPr>
          <w:rFonts w:ascii="Arial" w:hAnsi="Arial" w:cs="Arial"/>
          <w:color w:val="auto"/>
        </w:rPr>
        <w:t>To date, the organisation has not had a psychotropic or restrictive practice register, however, a spreadsheet in being finalised.</w:t>
      </w:r>
      <w:r>
        <w:rPr>
          <w:rFonts w:ascii="Arial" w:hAnsi="Arial" w:cs="Arial"/>
          <w:color w:val="auto"/>
        </w:rPr>
        <w:t xml:space="preserve"> </w:t>
      </w:r>
      <w:r w:rsidRPr="00B038BE">
        <w:rPr>
          <w:rFonts w:ascii="Arial" w:hAnsi="Arial" w:cs="Arial"/>
          <w:color w:val="auto"/>
        </w:rPr>
        <w:t>Management were unable to report on trends or obtain data on psychotropic medication and restrictive practices without consulting individual consumer records.</w:t>
      </w:r>
    </w:p>
    <w:p w14:paraId="4D584E71" w14:textId="77777777" w:rsidR="001A47A7" w:rsidRPr="009058A5" w:rsidRDefault="001A47A7" w:rsidP="001A47A7">
      <w:pPr>
        <w:rPr>
          <w:rFonts w:ascii="Arial" w:hAnsi="Arial" w:cs="Arial"/>
        </w:rPr>
      </w:pPr>
      <w:r w:rsidRPr="009058A5">
        <w:rPr>
          <w:rFonts w:ascii="Arial" w:hAnsi="Arial" w:cs="Arial"/>
        </w:rPr>
        <w:t>Clinical governance</w:t>
      </w:r>
    </w:p>
    <w:p w14:paraId="4FC62722" w14:textId="77777777" w:rsidR="001A47A7" w:rsidRPr="009058A5" w:rsidRDefault="001A47A7" w:rsidP="00073668">
      <w:pPr>
        <w:pStyle w:val="ListBullet"/>
        <w:spacing w:before="0" w:after="120" w:line="22" w:lineRule="atLeast"/>
        <w:ind w:left="788" w:hanging="425"/>
        <w:rPr>
          <w:rFonts w:ascii="Arial" w:hAnsi="Arial" w:cs="Arial"/>
          <w:color w:val="auto"/>
        </w:rPr>
      </w:pPr>
      <w:r w:rsidRPr="009058A5">
        <w:rPr>
          <w:rFonts w:ascii="Arial" w:hAnsi="Arial" w:cs="Arial"/>
          <w:color w:val="auto"/>
        </w:rPr>
        <w:t>The Board meets regularly to discuss care and services for the acute and aged care sectors, however, the organisation did not provide documented evidence clinical trends are analysed and discussed.</w:t>
      </w:r>
      <w:r>
        <w:rPr>
          <w:rFonts w:ascii="Arial" w:hAnsi="Arial" w:cs="Arial"/>
          <w:color w:val="auto"/>
        </w:rPr>
        <w:t xml:space="preserve"> </w:t>
      </w:r>
      <w:r w:rsidRPr="009058A5">
        <w:rPr>
          <w:rFonts w:ascii="Arial" w:hAnsi="Arial" w:cs="Arial"/>
          <w:color w:val="auto"/>
        </w:rPr>
        <w:t xml:space="preserve">Board meeting minutes for January 2023 did not include discussion of clinical outcomes or the Safety and Quality report. </w:t>
      </w:r>
    </w:p>
    <w:p w14:paraId="7FD81445" w14:textId="77777777" w:rsidR="001A47A7" w:rsidRPr="009058A5" w:rsidRDefault="001A47A7" w:rsidP="00073668">
      <w:pPr>
        <w:pStyle w:val="ListBullet"/>
        <w:spacing w:before="0" w:after="120" w:line="22" w:lineRule="atLeast"/>
        <w:ind w:left="788" w:hanging="425"/>
        <w:rPr>
          <w:rFonts w:ascii="Arial" w:hAnsi="Arial" w:cs="Arial"/>
          <w:color w:val="auto"/>
        </w:rPr>
      </w:pPr>
      <w:r w:rsidRPr="009058A5">
        <w:rPr>
          <w:rFonts w:ascii="Arial" w:hAnsi="Arial" w:cs="Arial"/>
          <w:color w:val="auto"/>
        </w:rPr>
        <w:t>The Safety and Quality Report has not included data on infections, antimicrobial stewardship, restrictive practices (excluding physical restraints) or psychotropic medication.</w:t>
      </w:r>
    </w:p>
    <w:p w14:paraId="1F8EA1DD" w14:textId="10DFE613" w:rsidR="001A47A7" w:rsidRPr="009058A5" w:rsidRDefault="001A47A7" w:rsidP="00073668">
      <w:pPr>
        <w:pStyle w:val="ListBullet"/>
        <w:spacing w:before="0" w:after="120" w:line="22" w:lineRule="atLeast"/>
        <w:ind w:left="788" w:hanging="425"/>
        <w:rPr>
          <w:rFonts w:ascii="Arial" w:hAnsi="Arial" w:cs="Arial"/>
          <w:color w:val="auto"/>
        </w:rPr>
      </w:pPr>
      <w:r w:rsidRPr="009058A5">
        <w:rPr>
          <w:rFonts w:ascii="Arial" w:hAnsi="Arial" w:cs="Arial"/>
          <w:color w:val="auto"/>
        </w:rPr>
        <w:t>An auditing and indicator program is used to monitor the effectiveness of care and services. Of the five audits commenced since September 2022, one is fully complete and two audits are mostly complete.</w:t>
      </w:r>
    </w:p>
    <w:p w14:paraId="3DE46C6F" w14:textId="77777777" w:rsidR="001A47A7" w:rsidRPr="009058A5" w:rsidRDefault="001A47A7" w:rsidP="00073668">
      <w:pPr>
        <w:pStyle w:val="ListBullet"/>
        <w:numPr>
          <w:ilvl w:val="0"/>
          <w:numId w:val="13"/>
        </w:numPr>
        <w:spacing w:before="0" w:after="120" w:line="22" w:lineRule="atLeast"/>
        <w:ind w:left="1210"/>
        <w:rPr>
          <w:rFonts w:ascii="Arial" w:hAnsi="Arial" w:cs="Arial"/>
          <w:color w:val="auto"/>
        </w:rPr>
      </w:pPr>
      <w:r w:rsidRPr="009058A5">
        <w:rPr>
          <w:rFonts w:ascii="Arial" w:hAnsi="Arial" w:cs="Arial"/>
          <w:color w:val="auto"/>
        </w:rPr>
        <w:t xml:space="preserve">An audit on Consumer </w:t>
      </w:r>
      <w:r>
        <w:rPr>
          <w:rFonts w:ascii="Arial" w:hAnsi="Arial" w:cs="Arial"/>
          <w:color w:val="auto"/>
        </w:rPr>
        <w:t>i</w:t>
      </w:r>
      <w:r w:rsidRPr="009058A5">
        <w:rPr>
          <w:rFonts w:ascii="Arial" w:hAnsi="Arial" w:cs="Arial"/>
          <w:color w:val="auto"/>
        </w:rPr>
        <w:t>nformation, conducted in August 2022, showed the organisation was performing below benchmark, however, an action plan has not yet been completed.</w:t>
      </w:r>
    </w:p>
    <w:p w14:paraId="7F20AD4C" w14:textId="77777777" w:rsidR="001A47A7" w:rsidRDefault="001A47A7" w:rsidP="00073668">
      <w:pPr>
        <w:pStyle w:val="ListBullet"/>
        <w:spacing w:before="0" w:after="120" w:line="22" w:lineRule="atLeast"/>
        <w:ind w:left="788" w:hanging="425"/>
        <w:rPr>
          <w:rFonts w:ascii="Arial" w:hAnsi="Arial" w:cs="Arial"/>
          <w:color w:val="auto"/>
        </w:rPr>
      </w:pPr>
      <w:r w:rsidRPr="00C0723F">
        <w:rPr>
          <w:rFonts w:ascii="Arial" w:hAnsi="Arial" w:cs="Arial"/>
          <w:color w:val="auto"/>
        </w:rPr>
        <w:t>All current senior staff members, including the Chief executive officer, Director of nursing</w:t>
      </w:r>
      <w:r>
        <w:rPr>
          <w:rFonts w:ascii="Arial" w:hAnsi="Arial" w:cs="Arial"/>
          <w:color w:val="auto"/>
        </w:rPr>
        <w:t>,</w:t>
      </w:r>
      <w:r w:rsidRPr="00C0723F">
        <w:rPr>
          <w:rFonts w:ascii="Arial" w:hAnsi="Arial" w:cs="Arial"/>
          <w:color w:val="auto"/>
        </w:rPr>
        <w:t xml:space="preserve"> Quality </w:t>
      </w:r>
      <w:r>
        <w:rPr>
          <w:rFonts w:ascii="Arial" w:hAnsi="Arial" w:cs="Arial"/>
          <w:color w:val="auto"/>
        </w:rPr>
        <w:t>m</w:t>
      </w:r>
      <w:r w:rsidRPr="00C0723F">
        <w:rPr>
          <w:rFonts w:ascii="Arial" w:hAnsi="Arial" w:cs="Arial"/>
          <w:color w:val="auto"/>
        </w:rPr>
        <w:t xml:space="preserve">anager and Aged care manager commenced within the last 12 months and advised there has been a significant review and evaluation of care and services. A number of deficiencies identified during the Assessment Contact had been self-identified and documented in the organisation’s Risk </w:t>
      </w:r>
      <w:r>
        <w:rPr>
          <w:rFonts w:ascii="Arial" w:hAnsi="Arial" w:cs="Arial"/>
          <w:color w:val="auto"/>
        </w:rPr>
        <w:t>r</w:t>
      </w:r>
      <w:r w:rsidRPr="00C0723F">
        <w:rPr>
          <w:rFonts w:ascii="Arial" w:hAnsi="Arial" w:cs="Arial"/>
          <w:color w:val="auto"/>
        </w:rPr>
        <w:t>egister, including planned actions. This included identification of non-compliance with practices, documentation and reporting to the Board for psychotropic medication and restrictive practices. A psychotropic medication register is nearing completion.</w:t>
      </w:r>
    </w:p>
    <w:p w14:paraId="23A527AF" w14:textId="77777777" w:rsidR="001A47A7" w:rsidRDefault="001A47A7" w:rsidP="001A47A7">
      <w:pPr>
        <w:pStyle w:val="NormalArial"/>
        <w:rPr>
          <w:color w:val="auto"/>
        </w:rPr>
      </w:pPr>
      <w:bookmarkStart w:id="1" w:name="_Hlk124244622"/>
      <w:r>
        <w:rPr>
          <w:color w:val="auto"/>
        </w:rPr>
        <w:t xml:space="preserve">The provider’s response was limited to commentary directly relating to deficits identified in the Assessment Team’s report. </w:t>
      </w:r>
      <w:r w:rsidRPr="00A746A0">
        <w:rPr>
          <w:color w:val="auto"/>
        </w:rPr>
        <w:t xml:space="preserve">Documentation to support the assertions made was not provided. </w:t>
      </w:r>
      <w:r>
        <w:rPr>
          <w:color w:val="auto"/>
        </w:rPr>
        <w:t xml:space="preserve">The response indicated that every matter raised in this Requirement is being addressed, and that the organisation has the right people and systems in place to ensure the clinical governance framework is effective. </w:t>
      </w:r>
      <w:r w:rsidRPr="00A746A0">
        <w:rPr>
          <w:color w:val="auto"/>
        </w:rPr>
        <w:t>The provider’s response included, but was not limited to:</w:t>
      </w:r>
    </w:p>
    <w:p w14:paraId="11F02DC8" w14:textId="77777777" w:rsidR="001A47A7" w:rsidRDefault="001A47A7" w:rsidP="001A47A7">
      <w:pPr>
        <w:pStyle w:val="NormalArial"/>
        <w:rPr>
          <w:color w:val="auto"/>
        </w:rPr>
      </w:pPr>
      <w:r>
        <w:rPr>
          <w:color w:val="auto"/>
        </w:rPr>
        <w:t>In relation to antimicrobial stewardship</w:t>
      </w:r>
    </w:p>
    <w:bookmarkEnd w:id="1"/>
    <w:p w14:paraId="461916E4" w14:textId="1675A664"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An antimicrobial stewardship resource folder has been developed and the Aged Care Quality Standards and antimicrobial stewardship training has been set for all conical and care staff for March 2023.</w:t>
      </w:r>
    </w:p>
    <w:p w14:paraId="4B8FFC5F" w14:textId="6DE539BB" w:rsidR="001A47A7" w:rsidRPr="00920241"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 xml:space="preserve">Monitoring of monthly infections is attended and recorded in the database and person-centred software program. </w:t>
      </w:r>
      <w:r w:rsidRPr="00920241">
        <w:rPr>
          <w:rFonts w:ascii="Arial" w:hAnsi="Arial" w:cs="Arial"/>
          <w:color w:val="auto"/>
        </w:rPr>
        <w:t>Antimicrobial therapies are monitored and reported quarterly by the Clinical nurse. The documents for December 2022 and January 2023 were working documents only for the Clinical nurse who then inputs the data into the electronic system for reporting purposes.</w:t>
      </w:r>
    </w:p>
    <w:p w14:paraId="6DD1B6A7" w14:textId="77777777" w:rsidR="001A47A7" w:rsidRDefault="001A47A7" w:rsidP="001A47A7">
      <w:pPr>
        <w:pStyle w:val="ListBullet"/>
        <w:numPr>
          <w:ilvl w:val="0"/>
          <w:numId w:val="0"/>
        </w:numPr>
        <w:spacing w:before="0" w:after="120" w:line="22" w:lineRule="atLeast"/>
        <w:rPr>
          <w:rFonts w:ascii="Arial" w:hAnsi="Arial" w:cs="Arial"/>
          <w:color w:val="auto"/>
        </w:rPr>
      </w:pPr>
      <w:r>
        <w:rPr>
          <w:rFonts w:ascii="Arial" w:hAnsi="Arial" w:cs="Arial"/>
          <w:color w:val="auto"/>
        </w:rPr>
        <w:t>In relation to restrictive practices</w:t>
      </w:r>
    </w:p>
    <w:p w14:paraId="21592552" w14:textId="66B7DC38"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The Restrictive practice policy is currently being reviewed and a Psychotropic register and Restrictive practice register have been implemented.</w:t>
      </w:r>
    </w:p>
    <w:p w14:paraId="73F98FFB" w14:textId="77777777" w:rsidR="001A47A7" w:rsidRDefault="001A47A7" w:rsidP="001A47A7">
      <w:pPr>
        <w:pStyle w:val="ListBullet"/>
        <w:numPr>
          <w:ilvl w:val="0"/>
          <w:numId w:val="0"/>
        </w:numPr>
        <w:spacing w:before="0" w:after="120" w:line="22" w:lineRule="atLeast"/>
        <w:rPr>
          <w:rFonts w:ascii="Arial" w:hAnsi="Arial" w:cs="Arial"/>
          <w:color w:val="auto"/>
        </w:rPr>
      </w:pPr>
      <w:r>
        <w:rPr>
          <w:rFonts w:ascii="Arial" w:hAnsi="Arial" w:cs="Arial"/>
          <w:color w:val="auto"/>
        </w:rPr>
        <w:lastRenderedPageBreak/>
        <w:t>In relation to clinical governance</w:t>
      </w:r>
    </w:p>
    <w:p w14:paraId="48157E2E" w14:textId="4996597C"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An action plan has commenced and will be completed for the audit relating to Consumer information.</w:t>
      </w:r>
    </w:p>
    <w:p w14:paraId="7B96770F" w14:textId="27F3D5B8"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The Safety and quality report document has been a constant area of concern to the Board since the May 2022 accreditation. The report was one area flagged by the Board and Chief executive officer as needing immediate attention.</w:t>
      </w:r>
    </w:p>
    <w:p w14:paraId="56627E2C" w14:textId="3A7D079F"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An agreement on a completely new format was reached and it was the format which was presented and endorsed by the Board at the January 2023 meeting. The template was given the misnomer “December Safety and quality report” and treated by the assessors as such and repeatedly impacted on their assumptions regarding the adequacy of our clinical governance.</w:t>
      </w:r>
    </w:p>
    <w:p w14:paraId="1B8F446A" w14:textId="699A2890" w:rsidR="001A47A7" w:rsidRDefault="001A47A7" w:rsidP="00073668">
      <w:pPr>
        <w:pStyle w:val="ListBullet"/>
        <w:spacing w:before="0" w:after="120" w:line="22" w:lineRule="atLeast"/>
        <w:ind w:left="788" w:hanging="425"/>
        <w:rPr>
          <w:rFonts w:ascii="Arial" w:hAnsi="Arial" w:cs="Arial"/>
          <w:color w:val="auto"/>
        </w:rPr>
      </w:pPr>
      <w:r>
        <w:rPr>
          <w:rFonts w:ascii="Arial" w:hAnsi="Arial" w:cs="Arial"/>
          <w:color w:val="auto"/>
        </w:rPr>
        <w:t>A re-formatted Safety and quality report, containing meaningful and analysed information that the Board understands will be presented at the February 2023 meeting.</w:t>
      </w:r>
    </w:p>
    <w:p w14:paraId="62405598" w14:textId="3688313A" w:rsidR="001A47A7" w:rsidRDefault="001A47A7" w:rsidP="001A47A7">
      <w:pPr>
        <w:rPr>
          <w:rFonts w:ascii="Arial" w:hAnsi="Arial" w:cs="Arial"/>
          <w:color w:val="auto"/>
        </w:rPr>
      </w:pPr>
      <w:r w:rsidRPr="003A4630">
        <w:rPr>
          <w:rFonts w:ascii="Arial" w:hAnsi="Arial" w:cs="Arial"/>
          <w:color w:val="auto"/>
        </w:rPr>
        <w:t>I acknowledge the provider’s response. However</w:t>
      </w:r>
      <w:r>
        <w:rPr>
          <w:rFonts w:ascii="Arial" w:hAnsi="Arial" w:cs="Arial"/>
          <w:color w:val="auto"/>
        </w:rPr>
        <w:t>, I</w:t>
      </w:r>
      <w:r w:rsidRPr="003A4630">
        <w:rPr>
          <w:rFonts w:ascii="Arial" w:hAnsi="Arial" w:cs="Arial"/>
          <w:color w:val="auto"/>
        </w:rPr>
        <w:t xml:space="preserve"> find the organisation did not demonstrate </w:t>
      </w:r>
      <w:r>
        <w:rPr>
          <w:rFonts w:ascii="Arial" w:hAnsi="Arial" w:cs="Arial"/>
          <w:color w:val="auto"/>
        </w:rPr>
        <w:t>an effective clinical governance framework which enabled improvements to the delivery of clinical care to be identified and actioned.</w:t>
      </w:r>
    </w:p>
    <w:p w14:paraId="5920A62C" w14:textId="21D55297" w:rsidR="001A47A7" w:rsidRDefault="001A47A7" w:rsidP="001A47A7">
      <w:pPr>
        <w:rPr>
          <w:rFonts w:ascii="Arial" w:hAnsi="Arial" w:cs="Arial"/>
          <w:color w:val="auto"/>
        </w:rPr>
      </w:pPr>
      <w:r>
        <w:rPr>
          <w:rFonts w:ascii="Arial" w:hAnsi="Arial" w:cs="Arial"/>
          <w:color w:val="auto"/>
        </w:rPr>
        <w:t>W</w:t>
      </w:r>
      <w:r w:rsidRPr="00B01E51">
        <w:rPr>
          <w:rFonts w:ascii="Arial" w:hAnsi="Arial" w:cs="Arial"/>
          <w:color w:val="auto"/>
        </w:rPr>
        <w:t>hile an infection log is maintained, logs sampled were incomplete and a monthly Antibiotics report did not include key information relating to infections, pathology results, effectiveness o</w:t>
      </w:r>
      <w:r>
        <w:rPr>
          <w:rFonts w:ascii="Arial" w:hAnsi="Arial" w:cs="Arial"/>
          <w:color w:val="auto"/>
        </w:rPr>
        <w:t>f</w:t>
      </w:r>
      <w:r w:rsidRPr="00B01E51">
        <w:rPr>
          <w:rFonts w:ascii="Arial" w:hAnsi="Arial" w:cs="Arial"/>
          <w:color w:val="auto"/>
        </w:rPr>
        <w:t xml:space="preserve"> treatment or resolution. I find this has not ensured an effective system to prevent, manage and control infections and antimicrobial resistance is maintained to assist to identify trends and opportunities to improve the care and services delivered.</w:t>
      </w:r>
    </w:p>
    <w:p w14:paraId="5493CCC9" w14:textId="768D3993" w:rsidR="001A47A7" w:rsidRPr="00B01E51" w:rsidRDefault="001A47A7" w:rsidP="001A47A7">
      <w:pPr>
        <w:rPr>
          <w:rFonts w:ascii="Arial" w:hAnsi="Arial" w:cs="Arial"/>
          <w:color w:val="auto"/>
        </w:rPr>
      </w:pPr>
      <w:r>
        <w:rPr>
          <w:rFonts w:ascii="Arial" w:hAnsi="Arial" w:cs="Arial"/>
          <w:color w:val="auto"/>
        </w:rPr>
        <w:t xml:space="preserve">I acknowledge evidence highlighted in the Assessment Team’s report demonstrating </w:t>
      </w:r>
      <w:r w:rsidRPr="008C6B2A">
        <w:rPr>
          <w:rFonts w:ascii="Arial" w:hAnsi="Arial" w:cs="Arial"/>
          <w:color w:val="auto"/>
        </w:rPr>
        <w:t>understanding and application of best practice in relation to restrictive practices was evidenced and use of restrictive practices for individual consumers is regularly reviewed and minimised. However, consolidated data relating to use of restrictive practices, including psychotropic medications, has not been maintained to enable trends and opportunities for improvement in the use of restrictive practices to be identified and actioned.</w:t>
      </w:r>
    </w:p>
    <w:p w14:paraId="45241CF3" w14:textId="77777777" w:rsidR="001A47A7" w:rsidRPr="008C6B2A" w:rsidRDefault="001A47A7" w:rsidP="001A47A7">
      <w:pPr>
        <w:rPr>
          <w:rFonts w:ascii="Arial" w:hAnsi="Arial" w:cs="Arial"/>
          <w:color w:val="auto"/>
        </w:rPr>
      </w:pPr>
      <w:r>
        <w:rPr>
          <w:rFonts w:ascii="Arial" w:hAnsi="Arial" w:cs="Arial"/>
          <w:color w:val="auto"/>
        </w:rPr>
        <w:t>A</w:t>
      </w:r>
      <w:r w:rsidRPr="00CE6F1D">
        <w:rPr>
          <w:rFonts w:ascii="Arial" w:hAnsi="Arial" w:cs="Arial"/>
          <w:color w:val="auto"/>
        </w:rPr>
        <w:t>udits</w:t>
      </w:r>
      <w:r>
        <w:rPr>
          <w:rFonts w:ascii="Arial" w:hAnsi="Arial" w:cs="Arial"/>
          <w:color w:val="auto"/>
        </w:rPr>
        <w:t xml:space="preserve"> </w:t>
      </w:r>
      <w:r w:rsidRPr="00CE6F1D">
        <w:rPr>
          <w:rFonts w:ascii="Arial" w:hAnsi="Arial" w:cs="Arial"/>
          <w:color w:val="auto"/>
        </w:rPr>
        <w:t>undertaken since September 2022 have not been consistently completed, and while an audit completed in August 2022 identified the organisation was performing below the benchmark, actions to address the issues identified have not yet been completed.</w:t>
      </w:r>
      <w:r>
        <w:rPr>
          <w:rFonts w:ascii="Arial" w:hAnsi="Arial" w:cs="Arial"/>
          <w:color w:val="auto"/>
        </w:rPr>
        <w:t xml:space="preserve"> I have also considered reporting at an organisational and Board level is not sufficient to ensure the overall quality and safety of clinical care is effectively monitored. While I acknowledge the provider’s response relating to the Safety and quality report format, key clinical data, specifically in relation to antimicrobial stewardship and antibiotic use and restrictive practice use, other than physical restraint, have not been consistently reported on through the organisation’s processes. </w:t>
      </w:r>
      <w:r w:rsidRPr="008C6B2A">
        <w:rPr>
          <w:rFonts w:ascii="Arial" w:hAnsi="Arial" w:cs="Arial"/>
          <w:color w:val="auto"/>
        </w:rPr>
        <w:t>As such, I find this has not ensured that organisational systems required to maintain and improve reliability, safety and quality of clinical care have been effectively implemented and monitored or opportunities to improve outcomes for consumers identified and actioned</w:t>
      </w:r>
      <w:r>
        <w:rPr>
          <w:rFonts w:ascii="Arial" w:hAnsi="Arial" w:cs="Arial"/>
          <w:color w:val="auto"/>
        </w:rPr>
        <w:t>.</w:t>
      </w:r>
    </w:p>
    <w:p w14:paraId="7CC4F058" w14:textId="22E6BCC2" w:rsidR="00117022" w:rsidRPr="00073668" w:rsidRDefault="001A47A7" w:rsidP="00073668">
      <w:pPr>
        <w:rPr>
          <w:rFonts w:ascii="Arial" w:hAnsi="Arial" w:cs="Arial"/>
          <w:color w:val="auto"/>
        </w:rPr>
      </w:pPr>
      <w:r w:rsidRPr="004B01FF">
        <w:rPr>
          <w:rFonts w:ascii="Arial" w:hAnsi="Arial" w:cs="Arial"/>
          <w:color w:val="auto"/>
        </w:rPr>
        <w:t>For the reasons detailed above, I find Requirement (3)(</w:t>
      </w:r>
      <w:r>
        <w:rPr>
          <w:rFonts w:ascii="Arial" w:hAnsi="Arial" w:cs="Arial"/>
          <w:color w:val="auto"/>
        </w:rPr>
        <w:t>e</w:t>
      </w:r>
      <w:r w:rsidRPr="004B01FF">
        <w:rPr>
          <w:rFonts w:ascii="Arial" w:hAnsi="Arial" w:cs="Arial"/>
          <w:color w:val="auto"/>
        </w:rPr>
        <w:t xml:space="preserve">) in Standard 8 Organisational governance </w:t>
      </w:r>
      <w:r>
        <w:rPr>
          <w:rFonts w:ascii="Arial" w:hAnsi="Arial" w:cs="Arial"/>
          <w:color w:val="auto"/>
        </w:rPr>
        <w:t>non-compliant</w:t>
      </w:r>
      <w:r w:rsidRPr="004B01FF">
        <w:rPr>
          <w:rFonts w:ascii="Arial" w:hAnsi="Arial" w:cs="Arial"/>
          <w:color w:val="auto"/>
        </w:rPr>
        <w:t>.</w:t>
      </w:r>
    </w:p>
    <w:sectPr w:rsidR="00117022" w:rsidRPr="0007366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F065" w14:textId="77777777" w:rsidR="00D539FC" w:rsidRDefault="001A47A7">
      <w:pPr>
        <w:spacing w:after="0"/>
      </w:pPr>
      <w:r>
        <w:separator/>
      </w:r>
    </w:p>
  </w:endnote>
  <w:endnote w:type="continuationSeparator" w:id="0">
    <w:p w14:paraId="7CC4F067" w14:textId="77777777" w:rsidR="00D539FC" w:rsidRDefault="001A4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05E" w14:textId="77777777" w:rsidR="00DF37F2" w:rsidRPr="00DF37F2" w:rsidRDefault="001A47A7" w:rsidP="00DF37F2">
    <w:pPr>
      <w:pStyle w:val="FooterArial9"/>
      <w:rPr>
        <w:rStyle w:val="FooterBold"/>
        <w:rFonts w:ascii="Arial" w:hAnsi="Arial"/>
        <w:b w:val="0"/>
      </w:rPr>
    </w:pPr>
    <w:r w:rsidRPr="00DF37F2">
      <w:rPr>
        <w:rStyle w:val="FooterBold"/>
        <w:rFonts w:ascii="Arial" w:hAnsi="Arial"/>
        <w:b w:val="0"/>
      </w:rPr>
      <w:t>Name of service: Ardrossan Community Hostel</w:t>
    </w:r>
    <w:r w:rsidRPr="00DF37F2">
      <w:rPr>
        <w:rStyle w:val="FooterBold"/>
        <w:rFonts w:ascii="Arial" w:hAnsi="Arial"/>
        <w:b w:val="0"/>
      </w:rPr>
      <w:tab/>
      <w:t xml:space="preserve">RPT-ACC-0122 v3.0 </w:t>
    </w:r>
  </w:p>
  <w:p w14:paraId="7CC4F05F" w14:textId="77777777" w:rsidR="00DF37F2" w:rsidRPr="00DF37F2" w:rsidRDefault="001A47A7" w:rsidP="00DF37F2">
    <w:pPr>
      <w:pStyle w:val="FooterArial9"/>
      <w:rPr>
        <w:rStyle w:val="FooterBold"/>
        <w:rFonts w:ascii="Arial" w:hAnsi="Arial"/>
        <w:b w:val="0"/>
      </w:rPr>
    </w:pPr>
    <w:r w:rsidRPr="00DF37F2">
      <w:rPr>
        <w:rStyle w:val="FooterBold"/>
        <w:rFonts w:ascii="Arial" w:hAnsi="Arial"/>
        <w:b w:val="0"/>
      </w:rPr>
      <w:t>Commission ID: 6111</w:t>
    </w:r>
    <w:r w:rsidRPr="00DF37F2">
      <w:rPr>
        <w:rStyle w:val="FooterBold"/>
        <w:rFonts w:ascii="Arial" w:hAnsi="Arial"/>
        <w:b w:val="0"/>
      </w:rPr>
      <w:tab/>
      <w:t xml:space="preserve">OFFICIAL: Sensitive </w:t>
    </w:r>
  </w:p>
  <w:p w14:paraId="7CC4F060" w14:textId="77777777" w:rsidR="00DF37F2" w:rsidRPr="00DF37F2" w:rsidRDefault="001A47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062" w14:textId="77777777" w:rsidR="00E2364A" w:rsidRDefault="00285F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4F05B" w14:textId="77777777" w:rsidR="00D3157C" w:rsidRDefault="001A47A7" w:rsidP="00D71F88">
      <w:pPr>
        <w:spacing w:after="0"/>
      </w:pPr>
      <w:r>
        <w:separator/>
      </w:r>
    </w:p>
  </w:footnote>
  <w:footnote w:type="continuationSeparator" w:id="0">
    <w:p w14:paraId="7CC4F05C" w14:textId="77777777" w:rsidR="00D3157C" w:rsidRDefault="001A47A7" w:rsidP="00D71F88">
      <w:pPr>
        <w:spacing w:after="0"/>
      </w:pPr>
      <w:r>
        <w:continuationSeparator/>
      </w:r>
    </w:p>
  </w:footnote>
  <w:footnote w:id="1">
    <w:p w14:paraId="7CC4F067" w14:textId="21641DE2" w:rsidR="000078F8" w:rsidRDefault="001A47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47A7">
        <w:rPr>
          <w:rFonts w:ascii="Arial" w:hAnsi="Arial" w:cs="Arial"/>
          <w:color w:val="auto"/>
          <w:sz w:val="20"/>
          <w:szCs w:val="20"/>
        </w:rPr>
        <w:t xml:space="preserve">section 68A of the Aged Care </w:t>
      </w:r>
      <w:r w:rsidRPr="00443CA4">
        <w:rPr>
          <w:rFonts w:ascii="Arial" w:hAnsi="Arial" w:cs="Arial"/>
          <w:sz w:val="20"/>
          <w:szCs w:val="20"/>
        </w:rPr>
        <w:t>Quality and Safety Commission Rules 2018.</w:t>
      </w:r>
    </w:p>
    <w:p w14:paraId="7CC4F068" w14:textId="77777777" w:rsidR="002B0884" w:rsidRDefault="00285F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05D" w14:textId="77777777" w:rsidR="00D71F88" w:rsidRDefault="001A47A7">
    <w:pPr>
      <w:pStyle w:val="Header"/>
    </w:pPr>
    <w:r>
      <w:rPr>
        <w:noProof/>
        <w:color w:val="2B579A"/>
        <w:shd w:val="clear" w:color="auto" w:fill="E6E6E6"/>
        <w:lang w:val="en-US"/>
      </w:rPr>
      <w:drawing>
        <wp:anchor distT="0" distB="0" distL="114300" distR="114300" simplePos="0" relativeHeight="251659264" behindDoc="1" locked="0" layoutInCell="1" allowOverlap="1" wp14:anchorId="7CC4F063" wp14:editId="7CC4F0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71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F061" w14:textId="77777777" w:rsidR="00FA0A5B" w:rsidRDefault="001A47A7">
    <w:pPr>
      <w:pStyle w:val="Header"/>
    </w:pPr>
    <w:r>
      <w:rPr>
        <w:noProof/>
      </w:rPr>
      <w:drawing>
        <wp:anchor distT="0" distB="0" distL="114300" distR="114300" simplePos="0" relativeHeight="251658240" behindDoc="0" locked="0" layoutInCell="1" allowOverlap="1" wp14:anchorId="7CC4F065" wp14:editId="7CC4F0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EC2844C">
      <w:start w:val="1"/>
      <w:numFmt w:val="lowerRoman"/>
      <w:lvlText w:val="(%1)"/>
      <w:lvlJc w:val="left"/>
      <w:pPr>
        <w:ind w:left="1080" w:hanging="720"/>
      </w:pPr>
      <w:rPr>
        <w:rFonts w:hint="default"/>
      </w:rPr>
    </w:lvl>
    <w:lvl w:ilvl="1" w:tplc="FCBA33EC" w:tentative="1">
      <w:start w:val="1"/>
      <w:numFmt w:val="lowerLetter"/>
      <w:lvlText w:val="%2."/>
      <w:lvlJc w:val="left"/>
      <w:pPr>
        <w:ind w:left="1440" w:hanging="360"/>
      </w:pPr>
    </w:lvl>
    <w:lvl w:ilvl="2" w:tplc="588C566C" w:tentative="1">
      <w:start w:val="1"/>
      <w:numFmt w:val="lowerRoman"/>
      <w:lvlText w:val="%3."/>
      <w:lvlJc w:val="right"/>
      <w:pPr>
        <w:ind w:left="2160" w:hanging="180"/>
      </w:pPr>
    </w:lvl>
    <w:lvl w:ilvl="3" w:tplc="C6182764" w:tentative="1">
      <w:start w:val="1"/>
      <w:numFmt w:val="decimal"/>
      <w:lvlText w:val="%4."/>
      <w:lvlJc w:val="left"/>
      <w:pPr>
        <w:ind w:left="2880" w:hanging="360"/>
      </w:pPr>
    </w:lvl>
    <w:lvl w:ilvl="4" w:tplc="84BA6D88" w:tentative="1">
      <w:start w:val="1"/>
      <w:numFmt w:val="lowerLetter"/>
      <w:lvlText w:val="%5."/>
      <w:lvlJc w:val="left"/>
      <w:pPr>
        <w:ind w:left="3600" w:hanging="360"/>
      </w:pPr>
    </w:lvl>
    <w:lvl w:ilvl="5" w:tplc="5F4E90CA" w:tentative="1">
      <w:start w:val="1"/>
      <w:numFmt w:val="lowerRoman"/>
      <w:lvlText w:val="%6."/>
      <w:lvlJc w:val="right"/>
      <w:pPr>
        <w:ind w:left="4320" w:hanging="180"/>
      </w:pPr>
    </w:lvl>
    <w:lvl w:ilvl="6" w:tplc="063807FA" w:tentative="1">
      <w:start w:val="1"/>
      <w:numFmt w:val="decimal"/>
      <w:lvlText w:val="%7."/>
      <w:lvlJc w:val="left"/>
      <w:pPr>
        <w:ind w:left="5040" w:hanging="360"/>
      </w:pPr>
    </w:lvl>
    <w:lvl w:ilvl="7" w:tplc="69DA4542" w:tentative="1">
      <w:start w:val="1"/>
      <w:numFmt w:val="lowerLetter"/>
      <w:lvlText w:val="%8."/>
      <w:lvlJc w:val="left"/>
      <w:pPr>
        <w:ind w:left="5760" w:hanging="360"/>
      </w:pPr>
    </w:lvl>
    <w:lvl w:ilvl="8" w:tplc="60CCE1A6" w:tentative="1">
      <w:start w:val="1"/>
      <w:numFmt w:val="lowerRoman"/>
      <w:lvlText w:val="%9."/>
      <w:lvlJc w:val="right"/>
      <w:pPr>
        <w:ind w:left="6480" w:hanging="180"/>
      </w:pPr>
    </w:lvl>
  </w:abstractNum>
  <w:abstractNum w:abstractNumId="1" w15:restartNumberingAfterBreak="0">
    <w:nsid w:val="03993B09"/>
    <w:multiLevelType w:val="multilevel"/>
    <w:tmpl w:val="EC68FD56"/>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 w15:restartNumberingAfterBreak="0">
    <w:nsid w:val="0B5E3AC6"/>
    <w:multiLevelType w:val="hybridMultilevel"/>
    <w:tmpl w:val="59A452EE"/>
    <w:lvl w:ilvl="0" w:tplc="A40A8446">
      <w:start w:val="1"/>
      <w:numFmt w:val="lowerRoman"/>
      <w:lvlText w:val="(%1)"/>
      <w:lvlJc w:val="left"/>
      <w:pPr>
        <w:ind w:left="1080" w:hanging="720"/>
      </w:pPr>
      <w:rPr>
        <w:rFonts w:hint="default"/>
      </w:rPr>
    </w:lvl>
    <w:lvl w:ilvl="1" w:tplc="108AF6CC" w:tentative="1">
      <w:start w:val="1"/>
      <w:numFmt w:val="lowerLetter"/>
      <w:lvlText w:val="%2."/>
      <w:lvlJc w:val="left"/>
      <w:pPr>
        <w:ind w:left="1440" w:hanging="360"/>
      </w:pPr>
    </w:lvl>
    <w:lvl w:ilvl="2" w:tplc="7D76BAE6" w:tentative="1">
      <w:start w:val="1"/>
      <w:numFmt w:val="lowerRoman"/>
      <w:lvlText w:val="%3."/>
      <w:lvlJc w:val="right"/>
      <w:pPr>
        <w:ind w:left="2160" w:hanging="180"/>
      </w:pPr>
    </w:lvl>
    <w:lvl w:ilvl="3" w:tplc="95B4A6C0" w:tentative="1">
      <w:start w:val="1"/>
      <w:numFmt w:val="decimal"/>
      <w:lvlText w:val="%4."/>
      <w:lvlJc w:val="left"/>
      <w:pPr>
        <w:ind w:left="2880" w:hanging="360"/>
      </w:pPr>
    </w:lvl>
    <w:lvl w:ilvl="4" w:tplc="A4C00AE2" w:tentative="1">
      <w:start w:val="1"/>
      <w:numFmt w:val="lowerLetter"/>
      <w:lvlText w:val="%5."/>
      <w:lvlJc w:val="left"/>
      <w:pPr>
        <w:ind w:left="3600" w:hanging="360"/>
      </w:pPr>
    </w:lvl>
    <w:lvl w:ilvl="5" w:tplc="CA8047A2" w:tentative="1">
      <w:start w:val="1"/>
      <w:numFmt w:val="lowerRoman"/>
      <w:lvlText w:val="%6."/>
      <w:lvlJc w:val="right"/>
      <w:pPr>
        <w:ind w:left="4320" w:hanging="180"/>
      </w:pPr>
    </w:lvl>
    <w:lvl w:ilvl="6" w:tplc="7D9A08C4" w:tentative="1">
      <w:start w:val="1"/>
      <w:numFmt w:val="decimal"/>
      <w:lvlText w:val="%7."/>
      <w:lvlJc w:val="left"/>
      <w:pPr>
        <w:ind w:left="5040" w:hanging="360"/>
      </w:pPr>
    </w:lvl>
    <w:lvl w:ilvl="7" w:tplc="88CA1BC8" w:tentative="1">
      <w:start w:val="1"/>
      <w:numFmt w:val="lowerLetter"/>
      <w:lvlText w:val="%8."/>
      <w:lvlJc w:val="left"/>
      <w:pPr>
        <w:ind w:left="5760" w:hanging="360"/>
      </w:pPr>
    </w:lvl>
    <w:lvl w:ilvl="8" w:tplc="37EE04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D62FFE">
      <w:start w:val="1"/>
      <w:numFmt w:val="lowerRoman"/>
      <w:lvlText w:val="(%1)"/>
      <w:lvlJc w:val="left"/>
      <w:pPr>
        <w:ind w:left="1080" w:hanging="720"/>
      </w:pPr>
      <w:rPr>
        <w:rFonts w:hint="default"/>
      </w:rPr>
    </w:lvl>
    <w:lvl w:ilvl="1" w:tplc="6E74F2C4" w:tentative="1">
      <w:start w:val="1"/>
      <w:numFmt w:val="lowerLetter"/>
      <w:lvlText w:val="%2."/>
      <w:lvlJc w:val="left"/>
      <w:pPr>
        <w:ind w:left="1440" w:hanging="360"/>
      </w:pPr>
    </w:lvl>
    <w:lvl w:ilvl="2" w:tplc="0E763EEA" w:tentative="1">
      <w:start w:val="1"/>
      <w:numFmt w:val="lowerRoman"/>
      <w:lvlText w:val="%3."/>
      <w:lvlJc w:val="right"/>
      <w:pPr>
        <w:ind w:left="2160" w:hanging="180"/>
      </w:pPr>
    </w:lvl>
    <w:lvl w:ilvl="3" w:tplc="15B89028" w:tentative="1">
      <w:start w:val="1"/>
      <w:numFmt w:val="decimal"/>
      <w:lvlText w:val="%4."/>
      <w:lvlJc w:val="left"/>
      <w:pPr>
        <w:ind w:left="2880" w:hanging="360"/>
      </w:pPr>
    </w:lvl>
    <w:lvl w:ilvl="4" w:tplc="F5FEB81E" w:tentative="1">
      <w:start w:val="1"/>
      <w:numFmt w:val="lowerLetter"/>
      <w:lvlText w:val="%5."/>
      <w:lvlJc w:val="left"/>
      <w:pPr>
        <w:ind w:left="3600" w:hanging="360"/>
      </w:pPr>
    </w:lvl>
    <w:lvl w:ilvl="5" w:tplc="C744221C" w:tentative="1">
      <w:start w:val="1"/>
      <w:numFmt w:val="lowerRoman"/>
      <w:lvlText w:val="%6."/>
      <w:lvlJc w:val="right"/>
      <w:pPr>
        <w:ind w:left="4320" w:hanging="180"/>
      </w:pPr>
    </w:lvl>
    <w:lvl w:ilvl="6" w:tplc="17B021A8" w:tentative="1">
      <w:start w:val="1"/>
      <w:numFmt w:val="decimal"/>
      <w:lvlText w:val="%7."/>
      <w:lvlJc w:val="left"/>
      <w:pPr>
        <w:ind w:left="5040" w:hanging="360"/>
      </w:pPr>
    </w:lvl>
    <w:lvl w:ilvl="7" w:tplc="839A200A" w:tentative="1">
      <w:start w:val="1"/>
      <w:numFmt w:val="lowerLetter"/>
      <w:lvlText w:val="%8."/>
      <w:lvlJc w:val="left"/>
      <w:pPr>
        <w:ind w:left="5760" w:hanging="360"/>
      </w:pPr>
    </w:lvl>
    <w:lvl w:ilvl="8" w:tplc="635088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8862A0">
      <w:start w:val="1"/>
      <w:numFmt w:val="bullet"/>
      <w:lvlText w:val=""/>
      <w:lvlJc w:val="left"/>
      <w:pPr>
        <w:ind w:left="720" w:hanging="360"/>
      </w:pPr>
      <w:rPr>
        <w:rFonts w:ascii="Symbol" w:hAnsi="Symbol" w:hint="default"/>
        <w:color w:val="auto"/>
        <w:sz w:val="24"/>
        <w:szCs w:val="24"/>
      </w:rPr>
    </w:lvl>
    <w:lvl w:ilvl="1" w:tplc="151C10AA" w:tentative="1">
      <w:start w:val="1"/>
      <w:numFmt w:val="bullet"/>
      <w:lvlText w:val="o"/>
      <w:lvlJc w:val="left"/>
      <w:pPr>
        <w:ind w:left="1440" w:hanging="360"/>
      </w:pPr>
      <w:rPr>
        <w:rFonts w:ascii="Courier New" w:hAnsi="Courier New" w:cs="Courier New" w:hint="default"/>
      </w:rPr>
    </w:lvl>
    <w:lvl w:ilvl="2" w:tplc="B2367940" w:tentative="1">
      <w:start w:val="1"/>
      <w:numFmt w:val="bullet"/>
      <w:lvlText w:val=""/>
      <w:lvlJc w:val="left"/>
      <w:pPr>
        <w:ind w:left="2160" w:hanging="360"/>
      </w:pPr>
      <w:rPr>
        <w:rFonts w:ascii="Wingdings" w:hAnsi="Wingdings" w:hint="default"/>
      </w:rPr>
    </w:lvl>
    <w:lvl w:ilvl="3" w:tplc="24DE99D2" w:tentative="1">
      <w:start w:val="1"/>
      <w:numFmt w:val="bullet"/>
      <w:lvlText w:val=""/>
      <w:lvlJc w:val="left"/>
      <w:pPr>
        <w:ind w:left="2880" w:hanging="360"/>
      </w:pPr>
      <w:rPr>
        <w:rFonts w:ascii="Symbol" w:hAnsi="Symbol" w:hint="default"/>
      </w:rPr>
    </w:lvl>
    <w:lvl w:ilvl="4" w:tplc="8B56D290" w:tentative="1">
      <w:start w:val="1"/>
      <w:numFmt w:val="bullet"/>
      <w:lvlText w:val="o"/>
      <w:lvlJc w:val="left"/>
      <w:pPr>
        <w:ind w:left="3600" w:hanging="360"/>
      </w:pPr>
      <w:rPr>
        <w:rFonts w:ascii="Courier New" w:hAnsi="Courier New" w:cs="Courier New" w:hint="default"/>
      </w:rPr>
    </w:lvl>
    <w:lvl w:ilvl="5" w:tplc="99B06466" w:tentative="1">
      <w:start w:val="1"/>
      <w:numFmt w:val="bullet"/>
      <w:lvlText w:val=""/>
      <w:lvlJc w:val="left"/>
      <w:pPr>
        <w:ind w:left="4320" w:hanging="360"/>
      </w:pPr>
      <w:rPr>
        <w:rFonts w:ascii="Wingdings" w:hAnsi="Wingdings" w:hint="default"/>
      </w:rPr>
    </w:lvl>
    <w:lvl w:ilvl="6" w:tplc="F52AFC58" w:tentative="1">
      <w:start w:val="1"/>
      <w:numFmt w:val="bullet"/>
      <w:lvlText w:val=""/>
      <w:lvlJc w:val="left"/>
      <w:pPr>
        <w:ind w:left="5040" w:hanging="360"/>
      </w:pPr>
      <w:rPr>
        <w:rFonts w:ascii="Symbol" w:hAnsi="Symbol" w:hint="default"/>
      </w:rPr>
    </w:lvl>
    <w:lvl w:ilvl="7" w:tplc="50E6E700" w:tentative="1">
      <w:start w:val="1"/>
      <w:numFmt w:val="bullet"/>
      <w:lvlText w:val="o"/>
      <w:lvlJc w:val="left"/>
      <w:pPr>
        <w:ind w:left="5760" w:hanging="360"/>
      </w:pPr>
      <w:rPr>
        <w:rFonts w:ascii="Courier New" w:hAnsi="Courier New" w:cs="Courier New" w:hint="default"/>
      </w:rPr>
    </w:lvl>
    <w:lvl w:ilvl="8" w:tplc="AB544E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89E5CD6">
      <w:start w:val="1"/>
      <w:numFmt w:val="lowerRoman"/>
      <w:lvlText w:val="(%1)"/>
      <w:lvlJc w:val="left"/>
      <w:pPr>
        <w:ind w:left="1080" w:hanging="720"/>
      </w:pPr>
      <w:rPr>
        <w:rFonts w:hint="default"/>
      </w:rPr>
    </w:lvl>
    <w:lvl w:ilvl="1" w:tplc="D574489E" w:tentative="1">
      <w:start w:val="1"/>
      <w:numFmt w:val="lowerLetter"/>
      <w:lvlText w:val="%2."/>
      <w:lvlJc w:val="left"/>
      <w:pPr>
        <w:ind w:left="1440" w:hanging="360"/>
      </w:pPr>
    </w:lvl>
    <w:lvl w:ilvl="2" w:tplc="691E31CC" w:tentative="1">
      <w:start w:val="1"/>
      <w:numFmt w:val="lowerRoman"/>
      <w:lvlText w:val="%3."/>
      <w:lvlJc w:val="right"/>
      <w:pPr>
        <w:ind w:left="2160" w:hanging="180"/>
      </w:pPr>
    </w:lvl>
    <w:lvl w:ilvl="3" w:tplc="B4BAF9AA" w:tentative="1">
      <w:start w:val="1"/>
      <w:numFmt w:val="decimal"/>
      <w:lvlText w:val="%4."/>
      <w:lvlJc w:val="left"/>
      <w:pPr>
        <w:ind w:left="2880" w:hanging="360"/>
      </w:pPr>
    </w:lvl>
    <w:lvl w:ilvl="4" w:tplc="806AD7AA" w:tentative="1">
      <w:start w:val="1"/>
      <w:numFmt w:val="lowerLetter"/>
      <w:lvlText w:val="%5."/>
      <w:lvlJc w:val="left"/>
      <w:pPr>
        <w:ind w:left="3600" w:hanging="360"/>
      </w:pPr>
    </w:lvl>
    <w:lvl w:ilvl="5" w:tplc="21921FF6" w:tentative="1">
      <w:start w:val="1"/>
      <w:numFmt w:val="lowerRoman"/>
      <w:lvlText w:val="%6."/>
      <w:lvlJc w:val="right"/>
      <w:pPr>
        <w:ind w:left="4320" w:hanging="180"/>
      </w:pPr>
    </w:lvl>
    <w:lvl w:ilvl="6" w:tplc="620489F0" w:tentative="1">
      <w:start w:val="1"/>
      <w:numFmt w:val="decimal"/>
      <w:lvlText w:val="%7."/>
      <w:lvlJc w:val="left"/>
      <w:pPr>
        <w:ind w:left="5040" w:hanging="360"/>
      </w:pPr>
    </w:lvl>
    <w:lvl w:ilvl="7" w:tplc="3E1AE71A" w:tentative="1">
      <w:start w:val="1"/>
      <w:numFmt w:val="lowerLetter"/>
      <w:lvlText w:val="%8."/>
      <w:lvlJc w:val="left"/>
      <w:pPr>
        <w:ind w:left="5760" w:hanging="360"/>
      </w:pPr>
    </w:lvl>
    <w:lvl w:ilvl="8" w:tplc="959613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A84F894">
      <w:start w:val="1"/>
      <w:numFmt w:val="lowerRoman"/>
      <w:lvlText w:val="(%1)"/>
      <w:lvlJc w:val="left"/>
      <w:pPr>
        <w:ind w:left="1080" w:hanging="720"/>
      </w:pPr>
      <w:rPr>
        <w:rFonts w:hint="default"/>
      </w:rPr>
    </w:lvl>
    <w:lvl w:ilvl="1" w:tplc="EC0624E0" w:tentative="1">
      <w:start w:val="1"/>
      <w:numFmt w:val="lowerLetter"/>
      <w:lvlText w:val="%2."/>
      <w:lvlJc w:val="left"/>
      <w:pPr>
        <w:ind w:left="1440" w:hanging="360"/>
      </w:pPr>
    </w:lvl>
    <w:lvl w:ilvl="2" w:tplc="31E8EE90" w:tentative="1">
      <w:start w:val="1"/>
      <w:numFmt w:val="lowerRoman"/>
      <w:lvlText w:val="%3."/>
      <w:lvlJc w:val="right"/>
      <w:pPr>
        <w:ind w:left="2160" w:hanging="180"/>
      </w:pPr>
    </w:lvl>
    <w:lvl w:ilvl="3" w:tplc="909AC592" w:tentative="1">
      <w:start w:val="1"/>
      <w:numFmt w:val="decimal"/>
      <w:lvlText w:val="%4."/>
      <w:lvlJc w:val="left"/>
      <w:pPr>
        <w:ind w:left="2880" w:hanging="360"/>
      </w:pPr>
    </w:lvl>
    <w:lvl w:ilvl="4" w:tplc="2FC85820" w:tentative="1">
      <w:start w:val="1"/>
      <w:numFmt w:val="lowerLetter"/>
      <w:lvlText w:val="%5."/>
      <w:lvlJc w:val="left"/>
      <w:pPr>
        <w:ind w:left="3600" w:hanging="360"/>
      </w:pPr>
    </w:lvl>
    <w:lvl w:ilvl="5" w:tplc="59EC2FBE" w:tentative="1">
      <w:start w:val="1"/>
      <w:numFmt w:val="lowerRoman"/>
      <w:lvlText w:val="%6."/>
      <w:lvlJc w:val="right"/>
      <w:pPr>
        <w:ind w:left="4320" w:hanging="180"/>
      </w:pPr>
    </w:lvl>
    <w:lvl w:ilvl="6" w:tplc="E5989C20" w:tentative="1">
      <w:start w:val="1"/>
      <w:numFmt w:val="decimal"/>
      <w:lvlText w:val="%7."/>
      <w:lvlJc w:val="left"/>
      <w:pPr>
        <w:ind w:left="5040" w:hanging="360"/>
      </w:pPr>
    </w:lvl>
    <w:lvl w:ilvl="7" w:tplc="20B89BBC" w:tentative="1">
      <w:start w:val="1"/>
      <w:numFmt w:val="lowerLetter"/>
      <w:lvlText w:val="%8."/>
      <w:lvlJc w:val="left"/>
      <w:pPr>
        <w:ind w:left="5760" w:hanging="360"/>
      </w:pPr>
    </w:lvl>
    <w:lvl w:ilvl="8" w:tplc="27F09B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53866B0">
      <w:start w:val="1"/>
      <w:numFmt w:val="lowerRoman"/>
      <w:lvlText w:val="(%1)"/>
      <w:lvlJc w:val="left"/>
      <w:pPr>
        <w:ind w:left="1080" w:hanging="720"/>
      </w:pPr>
      <w:rPr>
        <w:rFonts w:hint="default"/>
      </w:rPr>
    </w:lvl>
    <w:lvl w:ilvl="1" w:tplc="E85CA498" w:tentative="1">
      <w:start w:val="1"/>
      <w:numFmt w:val="lowerLetter"/>
      <w:lvlText w:val="%2."/>
      <w:lvlJc w:val="left"/>
      <w:pPr>
        <w:ind w:left="1440" w:hanging="360"/>
      </w:pPr>
    </w:lvl>
    <w:lvl w:ilvl="2" w:tplc="C6426926" w:tentative="1">
      <w:start w:val="1"/>
      <w:numFmt w:val="lowerRoman"/>
      <w:lvlText w:val="%3."/>
      <w:lvlJc w:val="right"/>
      <w:pPr>
        <w:ind w:left="2160" w:hanging="180"/>
      </w:pPr>
    </w:lvl>
    <w:lvl w:ilvl="3" w:tplc="39C8F5E6" w:tentative="1">
      <w:start w:val="1"/>
      <w:numFmt w:val="decimal"/>
      <w:lvlText w:val="%4."/>
      <w:lvlJc w:val="left"/>
      <w:pPr>
        <w:ind w:left="2880" w:hanging="360"/>
      </w:pPr>
    </w:lvl>
    <w:lvl w:ilvl="4" w:tplc="1546749E" w:tentative="1">
      <w:start w:val="1"/>
      <w:numFmt w:val="lowerLetter"/>
      <w:lvlText w:val="%5."/>
      <w:lvlJc w:val="left"/>
      <w:pPr>
        <w:ind w:left="3600" w:hanging="360"/>
      </w:pPr>
    </w:lvl>
    <w:lvl w:ilvl="5" w:tplc="4FD4ED40" w:tentative="1">
      <w:start w:val="1"/>
      <w:numFmt w:val="lowerRoman"/>
      <w:lvlText w:val="%6."/>
      <w:lvlJc w:val="right"/>
      <w:pPr>
        <w:ind w:left="4320" w:hanging="180"/>
      </w:pPr>
    </w:lvl>
    <w:lvl w:ilvl="6" w:tplc="37225EBC" w:tentative="1">
      <w:start w:val="1"/>
      <w:numFmt w:val="decimal"/>
      <w:lvlText w:val="%7."/>
      <w:lvlJc w:val="left"/>
      <w:pPr>
        <w:ind w:left="5040" w:hanging="360"/>
      </w:pPr>
    </w:lvl>
    <w:lvl w:ilvl="7" w:tplc="E5CC3E4C" w:tentative="1">
      <w:start w:val="1"/>
      <w:numFmt w:val="lowerLetter"/>
      <w:lvlText w:val="%8."/>
      <w:lvlJc w:val="left"/>
      <w:pPr>
        <w:ind w:left="5760" w:hanging="360"/>
      </w:pPr>
    </w:lvl>
    <w:lvl w:ilvl="8" w:tplc="3F24B2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98F410">
      <w:start w:val="1"/>
      <w:numFmt w:val="lowerRoman"/>
      <w:lvlText w:val="(%1)"/>
      <w:lvlJc w:val="left"/>
      <w:pPr>
        <w:ind w:left="1080" w:hanging="720"/>
      </w:pPr>
      <w:rPr>
        <w:rFonts w:hint="default"/>
      </w:rPr>
    </w:lvl>
    <w:lvl w:ilvl="1" w:tplc="BB368C40" w:tentative="1">
      <w:start w:val="1"/>
      <w:numFmt w:val="lowerLetter"/>
      <w:lvlText w:val="%2."/>
      <w:lvlJc w:val="left"/>
      <w:pPr>
        <w:ind w:left="1440" w:hanging="360"/>
      </w:pPr>
    </w:lvl>
    <w:lvl w:ilvl="2" w:tplc="15FA63EE" w:tentative="1">
      <w:start w:val="1"/>
      <w:numFmt w:val="lowerRoman"/>
      <w:lvlText w:val="%3."/>
      <w:lvlJc w:val="right"/>
      <w:pPr>
        <w:ind w:left="2160" w:hanging="180"/>
      </w:pPr>
    </w:lvl>
    <w:lvl w:ilvl="3" w:tplc="37C035C6" w:tentative="1">
      <w:start w:val="1"/>
      <w:numFmt w:val="decimal"/>
      <w:lvlText w:val="%4."/>
      <w:lvlJc w:val="left"/>
      <w:pPr>
        <w:ind w:left="2880" w:hanging="360"/>
      </w:pPr>
    </w:lvl>
    <w:lvl w:ilvl="4" w:tplc="659EF072" w:tentative="1">
      <w:start w:val="1"/>
      <w:numFmt w:val="lowerLetter"/>
      <w:lvlText w:val="%5."/>
      <w:lvlJc w:val="left"/>
      <w:pPr>
        <w:ind w:left="3600" w:hanging="360"/>
      </w:pPr>
    </w:lvl>
    <w:lvl w:ilvl="5" w:tplc="02A49D52" w:tentative="1">
      <w:start w:val="1"/>
      <w:numFmt w:val="lowerRoman"/>
      <w:lvlText w:val="%6."/>
      <w:lvlJc w:val="right"/>
      <w:pPr>
        <w:ind w:left="4320" w:hanging="180"/>
      </w:pPr>
    </w:lvl>
    <w:lvl w:ilvl="6" w:tplc="C9D69496" w:tentative="1">
      <w:start w:val="1"/>
      <w:numFmt w:val="decimal"/>
      <w:lvlText w:val="%7."/>
      <w:lvlJc w:val="left"/>
      <w:pPr>
        <w:ind w:left="5040" w:hanging="360"/>
      </w:pPr>
    </w:lvl>
    <w:lvl w:ilvl="7" w:tplc="BEFA12C8" w:tentative="1">
      <w:start w:val="1"/>
      <w:numFmt w:val="lowerLetter"/>
      <w:lvlText w:val="%8."/>
      <w:lvlJc w:val="left"/>
      <w:pPr>
        <w:ind w:left="5760" w:hanging="360"/>
      </w:pPr>
    </w:lvl>
    <w:lvl w:ilvl="8" w:tplc="DF7E99C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BFCE186">
      <w:start w:val="1"/>
      <w:numFmt w:val="lowerRoman"/>
      <w:lvlText w:val="(%1)"/>
      <w:lvlJc w:val="left"/>
      <w:pPr>
        <w:ind w:left="1080" w:hanging="720"/>
      </w:pPr>
      <w:rPr>
        <w:rFonts w:hint="default"/>
      </w:rPr>
    </w:lvl>
    <w:lvl w:ilvl="1" w:tplc="9470F39A" w:tentative="1">
      <w:start w:val="1"/>
      <w:numFmt w:val="lowerLetter"/>
      <w:lvlText w:val="%2."/>
      <w:lvlJc w:val="left"/>
      <w:pPr>
        <w:ind w:left="1440" w:hanging="360"/>
      </w:pPr>
    </w:lvl>
    <w:lvl w:ilvl="2" w:tplc="ECBEE098" w:tentative="1">
      <w:start w:val="1"/>
      <w:numFmt w:val="lowerRoman"/>
      <w:lvlText w:val="%3."/>
      <w:lvlJc w:val="right"/>
      <w:pPr>
        <w:ind w:left="2160" w:hanging="180"/>
      </w:pPr>
    </w:lvl>
    <w:lvl w:ilvl="3" w:tplc="D7348028" w:tentative="1">
      <w:start w:val="1"/>
      <w:numFmt w:val="decimal"/>
      <w:lvlText w:val="%4."/>
      <w:lvlJc w:val="left"/>
      <w:pPr>
        <w:ind w:left="2880" w:hanging="360"/>
      </w:pPr>
    </w:lvl>
    <w:lvl w:ilvl="4" w:tplc="098ED350" w:tentative="1">
      <w:start w:val="1"/>
      <w:numFmt w:val="lowerLetter"/>
      <w:lvlText w:val="%5."/>
      <w:lvlJc w:val="left"/>
      <w:pPr>
        <w:ind w:left="3600" w:hanging="360"/>
      </w:pPr>
    </w:lvl>
    <w:lvl w:ilvl="5" w:tplc="5A42EDB2" w:tentative="1">
      <w:start w:val="1"/>
      <w:numFmt w:val="lowerRoman"/>
      <w:lvlText w:val="%6."/>
      <w:lvlJc w:val="right"/>
      <w:pPr>
        <w:ind w:left="4320" w:hanging="180"/>
      </w:pPr>
    </w:lvl>
    <w:lvl w:ilvl="6" w:tplc="56DA6A8C" w:tentative="1">
      <w:start w:val="1"/>
      <w:numFmt w:val="decimal"/>
      <w:lvlText w:val="%7."/>
      <w:lvlJc w:val="left"/>
      <w:pPr>
        <w:ind w:left="5040" w:hanging="360"/>
      </w:pPr>
    </w:lvl>
    <w:lvl w:ilvl="7" w:tplc="02D26AA6" w:tentative="1">
      <w:start w:val="1"/>
      <w:numFmt w:val="lowerLetter"/>
      <w:lvlText w:val="%8."/>
      <w:lvlJc w:val="left"/>
      <w:pPr>
        <w:ind w:left="5760" w:hanging="360"/>
      </w:pPr>
    </w:lvl>
    <w:lvl w:ilvl="8" w:tplc="E9F055F0" w:tentative="1">
      <w:start w:val="1"/>
      <w:numFmt w:val="lowerRoman"/>
      <w:lvlText w:val="%9."/>
      <w:lvlJc w:val="right"/>
      <w:pPr>
        <w:ind w:left="6480" w:hanging="180"/>
      </w:pPr>
    </w:lvl>
  </w:abstractNum>
  <w:abstractNum w:abstractNumId="10" w15:restartNumberingAfterBreak="0">
    <w:nsid w:val="6CDF7838"/>
    <w:multiLevelType w:val="multilevel"/>
    <w:tmpl w:val="9822FCE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1" w15:restartNumberingAfterBreak="0">
    <w:nsid w:val="704C5705"/>
    <w:multiLevelType w:val="hybridMultilevel"/>
    <w:tmpl w:val="C7521458"/>
    <w:lvl w:ilvl="0" w:tplc="20F6FBD2">
      <w:start w:val="1"/>
      <w:numFmt w:val="lowerRoman"/>
      <w:lvlText w:val="(%1)"/>
      <w:lvlJc w:val="left"/>
      <w:pPr>
        <w:ind w:left="1080" w:hanging="720"/>
      </w:pPr>
      <w:rPr>
        <w:rFonts w:hint="default"/>
      </w:rPr>
    </w:lvl>
    <w:lvl w:ilvl="1" w:tplc="446A046E" w:tentative="1">
      <w:start w:val="1"/>
      <w:numFmt w:val="lowerLetter"/>
      <w:lvlText w:val="%2."/>
      <w:lvlJc w:val="left"/>
      <w:pPr>
        <w:ind w:left="1440" w:hanging="360"/>
      </w:pPr>
    </w:lvl>
    <w:lvl w:ilvl="2" w:tplc="587AAF5A" w:tentative="1">
      <w:start w:val="1"/>
      <w:numFmt w:val="lowerRoman"/>
      <w:lvlText w:val="%3."/>
      <w:lvlJc w:val="right"/>
      <w:pPr>
        <w:ind w:left="2160" w:hanging="180"/>
      </w:pPr>
    </w:lvl>
    <w:lvl w:ilvl="3" w:tplc="C1427818" w:tentative="1">
      <w:start w:val="1"/>
      <w:numFmt w:val="decimal"/>
      <w:lvlText w:val="%4."/>
      <w:lvlJc w:val="left"/>
      <w:pPr>
        <w:ind w:left="2880" w:hanging="360"/>
      </w:pPr>
    </w:lvl>
    <w:lvl w:ilvl="4" w:tplc="A0123FA4" w:tentative="1">
      <w:start w:val="1"/>
      <w:numFmt w:val="lowerLetter"/>
      <w:lvlText w:val="%5."/>
      <w:lvlJc w:val="left"/>
      <w:pPr>
        <w:ind w:left="3600" w:hanging="360"/>
      </w:pPr>
    </w:lvl>
    <w:lvl w:ilvl="5" w:tplc="D57A5754" w:tentative="1">
      <w:start w:val="1"/>
      <w:numFmt w:val="lowerRoman"/>
      <w:lvlText w:val="%6."/>
      <w:lvlJc w:val="right"/>
      <w:pPr>
        <w:ind w:left="4320" w:hanging="180"/>
      </w:pPr>
    </w:lvl>
    <w:lvl w:ilvl="6" w:tplc="A2868B50" w:tentative="1">
      <w:start w:val="1"/>
      <w:numFmt w:val="decimal"/>
      <w:lvlText w:val="%7."/>
      <w:lvlJc w:val="left"/>
      <w:pPr>
        <w:ind w:left="5040" w:hanging="360"/>
      </w:pPr>
    </w:lvl>
    <w:lvl w:ilvl="7" w:tplc="02D85EB6" w:tentative="1">
      <w:start w:val="1"/>
      <w:numFmt w:val="lowerLetter"/>
      <w:lvlText w:val="%8."/>
      <w:lvlJc w:val="left"/>
      <w:pPr>
        <w:ind w:left="5760" w:hanging="360"/>
      </w:pPr>
    </w:lvl>
    <w:lvl w:ilvl="8" w:tplc="C09A621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
  </w:num>
  <w:num w:numId="13">
    <w:abstractNumId w:val="10"/>
  </w:num>
  <w:num w:numId="14">
    <w:abstractNumId w:val="12"/>
  </w:num>
  <w:num w:numId="15">
    <w:abstractNumId w:val="1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77"/>
    <w:rsid w:val="00073668"/>
    <w:rsid w:val="001A47A7"/>
    <w:rsid w:val="00285FF3"/>
    <w:rsid w:val="002F363E"/>
    <w:rsid w:val="003970F7"/>
    <w:rsid w:val="00A27747"/>
    <w:rsid w:val="00B67477"/>
    <w:rsid w:val="00D53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4EF1D"/>
  <w15:docId w15:val="{8CD0353B-2666-4F7A-8EF2-E0824508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C66A49AB4C249B8ADC6D29CCD68CB80">
    <w:name w:val="1C66A49AB4C249B8ADC6D29CCD68CB80"/>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6111</RACS_x0020_ID>
    <Approved_x0020_Provider xmlns="a8338b6e-77a6-4851-82b6-98166143ffdd">Ardrossan Community Hospital Inc</Approved_x0020_Provider>
    <Management_x0020_Company_x0020_ID xmlns="a8338b6e-77a6-4851-82b6-98166143ffdd" xsi:nil="true"/>
    <Home xmlns="a8338b6e-77a6-4851-82b6-98166143ffdd">Ardrossan Community Hostel</Home>
    <Signed xmlns="a8338b6e-77a6-4851-82b6-98166143ffdd" xsi:nil="true"/>
    <Uploaded xmlns="a8338b6e-77a6-4851-82b6-98166143ffdd">False</Uploaded>
    <Management_x0020_Company xmlns="a8338b6e-77a6-4851-82b6-98166143ffdd" xsi:nil="true"/>
    <Doc_x0020_Date xmlns="a8338b6e-77a6-4851-82b6-98166143ffdd">2023-02-06T00:12:00+00:00</Doc_x0020_Date>
    <CSI_x0020_ID xmlns="a8338b6e-77a6-4851-82b6-98166143ffdd" xsi:nil="true"/>
    <Case_x0020_ID xmlns="a8338b6e-77a6-4851-82b6-98166143ffdd" xsi:nil="true"/>
    <Approved_x0020_Provider_x0020_ID xmlns="a8338b6e-77a6-4851-82b6-98166143ffdd">2D6D8368-77F4-DC11-AD41-005056922186</Approved_x0020_Provider_x0020_ID>
    <Location xmlns="a8338b6e-77a6-4851-82b6-98166143ffdd" xsi:nil="true"/>
    <Home_x0020_ID xmlns="a8338b6e-77a6-4851-82b6-98166143ffdd">09FD2E1C-7CF4-DC11-AD41-005056922186</Home_x0020_ID>
    <State xmlns="a8338b6e-77a6-4851-82b6-98166143ffdd">SA</State>
    <Doc_x0020_Sent_Received_x0020_Date xmlns="a8338b6e-77a6-4851-82b6-98166143ffdd">2023-02-06T00:00:00+00:00</Doc_x0020_Sent_Received_x0020_Date>
    <Activity_x0020_ID xmlns="a8338b6e-77a6-4851-82b6-98166143ffdd">3A1A334F-5CF0-EC11-A3DB-005056922186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86D851C-BCF6-400B-BADA-14FA1E6A6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31B70AB3-F899-4650-A301-AFF35663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3207</Words>
  <Characters>18281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2023-03-15T23:11:00Z</dcterms:created>
  <dcterms:modified xsi:type="dcterms:W3CDTF">2023-03-15T23:11:00Z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