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50436" w14:textId="77777777" w:rsidR="00D2559D" w:rsidRPr="002C3EBF" w:rsidRDefault="00753AF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6950572" wp14:editId="3695057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10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6950437" w14:textId="77777777" w:rsidR="00D2559D" w:rsidRDefault="00753AF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950438" w14:textId="77777777" w:rsidR="00D2559D" w:rsidRDefault="00753AF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950439" w14:textId="77777777" w:rsidR="00D2559D" w:rsidRPr="002C3EBF" w:rsidRDefault="00753AF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335A8" w14:paraId="3695043C" w14:textId="77777777" w:rsidTr="007335A8">
        <w:tc>
          <w:tcPr>
            <w:cnfStyle w:val="001000000000" w:firstRow="0" w:lastRow="0" w:firstColumn="1" w:lastColumn="0" w:oddVBand="0" w:evenVBand="0" w:oddHBand="0" w:evenHBand="0" w:firstRowFirstColumn="0" w:firstRowLastColumn="0" w:lastRowFirstColumn="0" w:lastRowLastColumn="0"/>
            <w:tcW w:w="3227" w:type="dxa"/>
          </w:tcPr>
          <w:p w14:paraId="3695043A" w14:textId="77777777" w:rsidR="00D2559D" w:rsidRPr="00996FAF" w:rsidRDefault="00753AF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695043B" w14:textId="77777777" w:rsidR="00D2559D" w:rsidRPr="00996FAF" w:rsidRDefault="00753A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Ardrossan Community Hostel</w:t>
            </w:r>
          </w:p>
        </w:tc>
      </w:tr>
      <w:tr w:rsidR="007335A8" w14:paraId="3695043F" w14:textId="77777777" w:rsidTr="00733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5043D" w14:textId="77777777" w:rsidR="00CA37CB" w:rsidRPr="00996FAF" w:rsidRDefault="00753AF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695043E" w14:textId="77777777" w:rsidR="00CA37CB" w:rsidRPr="00996FAF" w:rsidRDefault="00753A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37 Fifth Street</w:t>
            </w:r>
            <w:r w:rsidRPr="00602258">
              <w:rPr>
                <w:rFonts w:ascii="Arial" w:hAnsi="Arial" w:cs="Arial"/>
                <w:color w:val="auto"/>
              </w:rPr>
              <w:t xml:space="preserve"> ARDROSSAN SA 5571</w:t>
            </w:r>
          </w:p>
        </w:tc>
      </w:tr>
      <w:tr w:rsidR="007335A8" w14:paraId="36950442" w14:textId="77777777" w:rsidTr="00733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50440" w14:textId="77777777" w:rsidR="00CA37CB" w:rsidRPr="00996FAF" w:rsidRDefault="00753AF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6950441" w14:textId="77777777" w:rsidR="00CA37CB" w:rsidRPr="00996FAF" w:rsidRDefault="00753A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6111</w:t>
            </w:r>
          </w:p>
        </w:tc>
      </w:tr>
      <w:tr w:rsidR="007335A8" w14:paraId="36950445" w14:textId="77777777" w:rsidTr="00733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50443" w14:textId="77777777" w:rsidR="00D2559D" w:rsidRPr="00996FAF" w:rsidRDefault="00753AF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950444" w14:textId="77777777" w:rsidR="00D2559D" w:rsidRPr="00996FAF" w:rsidRDefault="00753A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Ardrossan Community Hospital Inc</w:t>
            </w:r>
          </w:p>
        </w:tc>
      </w:tr>
      <w:tr w:rsidR="007335A8" w14:paraId="36950448" w14:textId="77777777" w:rsidTr="007335A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50446" w14:textId="77777777" w:rsidR="00D2559D" w:rsidRPr="00996FAF" w:rsidRDefault="00753AF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6950447" w14:textId="77777777" w:rsidR="00D2559D" w:rsidRPr="00996FAF" w:rsidRDefault="00753A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335A8" w14:paraId="3695044B" w14:textId="77777777" w:rsidTr="007335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950449" w14:textId="77777777" w:rsidR="00D2559D" w:rsidRPr="00996FAF" w:rsidRDefault="00753AF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695044A" w14:textId="77777777" w:rsidR="00D2559D" w:rsidRPr="00996FAF" w:rsidRDefault="00753AF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w:t>
            </w:r>
          </w:p>
        </w:tc>
      </w:tr>
      <w:tr w:rsidR="007335A8" w14:paraId="3695044E" w14:textId="77777777" w:rsidTr="007335A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95044C" w14:textId="77777777" w:rsidR="00D2559D" w:rsidRPr="00996FAF" w:rsidRDefault="00753AF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695044D" w14:textId="7F9B66A5" w:rsidR="00D2559D" w:rsidRPr="00996FAF" w:rsidRDefault="00753A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53AF3">
              <w:rPr>
                <w:rFonts w:ascii="Arial" w:hAnsi="Arial" w:cs="Arial"/>
                <w:color w:val="auto"/>
              </w:rPr>
              <w:t>23 August 2023</w:t>
            </w:r>
          </w:p>
        </w:tc>
      </w:tr>
    </w:tbl>
    <w:bookmarkEnd w:id="0"/>
    <w:p w14:paraId="3695044F" w14:textId="77777777" w:rsidR="00FA0A5B" w:rsidRPr="00996FAF" w:rsidRDefault="00753AF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6950450" w14:textId="77777777" w:rsidR="000078F8" w:rsidRPr="00996FAF" w:rsidRDefault="00753AF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6950451" w14:textId="5FAB2685" w:rsidR="000078F8" w:rsidRPr="00996FAF" w:rsidRDefault="00753AF3" w:rsidP="0036130C">
      <w:pPr>
        <w:pStyle w:val="NormalArial"/>
      </w:pPr>
      <w:r w:rsidRPr="00996FAF">
        <w:t xml:space="preserve">This performance report for </w:t>
      </w:r>
      <w:r w:rsidRPr="00996FAF">
        <w:rPr>
          <w:color w:val="auto"/>
        </w:rPr>
        <w:t>Ardrossan Community Hostel (</w:t>
      </w:r>
      <w:r w:rsidRPr="00996FAF">
        <w:rPr>
          <w:b/>
          <w:color w:val="auto"/>
        </w:rPr>
        <w:t>the service</w:t>
      </w:r>
      <w:r w:rsidRPr="00996FAF">
        <w:rPr>
          <w:color w:val="auto"/>
        </w:rPr>
        <w:t>) has been prepared by</w:t>
      </w:r>
      <w:r w:rsidRPr="00996FAF">
        <w:rPr>
          <w:color w:val="0000FF"/>
        </w:rPr>
        <w:t xml:space="preserve"> </w:t>
      </w:r>
      <w:r w:rsidRPr="00753AF3">
        <w:rPr>
          <w:color w:val="auto"/>
        </w:rPr>
        <w:t xml:space="preserve">M Glenn, delegate </w:t>
      </w:r>
      <w:r w:rsidRPr="00996FAF">
        <w:t>of the Aged Care Quality and Safety Commissioner (Commissioner)</w:t>
      </w:r>
      <w:r>
        <w:rPr>
          <w:rStyle w:val="FootnoteReference"/>
        </w:rPr>
        <w:footnoteReference w:id="1"/>
      </w:r>
      <w:r w:rsidRPr="00996FAF">
        <w:t xml:space="preserve">. </w:t>
      </w:r>
    </w:p>
    <w:p w14:paraId="36950452" w14:textId="77777777" w:rsidR="000078F8" w:rsidRPr="00996FAF" w:rsidRDefault="00753AF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6950454" w14:textId="77777777" w:rsidR="00DF37F2" w:rsidRPr="00996FAF" w:rsidRDefault="00753AF3" w:rsidP="00712752">
      <w:pPr>
        <w:pStyle w:val="Heading1"/>
        <w:spacing w:before="240" w:after="240" w:line="22" w:lineRule="atLeast"/>
        <w:rPr>
          <w:rFonts w:ascii="Arial" w:hAnsi="Arial" w:cs="Arial"/>
        </w:rPr>
      </w:pPr>
      <w:r w:rsidRPr="00996FAF">
        <w:rPr>
          <w:rFonts w:ascii="Arial" w:hAnsi="Arial" w:cs="Arial"/>
        </w:rPr>
        <w:t>Material relied on</w:t>
      </w:r>
    </w:p>
    <w:p w14:paraId="36950455" w14:textId="77777777" w:rsidR="00DF37F2" w:rsidRPr="00996FAF" w:rsidRDefault="00753AF3" w:rsidP="0036130C">
      <w:pPr>
        <w:pStyle w:val="NormalArial"/>
      </w:pPr>
      <w:r w:rsidRPr="00996FAF">
        <w:t>The following information has been considered in preparing the performance report:</w:t>
      </w:r>
    </w:p>
    <w:p w14:paraId="4A8C3D3C" w14:textId="77777777" w:rsidR="00753AF3" w:rsidRPr="00F61ACC" w:rsidRDefault="00753AF3" w:rsidP="00753AF3">
      <w:pPr>
        <w:pStyle w:val="ListBullet"/>
        <w:spacing w:before="0" w:after="120" w:line="22" w:lineRule="atLeast"/>
        <w:ind w:left="425" w:hanging="425"/>
        <w:rPr>
          <w:rFonts w:ascii="Arial" w:hAnsi="Arial" w:cs="Arial"/>
          <w:color w:val="auto"/>
        </w:rPr>
      </w:pPr>
      <w:r w:rsidRPr="00F61ACC">
        <w:rPr>
          <w:rFonts w:ascii="Arial" w:hAnsi="Arial" w:cs="Arial"/>
          <w:color w:val="auto"/>
        </w:rPr>
        <w:t>the Assessment Team’s report for the Assessment Contact - Site; the Assessment Contact - Site report was informed by a site assessment, observations at the service, review of documents and interviews with consumers, staff and management;</w:t>
      </w:r>
    </w:p>
    <w:p w14:paraId="01161638" w14:textId="77777777" w:rsidR="00753AF3" w:rsidRPr="00F61ACC" w:rsidRDefault="00753AF3" w:rsidP="00753AF3">
      <w:pPr>
        <w:pStyle w:val="ListBullet"/>
        <w:spacing w:before="0" w:after="120" w:line="22" w:lineRule="atLeast"/>
        <w:ind w:left="425" w:hanging="425"/>
        <w:rPr>
          <w:rFonts w:ascii="Arial" w:hAnsi="Arial" w:cs="Arial"/>
          <w:color w:val="auto"/>
        </w:rPr>
      </w:pPr>
      <w:r w:rsidRPr="00F61ACC">
        <w:rPr>
          <w:rFonts w:ascii="Arial" w:hAnsi="Arial" w:cs="Arial"/>
          <w:color w:val="auto"/>
        </w:rPr>
        <w:t>the provider’s response to the Assessment Contact report received 1 August 2023 accepting the Assessment Team’s recommendation</w:t>
      </w:r>
      <w:r>
        <w:rPr>
          <w:rFonts w:ascii="Arial" w:hAnsi="Arial" w:cs="Arial"/>
          <w:color w:val="auto"/>
        </w:rPr>
        <w:t>; and</w:t>
      </w:r>
    </w:p>
    <w:p w14:paraId="3695045A" w14:textId="1F73DD14" w:rsidR="003B1763" w:rsidRPr="00712752" w:rsidRDefault="00753AF3" w:rsidP="00753AF3">
      <w:pPr>
        <w:pStyle w:val="ListBullet"/>
        <w:spacing w:before="0" w:after="120" w:line="22" w:lineRule="atLeast"/>
        <w:ind w:left="425" w:hanging="425"/>
        <w:rPr>
          <w:rFonts w:ascii="Arial" w:hAnsi="Arial" w:cs="Arial"/>
        </w:rPr>
      </w:pPr>
      <w:r w:rsidRPr="00F61ACC">
        <w:rPr>
          <w:rFonts w:ascii="Arial" w:hAnsi="Arial" w:cs="Arial"/>
          <w:color w:val="auto"/>
        </w:rPr>
        <w:t xml:space="preserve">A Performance Report dated 15 March 2023 for an Assessment Contact undertaken on 1 February 2023. </w:t>
      </w:r>
      <w:r w:rsidRPr="00712752">
        <w:rPr>
          <w:rFonts w:ascii="Arial" w:hAnsi="Arial" w:cs="Arial"/>
        </w:rPr>
        <w:br w:type="page"/>
      </w:r>
    </w:p>
    <w:p w14:paraId="3695045B" w14:textId="77777777" w:rsidR="00FC045E" w:rsidRPr="00996FAF" w:rsidRDefault="00753AF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35A8" w14:paraId="36950473" w14:textId="77777777" w:rsidTr="007335A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950471" w14:textId="77777777" w:rsidR="00FC045E" w:rsidRPr="00996FAF" w:rsidRDefault="00753AF3" w:rsidP="009767BC">
            <w:pPr>
              <w:keepNext/>
              <w:spacing w:before="0" w:line="22" w:lineRule="atLeast"/>
              <w:rPr>
                <w:rFonts w:ascii="Arial" w:hAnsi="Arial" w:cs="Arial"/>
              </w:rPr>
            </w:pPr>
            <w:r w:rsidRPr="00996FAF">
              <w:rPr>
                <w:rFonts w:ascii="Arial" w:hAnsi="Arial" w:cs="Arial"/>
              </w:rPr>
              <w:t xml:space="preserve">Standard 8 </w:t>
            </w:r>
            <w:r w:rsidRPr="00753AF3">
              <w:rPr>
                <w:rFonts w:ascii="Arial" w:hAnsi="Arial" w:cs="Arial"/>
                <w:b w:val="0"/>
                <w:bCs/>
              </w:rPr>
              <w:t>Organisational governance</w:t>
            </w:r>
          </w:p>
        </w:tc>
        <w:tc>
          <w:tcPr>
            <w:tcW w:w="1583" w:type="pct"/>
            <w:shd w:val="clear" w:color="auto" w:fill="auto"/>
          </w:tcPr>
          <w:p w14:paraId="36950472" w14:textId="4B6B59FB" w:rsidR="00FC045E" w:rsidRPr="00996FAF" w:rsidRDefault="00E527B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53AF3" w:rsidRPr="00753AF3">
                  <w:rPr>
                    <w:rFonts w:ascii="Arial" w:hAnsi="Arial" w:cs="Arial"/>
                    <w:bCs/>
                  </w:rPr>
                  <w:t>Not applicable as not all requirements have been assessed</w:t>
                </w:r>
              </w:sdtContent>
            </w:sdt>
            <w:r w:rsidR="00753AF3" w:rsidRPr="00996FAF">
              <w:rPr>
                <w:rFonts w:ascii="Arial" w:hAnsi="Arial" w:cs="Arial"/>
              </w:rPr>
              <w:t xml:space="preserve"> </w:t>
            </w:r>
          </w:p>
        </w:tc>
      </w:tr>
    </w:tbl>
    <w:p w14:paraId="36950474" w14:textId="77777777" w:rsidR="00FC045E" w:rsidRPr="00996FAF" w:rsidRDefault="00753AF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6950475" w14:textId="77777777" w:rsidR="00FC045E" w:rsidRPr="00996FAF" w:rsidRDefault="00753AF3" w:rsidP="00712752">
      <w:pPr>
        <w:pStyle w:val="Heading1"/>
        <w:spacing w:before="0" w:after="240" w:line="22" w:lineRule="atLeast"/>
        <w:rPr>
          <w:rFonts w:ascii="Arial" w:hAnsi="Arial" w:cs="Arial"/>
        </w:rPr>
      </w:pPr>
      <w:r w:rsidRPr="00996FAF">
        <w:rPr>
          <w:rFonts w:ascii="Arial" w:hAnsi="Arial" w:cs="Arial"/>
        </w:rPr>
        <w:t>Areas for improvement</w:t>
      </w:r>
    </w:p>
    <w:p w14:paraId="36950477" w14:textId="77777777" w:rsidR="00FC045E" w:rsidRPr="00996FAF" w:rsidRDefault="00753AF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695047C" w14:textId="7067CBCC" w:rsidR="00FC045E" w:rsidRPr="00996FAF" w:rsidRDefault="00753AF3" w:rsidP="0036130C">
      <w:pPr>
        <w:pStyle w:val="NormalArial"/>
      </w:pPr>
      <w:r w:rsidRPr="00996FAF">
        <w:br w:type="page"/>
      </w:r>
    </w:p>
    <w:p w14:paraId="59997E08" w14:textId="77777777" w:rsidR="00753AF3" w:rsidRPr="00996FAF" w:rsidRDefault="00753AF3" w:rsidP="00753AF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753AF3" w14:paraId="0FBCDA87" w14:textId="77777777" w:rsidTr="00340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7084D511" w14:textId="77777777" w:rsidR="00753AF3" w:rsidRPr="00996FAF" w:rsidRDefault="00753AF3" w:rsidP="00B02641">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32EED70D" w14:textId="77777777" w:rsidR="00753AF3" w:rsidRPr="00996FAF" w:rsidRDefault="00753AF3" w:rsidP="00B0264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53AF3" w14:paraId="433D1399" w14:textId="77777777" w:rsidTr="0034093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18277C" w14:textId="77777777" w:rsidR="00753AF3" w:rsidRPr="00996FAF" w:rsidRDefault="00753AF3" w:rsidP="00B02641">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48AFB3F6" w14:textId="77777777" w:rsidR="00753AF3" w:rsidRPr="00996FAF" w:rsidRDefault="00753AF3" w:rsidP="00B0264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97BE22" w14:textId="77777777" w:rsidR="00753AF3" w:rsidRPr="00996FAF" w:rsidRDefault="00753AF3" w:rsidP="00B026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365E90E" w14:textId="77777777" w:rsidR="00753AF3" w:rsidRPr="00996FAF" w:rsidRDefault="00753AF3" w:rsidP="00B026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7AA9B98" w14:textId="77777777" w:rsidR="00753AF3" w:rsidRPr="00996FAF" w:rsidRDefault="00753AF3" w:rsidP="00B0264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17200A6F" w14:textId="77777777" w:rsidR="00753AF3" w:rsidRPr="00996FAF" w:rsidRDefault="00E527B6" w:rsidP="00B0264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A9524A1684549C99CDF4AAC7E107D85"/>
                </w:placeholder>
                <w:dropDownList>
                  <w:listItem w:displayText="choose a rating" w:value="choose a rating"/>
                  <w:listItem w:displayText="Compliant" w:value="Compliant"/>
                  <w:listItem w:displayText="Non-compliant" w:value="Non-compliant"/>
                </w:dropDownList>
              </w:sdtPr>
              <w:sdtEndPr/>
              <w:sdtContent>
                <w:r w:rsidR="00753AF3">
                  <w:rPr>
                    <w:rFonts w:ascii="Arial" w:hAnsi="Arial" w:cs="Arial"/>
                    <w:color w:val="auto"/>
                  </w:rPr>
                  <w:t>Compliant</w:t>
                </w:r>
              </w:sdtContent>
            </w:sdt>
          </w:p>
        </w:tc>
      </w:tr>
    </w:tbl>
    <w:p w14:paraId="1925B52B" w14:textId="77777777" w:rsidR="00753AF3" w:rsidRDefault="00753AF3" w:rsidP="00753AF3">
      <w:pPr>
        <w:pStyle w:val="Heading20"/>
      </w:pPr>
      <w:r w:rsidRPr="00996FAF">
        <w:t>Findings</w:t>
      </w:r>
    </w:p>
    <w:p w14:paraId="56A3EB44" w14:textId="3207FF80" w:rsidR="00753AF3" w:rsidRPr="008D745C" w:rsidRDefault="00753AF3" w:rsidP="00753AF3">
      <w:pPr>
        <w:rPr>
          <w:rFonts w:ascii="Arial" w:hAnsi="Arial" w:cs="Arial"/>
        </w:rPr>
      </w:pPr>
      <w:r w:rsidRPr="006A775C">
        <w:rPr>
          <w:rFonts w:ascii="Arial" w:hAnsi="Arial" w:cs="Arial"/>
        </w:rPr>
        <w:t xml:space="preserve">Requirement </w:t>
      </w:r>
      <w:r>
        <w:rPr>
          <w:rFonts w:ascii="Arial" w:hAnsi="Arial" w:cs="Arial"/>
        </w:rPr>
        <w:t>(3)(e) was</w:t>
      </w:r>
      <w:r w:rsidRPr="006A775C">
        <w:rPr>
          <w:rFonts w:ascii="Arial" w:hAnsi="Arial" w:cs="Arial"/>
        </w:rPr>
        <w:t xml:space="preserve"> found non-compliant following </w:t>
      </w:r>
      <w:r>
        <w:rPr>
          <w:rFonts w:ascii="Arial" w:hAnsi="Arial" w:cs="Arial"/>
        </w:rPr>
        <w:t xml:space="preserve">an </w:t>
      </w:r>
      <w:r w:rsidRPr="00F61ACC">
        <w:rPr>
          <w:rFonts w:ascii="Arial" w:hAnsi="Arial" w:cs="Arial"/>
          <w:color w:val="auto"/>
        </w:rPr>
        <w:t>Assessment Contact undertaken on 1 February 2023</w:t>
      </w:r>
      <w:r>
        <w:rPr>
          <w:rFonts w:ascii="Arial" w:hAnsi="Arial" w:cs="Arial"/>
        </w:rPr>
        <w:t xml:space="preserve"> </w:t>
      </w:r>
      <w:r w:rsidRPr="006A775C">
        <w:rPr>
          <w:rFonts w:ascii="Arial" w:hAnsi="Arial" w:cs="Arial"/>
        </w:rPr>
        <w:t xml:space="preserve">where </w:t>
      </w:r>
      <w:r>
        <w:rPr>
          <w:rFonts w:ascii="Arial" w:hAnsi="Arial" w:cs="Arial"/>
          <w:color w:val="auto"/>
        </w:rPr>
        <w:t>the clinical governance framework was found to not be effective in enabling improvements to the delivery of clinical care to be identified and actioned</w:t>
      </w:r>
      <w:r>
        <w:rPr>
          <w:rFonts w:ascii="Arial" w:hAnsi="Arial" w:cs="Arial"/>
        </w:rPr>
        <w:t>.</w:t>
      </w:r>
      <w:r w:rsidRPr="00AA4ADF">
        <w:rPr>
          <w:rFonts w:ascii="Arial" w:hAnsi="Arial" w:cs="Arial"/>
        </w:rPr>
        <w:t xml:space="preserve"> </w:t>
      </w:r>
      <w:r w:rsidRPr="006A775C">
        <w:rPr>
          <w:rFonts w:ascii="Arial" w:hAnsi="Arial" w:cs="Arial"/>
        </w:rPr>
        <w:t>The Assessment Team’s report provided evidence of actions taken to address deficiencies identified, including, but not limited to</w:t>
      </w:r>
      <w:r>
        <w:rPr>
          <w:rFonts w:ascii="Arial" w:hAnsi="Arial" w:cs="Arial"/>
        </w:rPr>
        <w:t>, i</w:t>
      </w:r>
      <w:r w:rsidRPr="008D745C">
        <w:rPr>
          <w:rFonts w:ascii="Arial" w:eastAsia="Calibri" w:hAnsi="Arial" w:cs="Arial"/>
          <w:color w:val="auto"/>
          <w:szCs w:val="22"/>
        </w:rPr>
        <w:t xml:space="preserve">mplemented improved </w:t>
      </w:r>
      <w:r>
        <w:rPr>
          <w:rFonts w:ascii="Arial" w:eastAsia="Calibri" w:hAnsi="Arial" w:cs="Arial"/>
          <w:color w:val="auto"/>
          <w:szCs w:val="22"/>
        </w:rPr>
        <w:t>s</w:t>
      </w:r>
      <w:r w:rsidRPr="008D745C">
        <w:rPr>
          <w:rFonts w:ascii="Arial" w:eastAsia="Calibri" w:hAnsi="Arial" w:cs="Arial"/>
          <w:color w:val="auto"/>
          <w:szCs w:val="22"/>
        </w:rPr>
        <w:t xml:space="preserve">afety and </w:t>
      </w:r>
      <w:r>
        <w:rPr>
          <w:rFonts w:ascii="Arial" w:eastAsia="Calibri" w:hAnsi="Arial" w:cs="Arial"/>
          <w:color w:val="auto"/>
          <w:szCs w:val="22"/>
        </w:rPr>
        <w:t>q</w:t>
      </w:r>
      <w:r w:rsidRPr="008D745C">
        <w:rPr>
          <w:rFonts w:ascii="Arial" w:eastAsia="Calibri" w:hAnsi="Arial" w:cs="Arial"/>
          <w:color w:val="auto"/>
          <w:szCs w:val="22"/>
        </w:rPr>
        <w:t>uality reports which contain information on restrictive practices, infections, complaints, staffing and incidents</w:t>
      </w:r>
      <w:r>
        <w:rPr>
          <w:rFonts w:ascii="Arial" w:eastAsia="Calibri" w:hAnsi="Arial" w:cs="Arial"/>
          <w:color w:val="auto"/>
          <w:szCs w:val="22"/>
        </w:rPr>
        <w:t>; created a</w:t>
      </w:r>
      <w:r w:rsidRPr="008D745C">
        <w:rPr>
          <w:rFonts w:ascii="Arial" w:eastAsia="Calibri" w:hAnsi="Arial" w:cs="Arial"/>
          <w:color w:val="auto"/>
          <w:szCs w:val="22"/>
        </w:rPr>
        <w:t xml:space="preserve"> psychotropic register which includes all consumers on psychotropic medications and if it is considered a restrictive practice</w:t>
      </w:r>
      <w:r>
        <w:rPr>
          <w:rFonts w:ascii="Arial" w:eastAsia="Calibri" w:hAnsi="Arial" w:cs="Arial"/>
          <w:color w:val="auto"/>
          <w:szCs w:val="22"/>
        </w:rPr>
        <w:t xml:space="preserve">; and provided training to staff on </w:t>
      </w:r>
      <w:r w:rsidRPr="008D745C">
        <w:rPr>
          <w:rFonts w:ascii="Arial" w:eastAsia="Calibri" w:hAnsi="Arial" w:cs="Arial"/>
          <w:color w:val="auto"/>
          <w:szCs w:val="22"/>
        </w:rPr>
        <w:t>antimicrobial stewardship.</w:t>
      </w:r>
    </w:p>
    <w:p w14:paraId="698575D4" w14:textId="45F4F948" w:rsidR="00753AF3" w:rsidRPr="00B10AD7" w:rsidRDefault="00753AF3" w:rsidP="00753AF3">
      <w:pPr>
        <w:rPr>
          <w:rFonts w:ascii="Arial" w:hAnsi="Arial" w:cs="Arial"/>
        </w:rPr>
      </w:pPr>
      <w:r w:rsidRPr="000B1021">
        <w:rPr>
          <w:rFonts w:ascii="Arial" w:hAnsi="Arial" w:cs="Arial"/>
        </w:rPr>
        <w:t xml:space="preserve">At the Assessment Contact undertaken on the </w:t>
      </w:r>
      <w:r>
        <w:rPr>
          <w:rFonts w:ascii="Arial" w:hAnsi="Arial" w:cs="Arial"/>
        </w:rPr>
        <w:t>19 July</w:t>
      </w:r>
      <w:r w:rsidRPr="000B1021">
        <w:rPr>
          <w:rFonts w:ascii="Arial" w:hAnsi="Arial" w:cs="Arial"/>
        </w:rPr>
        <w:t xml:space="preserve"> 2023,</w:t>
      </w:r>
      <w:r>
        <w:rPr>
          <w:rFonts w:ascii="Arial" w:hAnsi="Arial" w:cs="Arial"/>
        </w:rPr>
        <w:t xml:space="preserve"> </w:t>
      </w:r>
      <w:r w:rsidRPr="00B10AD7">
        <w:rPr>
          <w:rFonts w:ascii="Arial" w:hAnsi="Arial" w:cs="Arial"/>
        </w:rPr>
        <w:t>t</w:t>
      </w:r>
      <w:r w:rsidRPr="0025304D">
        <w:rPr>
          <w:rFonts w:ascii="Arial" w:hAnsi="Arial" w:cs="Arial"/>
        </w:rPr>
        <w:t xml:space="preserve">he organisation </w:t>
      </w:r>
      <w:r w:rsidRPr="00B10AD7">
        <w:rPr>
          <w:rFonts w:ascii="Arial" w:hAnsi="Arial" w:cs="Arial"/>
        </w:rPr>
        <w:t>was found to have</w:t>
      </w:r>
      <w:r w:rsidRPr="0025304D">
        <w:rPr>
          <w:rFonts w:ascii="Arial" w:hAnsi="Arial" w:cs="Arial"/>
        </w:rPr>
        <w:t xml:space="preserve"> a clinical governance framework, which is currently under review, which outlines the responsibility for all members of the organisation in relation to providing care and services to consumers</w:t>
      </w:r>
      <w:r w:rsidRPr="00B10AD7">
        <w:rPr>
          <w:rFonts w:ascii="Arial" w:hAnsi="Arial" w:cs="Arial"/>
        </w:rPr>
        <w:t xml:space="preserve">. The </w:t>
      </w:r>
      <w:r>
        <w:rPr>
          <w:rFonts w:ascii="Arial" w:hAnsi="Arial" w:cs="Arial"/>
        </w:rPr>
        <w:t>clinical governance framework</w:t>
      </w:r>
      <w:r w:rsidRPr="00B10AD7">
        <w:rPr>
          <w:rFonts w:ascii="Arial" w:hAnsi="Arial" w:cs="Arial"/>
        </w:rPr>
        <w:t xml:space="preserve"> is</w:t>
      </w:r>
      <w:r>
        <w:rPr>
          <w:rFonts w:ascii="Arial" w:hAnsi="Arial" w:cs="Arial"/>
        </w:rPr>
        <w:t xml:space="preserve"> inclusive of antimicrobial stewardship, minimising use of restraint and open disclosure</w:t>
      </w:r>
      <w:r w:rsidRPr="00B10AD7">
        <w:rPr>
          <w:rFonts w:ascii="Arial" w:hAnsi="Arial" w:cs="Arial"/>
        </w:rPr>
        <w:t xml:space="preserve"> and staff interviewed were aware of their obligations relating to these aspects of the framework and confirmed they had completed recent related training. </w:t>
      </w:r>
      <w:r w:rsidRPr="0025304D">
        <w:rPr>
          <w:rFonts w:ascii="Arial" w:hAnsi="Arial" w:cs="Arial"/>
        </w:rPr>
        <w:t xml:space="preserve">Safety and </w:t>
      </w:r>
      <w:r w:rsidRPr="00B10AD7">
        <w:rPr>
          <w:rFonts w:ascii="Arial" w:hAnsi="Arial" w:cs="Arial"/>
        </w:rPr>
        <w:t>q</w:t>
      </w:r>
      <w:r w:rsidRPr="0025304D">
        <w:rPr>
          <w:rFonts w:ascii="Arial" w:hAnsi="Arial" w:cs="Arial"/>
        </w:rPr>
        <w:t xml:space="preserve">uality </w:t>
      </w:r>
      <w:r w:rsidRPr="00B10AD7">
        <w:rPr>
          <w:rFonts w:ascii="Arial" w:hAnsi="Arial" w:cs="Arial"/>
        </w:rPr>
        <w:t>r</w:t>
      </w:r>
      <w:r w:rsidRPr="0025304D">
        <w:rPr>
          <w:rFonts w:ascii="Arial" w:hAnsi="Arial" w:cs="Arial"/>
        </w:rPr>
        <w:t>eports are reported to the Board</w:t>
      </w:r>
      <w:r w:rsidRPr="00B10AD7">
        <w:rPr>
          <w:rFonts w:ascii="Arial" w:hAnsi="Arial" w:cs="Arial"/>
        </w:rPr>
        <w:t xml:space="preserve"> on a monthly basis and </w:t>
      </w:r>
      <w:r w:rsidRPr="0025304D">
        <w:rPr>
          <w:rFonts w:ascii="Arial" w:hAnsi="Arial" w:cs="Arial"/>
        </w:rPr>
        <w:t>include information on a range of indicators</w:t>
      </w:r>
      <w:r>
        <w:rPr>
          <w:rFonts w:ascii="Arial" w:hAnsi="Arial" w:cs="Arial"/>
        </w:rPr>
        <w:t xml:space="preserve">, such as </w:t>
      </w:r>
      <w:r w:rsidRPr="0025304D">
        <w:rPr>
          <w:rFonts w:ascii="Arial" w:hAnsi="Arial" w:cs="Arial"/>
        </w:rPr>
        <w:t>the number of consumers subject to restrictive practice</w:t>
      </w:r>
      <w:r w:rsidRPr="00B10AD7">
        <w:rPr>
          <w:rFonts w:ascii="Arial" w:hAnsi="Arial" w:cs="Arial"/>
        </w:rPr>
        <w:t>, and i</w:t>
      </w:r>
      <w:r w:rsidRPr="0025304D">
        <w:rPr>
          <w:rFonts w:ascii="Arial" w:hAnsi="Arial" w:cs="Arial"/>
        </w:rPr>
        <w:t>nfection trending and pathology undertaken</w:t>
      </w:r>
      <w:r w:rsidRPr="00B10AD7">
        <w:rPr>
          <w:rFonts w:ascii="Arial" w:hAnsi="Arial" w:cs="Arial"/>
        </w:rPr>
        <w:t>, with the data used to identify improvements. Further improvement opportunities are identified through auditing processes which cover</w:t>
      </w:r>
      <w:r w:rsidRPr="0025304D">
        <w:rPr>
          <w:rFonts w:ascii="Arial" w:hAnsi="Arial" w:cs="Arial"/>
        </w:rPr>
        <w:t xml:space="preserve"> a range of items</w:t>
      </w:r>
      <w:r w:rsidRPr="00B10AD7">
        <w:rPr>
          <w:rFonts w:ascii="Arial" w:hAnsi="Arial" w:cs="Arial"/>
        </w:rPr>
        <w:t>,</w:t>
      </w:r>
      <w:r w:rsidRPr="0025304D">
        <w:rPr>
          <w:rFonts w:ascii="Arial" w:hAnsi="Arial" w:cs="Arial"/>
        </w:rPr>
        <w:t xml:space="preserve"> such as infection control, governance, cleaning and clinical care documentation. Where deficits are identified, action items </w:t>
      </w:r>
      <w:r w:rsidRPr="00B10AD7">
        <w:rPr>
          <w:rFonts w:ascii="Arial" w:hAnsi="Arial" w:cs="Arial"/>
        </w:rPr>
        <w:t>are initiated</w:t>
      </w:r>
      <w:r w:rsidRPr="0025304D">
        <w:rPr>
          <w:rFonts w:ascii="Arial" w:hAnsi="Arial" w:cs="Arial"/>
        </w:rPr>
        <w:t xml:space="preserve"> to minimise associated </w:t>
      </w:r>
      <w:r w:rsidRPr="00B10AD7">
        <w:rPr>
          <w:rFonts w:ascii="Arial" w:hAnsi="Arial" w:cs="Arial"/>
        </w:rPr>
        <w:t xml:space="preserve">risks. </w:t>
      </w:r>
    </w:p>
    <w:p w14:paraId="400635F5" w14:textId="77777777" w:rsidR="00753AF3" w:rsidRPr="00712752" w:rsidRDefault="00753AF3" w:rsidP="00753AF3">
      <w:pPr>
        <w:pStyle w:val="NormalArial"/>
      </w:pPr>
      <w:r w:rsidRPr="00181CA5">
        <w:t>For the reasons detailed above, I find requirement (3)(</w:t>
      </w:r>
      <w:r>
        <w:t>e</w:t>
      </w:r>
      <w:r w:rsidRPr="00181CA5">
        <w:t xml:space="preserve">) in Standard </w:t>
      </w:r>
      <w:r>
        <w:t>8 Organisational governance</w:t>
      </w:r>
      <w:r w:rsidRPr="00181CA5">
        <w:t xml:space="preserve"> compliant.</w:t>
      </w:r>
    </w:p>
    <w:sectPr w:rsidR="00753AF3"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5057E" w14:textId="77777777" w:rsidR="00074EB8" w:rsidRDefault="00753AF3">
      <w:pPr>
        <w:spacing w:after="0"/>
      </w:pPr>
      <w:r>
        <w:separator/>
      </w:r>
    </w:p>
  </w:endnote>
  <w:endnote w:type="continuationSeparator" w:id="0">
    <w:p w14:paraId="36950580" w14:textId="77777777" w:rsidR="00074EB8" w:rsidRDefault="00753AF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FBA1A" w14:textId="77777777" w:rsidR="00340939" w:rsidRDefault="00340939" w:rsidP="00DF37F2">
    <w:pPr>
      <w:pStyle w:val="FooterArial9"/>
      <w:rPr>
        <w:rStyle w:val="FooterBold"/>
        <w:rFonts w:ascii="Arial" w:hAnsi="Arial"/>
        <w:b w:val="0"/>
      </w:rPr>
    </w:pPr>
  </w:p>
  <w:p w14:paraId="36950577" w14:textId="3871470E" w:rsidR="00DF37F2" w:rsidRPr="00DF37F2" w:rsidRDefault="00753AF3" w:rsidP="00DF37F2">
    <w:pPr>
      <w:pStyle w:val="FooterArial9"/>
      <w:rPr>
        <w:rStyle w:val="FooterBold"/>
        <w:rFonts w:ascii="Arial" w:hAnsi="Arial"/>
        <w:b w:val="0"/>
      </w:rPr>
    </w:pPr>
    <w:r w:rsidRPr="00DF37F2">
      <w:rPr>
        <w:rStyle w:val="FooterBold"/>
        <w:rFonts w:ascii="Arial" w:hAnsi="Arial"/>
        <w:b w:val="0"/>
      </w:rPr>
      <w:t>Name of service: Ardrossan Community Hostel</w:t>
    </w:r>
    <w:r w:rsidRPr="00DF37F2">
      <w:rPr>
        <w:rStyle w:val="FooterBold"/>
        <w:rFonts w:ascii="Arial" w:hAnsi="Arial"/>
        <w:b w:val="0"/>
      </w:rPr>
      <w:tab/>
      <w:t xml:space="preserve">RPT-ACC-0122 v3.0 </w:t>
    </w:r>
  </w:p>
  <w:p w14:paraId="36950578" w14:textId="77777777" w:rsidR="00DF37F2" w:rsidRPr="00DF37F2" w:rsidRDefault="00753AF3" w:rsidP="00DF37F2">
    <w:pPr>
      <w:pStyle w:val="FooterArial9"/>
      <w:rPr>
        <w:rStyle w:val="FooterBold"/>
        <w:rFonts w:ascii="Arial" w:hAnsi="Arial"/>
        <w:b w:val="0"/>
      </w:rPr>
    </w:pPr>
    <w:r w:rsidRPr="00DF37F2">
      <w:rPr>
        <w:rStyle w:val="FooterBold"/>
        <w:rFonts w:ascii="Arial" w:hAnsi="Arial"/>
        <w:b w:val="0"/>
      </w:rPr>
      <w:t>Commission ID: 6111</w:t>
    </w:r>
    <w:r w:rsidRPr="00DF37F2">
      <w:rPr>
        <w:rStyle w:val="FooterBold"/>
        <w:rFonts w:ascii="Arial" w:hAnsi="Arial"/>
        <w:b w:val="0"/>
      </w:rPr>
      <w:tab/>
      <w:t xml:space="preserve">OFFICIAL: Sensitive </w:t>
    </w:r>
  </w:p>
  <w:p w14:paraId="36950579" w14:textId="77777777" w:rsidR="00DF37F2" w:rsidRPr="00DF37F2" w:rsidRDefault="00753AF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057B" w14:textId="77777777" w:rsidR="00E2364A" w:rsidRDefault="00E527B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50574" w14:textId="77777777" w:rsidR="00D3157C" w:rsidRDefault="00753AF3" w:rsidP="00D71F88">
      <w:pPr>
        <w:spacing w:after="0"/>
      </w:pPr>
      <w:r>
        <w:separator/>
      </w:r>
    </w:p>
  </w:footnote>
  <w:footnote w:type="continuationSeparator" w:id="0">
    <w:p w14:paraId="36950575" w14:textId="77777777" w:rsidR="00D3157C" w:rsidRDefault="00753AF3" w:rsidP="00D71F88">
      <w:pPr>
        <w:spacing w:after="0"/>
      </w:pPr>
      <w:r>
        <w:continuationSeparator/>
      </w:r>
    </w:p>
  </w:footnote>
  <w:footnote w:id="1">
    <w:p w14:paraId="36950581" w14:textId="24648C9C" w:rsidR="002B0884" w:rsidRPr="00340939" w:rsidRDefault="00753AF3" w:rsidP="00340939">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753AF3">
        <w:rPr>
          <w:rFonts w:ascii="Arial" w:hAnsi="Arial" w:cs="Arial"/>
          <w:color w:val="auto"/>
          <w:sz w:val="20"/>
          <w:szCs w:val="20"/>
        </w:rPr>
        <w:t>section 68A</w:t>
      </w:r>
      <w:r w:rsidRPr="00753AF3">
        <w:rPr>
          <w:rFonts w:ascii="Arial" w:hAnsi="Arial" w:cs="Arial"/>
          <w:b/>
          <w:color w:val="auto"/>
          <w:sz w:val="20"/>
          <w:szCs w:val="20"/>
        </w:rPr>
        <w:t xml:space="preserve"> </w:t>
      </w:r>
      <w:r w:rsidRPr="00753AF3">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0576" w14:textId="77777777" w:rsidR="00D71F88" w:rsidRDefault="00753AF3">
    <w:pPr>
      <w:pStyle w:val="Header"/>
    </w:pPr>
    <w:r>
      <w:rPr>
        <w:noProof/>
        <w:color w:val="2B579A"/>
        <w:shd w:val="clear" w:color="auto" w:fill="E6E6E6"/>
        <w:lang w:val="en-US"/>
      </w:rPr>
      <w:drawing>
        <wp:anchor distT="0" distB="0" distL="114300" distR="114300" simplePos="0" relativeHeight="251659264" behindDoc="1" locked="0" layoutInCell="1" allowOverlap="1" wp14:anchorId="3695057C" wp14:editId="3695057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918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057A" w14:textId="77777777" w:rsidR="00FA0A5B" w:rsidRDefault="00753AF3">
    <w:pPr>
      <w:pStyle w:val="Header"/>
    </w:pPr>
    <w:r>
      <w:rPr>
        <w:noProof/>
      </w:rPr>
      <w:drawing>
        <wp:anchor distT="0" distB="0" distL="114300" distR="114300" simplePos="0" relativeHeight="251658240" behindDoc="0" locked="0" layoutInCell="1" allowOverlap="1" wp14:anchorId="3695057E" wp14:editId="3695057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0D892CE">
      <w:start w:val="1"/>
      <w:numFmt w:val="lowerRoman"/>
      <w:lvlText w:val="(%1)"/>
      <w:lvlJc w:val="left"/>
      <w:pPr>
        <w:ind w:left="1080" w:hanging="720"/>
      </w:pPr>
      <w:rPr>
        <w:rFonts w:hint="default"/>
      </w:rPr>
    </w:lvl>
    <w:lvl w:ilvl="1" w:tplc="8D6A9982" w:tentative="1">
      <w:start w:val="1"/>
      <w:numFmt w:val="lowerLetter"/>
      <w:lvlText w:val="%2."/>
      <w:lvlJc w:val="left"/>
      <w:pPr>
        <w:ind w:left="1440" w:hanging="360"/>
      </w:pPr>
    </w:lvl>
    <w:lvl w:ilvl="2" w:tplc="BED0DFEA" w:tentative="1">
      <w:start w:val="1"/>
      <w:numFmt w:val="lowerRoman"/>
      <w:lvlText w:val="%3."/>
      <w:lvlJc w:val="right"/>
      <w:pPr>
        <w:ind w:left="2160" w:hanging="180"/>
      </w:pPr>
    </w:lvl>
    <w:lvl w:ilvl="3" w:tplc="A8B221A0" w:tentative="1">
      <w:start w:val="1"/>
      <w:numFmt w:val="decimal"/>
      <w:lvlText w:val="%4."/>
      <w:lvlJc w:val="left"/>
      <w:pPr>
        <w:ind w:left="2880" w:hanging="360"/>
      </w:pPr>
    </w:lvl>
    <w:lvl w:ilvl="4" w:tplc="83CA7092" w:tentative="1">
      <w:start w:val="1"/>
      <w:numFmt w:val="lowerLetter"/>
      <w:lvlText w:val="%5."/>
      <w:lvlJc w:val="left"/>
      <w:pPr>
        <w:ind w:left="3600" w:hanging="360"/>
      </w:pPr>
    </w:lvl>
    <w:lvl w:ilvl="5" w:tplc="F4A4EE60" w:tentative="1">
      <w:start w:val="1"/>
      <w:numFmt w:val="lowerRoman"/>
      <w:lvlText w:val="%6."/>
      <w:lvlJc w:val="right"/>
      <w:pPr>
        <w:ind w:left="4320" w:hanging="180"/>
      </w:pPr>
    </w:lvl>
    <w:lvl w:ilvl="6" w:tplc="7A127E64" w:tentative="1">
      <w:start w:val="1"/>
      <w:numFmt w:val="decimal"/>
      <w:lvlText w:val="%7."/>
      <w:lvlJc w:val="left"/>
      <w:pPr>
        <w:ind w:left="5040" w:hanging="360"/>
      </w:pPr>
    </w:lvl>
    <w:lvl w:ilvl="7" w:tplc="29EEF8CC" w:tentative="1">
      <w:start w:val="1"/>
      <w:numFmt w:val="lowerLetter"/>
      <w:lvlText w:val="%8."/>
      <w:lvlJc w:val="left"/>
      <w:pPr>
        <w:ind w:left="5760" w:hanging="360"/>
      </w:pPr>
    </w:lvl>
    <w:lvl w:ilvl="8" w:tplc="3AA8886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DA01372">
      <w:start w:val="1"/>
      <w:numFmt w:val="lowerRoman"/>
      <w:lvlText w:val="(%1)"/>
      <w:lvlJc w:val="left"/>
      <w:pPr>
        <w:ind w:left="1080" w:hanging="720"/>
      </w:pPr>
      <w:rPr>
        <w:rFonts w:hint="default"/>
      </w:rPr>
    </w:lvl>
    <w:lvl w:ilvl="1" w:tplc="82BCD040" w:tentative="1">
      <w:start w:val="1"/>
      <w:numFmt w:val="lowerLetter"/>
      <w:lvlText w:val="%2."/>
      <w:lvlJc w:val="left"/>
      <w:pPr>
        <w:ind w:left="1440" w:hanging="360"/>
      </w:pPr>
    </w:lvl>
    <w:lvl w:ilvl="2" w:tplc="AE0234EA" w:tentative="1">
      <w:start w:val="1"/>
      <w:numFmt w:val="lowerRoman"/>
      <w:lvlText w:val="%3."/>
      <w:lvlJc w:val="right"/>
      <w:pPr>
        <w:ind w:left="2160" w:hanging="180"/>
      </w:pPr>
    </w:lvl>
    <w:lvl w:ilvl="3" w:tplc="5310FAF2" w:tentative="1">
      <w:start w:val="1"/>
      <w:numFmt w:val="decimal"/>
      <w:lvlText w:val="%4."/>
      <w:lvlJc w:val="left"/>
      <w:pPr>
        <w:ind w:left="2880" w:hanging="360"/>
      </w:pPr>
    </w:lvl>
    <w:lvl w:ilvl="4" w:tplc="AAEE0D24" w:tentative="1">
      <w:start w:val="1"/>
      <w:numFmt w:val="lowerLetter"/>
      <w:lvlText w:val="%5."/>
      <w:lvlJc w:val="left"/>
      <w:pPr>
        <w:ind w:left="3600" w:hanging="360"/>
      </w:pPr>
    </w:lvl>
    <w:lvl w:ilvl="5" w:tplc="787A77B6" w:tentative="1">
      <w:start w:val="1"/>
      <w:numFmt w:val="lowerRoman"/>
      <w:lvlText w:val="%6."/>
      <w:lvlJc w:val="right"/>
      <w:pPr>
        <w:ind w:left="4320" w:hanging="180"/>
      </w:pPr>
    </w:lvl>
    <w:lvl w:ilvl="6" w:tplc="E354943C" w:tentative="1">
      <w:start w:val="1"/>
      <w:numFmt w:val="decimal"/>
      <w:lvlText w:val="%7."/>
      <w:lvlJc w:val="left"/>
      <w:pPr>
        <w:ind w:left="5040" w:hanging="360"/>
      </w:pPr>
    </w:lvl>
    <w:lvl w:ilvl="7" w:tplc="2DF6ADC6" w:tentative="1">
      <w:start w:val="1"/>
      <w:numFmt w:val="lowerLetter"/>
      <w:lvlText w:val="%8."/>
      <w:lvlJc w:val="left"/>
      <w:pPr>
        <w:ind w:left="5760" w:hanging="360"/>
      </w:pPr>
    </w:lvl>
    <w:lvl w:ilvl="8" w:tplc="F508F70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40EDB1E">
      <w:start w:val="1"/>
      <w:numFmt w:val="lowerRoman"/>
      <w:lvlText w:val="(%1)"/>
      <w:lvlJc w:val="left"/>
      <w:pPr>
        <w:ind w:left="1080" w:hanging="720"/>
      </w:pPr>
      <w:rPr>
        <w:rFonts w:hint="default"/>
      </w:rPr>
    </w:lvl>
    <w:lvl w:ilvl="1" w:tplc="90E66F62" w:tentative="1">
      <w:start w:val="1"/>
      <w:numFmt w:val="lowerLetter"/>
      <w:lvlText w:val="%2."/>
      <w:lvlJc w:val="left"/>
      <w:pPr>
        <w:ind w:left="1440" w:hanging="360"/>
      </w:pPr>
    </w:lvl>
    <w:lvl w:ilvl="2" w:tplc="6F08E842" w:tentative="1">
      <w:start w:val="1"/>
      <w:numFmt w:val="lowerRoman"/>
      <w:lvlText w:val="%3."/>
      <w:lvlJc w:val="right"/>
      <w:pPr>
        <w:ind w:left="2160" w:hanging="180"/>
      </w:pPr>
    </w:lvl>
    <w:lvl w:ilvl="3" w:tplc="BBE8271C" w:tentative="1">
      <w:start w:val="1"/>
      <w:numFmt w:val="decimal"/>
      <w:lvlText w:val="%4."/>
      <w:lvlJc w:val="left"/>
      <w:pPr>
        <w:ind w:left="2880" w:hanging="360"/>
      </w:pPr>
    </w:lvl>
    <w:lvl w:ilvl="4" w:tplc="C1B0248E" w:tentative="1">
      <w:start w:val="1"/>
      <w:numFmt w:val="lowerLetter"/>
      <w:lvlText w:val="%5."/>
      <w:lvlJc w:val="left"/>
      <w:pPr>
        <w:ind w:left="3600" w:hanging="360"/>
      </w:pPr>
    </w:lvl>
    <w:lvl w:ilvl="5" w:tplc="BB928938" w:tentative="1">
      <w:start w:val="1"/>
      <w:numFmt w:val="lowerRoman"/>
      <w:lvlText w:val="%6."/>
      <w:lvlJc w:val="right"/>
      <w:pPr>
        <w:ind w:left="4320" w:hanging="180"/>
      </w:pPr>
    </w:lvl>
    <w:lvl w:ilvl="6" w:tplc="AA7E0DAC" w:tentative="1">
      <w:start w:val="1"/>
      <w:numFmt w:val="decimal"/>
      <w:lvlText w:val="%7."/>
      <w:lvlJc w:val="left"/>
      <w:pPr>
        <w:ind w:left="5040" w:hanging="360"/>
      </w:pPr>
    </w:lvl>
    <w:lvl w:ilvl="7" w:tplc="E856CA9C" w:tentative="1">
      <w:start w:val="1"/>
      <w:numFmt w:val="lowerLetter"/>
      <w:lvlText w:val="%8."/>
      <w:lvlJc w:val="left"/>
      <w:pPr>
        <w:ind w:left="5760" w:hanging="360"/>
      </w:pPr>
    </w:lvl>
    <w:lvl w:ilvl="8" w:tplc="49A6D3A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2C4DF10">
      <w:start w:val="1"/>
      <w:numFmt w:val="bullet"/>
      <w:lvlText w:val=""/>
      <w:lvlJc w:val="left"/>
      <w:pPr>
        <w:ind w:left="720" w:hanging="360"/>
      </w:pPr>
      <w:rPr>
        <w:rFonts w:ascii="Symbol" w:hAnsi="Symbol" w:hint="default"/>
        <w:color w:val="auto"/>
        <w:sz w:val="24"/>
        <w:szCs w:val="24"/>
      </w:rPr>
    </w:lvl>
    <w:lvl w:ilvl="1" w:tplc="F7181674" w:tentative="1">
      <w:start w:val="1"/>
      <w:numFmt w:val="bullet"/>
      <w:lvlText w:val="o"/>
      <w:lvlJc w:val="left"/>
      <w:pPr>
        <w:ind w:left="1440" w:hanging="360"/>
      </w:pPr>
      <w:rPr>
        <w:rFonts w:ascii="Courier New" w:hAnsi="Courier New" w:cs="Courier New" w:hint="default"/>
      </w:rPr>
    </w:lvl>
    <w:lvl w:ilvl="2" w:tplc="C75ED9B4" w:tentative="1">
      <w:start w:val="1"/>
      <w:numFmt w:val="bullet"/>
      <w:lvlText w:val=""/>
      <w:lvlJc w:val="left"/>
      <w:pPr>
        <w:ind w:left="2160" w:hanging="360"/>
      </w:pPr>
      <w:rPr>
        <w:rFonts w:ascii="Wingdings" w:hAnsi="Wingdings" w:hint="default"/>
      </w:rPr>
    </w:lvl>
    <w:lvl w:ilvl="3" w:tplc="7C1EF90C" w:tentative="1">
      <w:start w:val="1"/>
      <w:numFmt w:val="bullet"/>
      <w:lvlText w:val=""/>
      <w:lvlJc w:val="left"/>
      <w:pPr>
        <w:ind w:left="2880" w:hanging="360"/>
      </w:pPr>
      <w:rPr>
        <w:rFonts w:ascii="Symbol" w:hAnsi="Symbol" w:hint="default"/>
      </w:rPr>
    </w:lvl>
    <w:lvl w:ilvl="4" w:tplc="D09A2BEA" w:tentative="1">
      <w:start w:val="1"/>
      <w:numFmt w:val="bullet"/>
      <w:lvlText w:val="o"/>
      <w:lvlJc w:val="left"/>
      <w:pPr>
        <w:ind w:left="3600" w:hanging="360"/>
      </w:pPr>
      <w:rPr>
        <w:rFonts w:ascii="Courier New" w:hAnsi="Courier New" w:cs="Courier New" w:hint="default"/>
      </w:rPr>
    </w:lvl>
    <w:lvl w:ilvl="5" w:tplc="0F8248E4" w:tentative="1">
      <w:start w:val="1"/>
      <w:numFmt w:val="bullet"/>
      <w:lvlText w:val=""/>
      <w:lvlJc w:val="left"/>
      <w:pPr>
        <w:ind w:left="4320" w:hanging="360"/>
      </w:pPr>
      <w:rPr>
        <w:rFonts w:ascii="Wingdings" w:hAnsi="Wingdings" w:hint="default"/>
      </w:rPr>
    </w:lvl>
    <w:lvl w:ilvl="6" w:tplc="CB5E8E72" w:tentative="1">
      <w:start w:val="1"/>
      <w:numFmt w:val="bullet"/>
      <w:lvlText w:val=""/>
      <w:lvlJc w:val="left"/>
      <w:pPr>
        <w:ind w:left="5040" w:hanging="360"/>
      </w:pPr>
      <w:rPr>
        <w:rFonts w:ascii="Symbol" w:hAnsi="Symbol" w:hint="default"/>
      </w:rPr>
    </w:lvl>
    <w:lvl w:ilvl="7" w:tplc="1518AE34" w:tentative="1">
      <w:start w:val="1"/>
      <w:numFmt w:val="bullet"/>
      <w:lvlText w:val="o"/>
      <w:lvlJc w:val="left"/>
      <w:pPr>
        <w:ind w:left="5760" w:hanging="360"/>
      </w:pPr>
      <w:rPr>
        <w:rFonts w:ascii="Courier New" w:hAnsi="Courier New" w:cs="Courier New" w:hint="default"/>
      </w:rPr>
    </w:lvl>
    <w:lvl w:ilvl="8" w:tplc="7564F76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DFA481C">
      <w:start w:val="1"/>
      <w:numFmt w:val="lowerRoman"/>
      <w:lvlText w:val="(%1)"/>
      <w:lvlJc w:val="left"/>
      <w:pPr>
        <w:ind w:left="1080" w:hanging="720"/>
      </w:pPr>
      <w:rPr>
        <w:rFonts w:hint="default"/>
      </w:rPr>
    </w:lvl>
    <w:lvl w:ilvl="1" w:tplc="B08C6FB4" w:tentative="1">
      <w:start w:val="1"/>
      <w:numFmt w:val="lowerLetter"/>
      <w:lvlText w:val="%2."/>
      <w:lvlJc w:val="left"/>
      <w:pPr>
        <w:ind w:left="1440" w:hanging="360"/>
      </w:pPr>
    </w:lvl>
    <w:lvl w:ilvl="2" w:tplc="BC64FB5C" w:tentative="1">
      <w:start w:val="1"/>
      <w:numFmt w:val="lowerRoman"/>
      <w:lvlText w:val="%3."/>
      <w:lvlJc w:val="right"/>
      <w:pPr>
        <w:ind w:left="2160" w:hanging="180"/>
      </w:pPr>
    </w:lvl>
    <w:lvl w:ilvl="3" w:tplc="8AAA46C4" w:tentative="1">
      <w:start w:val="1"/>
      <w:numFmt w:val="decimal"/>
      <w:lvlText w:val="%4."/>
      <w:lvlJc w:val="left"/>
      <w:pPr>
        <w:ind w:left="2880" w:hanging="360"/>
      </w:pPr>
    </w:lvl>
    <w:lvl w:ilvl="4" w:tplc="5744492A" w:tentative="1">
      <w:start w:val="1"/>
      <w:numFmt w:val="lowerLetter"/>
      <w:lvlText w:val="%5."/>
      <w:lvlJc w:val="left"/>
      <w:pPr>
        <w:ind w:left="3600" w:hanging="360"/>
      </w:pPr>
    </w:lvl>
    <w:lvl w:ilvl="5" w:tplc="220C82B8" w:tentative="1">
      <w:start w:val="1"/>
      <w:numFmt w:val="lowerRoman"/>
      <w:lvlText w:val="%6."/>
      <w:lvlJc w:val="right"/>
      <w:pPr>
        <w:ind w:left="4320" w:hanging="180"/>
      </w:pPr>
    </w:lvl>
    <w:lvl w:ilvl="6" w:tplc="5EFC6056" w:tentative="1">
      <w:start w:val="1"/>
      <w:numFmt w:val="decimal"/>
      <w:lvlText w:val="%7."/>
      <w:lvlJc w:val="left"/>
      <w:pPr>
        <w:ind w:left="5040" w:hanging="360"/>
      </w:pPr>
    </w:lvl>
    <w:lvl w:ilvl="7" w:tplc="5F8299D8" w:tentative="1">
      <w:start w:val="1"/>
      <w:numFmt w:val="lowerLetter"/>
      <w:lvlText w:val="%8."/>
      <w:lvlJc w:val="left"/>
      <w:pPr>
        <w:ind w:left="5760" w:hanging="360"/>
      </w:pPr>
    </w:lvl>
    <w:lvl w:ilvl="8" w:tplc="922ABF4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A6A43F2">
      <w:start w:val="1"/>
      <w:numFmt w:val="lowerRoman"/>
      <w:lvlText w:val="(%1)"/>
      <w:lvlJc w:val="left"/>
      <w:pPr>
        <w:ind w:left="1080" w:hanging="720"/>
      </w:pPr>
      <w:rPr>
        <w:rFonts w:hint="default"/>
      </w:rPr>
    </w:lvl>
    <w:lvl w:ilvl="1" w:tplc="0C765C66" w:tentative="1">
      <w:start w:val="1"/>
      <w:numFmt w:val="lowerLetter"/>
      <w:lvlText w:val="%2."/>
      <w:lvlJc w:val="left"/>
      <w:pPr>
        <w:ind w:left="1440" w:hanging="360"/>
      </w:pPr>
    </w:lvl>
    <w:lvl w:ilvl="2" w:tplc="133C409E" w:tentative="1">
      <w:start w:val="1"/>
      <w:numFmt w:val="lowerRoman"/>
      <w:lvlText w:val="%3."/>
      <w:lvlJc w:val="right"/>
      <w:pPr>
        <w:ind w:left="2160" w:hanging="180"/>
      </w:pPr>
    </w:lvl>
    <w:lvl w:ilvl="3" w:tplc="5F98B29C" w:tentative="1">
      <w:start w:val="1"/>
      <w:numFmt w:val="decimal"/>
      <w:lvlText w:val="%4."/>
      <w:lvlJc w:val="left"/>
      <w:pPr>
        <w:ind w:left="2880" w:hanging="360"/>
      </w:pPr>
    </w:lvl>
    <w:lvl w:ilvl="4" w:tplc="A0B4C07C" w:tentative="1">
      <w:start w:val="1"/>
      <w:numFmt w:val="lowerLetter"/>
      <w:lvlText w:val="%5."/>
      <w:lvlJc w:val="left"/>
      <w:pPr>
        <w:ind w:left="3600" w:hanging="360"/>
      </w:pPr>
    </w:lvl>
    <w:lvl w:ilvl="5" w:tplc="FA5887F0" w:tentative="1">
      <w:start w:val="1"/>
      <w:numFmt w:val="lowerRoman"/>
      <w:lvlText w:val="%6."/>
      <w:lvlJc w:val="right"/>
      <w:pPr>
        <w:ind w:left="4320" w:hanging="180"/>
      </w:pPr>
    </w:lvl>
    <w:lvl w:ilvl="6" w:tplc="9FD665A6" w:tentative="1">
      <w:start w:val="1"/>
      <w:numFmt w:val="decimal"/>
      <w:lvlText w:val="%7."/>
      <w:lvlJc w:val="left"/>
      <w:pPr>
        <w:ind w:left="5040" w:hanging="360"/>
      </w:pPr>
    </w:lvl>
    <w:lvl w:ilvl="7" w:tplc="EC16AAF4" w:tentative="1">
      <w:start w:val="1"/>
      <w:numFmt w:val="lowerLetter"/>
      <w:lvlText w:val="%8."/>
      <w:lvlJc w:val="left"/>
      <w:pPr>
        <w:ind w:left="5760" w:hanging="360"/>
      </w:pPr>
    </w:lvl>
    <w:lvl w:ilvl="8" w:tplc="04B6114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B62AAAC">
      <w:start w:val="1"/>
      <w:numFmt w:val="lowerRoman"/>
      <w:lvlText w:val="(%1)"/>
      <w:lvlJc w:val="left"/>
      <w:pPr>
        <w:ind w:left="1080" w:hanging="720"/>
      </w:pPr>
      <w:rPr>
        <w:rFonts w:hint="default"/>
      </w:rPr>
    </w:lvl>
    <w:lvl w:ilvl="1" w:tplc="F1CA5F80" w:tentative="1">
      <w:start w:val="1"/>
      <w:numFmt w:val="lowerLetter"/>
      <w:lvlText w:val="%2."/>
      <w:lvlJc w:val="left"/>
      <w:pPr>
        <w:ind w:left="1440" w:hanging="360"/>
      </w:pPr>
    </w:lvl>
    <w:lvl w:ilvl="2" w:tplc="162C003A" w:tentative="1">
      <w:start w:val="1"/>
      <w:numFmt w:val="lowerRoman"/>
      <w:lvlText w:val="%3."/>
      <w:lvlJc w:val="right"/>
      <w:pPr>
        <w:ind w:left="2160" w:hanging="180"/>
      </w:pPr>
    </w:lvl>
    <w:lvl w:ilvl="3" w:tplc="0FF80ED4" w:tentative="1">
      <w:start w:val="1"/>
      <w:numFmt w:val="decimal"/>
      <w:lvlText w:val="%4."/>
      <w:lvlJc w:val="left"/>
      <w:pPr>
        <w:ind w:left="2880" w:hanging="360"/>
      </w:pPr>
    </w:lvl>
    <w:lvl w:ilvl="4" w:tplc="40F8FBE2" w:tentative="1">
      <w:start w:val="1"/>
      <w:numFmt w:val="lowerLetter"/>
      <w:lvlText w:val="%5."/>
      <w:lvlJc w:val="left"/>
      <w:pPr>
        <w:ind w:left="3600" w:hanging="360"/>
      </w:pPr>
    </w:lvl>
    <w:lvl w:ilvl="5" w:tplc="C71E3EB6" w:tentative="1">
      <w:start w:val="1"/>
      <w:numFmt w:val="lowerRoman"/>
      <w:lvlText w:val="%6."/>
      <w:lvlJc w:val="right"/>
      <w:pPr>
        <w:ind w:left="4320" w:hanging="180"/>
      </w:pPr>
    </w:lvl>
    <w:lvl w:ilvl="6" w:tplc="4704C0F8" w:tentative="1">
      <w:start w:val="1"/>
      <w:numFmt w:val="decimal"/>
      <w:lvlText w:val="%7."/>
      <w:lvlJc w:val="left"/>
      <w:pPr>
        <w:ind w:left="5040" w:hanging="360"/>
      </w:pPr>
    </w:lvl>
    <w:lvl w:ilvl="7" w:tplc="80C4862E" w:tentative="1">
      <w:start w:val="1"/>
      <w:numFmt w:val="lowerLetter"/>
      <w:lvlText w:val="%8."/>
      <w:lvlJc w:val="left"/>
      <w:pPr>
        <w:ind w:left="5760" w:hanging="360"/>
      </w:pPr>
    </w:lvl>
    <w:lvl w:ilvl="8" w:tplc="35CAE16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5BE1C60">
      <w:start w:val="1"/>
      <w:numFmt w:val="lowerRoman"/>
      <w:lvlText w:val="(%1)"/>
      <w:lvlJc w:val="left"/>
      <w:pPr>
        <w:ind w:left="1080" w:hanging="720"/>
      </w:pPr>
      <w:rPr>
        <w:rFonts w:hint="default"/>
      </w:rPr>
    </w:lvl>
    <w:lvl w:ilvl="1" w:tplc="D14E124C" w:tentative="1">
      <w:start w:val="1"/>
      <w:numFmt w:val="lowerLetter"/>
      <w:lvlText w:val="%2."/>
      <w:lvlJc w:val="left"/>
      <w:pPr>
        <w:ind w:left="1440" w:hanging="360"/>
      </w:pPr>
    </w:lvl>
    <w:lvl w:ilvl="2" w:tplc="5010EF8E" w:tentative="1">
      <w:start w:val="1"/>
      <w:numFmt w:val="lowerRoman"/>
      <w:lvlText w:val="%3."/>
      <w:lvlJc w:val="right"/>
      <w:pPr>
        <w:ind w:left="2160" w:hanging="180"/>
      </w:pPr>
    </w:lvl>
    <w:lvl w:ilvl="3" w:tplc="B97663E0" w:tentative="1">
      <w:start w:val="1"/>
      <w:numFmt w:val="decimal"/>
      <w:lvlText w:val="%4."/>
      <w:lvlJc w:val="left"/>
      <w:pPr>
        <w:ind w:left="2880" w:hanging="360"/>
      </w:pPr>
    </w:lvl>
    <w:lvl w:ilvl="4" w:tplc="14F69120" w:tentative="1">
      <w:start w:val="1"/>
      <w:numFmt w:val="lowerLetter"/>
      <w:lvlText w:val="%5."/>
      <w:lvlJc w:val="left"/>
      <w:pPr>
        <w:ind w:left="3600" w:hanging="360"/>
      </w:pPr>
    </w:lvl>
    <w:lvl w:ilvl="5" w:tplc="08B0A3E8" w:tentative="1">
      <w:start w:val="1"/>
      <w:numFmt w:val="lowerRoman"/>
      <w:lvlText w:val="%6."/>
      <w:lvlJc w:val="right"/>
      <w:pPr>
        <w:ind w:left="4320" w:hanging="180"/>
      </w:pPr>
    </w:lvl>
    <w:lvl w:ilvl="6" w:tplc="951A86FA" w:tentative="1">
      <w:start w:val="1"/>
      <w:numFmt w:val="decimal"/>
      <w:lvlText w:val="%7."/>
      <w:lvlJc w:val="left"/>
      <w:pPr>
        <w:ind w:left="5040" w:hanging="360"/>
      </w:pPr>
    </w:lvl>
    <w:lvl w:ilvl="7" w:tplc="CADC1924" w:tentative="1">
      <w:start w:val="1"/>
      <w:numFmt w:val="lowerLetter"/>
      <w:lvlText w:val="%8."/>
      <w:lvlJc w:val="left"/>
      <w:pPr>
        <w:ind w:left="5760" w:hanging="360"/>
      </w:pPr>
    </w:lvl>
    <w:lvl w:ilvl="8" w:tplc="CA72003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249849B4">
      <w:start w:val="1"/>
      <w:numFmt w:val="lowerRoman"/>
      <w:lvlText w:val="(%1)"/>
      <w:lvlJc w:val="left"/>
      <w:pPr>
        <w:ind w:left="1080" w:hanging="720"/>
      </w:pPr>
      <w:rPr>
        <w:rFonts w:hint="default"/>
      </w:rPr>
    </w:lvl>
    <w:lvl w:ilvl="1" w:tplc="09CE5E94" w:tentative="1">
      <w:start w:val="1"/>
      <w:numFmt w:val="lowerLetter"/>
      <w:lvlText w:val="%2."/>
      <w:lvlJc w:val="left"/>
      <w:pPr>
        <w:ind w:left="1440" w:hanging="360"/>
      </w:pPr>
    </w:lvl>
    <w:lvl w:ilvl="2" w:tplc="BAEEB70E" w:tentative="1">
      <w:start w:val="1"/>
      <w:numFmt w:val="lowerRoman"/>
      <w:lvlText w:val="%3."/>
      <w:lvlJc w:val="right"/>
      <w:pPr>
        <w:ind w:left="2160" w:hanging="180"/>
      </w:pPr>
    </w:lvl>
    <w:lvl w:ilvl="3" w:tplc="42BECD8E" w:tentative="1">
      <w:start w:val="1"/>
      <w:numFmt w:val="decimal"/>
      <w:lvlText w:val="%4."/>
      <w:lvlJc w:val="left"/>
      <w:pPr>
        <w:ind w:left="2880" w:hanging="360"/>
      </w:pPr>
    </w:lvl>
    <w:lvl w:ilvl="4" w:tplc="66A8B664" w:tentative="1">
      <w:start w:val="1"/>
      <w:numFmt w:val="lowerLetter"/>
      <w:lvlText w:val="%5."/>
      <w:lvlJc w:val="left"/>
      <w:pPr>
        <w:ind w:left="3600" w:hanging="360"/>
      </w:pPr>
    </w:lvl>
    <w:lvl w:ilvl="5" w:tplc="B7387394" w:tentative="1">
      <w:start w:val="1"/>
      <w:numFmt w:val="lowerRoman"/>
      <w:lvlText w:val="%6."/>
      <w:lvlJc w:val="right"/>
      <w:pPr>
        <w:ind w:left="4320" w:hanging="180"/>
      </w:pPr>
    </w:lvl>
    <w:lvl w:ilvl="6" w:tplc="56F8D60E" w:tentative="1">
      <w:start w:val="1"/>
      <w:numFmt w:val="decimal"/>
      <w:lvlText w:val="%7."/>
      <w:lvlJc w:val="left"/>
      <w:pPr>
        <w:ind w:left="5040" w:hanging="360"/>
      </w:pPr>
    </w:lvl>
    <w:lvl w:ilvl="7" w:tplc="4F5E2FC6" w:tentative="1">
      <w:start w:val="1"/>
      <w:numFmt w:val="lowerLetter"/>
      <w:lvlText w:val="%8."/>
      <w:lvlJc w:val="left"/>
      <w:pPr>
        <w:ind w:left="5760" w:hanging="360"/>
      </w:pPr>
    </w:lvl>
    <w:lvl w:ilvl="8" w:tplc="4A96BB5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9ACD014">
      <w:start w:val="1"/>
      <w:numFmt w:val="lowerRoman"/>
      <w:lvlText w:val="(%1)"/>
      <w:lvlJc w:val="left"/>
      <w:pPr>
        <w:ind w:left="1080" w:hanging="720"/>
      </w:pPr>
      <w:rPr>
        <w:rFonts w:hint="default"/>
      </w:rPr>
    </w:lvl>
    <w:lvl w:ilvl="1" w:tplc="2F7885D8" w:tentative="1">
      <w:start w:val="1"/>
      <w:numFmt w:val="lowerLetter"/>
      <w:lvlText w:val="%2."/>
      <w:lvlJc w:val="left"/>
      <w:pPr>
        <w:ind w:left="1440" w:hanging="360"/>
      </w:pPr>
    </w:lvl>
    <w:lvl w:ilvl="2" w:tplc="2AFC9022" w:tentative="1">
      <w:start w:val="1"/>
      <w:numFmt w:val="lowerRoman"/>
      <w:lvlText w:val="%3."/>
      <w:lvlJc w:val="right"/>
      <w:pPr>
        <w:ind w:left="2160" w:hanging="180"/>
      </w:pPr>
    </w:lvl>
    <w:lvl w:ilvl="3" w:tplc="110EC8A0" w:tentative="1">
      <w:start w:val="1"/>
      <w:numFmt w:val="decimal"/>
      <w:lvlText w:val="%4."/>
      <w:lvlJc w:val="left"/>
      <w:pPr>
        <w:ind w:left="2880" w:hanging="360"/>
      </w:pPr>
    </w:lvl>
    <w:lvl w:ilvl="4" w:tplc="39805F86" w:tentative="1">
      <w:start w:val="1"/>
      <w:numFmt w:val="lowerLetter"/>
      <w:lvlText w:val="%5."/>
      <w:lvlJc w:val="left"/>
      <w:pPr>
        <w:ind w:left="3600" w:hanging="360"/>
      </w:pPr>
    </w:lvl>
    <w:lvl w:ilvl="5" w:tplc="EE2A7232" w:tentative="1">
      <w:start w:val="1"/>
      <w:numFmt w:val="lowerRoman"/>
      <w:lvlText w:val="%6."/>
      <w:lvlJc w:val="right"/>
      <w:pPr>
        <w:ind w:left="4320" w:hanging="180"/>
      </w:pPr>
    </w:lvl>
    <w:lvl w:ilvl="6" w:tplc="7292CF32" w:tentative="1">
      <w:start w:val="1"/>
      <w:numFmt w:val="decimal"/>
      <w:lvlText w:val="%7."/>
      <w:lvlJc w:val="left"/>
      <w:pPr>
        <w:ind w:left="5040" w:hanging="360"/>
      </w:pPr>
    </w:lvl>
    <w:lvl w:ilvl="7" w:tplc="6530642C" w:tentative="1">
      <w:start w:val="1"/>
      <w:numFmt w:val="lowerLetter"/>
      <w:lvlText w:val="%8."/>
      <w:lvlJc w:val="left"/>
      <w:pPr>
        <w:ind w:left="5760" w:hanging="360"/>
      </w:pPr>
    </w:lvl>
    <w:lvl w:ilvl="8" w:tplc="7416E21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5A8"/>
    <w:rsid w:val="00074EB8"/>
    <w:rsid w:val="00340939"/>
    <w:rsid w:val="005E6A47"/>
    <w:rsid w:val="007335A8"/>
    <w:rsid w:val="00753AF3"/>
    <w:rsid w:val="00E527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50436"/>
  <w15:docId w15:val="{B65BAFFF-285E-417E-B41F-CF88E0E82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D7DD7" w:rsidP="00BF58F7">
          <w:pPr>
            <w:pStyle w:val="A3A1F3B00F244430B5A21C7691278914"/>
          </w:pPr>
          <w:r w:rsidRPr="00D858FE">
            <w:rPr>
              <w:rStyle w:val="PlaceholderText"/>
            </w:rPr>
            <w:t>Choose an item.</w:t>
          </w:r>
        </w:p>
      </w:docPartBody>
    </w:docPart>
    <w:docPart>
      <w:docPartPr>
        <w:name w:val="EA9524A1684549C99CDF4AAC7E107D85"/>
        <w:category>
          <w:name w:val="General"/>
          <w:gallery w:val="placeholder"/>
        </w:category>
        <w:types>
          <w:type w:val="bbPlcHdr"/>
        </w:types>
        <w:behaviors>
          <w:behavior w:val="content"/>
        </w:behaviors>
        <w:guid w:val="{E51AC000-14E1-4137-861B-C21F1050B100}"/>
      </w:docPartPr>
      <w:docPartBody>
        <w:p w:rsidR="00064712" w:rsidRDefault="00FD7DD7" w:rsidP="00FD7DD7">
          <w:pPr>
            <w:pStyle w:val="EA9524A1684549C99CDF4AAC7E107D8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DD7"/>
    <w:rsid w:val="00064712"/>
    <w:rsid w:val="00FD7D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7DD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EA9524A1684549C99CDF4AAC7E107D85">
    <w:name w:val="EA9524A1684549C99CDF4AAC7E107D85"/>
    <w:rsid w:val="00FD7D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6111</RACS_x0020_ID>
    <Approved_x0020_Provider xmlns="a8338b6e-77a6-4851-82b6-98166143ffdd">Ardrossan Community Hospital Inc</Approved_x0020_Provider>
    <Management_x0020_Company_x0020_ID xmlns="a8338b6e-77a6-4851-82b6-98166143ffdd" xsi:nil="true"/>
    <Home xmlns="a8338b6e-77a6-4851-82b6-98166143ffdd">Ardrossan Community Hostel</Home>
    <Signed xmlns="a8338b6e-77a6-4851-82b6-98166143ffdd" xsi:nil="true"/>
    <Uploaded xmlns="a8338b6e-77a6-4851-82b6-98166143ffdd">False</Uploaded>
    <Management_x0020_Company xmlns="a8338b6e-77a6-4851-82b6-98166143ffdd" xsi:nil="true"/>
    <Doc_x0020_Date xmlns="a8338b6e-77a6-4851-82b6-98166143ffdd">2023-07-21T05:38:00+00:00</Doc_x0020_Date>
    <CSI_x0020_ID xmlns="a8338b6e-77a6-4851-82b6-98166143ffdd" xsi:nil="true"/>
    <Case_x0020_ID xmlns="a8338b6e-77a6-4851-82b6-98166143ffdd" xsi:nil="true"/>
    <Approved_x0020_Provider_x0020_ID xmlns="a8338b6e-77a6-4851-82b6-98166143ffdd">2D6D8368-77F4-DC11-AD41-005056922186</Approved_x0020_Provider_x0020_ID>
    <Location xmlns="a8338b6e-77a6-4851-82b6-98166143ffdd" xsi:nil="true"/>
    <Home_x0020_ID xmlns="a8338b6e-77a6-4851-82b6-98166143ffdd">09FD2E1C-7CF4-DC11-AD41-005056922186</Home_x0020_ID>
    <State xmlns="a8338b6e-77a6-4851-82b6-98166143ffdd">SA</State>
    <Doc_x0020_Sent_Received_x0020_Date xmlns="a8338b6e-77a6-4851-82b6-98166143ffdd">2023-07-21T00:00:00+00:00</Doc_x0020_Sent_Received_x0020_Date>
    <Activity_x0020_ID xmlns="a8338b6e-77a6-4851-82b6-98166143ffdd">B670C1C4-4D95-ED11-B31F-005056922186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purl.org/dc/dcmitype/"/>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32A73815-0C14-4AFC-9C33-6CD587ACDD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645</Words>
  <Characters>3680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2023-08-24T01:32:00Z</dcterms:created>
  <dcterms:modified xsi:type="dcterms:W3CDTF">2023-08-24T01:32:00Z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