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6F744" w14:textId="77777777" w:rsidR="00F13DE9" w:rsidRPr="002C3EBF" w:rsidRDefault="00F13D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39B6B3" wp14:editId="7022EA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78BDAC" w14:textId="77777777" w:rsidR="00F13DE9" w:rsidRDefault="00F13D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1164BE" w14:textId="77777777" w:rsidR="00F13DE9" w:rsidRDefault="00F13D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52D791" w14:textId="77777777" w:rsidR="00F13DE9" w:rsidRPr="002C3EBF" w:rsidRDefault="00F13D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6935" w14:paraId="7358339A" w14:textId="77777777" w:rsidTr="00AA6935">
        <w:tc>
          <w:tcPr>
            <w:cnfStyle w:val="001000000000" w:firstRow="0" w:lastRow="0" w:firstColumn="1" w:lastColumn="0" w:oddVBand="0" w:evenVBand="0" w:oddHBand="0" w:evenHBand="0" w:firstRowFirstColumn="0" w:firstRowLastColumn="0" w:lastRowFirstColumn="0" w:lastRowLastColumn="0"/>
            <w:tcW w:w="3227" w:type="dxa"/>
          </w:tcPr>
          <w:p w14:paraId="2424A9F9" w14:textId="77777777" w:rsidR="00F13DE9" w:rsidRPr="00996FAF" w:rsidRDefault="00F13D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997632" w14:textId="77777777" w:rsidR="00F13DE9" w:rsidRPr="00996FAF" w:rsidRDefault="00F13D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Arpad Aged Care</w:t>
            </w:r>
          </w:p>
        </w:tc>
      </w:tr>
      <w:tr w:rsidR="00AA6935" w14:paraId="2665CAE0" w14:textId="77777777" w:rsidTr="00AA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09A2D" w14:textId="77777777" w:rsidR="00F13DE9" w:rsidRPr="00996FAF" w:rsidRDefault="00F13DE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E77450" w14:textId="77777777" w:rsidR="00F13DE9" w:rsidRPr="00C27BE3" w:rsidRDefault="00F13D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3173</w:t>
            </w:r>
          </w:p>
        </w:tc>
      </w:tr>
      <w:tr w:rsidR="00AA6935" w14:paraId="207FC824" w14:textId="77777777" w:rsidTr="00AA69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24B47D" w14:textId="77777777" w:rsidR="00F13DE9" w:rsidRPr="00996FAF" w:rsidRDefault="00F13DE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2CF354" w14:textId="77777777" w:rsidR="00F13DE9" w:rsidRPr="00996FAF" w:rsidRDefault="00F13D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Garrisson</w:t>
            </w:r>
            <w:r>
              <w:rPr>
                <w:rFonts w:ascii="Arial" w:eastAsia="Times New Roman" w:hAnsi="Arial" w:cs="Arial"/>
                <w:lang w:eastAsia="en-AU"/>
              </w:rPr>
              <w:t xml:space="preserve"> Grove, WANTIRNA, Victoria, 3152</w:t>
            </w:r>
          </w:p>
        </w:tc>
      </w:tr>
      <w:tr w:rsidR="00AA6935" w14:paraId="06B215CD" w14:textId="77777777" w:rsidTr="00AA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2DD2C2" w14:textId="77777777" w:rsidR="00F13DE9" w:rsidRPr="00996FAF" w:rsidRDefault="00F13DE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FB59D5" w14:textId="77777777" w:rsidR="00F13DE9" w:rsidRPr="00996FAF" w:rsidRDefault="00F13D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A6935" w14:paraId="15B502E2" w14:textId="77777777" w:rsidTr="00AA69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B0FA5" w14:textId="77777777" w:rsidR="00F13DE9" w:rsidRPr="00996FAF" w:rsidRDefault="00F13DE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94134B" w14:textId="77777777" w:rsidR="00F13DE9" w:rsidRPr="00996FAF" w:rsidRDefault="00F13D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August 2024</w:t>
            </w:r>
          </w:p>
        </w:tc>
      </w:tr>
      <w:tr w:rsidR="00AA6935" w14:paraId="706D6F01" w14:textId="77777777" w:rsidTr="00AA6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3C5B63" w14:textId="77777777" w:rsidR="00F13DE9" w:rsidRPr="00996FAF" w:rsidRDefault="00F13DE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5878972"/>
            <w:placeholder>
              <w:docPart w:val="DefaultPlaceholder_-1854013437"/>
            </w:placeholder>
            <w:date w:fullDate="2024-09-23T00:00:00Z">
              <w:dateFormat w:val="d MMMM yyyy"/>
              <w:lid w:val="en-AU"/>
              <w:storeMappedDataAs w:val="dateTime"/>
              <w:calendar w:val="gregorian"/>
            </w:date>
          </w:sdtPr>
          <w:sdtEndPr/>
          <w:sdtContent>
            <w:tc>
              <w:tcPr>
                <w:tcW w:w="7114" w:type="dxa"/>
                <w:shd w:val="clear" w:color="auto" w:fill="FFFFFF" w:themeFill="background1"/>
              </w:tcPr>
              <w:p w14:paraId="128AC327" w14:textId="087E1CB7" w:rsidR="00F13DE9" w:rsidRPr="00996FAF" w:rsidRDefault="00403E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r w:rsidR="00AA6935" w14:paraId="3F63742E" w14:textId="77777777" w:rsidTr="00AA69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487047" w14:textId="77777777" w:rsidR="00F13DE9" w:rsidRPr="00996FAF" w:rsidRDefault="00F13DE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081176" w14:textId="77777777" w:rsidR="00F13DE9" w:rsidRPr="009B6303" w:rsidRDefault="00F13D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1110 "Arpad" Elderly Welfare Society Inc </w:t>
            </w:r>
          </w:p>
          <w:p w14:paraId="2792A227" w14:textId="77777777" w:rsidR="00F13DE9" w:rsidRPr="009B6303" w:rsidRDefault="00F13D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1932 Arpad Aged Care</w:t>
            </w:r>
          </w:p>
        </w:tc>
      </w:tr>
    </w:tbl>
    <w:bookmarkEnd w:id="0"/>
    <w:p w14:paraId="656CE386" w14:textId="77777777" w:rsidR="00F13DE9" w:rsidRPr="00996FAF" w:rsidRDefault="00F13D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616B37" w14:textId="77777777" w:rsidR="00F13DE9" w:rsidRPr="00996FAF" w:rsidRDefault="00F13DE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D5AE729" w14:textId="5AF31A3D" w:rsidR="00F13DE9" w:rsidRPr="00996FAF" w:rsidRDefault="00F13DE9" w:rsidP="0036130C">
      <w:pPr>
        <w:pStyle w:val="NormalArial"/>
      </w:pPr>
      <w:r w:rsidRPr="00996FAF">
        <w:t xml:space="preserve">This performance report for </w:t>
      </w:r>
      <w:r w:rsidRPr="00C27BE3">
        <w:rPr>
          <w:color w:val="auto"/>
        </w:rPr>
        <w:t>Arpad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2489E">
        <w:t>N Chahal</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62E2FD" w14:textId="77777777" w:rsidR="00F13DE9" w:rsidRPr="00996FAF" w:rsidRDefault="00F13D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AAEE9B" w14:textId="77777777" w:rsidR="00F13DE9" w:rsidRPr="00996FAF" w:rsidRDefault="00F13DE9" w:rsidP="0036130C">
      <w:pPr>
        <w:pStyle w:val="NormalArial"/>
      </w:pPr>
      <w:r w:rsidRPr="00996FAF">
        <w:t>The report also specifies any areas in which improvements must be made to ensure the Quality Standards are complied with.</w:t>
      </w:r>
    </w:p>
    <w:p w14:paraId="2F90A353" w14:textId="77777777" w:rsidR="00F13DE9" w:rsidRPr="00403E0F" w:rsidRDefault="00F13DE9" w:rsidP="00712752">
      <w:pPr>
        <w:pStyle w:val="Heading1"/>
        <w:spacing w:before="240" w:after="240" w:line="22" w:lineRule="atLeast"/>
        <w:rPr>
          <w:rFonts w:ascii="Arial" w:hAnsi="Arial" w:cs="Arial"/>
          <w:color w:val="auto"/>
        </w:rPr>
      </w:pPr>
      <w:r w:rsidRPr="00403E0F">
        <w:rPr>
          <w:rFonts w:ascii="Arial" w:hAnsi="Arial" w:cs="Arial"/>
          <w:color w:val="auto"/>
        </w:rPr>
        <w:t>Material relied on</w:t>
      </w:r>
    </w:p>
    <w:p w14:paraId="5AD67A06" w14:textId="77777777" w:rsidR="00F13DE9" w:rsidRPr="00403E0F" w:rsidRDefault="00F13DE9" w:rsidP="0036130C">
      <w:pPr>
        <w:pStyle w:val="NormalArial"/>
        <w:rPr>
          <w:color w:val="auto"/>
        </w:rPr>
      </w:pPr>
      <w:r w:rsidRPr="00403E0F">
        <w:rPr>
          <w:color w:val="auto"/>
        </w:rPr>
        <w:t>The following information has been considered in preparing the performance report:</w:t>
      </w:r>
    </w:p>
    <w:p w14:paraId="71140DF8" w14:textId="4430309C" w:rsidR="00F13DE9" w:rsidRPr="00403E0F" w:rsidRDefault="00F13DE9" w:rsidP="00712752">
      <w:pPr>
        <w:pStyle w:val="ListParagraph"/>
        <w:numPr>
          <w:ilvl w:val="0"/>
          <w:numId w:val="2"/>
        </w:numPr>
        <w:spacing w:line="240" w:lineRule="atLeast"/>
        <w:ind w:left="714" w:hanging="357"/>
        <w:contextualSpacing w:val="0"/>
        <w:rPr>
          <w:rFonts w:ascii="Arial" w:hAnsi="Arial" w:cs="Arial"/>
          <w:color w:val="auto"/>
        </w:rPr>
      </w:pPr>
      <w:r w:rsidRPr="00403E0F">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5A2999DA" w14:textId="46AE52B4" w:rsidR="00F13DE9" w:rsidRPr="00403E0F" w:rsidRDefault="00F13DE9" w:rsidP="008C441D">
      <w:pPr>
        <w:pStyle w:val="ListParagraph"/>
        <w:numPr>
          <w:ilvl w:val="0"/>
          <w:numId w:val="2"/>
        </w:numPr>
        <w:spacing w:line="240" w:lineRule="atLeast"/>
        <w:ind w:left="714" w:hanging="357"/>
        <w:contextualSpacing w:val="0"/>
        <w:rPr>
          <w:rFonts w:ascii="Arial" w:hAnsi="Arial" w:cs="Arial"/>
          <w:color w:val="auto"/>
        </w:rPr>
      </w:pPr>
      <w:r w:rsidRPr="00403E0F">
        <w:rPr>
          <w:rFonts w:ascii="Arial" w:hAnsi="Arial" w:cs="Arial"/>
          <w:color w:val="auto"/>
        </w:rPr>
        <w:t xml:space="preserve">the provider’s response </w:t>
      </w:r>
      <w:r w:rsidR="0098783D" w:rsidRPr="00403E0F">
        <w:rPr>
          <w:rFonts w:ascii="Arial" w:hAnsi="Arial" w:cs="Arial"/>
          <w:color w:val="auto"/>
        </w:rPr>
        <w:t xml:space="preserve">acknowledged the </w:t>
      </w:r>
      <w:r w:rsidRPr="00403E0F">
        <w:rPr>
          <w:rFonts w:ascii="Arial" w:hAnsi="Arial" w:cs="Arial"/>
          <w:color w:val="auto"/>
        </w:rPr>
        <w:t xml:space="preserve">assessment team’s report </w:t>
      </w:r>
      <w:r w:rsidR="00403E0F" w:rsidRPr="00403E0F">
        <w:rPr>
          <w:rFonts w:ascii="Arial" w:hAnsi="Arial" w:cs="Arial"/>
          <w:color w:val="auto"/>
        </w:rPr>
        <w:t>on 5 September 2024.</w:t>
      </w:r>
      <w:r w:rsidRPr="00403E0F">
        <w:rPr>
          <w:rFonts w:ascii="Arial" w:hAnsi="Arial" w:cs="Arial"/>
          <w:color w:val="auto"/>
        </w:rPr>
        <w:br w:type="page"/>
      </w:r>
    </w:p>
    <w:p w14:paraId="090032B0" w14:textId="77777777" w:rsidR="00F13DE9" w:rsidRPr="00996FAF" w:rsidRDefault="00F13D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AA6935" w14:paraId="5E3D4279" w14:textId="77777777" w:rsidTr="008B06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BA052D9" w14:textId="77777777" w:rsidR="00F13DE9" w:rsidRPr="00996FAF" w:rsidRDefault="00F13DE9" w:rsidP="002C5FA9">
            <w:pPr>
              <w:keepNext/>
              <w:spacing w:before="0" w:line="22" w:lineRule="atLeast"/>
              <w:rPr>
                <w:rFonts w:ascii="Arial" w:hAnsi="Arial" w:cs="Arial"/>
              </w:rPr>
            </w:pPr>
            <w:r w:rsidRPr="00996FAF">
              <w:rPr>
                <w:rFonts w:ascii="Arial" w:hAnsi="Arial" w:cs="Arial"/>
              </w:rPr>
              <w:t xml:space="preserve">Standard 3 </w:t>
            </w:r>
            <w:r w:rsidRPr="00F81899">
              <w:rPr>
                <w:rFonts w:ascii="Arial" w:hAnsi="Arial" w:cs="Arial"/>
                <w:b w:val="0"/>
                <w:bCs/>
              </w:rPr>
              <w:t>Personal care and clinical care</w:t>
            </w:r>
          </w:p>
        </w:tc>
        <w:tc>
          <w:tcPr>
            <w:tcW w:w="1447" w:type="pct"/>
            <w:shd w:val="clear" w:color="auto" w:fill="auto"/>
          </w:tcPr>
          <w:p w14:paraId="20970F93" w14:textId="08F58671" w:rsidR="00F13DE9" w:rsidRPr="002C5FA9" w:rsidRDefault="00E9510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9510B">
              <w:rPr>
                <w:rFonts w:ascii="Arial" w:hAnsi="Arial" w:cs="Arial"/>
                <w:bCs/>
              </w:rPr>
              <w:t xml:space="preserve">Not applicable as not all </w:t>
            </w:r>
            <w:r w:rsidR="00B55D43">
              <w:rPr>
                <w:rFonts w:ascii="Arial" w:hAnsi="Arial" w:cs="Arial"/>
                <w:bCs/>
              </w:rPr>
              <w:t>R</w:t>
            </w:r>
            <w:r w:rsidRPr="00E9510B">
              <w:rPr>
                <w:rFonts w:ascii="Arial" w:hAnsi="Arial" w:cs="Arial"/>
                <w:bCs/>
              </w:rPr>
              <w:t>equirements have been assessed</w:t>
            </w:r>
          </w:p>
        </w:tc>
      </w:tr>
    </w:tbl>
    <w:p w14:paraId="7644F8A9" w14:textId="77777777" w:rsidR="00F13DE9" w:rsidRPr="00996FAF" w:rsidRDefault="00F13D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0459D7" w14:textId="77777777" w:rsidR="00F13DE9" w:rsidRPr="00996FAF" w:rsidRDefault="00F13DE9" w:rsidP="00712752">
      <w:pPr>
        <w:pStyle w:val="Heading1"/>
        <w:spacing w:before="0" w:after="240" w:line="22" w:lineRule="atLeast"/>
        <w:rPr>
          <w:rFonts w:ascii="Arial" w:hAnsi="Arial" w:cs="Arial"/>
        </w:rPr>
      </w:pPr>
      <w:r w:rsidRPr="00996FAF">
        <w:rPr>
          <w:rFonts w:ascii="Arial" w:hAnsi="Arial" w:cs="Arial"/>
        </w:rPr>
        <w:t>Areas for improvement</w:t>
      </w:r>
    </w:p>
    <w:p w14:paraId="50B9B4A8" w14:textId="036AB7DC" w:rsidR="008C441D" w:rsidRDefault="00F13D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C0758F" w14:textId="758D6037" w:rsidR="00F13DE9" w:rsidRPr="008C441D" w:rsidRDefault="008C441D" w:rsidP="008C441D">
      <w:pPr>
        <w:spacing w:after="160" w:line="259" w:lineRule="auto"/>
        <w:rPr>
          <w:rFonts w:ascii="Arial" w:hAnsi="Arial" w:cs="Arial"/>
        </w:rPr>
      </w:pPr>
      <w:r>
        <w:br w:type="page"/>
      </w:r>
    </w:p>
    <w:p w14:paraId="28BE28CE" w14:textId="77777777" w:rsidR="00F13DE9" w:rsidRPr="00996FAF" w:rsidRDefault="00F13D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A6935" w14:paraId="6E3EBB2D" w14:textId="77777777" w:rsidTr="00AA6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3025A1" w14:textId="77777777" w:rsidR="00F13DE9" w:rsidRPr="00996FAF" w:rsidRDefault="00F13DE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204D35" w14:textId="77777777" w:rsidR="00F13DE9" w:rsidRPr="00996FAF" w:rsidRDefault="00F13D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A6935" w14:paraId="125763CE" w14:textId="77777777" w:rsidTr="00AA69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F8DC7" w14:textId="77777777" w:rsidR="00F13DE9" w:rsidRPr="00996FAF" w:rsidRDefault="00F13DE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F0F02CE" w14:textId="77777777" w:rsidR="00F13DE9" w:rsidRPr="00996FAF" w:rsidRDefault="00F13D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EB67E3" w14:textId="77777777" w:rsidR="00F13DE9" w:rsidRPr="00996FAF" w:rsidRDefault="00F13D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FD3B25" w14:textId="77777777" w:rsidR="00F13DE9" w:rsidRPr="00996FAF" w:rsidRDefault="00F13D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D2BF74" w14:textId="77777777" w:rsidR="00F13DE9" w:rsidRPr="00996FAF" w:rsidRDefault="00F13D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0783C8" w14:textId="77777777" w:rsidR="00F13DE9" w:rsidRPr="00996FAF" w:rsidRDefault="00006B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6866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13DE9" w:rsidRPr="002C2F15">
                  <w:rPr>
                    <w:rFonts w:ascii="Arial" w:hAnsi="Arial" w:cs="Arial"/>
                  </w:rPr>
                  <w:t>Compliant</w:t>
                </w:r>
              </w:sdtContent>
            </w:sdt>
          </w:p>
        </w:tc>
      </w:tr>
    </w:tbl>
    <w:p w14:paraId="37409D9C" w14:textId="77777777" w:rsidR="00F13DE9" w:rsidRDefault="00F13DE9" w:rsidP="00D87E7C">
      <w:pPr>
        <w:pStyle w:val="Heading20"/>
      </w:pPr>
      <w:r w:rsidRPr="00996FAF">
        <w:t>Findings</w:t>
      </w:r>
    </w:p>
    <w:p w14:paraId="0D005301" w14:textId="4A3BAEC6" w:rsidR="00F13DE9" w:rsidRDefault="00012EFA" w:rsidP="0036130C">
      <w:pPr>
        <w:pStyle w:val="NormalArial"/>
      </w:pPr>
      <w:r w:rsidRPr="00513CFF">
        <w:t xml:space="preserve">Consumers and representatives </w:t>
      </w:r>
      <w:r>
        <w:t xml:space="preserve">confirmed </w:t>
      </w:r>
      <w:r w:rsidR="008D1C3F">
        <w:t>the personal care provided is</w:t>
      </w:r>
      <w:r w:rsidRPr="00513CFF">
        <w:t xml:space="preserve"> effective </w:t>
      </w:r>
      <w:r w:rsidR="008D1C3F">
        <w:t xml:space="preserve">and tailored to meet individual needs and preferences. </w:t>
      </w:r>
      <w:r w:rsidR="00E54B0D">
        <w:t xml:space="preserve">There was </w:t>
      </w:r>
      <w:r w:rsidR="00F209CA">
        <w:t>evidence</w:t>
      </w:r>
      <w:r w:rsidR="00E54B0D">
        <w:t xml:space="preserve"> </w:t>
      </w:r>
      <w:r w:rsidR="009D293B">
        <w:t xml:space="preserve">to support the service utilises </w:t>
      </w:r>
      <w:r w:rsidR="00F209CA">
        <w:t xml:space="preserve">a </w:t>
      </w:r>
      <w:r w:rsidR="009D293B">
        <w:t>multi</w:t>
      </w:r>
      <w:r w:rsidR="00F209CA">
        <w:t>disciplinary</w:t>
      </w:r>
      <w:r w:rsidR="009D293B">
        <w:t xml:space="preserve"> approach for management of wound</w:t>
      </w:r>
      <w:r w:rsidR="00937021">
        <w:t>s,</w:t>
      </w:r>
      <w:r w:rsidR="009D293B">
        <w:t xml:space="preserve"> skin integrity </w:t>
      </w:r>
      <w:r w:rsidR="00937021">
        <w:t xml:space="preserve">and pain </w:t>
      </w:r>
      <w:r w:rsidR="009D293B">
        <w:t>through involvement of medical practi</w:t>
      </w:r>
      <w:r w:rsidR="00360635">
        <w:t>ti</w:t>
      </w:r>
      <w:r w:rsidR="009D293B">
        <w:t xml:space="preserve">oners and </w:t>
      </w:r>
      <w:r w:rsidR="00F209CA">
        <w:t xml:space="preserve">specialists. </w:t>
      </w:r>
      <w:r w:rsidR="00C97CA4">
        <w:t>This</w:t>
      </w:r>
      <w:r w:rsidR="004079DB">
        <w:t xml:space="preserve"> was confirmed through review of consumer care documentation </w:t>
      </w:r>
      <w:r w:rsidR="00B55D43">
        <w:t>including</w:t>
      </w:r>
      <w:r w:rsidR="0053441D">
        <w:t xml:space="preserve"> progress notes, charting and care plans</w:t>
      </w:r>
      <w:r w:rsidR="00B55D43">
        <w:t>,</w:t>
      </w:r>
      <w:r w:rsidR="0053441D">
        <w:t xml:space="preserve"> </w:t>
      </w:r>
      <w:r w:rsidR="00B55D43">
        <w:t xml:space="preserve">which demonstrated </w:t>
      </w:r>
      <w:r w:rsidR="00CA3A47">
        <w:t>ongoing review</w:t>
      </w:r>
      <w:r w:rsidR="00080C85">
        <w:t xml:space="preserve"> of pain</w:t>
      </w:r>
      <w:r w:rsidR="0053441D">
        <w:t xml:space="preserve"> and </w:t>
      </w:r>
      <w:r w:rsidR="004C379E">
        <w:t>management of wound</w:t>
      </w:r>
      <w:r w:rsidR="00B55D43">
        <w:t>s</w:t>
      </w:r>
      <w:r w:rsidR="004C379E">
        <w:t xml:space="preserve"> according to </w:t>
      </w:r>
      <w:r w:rsidR="00D057FB">
        <w:t>specialist’s</w:t>
      </w:r>
      <w:r w:rsidR="004C379E">
        <w:t xml:space="preserve"> directive</w:t>
      </w:r>
      <w:r w:rsidR="00B55D43">
        <w:t>s</w:t>
      </w:r>
      <w:r w:rsidR="004C379E">
        <w:t>.</w:t>
      </w:r>
      <w:r w:rsidR="00D057FB">
        <w:t xml:space="preserve"> Staff described </w:t>
      </w:r>
      <w:r w:rsidR="00054C2E">
        <w:t>individualised</w:t>
      </w:r>
      <w:r w:rsidR="00200005">
        <w:t xml:space="preserve"> </w:t>
      </w:r>
      <w:r w:rsidR="00054C2E">
        <w:t xml:space="preserve">preventative and </w:t>
      </w:r>
      <w:r w:rsidR="000235F5">
        <w:t>management</w:t>
      </w:r>
      <w:r w:rsidR="00054C2E">
        <w:t xml:space="preserve"> </w:t>
      </w:r>
      <w:r w:rsidR="000235F5">
        <w:t>strategies</w:t>
      </w:r>
      <w:r w:rsidR="00054C2E">
        <w:t xml:space="preserve"> </w:t>
      </w:r>
      <w:r w:rsidR="00984352">
        <w:t xml:space="preserve">that promote </w:t>
      </w:r>
      <w:r w:rsidR="008B76A0">
        <w:t xml:space="preserve">consumer comfort and </w:t>
      </w:r>
      <w:r w:rsidR="00984352">
        <w:t xml:space="preserve">support </w:t>
      </w:r>
      <w:r w:rsidR="003B5DBF">
        <w:t>wound healing.</w:t>
      </w:r>
      <w:r w:rsidR="00984352">
        <w:t xml:space="preserve"> </w:t>
      </w:r>
    </w:p>
    <w:p w14:paraId="3B50D430" w14:textId="42F947BB" w:rsidR="00ED3354" w:rsidRDefault="00CE41D3" w:rsidP="0036130C">
      <w:pPr>
        <w:pStyle w:val="NormalArial"/>
      </w:pPr>
      <w:r>
        <w:t>There was evidence of c</w:t>
      </w:r>
      <w:r w:rsidR="00336BBD">
        <w:t xml:space="preserve">onsumer examples </w:t>
      </w:r>
      <w:r w:rsidR="00D453DF">
        <w:t xml:space="preserve">that </w:t>
      </w:r>
      <w:r w:rsidR="00042AC1">
        <w:t xml:space="preserve">supported the </w:t>
      </w:r>
      <w:r w:rsidR="00D453DF">
        <w:t>service</w:t>
      </w:r>
      <w:r w:rsidR="000F3E53">
        <w:t>’s ongoing commitment to minimising the use of restrictive practices</w:t>
      </w:r>
      <w:r w:rsidR="00B55D43">
        <w:t>,</w:t>
      </w:r>
      <w:r w:rsidR="000F3E53">
        <w:t xml:space="preserve"> </w:t>
      </w:r>
      <w:r w:rsidR="00B55D43">
        <w:t>in accordance with</w:t>
      </w:r>
      <w:r w:rsidR="000F3E53">
        <w:t xml:space="preserve"> legislative requirements. The Assessment Team sighted </w:t>
      </w:r>
      <w:r w:rsidR="00722095">
        <w:t xml:space="preserve">care documentation for consumers subject to restrictive practices </w:t>
      </w:r>
      <w:r w:rsidR="00B55D43">
        <w:t>including</w:t>
      </w:r>
      <w:r w:rsidR="007C2232">
        <w:t xml:space="preserve"> </w:t>
      </w:r>
      <w:r w:rsidR="00B55D43">
        <w:t>a</w:t>
      </w:r>
      <w:r w:rsidR="00A50C2D">
        <w:t xml:space="preserve"> </w:t>
      </w:r>
      <w:r w:rsidR="00FC1C05">
        <w:t xml:space="preserve">psychotropic register, </w:t>
      </w:r>
      <w:r w:rsidR="00722095">
        <w:t xml:space="preserve">behaviour support </w:t>
      </w:r>
      <w:r w:rsidR="00A50C2D">
        <w:t>plans</w:t>
      </w:r>
      <w:r w:rsidR="008D4EA4">
        <w:t xml:space="preserve"> (BSPs)</w:t>
      </w:r>
      <w:r w:rsidR="00722095">
        <w:t xml:space="preserve">, </w:t>
      </w:r>
      <w:r w:rsidR="00A50C2D">
        <w:t>assessments, informed consent and authorisations</w:t>
      </w:r>
      <w:r w:rsidR="00FC1C05">
        <w:t>. The</w:t>
      </w:r>
      <w:r w:rsidR="005A6552">
        <w:t xml:space="preserve"> reviewed</w:t>
      </w:r>
      <w:r w:rsidR="00FC1C05">
        <w:t xml:space="preserve"> care documentation supported </w:t>
      </w:r>
      <w:r w:rsidR="005A6552">
        <w:t xml:space="preserve">that </w:t>
      </w:r>
      <w:r w:rsidR="007C2232">
        <w:t xml:space="preserve">the </w:t>
      </w:r>
      <w:r w:rsidR="00DA3B34">
        <w:t>service</w:t>
      </w:r>
      <w:r w:rsidR="00D453DF">
        <w:t xml:space="preserve"> </w:t>
      </w:r>
      <w:r w:rsidR="00DA3B34">
        <w:t xml:space="preserve">undertakes regular and as needed reviews </w:t>
      </w:r>
      <w:r w:rsidR="00962E35">
        <w:t>of consumers</w:t>
      </w:r>
      <w:r w:rsidR="00B55D43">
        <w:t>’</w:t>
      </w:r>
      <w:r w:rsidR="00962E35">
        <w:t xml:space="preserve"> </w:t>
      </w:r>
      <w:r w:rsidR="00D26E46">
        <w:t xml:space="preserve">changed behaviours using a multidisciplinary approach. Staff described </w:t>
      </w:r>
      <w:r w:rsidR="009956C5">
        <w:t>individualised</w:t>
      </w:r>
      <w:r w:rsidR="008D4EA4">
        <w:t xml:space="preserve"> </w:t>
      </w:r>
      <w:r w:rsidR="00F01FA6">
        <w:t xml:space="preserve">intervention strategies and </w:t>
      </w:r>
      <w:r w:rsidR="00D26E46">
        <w:t>non-</w:t>
      </w:r>
      <w:r w:rsidR="009956C5">
        <w:t>pharmacological</w:t>
      </w:r>
      <w:r w:rsidR="00D26E46">
        <w:t xml:space="preserve"> and </w:t>
      </w:r>
      <w:r w:rsidR="009956C5">
        <w:t>pharmacological</w:t>
      </w:r>
      <w:r w:rsidR="00D26E46">
        <w:t xml:space="preserve"> </w:t>
      </w:r>
      <w:r w:rsidR="009956C5">
        <w:t>strategies</w:t>
      </w:r>
      <w:r w:rsidR="00D26E46">
        <w:t xml:space="preserve"> to </w:t>
      </w:r>
      <w:r w:rsidR="008D4EA4">
        <w:t>effectively manage consumers</w:t>
      </w:r>
      <w:r w:rsidR="00B55D43">
        <w:t>’</w:t>
      </w:r>
      <w:r w:rsidR="008D4EA4">
        <w:t xml:space="preserve"> changed behaviours</w:t>
      </w:r>
      <w:r w:rsidR="00B55D43">
        <w:t>,</w:t>
      </w:r>
      <w:r w:rsidR="008D4EA4">
        <w:t xml:space="preserve"> in line with th</w:t>
      </w:r>
      <w:r w:rsidR="00042AC1">
        <w:t>e</w:t>
      </w:r>
      <w:r w:rsidR="008D4EA4">
        <w:t xml:space="preserve"> </w:t>
      </w:r>
      <w:r w:rsidR="00F01FA6">
        <w:t xml:space="preserve">documented </w:t>
      </w:r>
      <w:r w:rsidR="008D4EA4">
        <w:t>BSPs</w:t>
      </w:r>
      <w:r w:rsidR="009956C5">
        <w:t xml:space="preserve">. </w:t>
      </w:r>
    </w:p>
    <w:p w14:paraId="17822B44" w14:textId="3CAE44EA" w:rsidR="002E3ABE" w:rsidRDefault="00F01FA6" w:rsidP="0036130C">
      <w:pPr>
        <w:pStyle w:val="NormalArial"/>
      </w:pPr>
      <w:r>
        <w:t>The Assessment Team noted th</w:t>
      </w:r>
      <w:r w:rsidR="00B55D43">
        <w:t>e</w:t>
      </w:r>
      <w:r>
        <w:t xml:space="preserve"> service had not </w:t>
      </w:r>
      <w:r w:rsidR="00F90B17">
        <w:t xml:space="preserve">identified </w:t>
      </w:r>
      <w:r>
        <w:t>one consumer a</w:t>
      </w:r>
      <w:r w:rsidR="00F90B17">
        <w:t>s</w:t>
      </w:r>
      <w:r>
        <w:t xml:space="preserve"> subject to </w:t>
      </w:r>
      <w:r w:rsidR="00F90B17">
        <w:t>environmental</w:t>
      </w:r>
      <w:r>
        <w:t xml:space="preserve"> </w:t>
      </w:r>
      <w:r w:rsidR="00F90B17">
        <w:t>restrictive</w:t>
      </w:r>
      <w:r>
        <w:t xml:space="preserve"> practice</w:t>
      </w:r>
      <w:r w:rsidR="00F90B17">
        <w:t xml:space="preserve">. In response to the feedback, management </w:t>
      </w:r>
      <w:r w:rsidR="00D00232">
        <w:t>acknowledged</w:t>
      </w:r>
      <w:r w:rsidR="00F90B17">
        <w:t xml:space="preserve"> </w:t>
      </w:r>
      <w:r w:rsidR="00D00232">
        <w:t>the restrictive practice and</w:t>
      </w:r>
      <w:r w:rsidR="002E6F12">
        <w:t xml:space="preserve"> </w:t>
      </w:r>
      <w:r w:rsidR="00271D4A">
        <w:t>d</w:t>
      </w:r>
      <w:r w:rsidR="002E3ABE">
        <w:t xml:space="preserve">escribed </w:t>
      </w:r>
      <w:r w:rsidR="00271D4A">
        <w:t>current stra</w:t>
      </w:r>
      <w:r w:rsidR="002E3ABE">
        <w:t>te</w:t>
      </w:r>
      <w:r w:rsidR="00271D4A">
        <w:t xml:space="preserve">gies </w:t>
      </w:r>
      <w:r w:rsidR="002E3ABE">
        <w:t>documented in the consumer</w:t>
      </w:r>
      <w:r w:rsidR="00B55D43">
        <w:t>’</w:t>
      </w:r>
      <w:r w:rsidR="002E3ABE">
        <w:t xml:space="preserve">s care documentation. The service also </w:t>
      </w:r>
      <w:r w:rsidR="00381A6F">
        <w:t>contacted the consumer</w:t>
      </w:r>
      <w:r w:rsidR="00B55D43">
        <w:t>’</w:t>
      </w:r>
      <w:r w:rsidR="00381A6F">
        <w:t>s representative</w:t>
      </w:r>
      <w:r w:rsidR="002E6F12">
        <w:t xml:space="preserve"> during the Assessment Contact.</w:t>
      </w:r>
    </w:p>
    <w:p w14:paraId="0D38D01A" w14:textId="51BE349F" w:rsidR="003B5DBF" w:rsidRPr="00262C0B" w:rsidRDefault="00E51FD6" w:rsidP="0036130C">
      <w:pPr>
        <w:pStyle w:val="NormalArial"/>
      </w:pPr>
      <w:r w:rsidRPr="00E51FD6">
        <w:t xml:space="preserve">With consideration to the available information summarised above, I agree with the Assessment Team recommendations and find the service compliant with Requirement </w:t>
      </w:r>
      <w:r w:rsidR="00042AC1">
        <w:t>3(3)(a)</w:t>
      </w:r>
      <w:r w:rsidRPr="00E51FD6">
        <w:t>.</w:t>
      </w:r>
      <w:r w:rsidR="002E6F12">
        <w:t xml:space="preserve"> </w:t>
      </w:r>
    </w:p>
    <w:sectPr w:rsidR="003B5DBF"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65E94" w14:textId="77777777" w:rsidR="00B37DF0" w:rsidRDefault="00B37DF0">
      <w:pPr>
        <w:spacing w:after="0"/>
      </w:pPr>
      <w:r>
        <w:separator/>
      </w:r>
    </w:p>
  </w:endnote>
  <w:endnote w:type="continuationSeparator" w:id="0">
    <w:p w14:paraId="5B873DAA" w14:textId="77777777" w:rsidR="00B37DF0" w:rsidRDefault="00B37D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91658" w14:textId="77777777" w:rsidR="00F13DE9" w:rsidRPr="00DF37F2" w:rsidRDefault="00F13DE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Arpad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7B2D46" w14:textId="77777777" w:rsidR="00F13DE9" w:rsidRPr="00DF37F2" w:rsidRDefault="00F13DE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3173</w:t>
    </w:r>
    <w:bookmarkEnd w:id="1"/>
    <w:r w:rsidRPr="00DF37F2">
      <w:rPr>
        <w:rStyle w:val="FooterBold"/>
        <w:rFonts w:ascii="Arial" w:hAnsi="Arial"/>
        <w:b w:val="0"/>
      </w:rPr>
      <w:tab/>
      <w:t xml:space="preserve">OFFICIAL: Sensitive </w:t>
    </w:r>
  </w:p>
  <w:p w14:paraId="2584A149" w14:textId="77777777" w:rsidR="00F13DE9" w:rsidRPr="00DF37F2" w:rsidRDefault="00F13D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E982E" w14:textId="77777777" w:rsidR="00F13DE9" w:rsidRDefault="00F13D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74391" w14:textId="77777777" w:rsidR="00B37DF0" w:rsidRDefault="00B37DF0" w:rsidP="00D71F88">
      <w:pPr>
        <w:spacing w:after="0"/>
      </w:pPr>
      <w:r>
        <w:separator/>
      </w:r>
    </w:p>
  </w:footnote>
  <w:footnote w:type="continuationSeparator" w:id="0">
    <w:p w14:paraId="70E732AC" w14:textId="77777777" w:rsidR="00B37DF0" w:rsidRDefault="00B37DF0" w:rsidP="00D71F88">
      <w:pPr>
        <w:spacing w:after="0"/>
      </w:pPr>
      <w:r>
        <w:continuationSeparator/>
      </w:r>
    </w:p>
  </w:footnote>
  <w:footnote w:id="1">
    <w:p w14:paraId="52E531E3" w14:textId="381A137B" w:rsidR="00F13DE9" w:rsidRDefault="00F13D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95690">
        <w:rPr>
          <w:rFonts w:ascii="Arial" w:hAnsi="Arial" w:cs="Arial"/>
          <w:sz w:val="20"/>
          <w:szCs w:val="20"/>
        </w:rPr>
        <w:t>68A</w:t>
      </w:r>
      <w:r w:rsidRPr="00443CA4">
        <w:rPr>
          <w:rFonts w:ascii="Arial" w:hAnsi="Arial" w:cs="Arial"/>
          <w:sz w:val="20"/>
          <w:szCs w:val="20"/>
        </w:rPr>
        <w:t xml:space="preserve"> of the Aged Care Quality and Safety Commission Rules 2018.</w:t>
      </w:r>
    </w:p>
    <w:p w14:paraId="3DB7ABFB" w14:textId="77777777" w:rsidR="00F13DE9" w:rsidRDefault="00F13D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058FD" w14:textId="77777777" w:rsidR="00F13DE9" w:rsidRDefault="00F13DE9">
    <w:pPr>
      <w:pStyle w:val="Header"/>
    </w:pPr>
    <w:r>
      <w:rPr>
        <w:noProof/>
        <w:color w:val="2B579A"/>
        <w:shd w:val="clear" w:color="auto" w:fill="E6E6E6"/>
        <w:lang w:val="en-US"/>
      </w:rPr>
      <w:drawing>
        <wp:anchor distT="0" distB="0" distL="114300" distR="114300" simplePos="0" relativeHeight="251658241" behindDoc="1" locked="0" layoutInCell="1" allowOverlap="1" wp14:anchorId="7565FD04" wp14:editId="64A86AA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E29EA" w14:textId="77777777" w:rsidR="00F13DE9" w:rsidRDefault="00F13DE9">
    <w:pPr>
      <w:pStyle w:val="Header"/>
    </w:pPr>
    <w:r>
      <w:rPr>
        <w:noProof/>
      </w:rPr>
      <w:drawing>
        <wp:anchor distT="0" distB="0" distL="114300" distR="114300" simplePos="0" relativeHeight="251658240" behindDoc="0" locked="0" layoutInCell="1" allowOverlap="1" wp14:anchorId="2C11622A" wp14:editId="31EFAD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4A1568">
      <w:start w:val="1"/>
      <w:numFmt w:val="lowerRoman"/>
      <w:lvlText w:val="(%1)"/>
      <w:lvlJc w:val="left"/>
      <w:pPr>
        <w:ind w:left="1080" w:hanging="720"/>
      </w:pPr>
      <w:rPr>
        <w:rFonts w:hint="default"/>
      </w:rPr>
    </w:lvl>
    <w:lvl w:ilvl="1" w:tplc="ABD6A004" w:tentative="1">
      <w:start w:val="1"/>
      <w:numFmt w:val="lowerLetter"/>
      <w:lvlText w:val="%2."/>
      <w:lvlJc w:val="left"/>
      <w:pPr>
        <w:ind w:left="1440" w:hanging="360"/>
      </w:pPr>
    </w:lvl>
    <w:lvl w:ilvl="2" w:tplc="2000E49E" w:tentative="1">
      <w:start w:val="1"/>
      <w:numFmt w:val="lowerRoman"/>
      <w:lvlText w:val="%3."/>
      <w:lvlJc w:val="right"/>
      <w:pPr>
        <w:ind w:left="2160" w:hanging="180"/>
      </w:pPr>
    </w:lvl>
    <w:lvl w:ilvl="3" w:tplc="2BACB672" w:tentative="1">
      <w:start w:val="1"/>
      <w:numFmt w:val="decimal"/>
      <w:lvlText w:val="%4."/>
      <w:lvlJc w:val="left"/>
      <w:pPr>
        <w:ind w:left="2880" w:hanging="360"/>
      </w:pPr>
    </w:lvl>
    <w:lvl w:ilvl="4" w:tplc="CFCA154C" w:tentative="1">
      <w:start w:val="1"/>
      <w:numFmt w:val="lowerLetter"/>
      <w:lvlText w:val="%5."/>
      <w:lvlJc w:val="left"/>
      <w:pPr>
        <w:ind w:left="3600" w:hanging="360"/>
      </w:pPr>
    </w:lvl>
    <w:lvl w:ilvl="5" w:tplc="8150440A" w:tentative="1">
      <w:start w:val="1"/>
      <w:numFmt w:val="lowerRoman"/>
      <w:lvlText w:val="%6."/>
      <w:lvlJc w:val="right"/>
      <w:pPr>
        <w:ind w:left="4320" w:hanging="180"/>
      </w:pPr>
    </w:lvl>
    <w:lvl w:ilvl="6" w:tplc="B68A3DC6" w:tentative="1">
      <w:start w:val="1"/>
      <w:numFmt w:val="decimal"/>
      <w:lvlText w:val="%7."/>
      <w:lvlJc w:val="left"/>
      <w:pPr>
        <w:ind w:left="5040" w:hanging="360"/>
      </w:pPr>
    </w:lvl>
    <w:lvl w:ilvl="7" w:tplc="625E39B4" w:tentative="1">
      <w:start w:val="1"/>
      <w:numFmt w:val="lowerLetter"/>
      <w:lvlText w:val="%8."/>
      <w:lvlJc w:val="left"/>
      <w:pPr>
        <w:ind w:left="5760" w:hanging="360"/>
      </w:pPr>
    </w:lvl>
    <w:lvl w:ilvl="8" w:tplc="1AE051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52E816">
      <w:start w:val="1"/>
      <w:numFmt w:val="lowerRoman"/>
      <w:lvlText w:val="(%1)"/>
      <w:lvlJc w:val="left"/>
      <w:pPr>
        <w:ind w:left="1080" w:hanging="720"/>
      </w:pPr>
      <w:rPr>
        <w:rFonts w:hint="default"/>
      </w:rPr>
    </w:lvl>
    <w:lvl w:ilvl="1" w:tplc="235E320E" w:tentative="1">
      <w:start w:val="1"/>
      <w:numFmt w:val="lowerLetter"/>
      <w:lvlText w:val="%2."/>
      <w:lvlJc w:val="left"/>
      <w:pPr>
        <w:ind w:left="1440" w:hanging="360"/>
      </w:pPr>
    </w:lvl>
    <w:lvl w:ilvl="2" w:tplc="BB4AAA4A" w:tentative="1">
      <w:start w:val="1"/>
      <w:numFmt w:val="lowerRoman"/>
      <w:lvlText w:val="%3."/>
      <w:lvlJc w:val="right"/>
      <w:pPr>
        <w:ind w:left="2160" w:hanging="180"/>
      </w:pPr>
    </w:lvl>
    <w:lvl w:ilvl="3" w:tplc="50F68740" w:tentative="1">
      <w:start w:val="1"/>
      <w:numFmt w:val="decimal"/>
      <w:lvlText w:val="%4."/>
      <w:lvlJc w:val="left"/>
      <w:pPr>
        <w:ind w:left="2880" w:hanging="360"/>
      </w:pPr>
    </w:lvl>
    <w:lvl w:ilvl="4" w:tplc="4890397C" w:tentative="1">
      <w:start w:val="1"/>
      <w:numFmt w:val="lowerLetter"/>
      <w:lvlText w:val="%5."/>
      <w:lvlJc w:val="left"/>
      <w:pPr>
        <w:ind w:left="3600" w:hanging="360"/>
      </w:pPr>
    </w:lvl>
    <w:lvl w:ilvl="5" w:tplc="A03CC7DC" w:tentative="1">
      <w:start w:val="1"/>
      <w:numFmt w:val="lowerRoman"/>
      <w:lvlText w:val="%6."/>
      <w:lvlJc w:val="right"/>
      <w:pPr>
        <w:ind w:left="4320" w:hanging="180"/>
      </w:pPr>
    </w:lvl>
    <w:lvl w:ilvl="6" w:tplc="C32891A0" w:tentative="1">
      <w:start w:val="1"/>
      <w:numFmt w:val="decimal"/>
      <w:lvlText w:val="%7."/>
      <w:lvlJc w:val="left"/>
      <w:pPr>
        <w:ind w:left="5040" w:hanging="360"/>
      </w:pPr>
    </w:lvl>
    <w:lvl w:ilvl="7" w:tplc="2A404F5E" w:tentative="1">
      <w:start w:val="1"/>
      <w:numFmt w:val="lowerLetter"/>
      <w:lvlText w:val="%8."/>
      <w:lvlJc w:val="left"/>
      <w:pPr>
        <w:ind w:left="5760" w:hanging="360"/>
      </w:pPr>
    </w:lvl>
    <w:lvl w:ilvl="8" w:tplc="35B6FD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DB8B100">
      <w:start w:val="1"/>
      <w:numFmt w:val="lowerRoman"/>
      <w:lvlText w:val="(%1)"/>
      <w:lvlJc w:val="left"/>
      <w:pPr>
        <w:ind w:left="1080" w:hanging="720"/>
      </w:pPr>
      <w:rPr>
        <w:rFonts w:hint="default"/>
      </w:rPr>
    </w:lvl>
    <w:lvl w:ilvl="1" w:tplc="D3A61C2A" w:tentative="1">
      <w:start w:val="1"/>
      <w:numFmt w:val="lowerLetter"/>
      <w:lvlText w:val="%2."/>
      <w:lvlJc w:val="left"/>
      <w:pPr>
        <w:ind w:left="1440" w:hanging="360"/>
      </w:pPr>
    </w:lvl>
    <w:lvl w:ilvl="2" w:tplc="B964AA2A" w:tentative="1">
      <w:start w:val="1"/>
      <w:numFmt w:val="lowerRoman"/>
      <w:lvlText w:val="%3."/>
      <w:lvlJc w:val="right"/>
      <w:pPr>
        <w:ind w:left="2160" w:hanging="180"/>
      </w:pPr>
    </w:lvl>
    <w:lvl w:ilvl="3" w:tplc="A94C37B0" w:tentative="1">
      <w:start w:val="1"/>
      <w:numFmt w:val="decimal"/>
      <w:lvlText w:val="%4."/>
      <w:lvlJc w:val="left"/>
      <w:pPr>
        <w:ind w:left="2880" w:hanging="360"/>
      </w:pPr>
    </w:lvl>
    <w:lvl w:ilvl="4" w:tplc="BAC83CA6" w:tentative="1">
      <w:start w:val="1"/>
      <w:numFmt w:val="lowerLetter"/>
      <w:lvlText w:val="%5."/>
      <w:lvlJc w:val="left"/>
      <w:pPr>
        <w:ind w:left="3600" w:hanging="360"/>
      </w:pPr>
    </w:lvl>
    <w:lvl w:ilvl="5" w:tplc="0F208016" w:tentative="1">
      <w:start w:val="1"/>
      <w:numFmt w:val="lowerRoman"/>
      <w:lvlText w:val="%6."/>
      <w:lvlJc w:val="right"/>
      <w:pPr>
        <w:ind w:left="4320" w:hanging="180"/>
      </w:pPr>
    </w:lvl>
    <w:lvl w:ilvl="6" w:tplc="62C22CB2" w:tentative="1">
      <w:start w:val="1"/>
      <w:numFmt w:val="decimal"/>
      <w:lvlText w:val="%7."/>
      <w:lvlJc w:val="left"/>
      <w:pPr>
        <w:ind w:left="5040" w:hanging="360"/>
      </w:pPr>
    </w:lvl>
    <w:lvl w:ilvl="7" w:tplc="01B6E758" w:tentative="1">
      <w:start w:val="1"/>
      <w:numFmt w:val="lowerLetter"/>
      <w:lvlText w:val="%8."/>
      <w:lvlJc w:val="left"/>
      <w:pPr>
        <w:ind w:left="5760" w:hanging="360"/>
      </w:pPr>
    </w:lvl>
    <w:lvl w:ilvl="8" w:tplc="977E43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1B8EA50">
      <w:start w:val="1"/>
      <w:numFmt w:val="bullet"/>
      <w:lvlText w:val=""/>
      <w:lvlJc w:val="left"/>
      <w:pPr>
        <w:ind w:left="720" w:hanging="360"/>
      </w:pPr>
      <w:rPr>
        <w:rFonts w:ascii="Symbol" w:hAnsi="Symbol" w:hint="default"/>
        <w:color w:val="auto"/>
        <w:sz w:val="24"/>
        <w:szCs w:val="24"/>
      </w:rPr>
    </w:lvl>
    <w:lvl w:ilvl="1" w:tplc="BFA82F48" w:tentative="1">
      <w:start w:val="1"/>
      <w:numFmt w:val="bullet"/>
      <w:lvlText w:val="o"/>
      <w:lvlJc w:val="left"/>
      <w:pPr>
        <w:ind w:left="1440" w:hanging="360"/>
      </w:pPr>
      <w:rPr>
        <w:rFonts w:ascii="Courier New" w:hAnsi="Courier New" w:cs="Courier New" w:hint="default"/>
      </w:rPr>
    </w:lvl>
    <w:lvl w:ilvl="2" w:tplc="28A6AE90" w:tentative="1">
      <w:start w:val="1"/>
      <w:numFmt w:val="bullet"/>
      <w:lvlText w:val=""/>
      <w:lvlJc w:val="left"/>
      <w:pPr>
        <w:ind w:left="2160" w:hanging="360"/>
      </w:pPr>
      <w:rPr>
        <w:rFonts w:ascii="Wingdings" w:hAnsi="Wingdings" w:hint="default"/>
      </w:rPr>
    </w:lvl>
    <w:lvl w:ilvl="3" w:tplc="67EAF928" w:tentative="1">
      <w:start w:val="1"/>
      <w:numFmt w:val="bullet"/>
      <w:lvlText w:val=""/>
      <w:lvlJc w:val="left"/>
      <w:pPr>
        <w:ind w:left="2880" w:hanging="360"/>
      </w:pPr>
      <w:rPr>
        <w:rFonts w:ascii="Symbol" w:hAnsi="Symbol" w:hint="default"/>
      </w:rPr>
    </w:lvl>
    <w:lvl w:ilvl="4" w:tplc="287EB77A" w:tentative="1">
      <w:start w:val="1"/>
      <w:numFmt w:val="bullet"/>
      <w:lvlText w:val="o"/>
      <w:lvlJc w:val="left"/>
      <w:pPr>
        <w:ind w:left="3600" w:hanging="360"/>
      </w:pPr>
      <w:rPr>
        <w:rFonts w:ascii="Courier New" w:hAnsi="Courier New" w:cs="Courier New" w:hint="default"/>
      </w:rPr>
    </w:lvl>
    <w:lvl w:ilvl="5" w:tplc="32926ED0" w:tentative="1">
      <w:start w:val="1"/>
      <w:numFmt w:val="bullet"/>
      <w:lvlText w:val=""/>
      <w:lvlJc w:val="left"/>
      <w:pPr>
        <w:ind w:left="4320" w:hanging="360"/>
      </w:pPr>
      <w:rPr>
        <w:rFonts w:ascii="Wingdings" w:hAnsi="Wingdings" w:hint="default"/>
      </w:rPr>
    </w:lvl>
    <w:lvl w:ilvl="6" w:tplc="A8926234" w:tentative="1">
      <w:start w:val="1"/>
      <w:numFmt w:val="bullet"/>
      <w:lvlText w:val=""/>
      <w:lvlJc w:val="left"/>
      <w:pPr>
        <w:ind w:left="5040" w:hanging="360"/>
      </w:pPr>
      <w:rPr>
        <w:rFonts w:ascii="Symbol" w:hAnsi="Symbol" w:hint="default"/>
      </w:rPr>
    </w:lvl>
    <w:lvl w:ilvl="7" w:tplc="C6D803A6" w:tentative="1">
      <w:start w:val="1"/>
      <w:numFmt w:val="bullet"/>
      <w:lvlText w:val="o"/>
      <w:lvlJc w:val="left"/>
      <w:pPr>
        <w:ind w:left="5760" w:hanging="360"/>
      </w:pPr>
      <w:rPr>
        <w:rFonts w:ascii="Courier New" w:hAnsi="Courier New" w:cs="Courier New" w:hint="default"/>
      </w:rPr>
    </w:lvl>
    <w:lvl w:ilvl="8" w:tplc="46244F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68E493C">
      <w:start w:val="1"/>
      <w:numFmt w:val="lowerRoman"/>
      <w:lvlText w:val="(%1)"/>
      <w:lvlJc w:val="left"/>
      <w:pPr>
        <w:ind w:left="1080" w:hanging="720"/>
      </w:pPr>
      <w:rPr>
        <w:rFonts w:hint="default"/>
      </w:rPr>
    </w:lvl>
    <w:lvl w:ilvl="1" w:tplc="0F1E7460" w:tentative="1">
      <w:start w:val="1"/>
      <w:numFmt w:val="lowerLetter"/>
      <w:lvlText w:val="%2."/>
      <w:lvlJc w:val="left"/>
      <w:pPr>
        <w:ind w:left="1440" w:hanging="360"/>
      </w:pPr>
    </w:lvl>
    <w:lvl w:ilvl="2" w:tplc="FB243DF4" w:tentative="1">
      <w:start w:val="1"/>
      <w:numFmt w:val="lowerRoman"/>
      <w:lvlText w:val="%3."/>
      <w:lvlJc w:val="right"/>
      <w:pPr>
        <w:ind w:left="2160" w:hanging="180"/>
      </w:pPr>
    </w:lvl>
    <w:lvl w:ilvl="3" w:tplc="3D821118" w:tentative="1">
      <w:start w:val="1"/>
      <w:numFmt w:val="decimal"/>
      <w:lvlText w:val="%4."/>
      <w:lvlJc w:val="left"/>
      <w:pPr>
        <w:ind w:left="2880" w:hanging="360"/>
      </w:pPr>
    </w:lvl>
    <w:lvl w:ilvl="4" w:tplc="14A20A06" w:tentative="1">
      <w:start w:val="1"/>
      <w:numFmt w:val="lowerLetter"/>
      <w:lvlText w:val="%5."/>
      <w:lvlJc w:val="left"/>
      <w:pPr>
        <w:ind w:left="3600" w:hanging="360"/>
      </w:pPr>
    </w:lvl>
    <w:lvl w:ilvl="5" w:tplc="E168F926" w:tentative="1">
      <w:start w:val="1"/>
      <w:numFmt w:val="lowerRoman"/>
      <w:lvlText w:val="%6."/>
      <w:lvlJc w:val="right"/>
      <w:pPr>
        <w:ind w:left="4320" w:hanging="180"/>
      </w:pPr>
    </w:lvl>
    <w:lvl w:ilvl="6" w:tplc="AA922126" w:tentative="1">
      <w:start w:val="1"/>
      <w:numFmt w:val="decimal"/>
      <w:lvlText w:val="%7."/>
      <w:lvlJc w:val="left"/>
      <w:pPr>
        <w:ind w:left="5040" w:hanging="360"/>
      </w:pPr>
    </w:lvl>
    <w:lvl w:ilvl="7" w:tplc="01963190" w:tentative="1">
      <w:start w:val="1"/>
      <w:numFmt w:val="lowerLetter"/>
      <w:lvlText w:val="%8."/>
      <w:lvlJc w:val="left"/>
      <w:pPr>
        <w:ind w:left="5760" w:hanging="360"/>
      </w:pPr>
    </w:lvl>
    <w:lvl w:ilvl="8" w:tplc="AE6AB7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CF4DB80">
      <w:start w:val="1"/>
      <w:numFmt w:val="lowerRoman"/>
      <w:lvlText w:val="(%1)"/>
      <w:lvlJc w:val="left"/>
      <w:pPr>
        <w:ind w:left="1080" w:hanging="720"/>
      </w:pPr>
      <w:rPr>
        <w:rFonts w:hint="default"/>
      </w:rPr>
    </w:lvl>
    <w:lvl w:ilvl="1" w:tplc="43A222F8" w:tentative="1">
      <w:start w:val="1"/>
      <w:numFmt w:val="lowerLetter"/>
      <w:lvlText w:val="%2."/>
      <w:lvlJc w:val="left"/>
      <w:pPr>
        <w:ind w:left="1440" w:hanging="360"/>
      </w:pPr>
    </w:lvl>
    <w:lvl w:ilvl="2" w:tplc="DFC062AE" w:tentative="1">
      <w:start w:val="1"/>
      <w:numFmt w:val="lowerRoman"/>
      <w:lvlText w:val="%3."/>
      <w:lvlJc w:val="right"/>
      <w:pPr>
        <w:ind w:left="2160" w:hanging="180"/>
      </w:pPr>
    </w:lvl>
    <w:lvl w:ilvl="3" w:tplc="4D6201E8" w:tentative="1">
      <w:start w:val="1"/>
      <w:numFmt w:val="decimal"/>
      <w:lvlText w:val="%4."/>
      <w:lvlJc w:val="left"/>
      <w:pPr>
        <w:ind w:left="2880" w:hanging="360"/>
      </w:pPr>
    </w:lvl>
    <w:lvl w:ilvl="4" w:tplc="7C66B6E6" w:tentative="1">
      <w:start w:val="1"/>
      <w:numFmt w:val="lowerLetter"/>
      <w:lvlText w:val="%5."/>
      <w:lvlJc w:val="left"/>
      <w:pPr>
        <w:ind w:left="3600" w:hanging="360"/>
      </w:pPr>
    </w:lvl>
    <w:lvl w:ilvl="5" w:tplc="210AED58" w:tentative="1">
      <w:start w:val="1"/>
      <w:numFmt w:val="lowerRoman"/>
      <w:lvlText w:val="%6."/>
      <w:lvlJc w:val="right"/>
      <w:pPr>
        <w:ind w:left="4320" w:hanging="180"/>
      </w:pPr>
    </w:lvl>
    <w:lvl w:ilvl="6" w:tplc="0698369E" w:tentative="1">
      <w:start w:val="1"/>
      <w:numFmt w:val="decimal"/>
      <w:lvlText w:val="%7."/>
      <w:lvlJc w:val="left"/>
      <w:pPr>
        <w:ind w:left="5040" w:hanging="360"/>
      </w:pPr>
    </w:lvl>
    <w:lvl w:ilvl="7" w:tplc="D938D708" w:tentative="1">
      <w:start w:val="1"/>
      <w:numFmt w:val="lowerLetter"/>
      <w:lvlText w:val="%8."/>
      <w:lvlJc w:val="left"/>
      <w:pPr>
        <w:ind w:left="5760" w:hanging="360"/>
      </w:pPr>
    </w:lvl>
    <w:lvl w:ilvl="8" w:tplc="D2689C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9D8F14E">
      <w:start w:val="1"/>
      <w:numFmt w:val="lowerRoman"/>
      <w:lvlText w:val="(%1)"/>
      <w:lvlJc w:val="left"/>
      <w:pPr>
        <w:ind w:left="1080" w:hanging="720"/>
      </w:pPr>
      <w:rPr>
        <w:rFonts w:hint="default"/>
      </w:rPr>
    </w:lvl>
    <w:lvl w:ilvl="1" w:tplc="EC2045B0" w:tentative="1">
      <w:start w:val="1"/>
      <w:numFmt w:val="lowerLetter"/>
      <w:lvlText w:val="%2."/>
      <w:lvlJc w:val="left"/>
      <w:pPr>
        <w:ind w:left="1440" w:hanging="360"/>
      </w:pPr>
    </w:lvl>
    <w:lvl w:ilvl="2" w:tplc="D748A3EA" w:tentative="1">
      <w:start w:val="1"/>
      <w:numFmt w:val="lowerRoman"/>
      <w:lvlText w:val="%3."/>
      <w:lvlJc w:val="right"/>
      <w:pPr>
        <w:ind w:left="2160" w:hanging="180"/>
      </w:pPr>
    </w:lvl>
    <w:lvl w:ilvl="3" w:tplc="B8FE6F2A" w:tentative="1">
      <w:start w:val="1"/>
      <w:numFmt w:val="decimal"/>
      <w:lvlText w:val="%4."/>
      <w:lvlJc w:val="left"/>
      <w:pPr>
        <w:ind w:left="2880" w:hanging="360"/>
      </w:pPr>
    </w:lvl>
    <w:lvl w:ilvl="4" w:tplc="1EAC3306" w:tentative="1">
      <w:start w:val="1"/>
      <w:numFmt w:val="lowerLetter"/>
      <w:lvlText w:val="%5."/>
      <w:lvlJc w:val="left"/>
      <w:pPr>
        <w:ind w:left="3600" w:hanging="360"/>
      </w:pPr>
    </w:lvl>
    <w:lvl w:ilvl="5" w:tplc="E73C9A84" w:tentative="1">
      <w:start w:val="1"/>
      <w:numFmt w:val="lowerRoman"/>
      <w:lvlText w:val="%6."/>
      <w:lvlJc w:val="right"/>
      <w:pPr>
        <w:ind w:left="4320" w:hanging="180"/>
      </w:pPr>
    </w:lvl>
    <w:lvl w:ilvl="6" w:tplc="1FFC4EC6" w:tentative="1">
      <w:start w:val="1"/>
      <w:numFmt w:val="decimal"/>
      <w:lvlText w:val="%7."/>
      <w:lvlJc w:val="left"/>
      <w:pPr>
        <w:ind w:left="5040" w:hanging="360"/>
      </w:pPr>
    </w:lvl>
    <w:lvl w:ilvl="7" w:tplc="95EAA6C4" w:tentative="1">
      <w:start w:val="1"/>
      <w:numFmt w:val="lowerLetter"/>
      <w:lvlText w:val="%8."/>
      <w:lvlJc w:val="left"/>
      <w:pPr>
        <w:ind w:left="5760" w:hanging="360"/>
      </w:pPr>
    </w:lvl>
    <w:lvl w:ilvl="8" w:tplc="168663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546E22">
      <w:start w:val="1"/>
      <w:numFmt w:val="lowerRoman"/>
      <w:lvlText w:val="(%1)"/>
      <w:lvlJc w:val="left"/>
      <w:pPr>
        <w:ind w:left="1080" w:hanging="720"/>
      </w:pPr>
      <w:rPr>
        <w:rFonts w:hint="default"/>
      </w:rPr>
    </w:lvl>
    <w:lvl w:ilvl="1" w:tplc="6736223C" w:tentative="1">
      <w:start w:val="1"/>
      <w:numFmt w:val="lowerLetter"/>
      <w:lvlText w:val="%2."/>
      <w:lvlJc w:val="left"/>
      <w:pPr>
        <w:ind w:left="1440" w:hanging="360"/>
      </w:pPr>
    </w:lvl>
    <w:lvl w:ilvl="2" w:tplc="AD6ECD18" w:tentative="1">
      <w:start w:val="1"/>
      <w:numFmt w:val="lowerRoman"/>
      <w:lvlText w:val="%3."/>
      <w:lvlJc w:val="right"/>
      <w:pPr>
        <w:ind w:left="2160" w:hanging="180"/>
      </w:pPr>
    </w:lvl>
    <w:lvl w:ilvl="3" w:tplc="8BBC2C04" w:tentative="1">
      <w:start w:val="1"/>
      <w:numFmt w:val="decimal"/>
      <w:lvlText w:val="%4."/>
      <w:lvlJc w:val="left"/>
      <w:pPr>
        <w:ind w:left="2880" w:hanging="360"/>
      </w:pPr>
    </w:lvl>
    <w:lvl w:ilvl="4" w:tplc="F086F1AC" w:tentative="1">
      <w:start w:val="1"/>
      <w:numFmt w:val="lowerLetter"/>
      <w:lvlText w:val="%5."/>
      <w:lvlJc w:val="left"/>
      <w:pPr>
        <w:ind w:left="3600" w:hanging="360"/>
      </w:pPr>
    </w:lvl>
    <w:lvl w:ilvl="5" w:tplc="1B9C9638" w:tentative="1">
      <w:start w:val="1"/>
      <w:numFmt w:val="lowerRoman"/>
      <w:lvlText w:val="%6."/>
      <w:lvlJc w:val="right"/>
      <w:pPr>
        <w:ind w:left="4320" w:hanging="180"/>
      </w:pPr>
    </w:lvl>
    <w:lvl w:ilvl="6" w:tplc="60EEED76" w:tentative="1">
      <w:start w:val="1"/>
      <w:numFmt w:val="decimal"/>
      <w:lvlText w:val="%7."/>
      <w:lvlJc w:val="left"/>
      <w:pPr>
        <w:ind w:left="5040" w:hanging="360"/>
      </w:pPr>
    </w:lvl>
    <w:lvl w:ilvl="7" w:tplc="465482BA" w:tentative="1">
      <w:start w:val="1"/>
      <w:numFmt w:val="lowerLetter"/>
      <w:lvlText w:val="%8."/>
      <w:lvlJc w:val="left"/>
      <w:pPr>
        <w:ind w:left="5760" w:hanging="360"/>
      </w:pPr>
    </w:lvl>
    <w:lvl w:ilvl="8" w:tplc="85245D3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3803922">
      <w:start w:val="1"/>
      <w:numFmt w:val="lowerRoman"/>
      <w:lvlText w:val="(%1)"/>
      <w:lvlJc w:val="left"/>
      <w:pPr>
        <w:ind w:left="1080" w:hanging="720"/>
      </w:pPr>
      <w:rPr>
        <w:rFonts w:hint="default"/>
      </w:rPr>
    </w:lvl>
    <w:lvl w:ilvl="1" w:tplc="523076C6" w:tentative="1">
      <w:start w:val="1"/>
      <w:numFmt w:val="lowerLetter"/>
      <w:lvlText w:val="%2."/>
      <w:lvlJc w:val="left"/>
      <w:pPr>
        <w:ind w:left="1440" w:hanging="360"/>
      </w:pPr>
    </w:lvl>
    <w:lvl w:ilvl="2" w:tplc="14625F00" w:tentative="1">
      <w:start w:val="1"/>
      <w:numFmt w:val="lowerRoman"/>
      <w:lvlText w:val="%3."/>
      <w:lvlJc w:val="right"/>
      <w:pPr>
        <w:ind w:left="2160" w:hanging="180"/>
      </w:pPr>
    </w:lvl>
    <w:lvl w:ilvl="3" w:tplc="16807772" w:tentative="1">
      <w:start w:val="1"/>
      <w:numFmt w:val="decimal"/>
      <w:lvlText w:val="%4."/>
      <w:lvlJc w:val="left"/>
      <w:pPr>
        <w:ind w:left="2880" w:hanging="360"/>
      </w:pPr>
    </w:lvl>
    <w:lvl w:ilvl="4" w:tplc="D2D6ED2A" w:tentative="1">
      <w:start w:val="1"/>
      <w:numFmt w:val="lowerLetter"/>
      <w:lvlText w:val="%5."/>
      <w:lvlJc w:val="left"/>
      <w:pPr>
        <w:ind w:left="3600" w:hanging="360"/>
      </w:pPr>
    </w:lvl>
    <w:lvl w:ilvl="5" w:tplc="F5486D4A" w:tentative="1">
      <w:start w:val="1"/>
      <w:numFmt w:val="lowerRoman"/>
      <w:lvlText w:val="%6."/>
      <w:lvlJc w:val="right"/>
      <w:pPr>
        <w:ind w:left="4320" w:hanging="180"/>
      </w:pPr>
    </w:lvl>
    <w:lvl w:ilvl="6" w:tplc="19BE0810" w:tentative="1">
      <w:start w:val="1"/>
      <w:numFmt w:val="decimal"/>
      <w:lvlText w:val="%7."/>
      <w:lvlJc w:val="left"/>
      <w:pPr>
        <w:ind w:left="5040" w:hanging="360"/>
      </w:pPr>
    </w:lvl>
    <w:lvl w:ilvl="7" w:tplc="9FF4F170" w:tentative="1">
      <w:start w:val="1"/>
      <w:numFmt w:val="lowerLetter"/>
      <w:lvlText w:val="%8."/>
      <w:lvlJc w:val="left"/>
      <w:pPr>
        <w:ind w:left="5760" w:hanging="360"/>
      </w:pPr>
    </w:lvl>
    <w:lvl w:ilvl="8" w:tplc="F9B65B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C747AF8">
      <w:start w:val="1"/>
      <w:numFmt w:val="lowerRoman"/>
      <w:lvlText w:val="(%1)"/>
      <w:lvlJc w:val="left"/>
      <w:pPr>
        <w:ind w:left="1080" w:hanging="720"/>
      </w:pPr>
      <w:rPr>
        <w:rFonts w:hint="default"/>
      </w:rPr>
    </w:lvl>
    <w:lvl w:ilvl="1" w:tplc="071CF76E" w:tentative="1">
      <w:start w:val="1"/>
      <w:numFmt w:val="lowerLetter"/>
      <w:lvlText w:val="%2."/>
      <w:lvlJc w:val="left"/>
      <w:pPr>
        <w:ind w:left="1440" w:hanging="360"/>
      </w:pPr>
    </w:lvl>
    <w:lvl w:ilvl="2" w:tplc="C74A096A" w:tentative="1">
      <w:start w:val="1"/>
      <w:numFmt w:val="lowerRoman"/>
      <w:lvlText w:val="%3."/>
      <w:lvlJc w:val="right"/>
      <w:pPr>
        <w:ind w:left="2160" w:hanging="180"/>
      </w:pPr>
    </w:lvl>
    <w:lvl w:ilvl="3" w:tplc="9A54201E" w:tentative="1">
      <w:start w:val="1"/>
      <w:numFmt w:val="decimal"/>
      <w:lvlText w:val="%4."/>
      <w:lvlJc w:val="left"/>
      <w:pPr>
        <w:ind w:left="2880" w:hanging="360"/>
      </w:pPr>
    </w:lvl>
    <w:lvl w:ilvl="4" w:tplc="708899BC" w:tentative="1">
      <w:start w:val="1"/>
      <w:numFmt w:val="lowerLetter"/>
      <w:lvlText w:val="%5."/>
      <w:lvlJc w:val="left"/>
      <w:pPr>
        <w:ind w:left="3600" w:hanging="360"/>
      </w:pPr>
    </w:lvl>
    <w:lvl w:ilvl="5" w:tplc="68FAD186" w:tentative="1">
      <w:start w:val="1"/>
      <w:numFmt w:val="lowerRoman"/>
      <w:lvlText w:val="%6."/>
      <w:lvlJc w:val="right"/>
      <w:pPr>
        <w:ind w:left="4320" w:hanging="180"/>
      </w:pPr>
    </w:lvl>
    <w:lvl w:ilvl="6" w:tplc="7BA8545E" w:tentative="1">
      <w:start w:val="1"/>
      <w:numFmt w:val="decimal"/>
      <w:lvlText w:val="%7."/>
      <w:lvlJc w:val="left"/>
      <w:pPr>
        <w:ind w:left="5040" w:hanging="360"/>
      </w:pPr>
    </w:lvl>
    <w:lvl w:ilvl="7" w:tplc="34040A44" w:tentative="1">
      <w:start w:val="1"/>
      <w:numFmt w:val="lowerLetter"/>
      <w:lvlText w:val="%8."/>
      <w:lvlJc w:val="left"/>
      <w:pPr>
        <w:ind w:left="5760" w:hanging="360"/>
      </w:pPr>
    </w:lvl>
    <w:lvl w:ilvl="8" w:tplc="0EB8EB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8001077">
    <w:abstractNumId w:val="11"/>
  </w:num>
  <w:num w:numId="2" w16cid:durableId="1010717196">
    <w:abstractNumId w:val="4"/>
  </w:num>
  <w:num w:numId="3" w16cid:durableId="2052530374">
    <w:abstractNumId w:val="2"/>
  </w:num>
  <w:num w:numId="4" w16cid:durableId="1333601195">
    <w:abstractNumId w:val="7"/>
  </w:num>
  <w:num w:numId="5" w16cid:durableId="128597193">
    <w:abstractNumId w:val="6"/>
  </w:num>
  <w:num w:numId="6" w16cid:durableId="737286113">
    <w:abstractNumId w:val="1"/>
  </w:num>
  <w:num w:numId="7" w16cid:durableId="395014873">
    <w:abstractNumId w:val="9"/>
  </w:num>
  <w:num w:numId="8" w16cid:durableId="1457286819">
    <w:abstractNumId w:val="5"/>
  </w:num>
  <w:num w:numId="9" w16cid:durableId="2094010119">
    <w:abstractNumId w:val="8"/>
  </w:num>
  <w:num w:numId="10" w16cid:durableId="1797523650">
    <w:abstractNumId w:val="3"/>
  </w:num>
  <w:num w:numId="11" w16cid:durableId="2010211599">
    <w:abstractNumId w:val="10"/>
  </w:num>
  <w:num w:numId="12" w16cid:durableId="1789278076">
    <w:abstractNumId w:val="0"/>
  </w:num>
  <w:num w:numId="13" w16cid:durableId="1160850308">
    <w:abstractNumId w:val="11"/>
  </w:num>
  <w:num w:numId="14" w16cid:durableId="14580596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35"/>
    <w:rsid w:val="00012EFA"/>
    <w:rsid w:val="000235F5"/>
    <w:rsid w:val="00042AC1"/>
    <w:rsid w:val="00053EC2"/>
    <w:rsid w:val="00054C2E"/>
    <w:rsid w:val="00080C85"/>
    <w:rsid w:val="000D1E5B"/>
    <w:rsid w:val="000F3E53"/>
    <w:rsid w:val="00111C5C"/>
    <w:rsid w:val="00176B72"/>
    <w:rsid w:val="00200005"/>
    <w:rsid w:val="00261B86"/>
    <w:rsid w:val="00271D4A"/>
    <w:rsid w:val="002759EC"/>
    <w:rsid w:val="00295690"/>
    <w:rsid w:val="002C4C00"/>
    <w:rsid w:val="002E3ABE"/>
    <w:rsid w:val="002E6F12"/>
    <w:rsid w:val="00303D78"/>
    <w:rsid w:val="00336BBD"/>
    <w:rsid w:val="00360635"/>
    <w:rsid w:val="00376AB8"/>
    <w:rsid w:val="00381A6F"/>
    <w:rsid w:val="003B1AD6"/>
    <w:rsid w:val="003B5DBF"/>
    <w:rsid w:val="00401F55"/>
    <w:rsid w:val="00403E0F"/>
    <w:rsid w:val="004079DB"/>
    <w:rsid w:val="004A651B"/>
    <w:rsid w:val="004C379E"/>
    <w:rsid w:val="005121F9"/>
    <w:rsid w:val="0052489E"/>
    <w:rsid w:val="0053441D"/>
    <w:rsid w:val="005A6552"/>
    <w:rsid w:val="00624E87"/>
    <w:rsid w:val="006677F1"/>
    <w:rsid w:val="00694688"/>
    <w:rsid w:val="006956DB"/>
    <w:rsid w:val="006A798B"/>
    <w:rsid w:val="006F2D92"/>
    <w:rsid w:val="00722095"/>
    <w:rsid w:val="007223E2"/>
    <w:rsid w:val="00751E61"/>
    <w:rsid w:val="00790E5A"/>
    <w:rsid w:val="00796129"/>
    <w:rsid w:val="007C2232"/>
    <w:rsid w:val="00827951"/>
    <w:rsid w:val="008B069A"/>
    <w:rsid w:val="008B76A0"/>
    <w:rsid w:val="008C441D"/>
    <w:rsid w:val="008D1C3F"/>
    <w:rsid w:val="008D4EA4"/>
    <w:rsid w:val="008D7A24"/>
    <w:rsid w:val="00937021"/>
    <w:rsid w:val="00962E35"/>
    <w:rsid w:val="00984352"/>
    <w:rsid w:val="0098783D"/>
    <w:rsid w:val="009956C5"/>
    <w:rsid w:val="009D293B"/>
    <w:rsid w:val="009F3E43"/>
    <w:rsid w:val="00A50C2D"/>
    <w:rsid w:val="00A5107C"/>
    <w:rsid w:val="00AA2F2E"/>
    <w:rsid w:val="00AA6935"/>
    <w:rsid w:val="00B37DF0"/>
    <w:rsid w:val="00B447D9"/>
    <w:rsid w:val="00B55D43"/>
    <w:rsid w:val="00BA0BA5"/>
    <w:rsid w:val="00BD6F02"/>
    <w:rsid w:val="00C97CA4"/>
    <w:rsid w:val="00CA3A47"/>
    <w:rsid w:val="00CB5D70"/>
    <w:rsid w:val="00CC042D"/>
    <w:rsid w:val="00CE41D3"/>
    <w:rsid w:val="00D00232"/>
    <w:rsid w:val="00D057FB"/>
    <w:rsid w:val="00D26E46"/>
    <w:rsid w:val="00D453DF"/>
    <w:rsid w:val="00DA3B34"/>
    <w:rsid w:val="00E51FD6"/>
    <w:rsid w:val="00E54B0D"/>
    <w:rsid w:val="00E9510B"/>
    <w:rsid w:val="00ED3354"/>
    <w:rsid w:val="00F01FA6"/>
    <w:rsid w:val="00F13DE9"/>
    <w:rsid w:val="00F14AA3"/>
    <w:rsid w:val="00F209CA"/>
    <w:rsid w:val="00F57C87"/>
    <w:rsid w:val="00F81899"/>
    <w:rsid w:val="00F90B17"/>
    <w:rsid w:val="00FA3ED5"/>
    <w:rsid w:val="00FC1C05"/>
    <w:rsid w:val="00FC6D5C"/>
    <w:rsid w:val="00FD68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55F2"/>
  <w15:docId w15:val="{B3C0C34E-C3FA-46FC-BADD-02BC75E3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FA3ED5"/>
    <w:rPr>
      <w:sz w:val="16"/>
      <w:szCs w:val="16"/>
    </w:rPr>
  </w:style>
  <w:style w:type="paragraph" w:styleId="CommentSubject">
    <w:name w:val="annotation subject"/>
    <w:basedOn w:val="CommentText"/>
    <w:next w:val="CommentText"/>
    <w:link w:val="CommentSubjectChar"/>
    <w:uiPriority w:val="99"/>
    <w:semiHidden/>
    <w:unhideWhenUsed/>
    <w:rsid w:val="00FA3ED5"/>
    <w:rPr>
      <w:b/>
      <w:bCs/>
      <w:sz w:val="20"/>
      <w:szCs w:val="20"/>
    </w:rPr>
  </w:style>
  <w:style w:type="character" w:customStyle="1" w:styleId="CommentSubjectChar">
    <w:name w:val="Comment Subject Char"/>
    <w:basedOn w:val="CommentTextChar"/>
    <w:link w:val="CommentSubject"/>
    <w:uiPriority w:val="99"/>
    <w:semiHidden/>
    <w:rsid w:val="00FA3ED5"/>
    <w:rPr>
      <w:rFonts w:ascii="Fira Sans Light" w:hAnsi="Fira Sans Light"/>
      <w:b/>
      <w:bCs/>
      <w:color w:val="000000" w:themeColor="text1"/>
      <w:sz w:val="20"/>
      <w:szCs w:val="20"/>
    </w:rPr>
  </w:style>
  <w:style w:type="paragraph" w:styleId="Revision">
    <w:name w:val="Revision"/>
    <w:hidden/>
    <w:uiPriority w:val="99"/>
    <w:semiHidden/>
    <w:rsid w:val="006956D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35A97" w:rsidRDefault="00535A9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35A97" w:rsidRDefault="00535A97"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5A97"/>
    <w:rsid w:val="00303D78"/>
    <w:rsid w:val="00535A97"/>
    <w:rsid w:val="00624E87"/>
    <w:rsid w:val="00694688"/>
    <w:rsid w:val="007223E2"/>
    <w:rsid w:val="00790E5A"/>
    <w:rsid w:val="00A5107C"/>
    <w:rsid w:val="00BD6F02"/>
    <w:rsid w:val="00D955F7"/>
    <w:rsid w:val="00F14A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7F73D545-28DB-4FEF-9822-F76003458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2024-09-23T23:04:00Z</dcterms:created>
  <dcterms:modified xsi:type="dcterms:W3CDTF">2024-09-23T23:04:00Z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