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E6E88" w14:textId="77777777" w:rsidR="003C6EC2" w:rsidRPr="003C6EC2" w:rsidRDefault="009369D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D3E7037" wp14:editId="7D3E70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431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D3E7039" wp14:editId="7D3E70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619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Ashmore Retreat</w:t>
      </w:r>
      <w:r w:rsidRPr="003C6EC2">
        <w:rPr>
          <w:rFonts w:ascii="Arial Black" w:hAnsi="Arial Black"/>
        </w:rPr>
        <w:t xml:space="preserve"> </w:t>
      </w:r>
    </w:p>
    <w:p w14:paraId="7D3E6E89" w14:textId="77777777" w:rsidR="003C6EC2" w:rsidRPr="003C6EC2" w:rsidRDefault="009369D7" w:rsidP="003C6EC2">
      <w:pPr>
        <w:pStyle w:val="Title"/>
        <w:spacing w:before="360" w:after="480"/>
      </w:pPr>
      <w:r w:rsidRPr="003C6EC2">
        <w:rPr>
          <w:rFonts w:ascii="Arial Black" w:eastAsia="Calibri" w:hAnsi="Arial Black"/>
          <w:sz w:val="56"/>
        </w:rPr>
        <w:t>Performance Report</w:t>
      </w:r>
    </w:p>
    <w:p w14:paraId="7D3E6E8A" w14:textId="77777777" w:rsidR="001E6954" w:rsidRPr="003C6EC2" w:rsidRDefault="009369D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w:t>
      </w:r>
      <w:proofErr w:type="spellStart"/>
      <w:r w:rsidRPr="003C6EC2">
        <w:rPr>
          <w:color w:val="FFFFFF" w:themeColor="background1"/>
          <w:sz w:val="28"/>
        </w:rPr>
        <w:t>Allunga</w:t>
      </w:r>
      <w:proofErr w:type="spellEnd"/>
      <w:r w:rsidRPr="003C6EC2">
        <w:rPr>
          <w:color w:val="FFFFFF" w:themeColor="background1"/>
          <w:sz w:val="28"/>
        </w:rPr>
        <w:t xml:space="preserve"> Avenue </w:t>
      </w:r>
      <w:r w:rsidRPr="003C6EC2">
        <w:rPr>
          <w:color w:val="FFFFFF" w:themeColor="background1"/>
          <w:sz w:val="28"/>
        </w:rPr>
        <w:br/>
        <w:t>ASHMORE QLD 4214</w:t>
      </w:r>
      <w:r w:rsidRPr="003C6EC2">
        <w:rPr>
          <w:color w:val="FFFFFF" w:themeColor="background1"/>
          <w:sz w:val="28"/>
        </w:rPr>
        <w:br/>
      </w:r>
      <w:r w:rsidRPr="003C6EC2">
        <w:rPr>
          <w:rFonts w:eastAsia="Calibri"/>
          <w:color w:val="FFFFFF" w:themeColor="background1"/>
          <w:sz w:val="28"/>
          <w:szCs w:val="56"/>
          <w:lang w:eastAsia="en-US"/>
        </w:rPr>
        <w:t>Phone number: 07 5597 1344</w:t>
      </w:r>
    </w:p>
    <w:p w14:paraId="7D3E6E8B" w14:textId="77777777" w:rsidR="003C6EC2" w:rsidRDefault="009369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5276 </w:t>
      </w:r>
    </w:p>
    <w:p w14:paraId="7D3E6E8C" w14:textId="77777777" w:rsidR="001E6954" w:rsidRPr="003C6EC2" w:rsidRDefault="009369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Shalimah</w:t>
      </w:r>
      <w:proofErr w:type="spellEnd"/>
      <w:r w:rsidRPr="003C6EC2">
        <w:rPr>
          <w:rFonts w:eastAsia="Calibri"/>
          <w:color w:val="FFFFFF" w:themeColor="background1"/>
          <w:sz w:val="28"/>
          <w:szCs w:val="56"/>
          <w:lang w:eastAsia="en-US"/>
        </w:rPr>
        <w:t xml:space="preserve"> Aust Pty Ltd</w:t>
      </w:r>
    </w:p>
    <w:p w14:paraId="7D3E6E8D" w14:textId="77777777" w:rsidR="001E6954" w:rsidRPr="003C6EC2" w:rsidRDefault="009369D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May 2022 to 12 May 2022</w:t>
      </w:r>
    </w:p>
    <w:p w14:paraId="7D3E6E8E" w14:textId="31E0BE74" w:rsidR="006B166B" w:rsidRPr="00E93D41" w:rsidRDefault="009369D7"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w:t>
      </w:r>
      <w:r w:rsidRPr="004256C0">
        <w:rPr>
          <w:b/>
          <w:color w:val="FFFFFF" w:themeColor="background1"/>
          <w:sz w:val="28"/>
        </w:rPr>
        <w:t>Performance Report:</w:t>
      </w:r>
      <w:r w:rsidRPr="004256C0">
        <w:rPr>
          <w:color w:val="FFFFFF" w:themeColor="background1"/>
        </w:rPr>
        <w:t xml:space="preserve"> </w:t>
      </w:r>
      <w:r w:rsidR="004256C0" w:rsidRPr="004256C0">
        <w:rPr>
          <w:color w:val="FFFFFF" w:themeColor="background1"/>
          <w:sz w:val="28"/>
        </w:rPr>
        <w:t>21 June 2022</w:t>
      </w:r>
    </w:p>
    <w:bookmarkEnd w:id="0"/>
    <w:p w14:paraId="7D3E6E8F" w14:textId="77777777" w:rsidR="001E6954" w:rsidRPr="003C6EC2" w:rsidRDefault="00796996" w:rsidP="001E6954">
      <w:pPr>
        <w:tabs>
          <w:tab w:val="left" w:pos="2127"/>
        </w:tabs>
        <w:spacing w:before="120"/>
        <w:rPr>
          <w:rFonts w:eastAsia="Calibri"/>
          <w:b/>
          <w:color w:val="FFFFFF" w:themeColor="background1"/>
          <w:sz w:val="28"/>
          <w:szCs w:val="56"/>
          <w:lang w:eastAsia="en-US"/>
        </w:rPr>
      </w:pPr>
    </w:p>
    <w:p w14:paraId="7D3E6E90" w14:textId="77777777" w:rsidR="003C6EC2" w:rsidRDefault="0079699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3E6E91" w14:textId="77777777" w:rsidR="00F96D2E" w:rsidRDefault="009369D7" w:rsidP="00F96D2E">
      <w:pPr>
        <w:pStyle w:val="Heading1"/>
      </w:pPr>
      <w:bookmarkStart w:id="1" w:name="_Hlk32477662"/>
      <w:r>
        <w:lastRenderedPageBreak/>
        <w:t>Performance report prepared by</w:t>
      </w:r>
    </w:p>
    <w:p w14:paraId="7D3E6E92" w14:textId="7B91FC10" w:rsidR="00F96D2E" w:rsidRPr="009B0F30" w:rsidRDefault="001B714D" w:rsidP="00F96D2E">
      <w:r w:rsidRPr="001B714D">
        <w:rPr>
          <w:rFonts w:cs="Times New Roman"/>
          <w:color w:val="auto"/>
        </w:rPr>
        <w:t>Stewart Brumm</w:t>
      </w:r>
      <w:r w:rsidR="009369D7" w:rsidRPr="001B714D">
        <w:rPr>
          <w:color w:val="auto"/>
        </w:rPr>
        <w:t xml:space="preserve">, delegate </w:t>
      </w:r>
      <w:r w:rsidR="009369D7">
        <w:t>of the Aged Care Quality and Safety Commissioner.</w:t>
      </w:r>
    </w:p>
    <w:p w14:paraId="7D3E6E93" w14:textId="77777777" w:rsidR="00A30BEC" w:rsidRDefault="009369D7" w:rsidP="0094564F">
      <w:pPr>
        <w:pStyle w:val="Heading1"/>
      </w:pPr>
      <w:r>
        <w:t>Publication of report</w:t>
      </w:r>
    </w:p>
    <w:p w14:paraId="7D3E6E94" w14:textId="77777777" w:rsidR="00A30BEC" w:rsidRPr="006B166B" w:rsidRDefault="009369D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D3E6E95" w14:textId="77777777" w:rsidR="007F5256" w:rsidRPr="0094564F" w:rsidRDefault="009369D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5B8C" w14:paraId="7D3E6EB0" w14:textId="77777777" w:rsidTr="00EB1D71">
        <w:trPr>
          <w:trHeight w:val="227"/>
        </w:trPr>
        <w:tc>
          <w:tcPr>
            <w:tcW w:w="3942" w:type="pct"/>
            <w:shd w:val="clear" w:color="auto" w:fill="auto"/>
          </w:tcPr>
          <w:p w14:paraId="7D3E6EAE" w14:textId="77777777" w:rsidR="001E6954" w:rsidRPr="001E6954" w:rsidRDefault="009369D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D3E6EAF" w14:textId="6C42BB79" w:rsidR="001E6954" w:rsidRPr="001E6954" w:rsidRDefault="00796996" w:rsidP="003C6EC2">
            <w:pPr>
              <w:keepNext/>
              <w:spacing w:before="40" w:after="40" w:line="240" w:lineRule="auto"/>
              <w:jc w:val="right"/>
              <w:rPr>
                <w:b/>
                <w:color w:val="0000FF"/>
              </w:rPr>
            </w:pPr>
          </w:p>
        </w:tc>
      </w:tr>
      <w:tr w:rsidR="00855B8C" w14:paraId="7D3E6EBF" w14:textId="77777777" w:rsidTr="00EB1D71">
        <w:trPr>
          <w:trHeight w:val="227"/>
        </w:trPr>
        <w:tc>
          <w:tcPr>
            <w:tcW w:w="3942" w:type="pct"/>
            <w:shd w:val="clear" w:color="auto" w:fill="auto"/>
          </w:tcPr>
          <w:p w14:paraId="7D3E6EBD" w14:textId="77777777" w:rsidR="001E6954" w:rsidRPr="001E6954" w:rsidRDefault="009369D7" w:rsidP="004C55D8">
            <w:pPr>
              <w:spacing w:before="40" w:after="40" w:line="240" w:lineRule="auto"/>
              <w:ind w:left="318" w:hanging="7"/>
            </w:pPr>
            <w:r w:rsidRPr="001E6954">
              <w:t>Requirement 2(3)(e)</w:t>
            </w:r>
          </w:p>
        </w:tc>
        <w:tc>
          <w:tcPr>
            <w:tcW w:w="1058" w:type="pct"/>
            <w:shd w:val="clear" w:color="auto" w:fill="auto"/>
          </w:tcPr>
          <w:p w14:paraId="7D3E6EBE" w14:textId="6C723A47" w:rsidR="001E6954" w:rsidRPr="00AF17FC" w:rsidRDefault="009369D7" w:rsidP="00AF17FC">
            <w:pPr>
              <w:spacing w:before="40" w:after="40" w:line="240" w:lineRule="auto"/>
              <w:jc w:val="right"/>
              <w:rPr>
                <w:color w:val="0000FF"/>
              </w:rPr>
            </w:pPr>
            <w:r w:rsidRPr="001E6954">
              <w:rPr>
                <w:bCs/>
                <w:iCs/>
                <w:color w:val="00577D"/>
                <w:szCs w:val="40"/>
              </w:rPr>
              <w:t>Compliant</w:t>
            </w:r>
          </w:p>
        </w:tc>
      </w:tr>
      <w:tr w:rsidR="00855B8C" w14:paraId="7D3E6EC2" w14:textId="77777777" w:rsidTr="00EB1D71">
        <w:trPr>
          <w:trHeight w:val="227"/>
        </w:trPr>
        <w:tc>
          <w:tcPr>
            <w:tcW w:w="3942" w:type="pct"/>
            <w:shd w:val="clear" w:color="auto" w:fill="auto"/>
          </w:tcPr>
          <w:p w14:paraId="7D3E6EC0" w14:textId="77777777" w:rsidR="001E6954" w:rsidRPr="001E6954" w:rsidRDefault="009369D7" w:rsidP="003C6EC2">
            <w:pPr>
              <w:keepNext/>
              <w:spacing w:before="40" w:after="40" w:line="240" w:lineRule="auto"/>
              <w:rPr>
                <w:b/>
              </w:rPr>
            </w:pPr>
            <w:r w:rsidRPr="001E6954">
              <w:rPr>
                <w:b/>
              </w:rPr>
              <w:t>Standard 3 Personal care and clinical care</w:t>
            </w:r>
          </w:p>
        </w:tc>
        <w:tc>
          <w:tcPr>
            <w:tcW w:w="1058" w:type="pct"/>
            <w:shd w:val="clear" w:color="auto" w:fill="auto"/>
          </w:tcPr>
          <w:p w14:paraId="7D3E6EC1" w14:textId="32550DCD" w:rsidR="001E6954" w:rsidRPr="001E6954" w:rsidRDefault="009369D7" w:rsidP="003C6EC2">
            <w:pPr>
              <w:keepNext/>
              <w:spacing w:before="40" w:after="40" w:line="240" w:lineRule="auto"/>
              <w:jc w:val="right"/>
              <w:rPr>
                <w:b/>
                <w:color w:val="0000FF"/>
              </w:rPr>
            </w:pPr>
            <w:r w:rsidRPr="001E6954">
              <w:rPr>
                <w:b/>
                <w:bCs/>
                <w:iCs/>
                <w:color w:val="00577D"/>
                <w:szCs w:val="40"/>
              </w:rPr>
              <w:t>Non-compliant</w:t>
            </w:r>
          </w:p>
        </w:tc>
      </w:tr>
      <w:tr w:rsidR="00855B8C" w14:paraId="7D3E6EC5" w14:textId="77777777" w:rsidTr="00EB1D71">
        <w:trPr>
          <w:trHeight w:val="227"/>
        </w:trPr>
        <w:tc>
          <w:tcPr>
            <w:tcW w:w="3942" w:type="pct"/>
            <w:shd w:val="clear" w:color="auto" w:fill="auto"/>
          </w:tcPr>
          <w:p w14:paraId="7D3E6EC3" w14:textId="77777777" w:rsidR="001E6954" w:rsidRPr="002B4C72" w:rsidRDefault="009369D7" w:rsidP="008D114F">
            <w:pPr>
              <w:spacing w:before="40" w:after="40" w:line="240" w:lineRule="auto"/>
              <w:ind w:left="312"/>
            </w:pPr>
            <w:r w:rsidRPr="001E6954">
              <w:t>Requirement 3(3)(a)</w:t>
            </w:r>
          </w:p>
        </w:tc>
        <w:tc>
          <w:tcPr>
            <w:tcW w:w="1058" w:type="pct"/>
            <w:shd w:val="clear" w:color="auto" w:fill="auto"/>
          </w:tcPr>
          <w:p w14:paraId="7D3E6EC4" w14:textId="7152AC41" w:rsidR="001E6954" w:rsidRPr="001E6954" w:rsidRDefault="009369D7" w:rsidP="004C55D8">
            <w:pPr>
              <w:spacing w:before="40" w:after="40" w:line="240" w:lineRule="auto"/>
              <w:ind w:left="-107"/>
              <w:jc w:val="right"/>
              <w:rPr>
                <w:color w:val="0000FF"/>
              </w:rPr>
            </w:pPr>
            <w:r w:rsidRPr="001E6954">
              <w:rPr>
                <w:bCs/>
                <w:iCs/>
                <w:color w:val="00577D"/>
                <w:szCs w:val="40"/>
              </w:rPr>
              <w:t>Non-compliant</w:t>
            </w:r>
          </w:p>
        </w:tc>
      </w:tr>
      <w:tr w:rsidR="002249E6" w14:paraId="1CAC5DD8" w14:textId="77777777" w:rsidTr="00EB1D71">
        <w:trPr>
          <w:trHeight w:val="227"/>
        </w:trPr>
        <w:tc>
          <w:tcPr>
            <w:tcW w:w="3942" w:type="pct"/>
            <w:shd w:val="clear" w:color="auto" w:fill="auto"/>
          </w:tcPr>
          <w:p w14:paraId="3FBA74B4" w14:textId="0D9495A5" w:rsidR="002249E6" w:rsidRPr="001E6954" w:rsidRDefault="002249E6" w:rsidP="002249E6">
            <w:pPr>
              <w:spacing w:before="40" w:after="40" w:line="240" w:lineRule="auto"/>
            </w:pPr>
            <w:r w:rsidRPr="001E6954">
              <w:rPr>
                <w:b/>
              </w:rPr>
              <w:t>Standard 7 Human resources</w:t>
            </w:r>
          </w:p>
        </w:tc>
        <w:tc>
          <w:tcPr>
            <w:tcW w:w="1058" w:type="pct"/>
            <w:shd w:val="clear" w:color="auto" w:fill="auto"/>
          </w:tcPr>
          <w:p w14:paraId="6F1BE851" w14:textId="571F107C" w:rsidR="002249E6" w:rsidRPr="001E6954" w:rsidRDefault="002249E6" w:rsidP="002249E6">
            <w:pPr>
              <w:spacing w:before="40" w:after="40" w:line="240" w:lineRule="auto"/>
              <w:ind w:left="-107"/>
              <w:jc w:val="right"/>
              <w:rPr>
                <w:bCs/>
                <w:iCs/>
                <w:color w:val="00577D"/>
                <w:szCs w:val="40"/>
              </w:rPr>
            </w:pPr>
          </w:p>
        </w:tc>
      </w:tr>
      <w:tr w:rsidR="002249E6" w14:paraId="0D8E2B41" w14:textId="77777777" w:rsidTr="00EB1D71">
        <w:trPr>
          <w:trHeight w:val="227"/>
        </w:trPr>
        <w:tc>
          <w:tcPr>
            <w:tcW w:w="3942" w:type="pct"/>
            <w:shd w:val="clear" w:color="auto" w:fill="auto"/>
          </w:tcPr>
          <w:p w14:paraId="1243689D" w14:textId="221E05FA" w:rsidR="002249E6" w:rsidRPr="001E6954" w:rsidRDefault="002249E6" w:rsidP="002249E6">
            <w:pPr>
              <w:spacing w:before="40" w:after="40" w:line="240" w:lineRule="auto"/>
              <w:ind w:left="312"/>
              <w:rPr>
                <w:b/>
              </w:rPr>
            </w:pPr>
            <w:r w:rsidRPr="001E6954">
              <w:t>Requirement 7(3)(a)</w:t>
            </w:r>
          </w:p>
        </w:tc>
        <w:tc>
          <w:tcPr>
            <w:tcW w:w="1058" w:type="pct"/>
            <w:shd w:val="clear" w:color="auto" w:fill="auto"/>
          </w:tcPr>
          <w:p w14:paraId="3F111638" w14:textId="74D8057C" w:rsidR="002249E6" w:rsidRPr="001E6954" w:rsidRDefault="002249E6" w:rsidP="002249E6">
            <w:pPr>
              <w:spacing w:before="40" w:after="40" w:line="240" w:lineRule="auto"/>
              <w:ind w:left="-107"/>
              <w:jc w:val="right"/>
              <w:rPr>
                <w:b/>
                <w:bCs/>
                <w:iCs/>
                <w:color w:val="00577D"/>
                <w:szCs w:val="40"/>
              </w:rPr>
            </w:pPr>
            <w:r w:rsidRPr="001E6954">
              <w:rPr>
                <w:bCs/>
                <w:iCs/>
                <w:color w:val="00577D"/>
                <w:szCs w:val="40"/>
              </w:rPr>
              <w:t>Compliant</w:t>
            </w:r>
          </w:p>
        </w:tc>
      </w:tr>
      <w:bookmarkEnd w:id="2"/>
    </w:tbl>
    <w:p w14:paraId="7D3E6F2F" w14:textId="77777777" w:rsidR="008A22FF" w:rsidRDefault="00796996" w:rsidP="00463EF3">
      <w:pPr>
        <w:sectPr w:rsidR="008A22FF" w:rsidSect="001416E6">
          <w:headerReference w:type="first" r:id="rId16"/>
          <w:pgSz w:w="11906" w:h="16838"/>
          <w:pgMar w:top="1701" w:right="1418" w:bottom="1418" w:left="1418" w:header="709" w:footer="397" w:gutter="0"/>
          <w:cols w:space="708"/>
          <w:docGrid w:linePitch="360"/>
        </w:sectPr>
      </w:pPr>
    </w:p>
    <w:p w14:paraId="7D3E6F30" w14:textId="77777777" w:rsidR="007F5256" w:rsidRPr="00D21DCD" w:rsidRDefault="009369D7" w:rsidP="00EC5474">
      <w:pPr>
        <w:pStyle w:val="Heading1"/>
      </w:pPr>
      <w:r>
        <w:lastRenderedPageBreak/>
        <w:t>Detailed assessment</w:t>
      </w:r>
    </w:p>
    <w:p w14:paraId="7D3E6F31" w14:textId="77777777" w:rsidR="001E6954" w:rsidRPr="00D63989" w:rsidRDefault="009369D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3E6F32" w14:textId="77777777" w:rsidR="001E6954" w:rsidRPr="001E6954" w:rsidRDefault="009369D7" w:rsidP="001E6954">
      <w:pPr>
        <w:rPr>
          <w:color w:val="auto"/>
        </w:rPr>
      </w:pPr>
      <w:r w:rsidRPr="00D63989">
        <w:t>The report also specifies areas in which improvements must be made to ensure the Quality Standards are complied with.</w:t>
      </w:r>
    </w:p>
    <w:p w14:paraId="7D3E6F33" w14:textId="77777777" w:rsidR="001E6954" w:rsidRPr="00D63989" w:rsidRDefault="009369D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D3E6F34" w14:textId="1ED99B5C" w:rsidR="004B33E7" w:rsidRPr="001B714D" w:rsidRDefault="009369D7" w:rsidP="004B33E7">
      <w:pPr>
        <w:pStyle w:val="ListBullet"/>
      </w:pPr>
      <w:r w:rsidRPr="001B714D">
        <w:t>the Assessment Team’s report for the Assessment Contact - Site; the Assessment Contact - Site report was informed by a site assessment, observations at the service, review of documents and interviews with staff, consumers/representatives and others</w:t>
      </w:r>
      <w:r w:rsidR="001B714D" w:rsidRPr="001B714D">
        <w:t>.</w:t>
      </w:r>
    </w:p>
    <w:p w14:paraId="7D3E6F35" w14:textId="4BA22677" w:rsidR="004B33E7" w:rsidRPr="004256C0" w:rsidRDefault="009369D7" w:rsidP="004B33E7">
      <w:pPr>
        <w:pStyle w:val="ListBullet"/>
      </w:pPr>
      <w:r w:rsidRPr="004256C0">
        <w:t xml:space="preserve">the provider’s response to the Assessment Contact - Site report received </w:t>
      </w:r>
      <w:r w:rsidR="004256C0" w:rsidRPr="004256C0">
        <w:t>9 June 2022 and 15 June 2022.</w:t>
      </w:r>
    </w:p>
    <w:p w14:paraId="7D3E6F37" w14:textId="77777777" w:rsidR="008A22FF" w:rsidRDefault="00796996">
      <w:pPr>
        <w:spacing w:after="160" w:line="259" w:lineRule="auto"/>
        <w:rPr>
          <w:rFonts w:cs="Times New Roman"/>
        </w:rPr>
      </w:pPr>
    </w:p>
    <w:p w14:paraId="7D3E6F38" w14:textId="77777777" w:rsidR="00095CD4" w:rsidRDefault="00796996" w:rsidP="00095CD4">
      <w:pPr>
        <w:sectPr w:rsidR="00095CD4" w:rsidSect="005058B8">
          <w:headerReference w:type="first" r:id="rId17"/>
          <w:pgSz w:w="11906" w:h="16838"/>
          <w:pgMar w:top="1701" w:right="1418" w:bottom="1418" w:left="1418" w:header="709" w:footer="397" w:gutter="0"/>
          <w:cols w:space="708"/>
          <w:docGrid w:linePitch="360"/>
        </w:sectPr>
      </w:pPr>
    </w:p>
    <w:p w14:paraId="7D3E6F5C" w14:textId="77777777" w:rsidR="00ED6B57" w:rsidRDefault="00796996"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7D3E6F5D" w14:textId="1D29DE42" w:rsidR="00CB3BA9" w:rsidRDefault="009369D7"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D3E703D" wp14:editId="7D3E70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0294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7D3E6F5E" w14:textId="77777777" w:rsidR="00ED6B57" w:rsidRPr="00ED6B57" w:rsidRDefault="009369D7" w:rsidP="00ED6B57">
      <w:pPr>
        <w:pStyle w:val="Heading3"/>
        <w:shd w:val="clear" w:color="auto" w:fill="F2F2F2" w:themeFill="background1" w:themeFillShade="F2"/>
      </w:pPr>
      <w:r w:rsidRPr="00ED6B57">
        <w:t>Consumer outcome:</w:t>
      </w:r>
    </w:p>
    <w:p w14:paraId="7D3E6F5F" w14:textId="77777777" w:rsidR="00ED6B57" w:rsidRPr="00ED6B57" w:rsidRDefault="009369D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3E6F60" w14:textId="77777777" w:rsidR="00ED6B57" w:rsidRPr="00ED6B57" w:rsidRDefault="009369D7" w:rsidP="00ED6B57">
      <w:pPr>
        <w:pStyle w:val="Heading3"/>
        <w:shd w:val="clear" w:color="auto" w:fill="F2F2F2" w:themeFill="background1" w:themeFillShade="F2"/>
      </w:pPr>
      <w:r w:rsidRPr="00ED6B57">
        <w:t>Organisation statement:</w:t>
      </w:r>
    </w:p>
    <w:p w14:paraId="7D3E6F61" w14:textId="77777777" w:rsidR="00ED6B57" w:rsidRPr="00ED6B57" w:rsidRDefault="009369D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D3E6F62" w14:textId="77777777" w:rsidR="00ED6B57" w:rsidRDefault="009369D7" w:rsidP="00ED6B57">
      <w:pPr>
        <w:pStyle w:val="Heading2"/>
      </w:pPr>
      <w:r>
        <w:t xml:space="preserve">Assessment </w:t>
      </w:r>
      <w:r w:rsidRPr="002B2C0F">
        <w:t>of Standard</w:t>
      </w:r>
      <w:r>
        <w:t xml:space="preserve"> 2</w:t>
      </w:r>
    </w:p>
    <w:p w14:paraId="424E5F61" w14:textId="14A041FC" w:rsidR="004256C0" w:rsidRPr="001C7150" w:rsidRDefault="004256C0" w:rsidP="004256C0">
      <w:pPr>
        <w:rPr>
          <w:rFonts w:eastAsiaTheme="minorHAnsi"/>
          <w:color w:val="auto"/>
        </w:rPr>
      </w:pPr>
      <w:r w:rsidRPr="001C7150">
        <w:rPr>
          <w:rFonts w:eastAsiaTheme="minorHAnsi"/>
          <w:color w:val="auto"/>
        </w:rPr>
        <w:t xml:space="preserve">Not all requirements were assessed, as such no overall </w:t>
      </w:r>
      <w:r w:rsidR="004F2DA2">
        <w:rPr>
          <w:rFonts w:eastAsiaTheme="minorHAnsi"/>
          <w:color w:val="auto"/>
        </w:rPr>
        <w:t xml:space="preserve">summary or </w:t>
      </w:r>
      <w:r w:rsidRPr="001C7150">
        <w:rPr>
          <w:rFonts w:eastAsiaTheme="minorHAnsi"/>
          <w:color w:val="auto"/>
        </w:rPr>
        <w:t xml:space="preserve">rating for this Standard is provided. </w:t>
      </w:r>
    </w:p>
    <w:p w14:paraId="7D3E6F65" w14:textId="6BA16FA1" w:rsidR="00ED6B57" w:rsidRDefault="009369D7" w:rsidP="00ED6B57">
      <w:pPr>
        <w:pStyle w:val="Heading2"/>
      </w:pPr>
      <w:r>
        <w:t>Assessment of Standard 2 Requirements</w:t>
      </w:r>
      <w:r w:rsidRPr="0066387A">
        <w:rPr>
          <w:i/>
          <w:color w:val="0000FF"/>
          <w:sz w:val="24"/>
          <w:szCs w:val="24"/>
        </w:rPr>
        <w:t xml:space="preserve"> </w:t>
      </w:r>
    </w:p>
    <w:p w14:paraId="7D3E6F74" w14:textId="3706CEA2" w:rsidR="00934888" w:rsidRDefault="009369D7" w:rsidP="00934888">
      <w:pPr>
        <w:pStyle w:val="Heading3"/>
      </w:pPr>
      <w:r>
        <w:t>Requirement 2(3)(e)</w:t>
      </w:r>
      <w:r>
        <w:tab/>
        <w:t>Compliant</w:t>
      </w:r>
    </w:p>
    <w:p w14:paraId="7D3E6F75" w14:textId="77777777" w:rsidR="00853601" w:rsidRPr="008D114F" w:rsidRDefault="009369D7" w:rsidP="00853601">
      <w:pPr>
        <w:rPr>
          <w:i/>
        </w:rPr>
      </w:pPr>
      <w:r w:rsidRPr="008D114F">
        <w:rPr>
          <w:i/>
        </w:rPr>
        <w:t>Care and services are reviewed regularly for effectiveness, and when circumstances change or when incidents impact on the needs, goals or preferences of the consumer.</w:t>
      </w:r>
    </w:p>
    <w:p w14:paraId="534863C9" w14:textId="637A526C" w:rsidR="004256C0" w:rsidRPr="002F1FDF" w:rsidRDefault="004256C0" w:rsidP="004256C0">
      <w:pPr>
        <w:rPr>
          <w:rFonts w:eastAsiaTheme="minorHAnsi"/>
          <w:color w:val="auto"/>
        </w:rPr>
      </w:pPr>
      <w:r w:rsidRPr="002F1FDF">
        <w:rPr>
          <w:rFonts w:eastAsiaTheme="minorHAnsi"/>
          <w:color w:val="auto"/>
        </w:rPr>
        <w:t xml:space="preserve">This requirement was previously identified as non-compliant at the Site Audit conducted on 9 September 2021 and 10 September 2021. </w:t>
      </w:r>
    </w:p>
    <w:p w14:paraId="1B28FC86" w14:textId="77777777" w:rsidR="004256C0" w:rsidRDefault="004256C0" w:rsidP="004256C0">
      <w:pPr>
        <w:rPr>
          <w:color w:val="0000FF"/>
        </w:rPr>
      </w:pPr>
      <w:r w:rsidRPr="002F1FDF">
        <w:rPr>
          <w:color w:val="auto"/>
        </w:rPr>
        <w:t>The Assessment Team provided information that the Approved Provider has implemented improvement actions to address the non-compliance and identified that the Approved Provider has processes to ensure Care and services are reviewed regularly for effectiveness, and when circumstances change or when incidents impact on the needs, goals or preferences of the consumer</w:t>
      </w:r>
      <w:r>
        <w:rPr>
          <w:color w:val="auto"/>
        </w:rPr>
        <w:t>.</w:t>
      </w:r>
    </w:p>
    <w:p w14:paraId="0E6C66BE" w14:textId="77777777" w:rsidR="004256C0" w:rsidRPr="00934888" w:rsidRDefault="004256C0" w:rsidP="004256C0">
      <w:r>
        <w:rPr>
          <w:color w:val="auto"/>
        </w:rPr>
        <w:t>A review of care planning documentation for sampled consumers identified weekly and six-monthly</w:t>
      </w:r>
      <w:r w:rsidRPr="0042652E">
        <w:rPr>
          <w:color w:val="auto"/>
        </w:rPr>
        <w:t xml:space="preserve"> review</w:t>
      </w:r>
      <w:r>
        <w:rPr>
          <w:color w:val="auto"/>
        </w:rPr>
        <w:t>s and</w:t>
      </w:r>
      <w:r w:rsidRPr="0042652E">
        <w:rPr>
          <w:color w:val="auto"/>
        </w:rPr>
        <w:t xml:space="preserve"> case conference</w:t>
      </w:r>
      <w:r>
        <w:rPr>
          <w:color w:val="auto"/>
        </w:rPr>
        <w:t>s</w:t>
      </w:r>
      <w:r w:rsidRPr="0042652E">
        <w:rPr>
          <w:color w:val="auto"/>
        </w:rPr>
        <w:t xml:space="preserve"> </w:t>
      </w:r>
      <w:r>
        <w:rPr>
          <w:color w:val="auto"/>
        </w:rPr>
        <w:t xml:space="preserve">are conducted for effectiveness and </w:t>
      </w:r>
      <w:r w:rsidRPr="0042652E">
        <w:rPr>
          <w:color w:val="auto"/>
        </w:rPr>
        <w:t xml:space="preserve">when </w:t>
      </w:r>
      <w:r>
        <w:rPr>
          <w:color w:val="auto"/>
        </w:rPr>
        <w:t>circumstances change or when incidents impact on the needs goals and preferences of consumers</w:t>
      </w:r>
      <w:r w:rsidRPr="0042652E">
        <w:rPr>
          <w:rFonts w:eastAsiaTheme="minorHAnsi"/>
          <w:color w:val="auto"/>
          <w:szCs w:val="22"/>
          <w:lang w:eastAsia="en-US"/>
        </w:rPr>
        <w:t xml:space="preserve">. </w:t>
      </w:r>
      <w:r>
        <w:rPr>
          <w:color w:val="0000FF"/>
        </w:rPr>
        <w:t xml:space="preserve"> </w:t>
      </w:r>
    </w:p>
    <w:p w14:paraId="0912BD2B" w14:textId="77777777" w:rsidR="004256C0" w:rsidRPr="00B41B36" w:rsidRDefault="004256C0" w:rsidP="00B41B36">
      <w:pPr>
        <w:rPr>
          <w:rFonts w:eastAsiaTheme="minorHAnsi"/>
          <w:color w:val="auto"/>
        </w:rPr>
      </w:pPr>
      <w:r w:rsidRPr="00B41B36">
        <w:rPr>
          <w:rFonts w:eastAsiaTheme="minorHAnsi"/>
          <w:color w:val="auto"/>
        </w:rPr>
        <w:lastRenderedPageBreak/>
        <w:t>Consumers/representatives sampled said staff talk to them about their care and explain information impacting their care and services. Consumers/representatives interviewed, confirmed care and services are reviewed as part of the 6 monthly review process or when the consumer’s circumstances have changed, or incidents have occurred.</w:t>
      </w:r>
    </w:p>
    <w:p w14:paraId="41749EBC" w14:textId="77777777" w:rsidR="004256C0" w:rsidRPr="00B41B36" w:rsidRDefault="004256C0" w:rsidP="00B41B36">
      <w:pPr>
        <w:rPr>
          <w:rFonts w:eastAsiaTheme="minorHAnsi"/>
          <w:color w:val="auto"/>
        </w:rPr>
      </w:pPr>
      <w:r w:rsidRPr="00B41B36">
        <w:rPr>
          <w:rFonts w:eastAsiaTheme="minorHAnsi"/>
          <w:color w:val="auto"/>
        </w:rPr>
        <w:t xml:space="preserve">Registered staff described regular review processes including a registered staff weekly review documented within progress notes, a ‘Resident of the Day’ review process which is documented within care documentation </w:t>
      </w:r>
      <w:proofErr w:type="gramStart"/>
      <w:r w:rsidRPr="00B41B36">
        <w:rPr>
          <w:rFonts w:eastAsiaTheme="minorHAnsi"/>
          <w:color w:val="auto"/>
        </w:rPr>
        <w:t>and also</w:t>
      </w:r>
      <w:proofErr w:type="gramEnd"/>
      <w:r w:rsidRPr="00B41B36">
        <w:rPr>
          <w:rFonts w:eastAsiaTheme="minorHAnsi"/>
          <w:color w:val="auto"/>
        </w:rPr>
        <w:t xml:space="preserve"> a 6 monthly review process of consumers’ care and service needs. This includes a clinical review by registered staff and a review of incidents. Staff are guided in this review by a checklist.</w:t>
      </w:r>
    </w:p>
    <w:p w14:paraId="7D3E6F77" w14:textId="174F0373" w:rsidR="00032B17" w:rsidRDefault="004256C0" w:rsidP="00095CD4">
      <w:pPr>
        <w:sectPr w:rsidR="00032B17" w:rsidSect="003F5725">
          <w:type w:val="continuous"/>
          <w:pgSz w:w="11906" w:h="16838"/>
          <w:pgMar w:top="1701" w:right="1418" w:bottom="1418" w:left="1418" w:header="709" w:footer="397" w:gutter="0"/>
          <w:cols w:space="708"/>
          <w:titlePg/>
          <w:docGrid w:linePitch="360"/>
        </w:sectPr>
      </w:pPr>
      <w:r w:rsidRPr="00B41B36">
        <w:rPr>
          <w:rFonts w:eastAsiaTheme="minorHAnsi"/>
          <w:color w:val="auto"/>
        </w:rPr>
        <w:t xml:space="preserve">Based on the information provided by the Assessment Team I find this requirement is compliant. </w:t>
      </w:r>
    </w:p>
    <w:p w14:paraId="7D3E6F78" w14:textId="1B31ED1A" w:rsidR="00CB3BA9" w:rsidRDefault="009369D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D3E703F" wp14:editId="7D3E70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3695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D3E6F79" w14:textId="77777777" w:rsidR="007F5256" w:rsidRPr="00FD1B02" w:rsidRDefault="009369D7" w:rsidP="00032B17">
      <w:pPr>
        <w:pStyle w:val="Heading3"/>
        <w:shd w:val="clear" w:color="auto" w:fill="F2F2F2" w:themeFill="background1" w:themeFillShade="F2"/>
      </w:pPr>
      <w:r w:rsidRPr="00FD1B02">
        <w:t>Consumer outcome:</w:t>
      </w:r>
    </w:p>
    <w:p w14:paraId="7D3E6F7A" w14:textId="77777777" w:rsidR="007F5256" w:rsidRDefault="009369D7" w:rsidP="00912DE6">
      <w:pPr>
        <w:numPr>
          <w:ilvl w:val="0"/>
          <w:numId w:val="3"/>
        </w:numPr>
        <w:shd w:val="clear" w:color="auto" w:fill="F2F2F2" w:themeFill="background1" w:themeFillShade="F2"/>
      </w:pPr>
      <w:r>
        <w:t>I get personal care, clinical care, or both personal care and clinical care, that is safe and right for me.</w:t>
      </w:r>
    </w:p>
    <w:p w14:paraId="7D3E6F7B" w14:textId="77777777" w:rsidR="007F5256" w:rsidRDefault="009369D7" w:rsidP="00032B17">
      <w:pPr>
        <w:pStyle w:val="Heading3"/>
        <w:shd w:val="clear" w:color="auto" w:fill="F2F2F2" w:themeFill="background1" w:themeFillShade="F2"/>
      </w:pPr>
      <w:r>
        <w:t>Organisation statement:</w:t>
      </w:r>
    </w:p>
    <w:p w14:paraId="7D3E6F7C" w14:textId="77777777" w:rsidR="007F5256" w:rsidRDefault="009369D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3E6F7D" w14:textId="77777777" w:rsidR="007F5256" w:rsidRDefault="009369D7" w:rsidP="00427817">
      <w:pPr>
        <w:pStyle w:val="Heading2"/>
      </w:pPr>
      <w:r>
        <w:t>Assessment of Standard 3</w:t>
      </w:r>
    </w:p>
    <w:p w14:paraId="7D3E6F7E" w14:textId="15667BE2" w:rsidR="00154403" w:rsidRPr="004F2DA2" w:rsidRDefault="004F2DA2" w:rsidP="00154403">
      <w:pPr>
        <w:rPr>
          <w:rFonts w:eastAsiaTheme="minorHAnsi"/>
          <w:color w:val="auto"/>
        </w:rPr>
      </w:pPr>
      <w:r w:rsidRPr="004F2DA2">
        <w:rPr>
          <w:rFonts w:eastAsiaTheme="minorHAnsi"/>
          <w:color w:val="auto"/>
        </w:rPr>
        <w:t>The Approved Provider was not able to demonstrate effective management of restrictive practices.</w:t>
      </w:r>
    </w:p>
    <w:p w14:paraId="7D3E6F7F" w14:textId="0748FD3A" w:rsidR="007F5256" w:rsidRPr="004256C0" w:rsidRDefault="009369D7" w:rsidP="00154403">
      <w:pPr>
        <w:rPr>
          <w:rFonts w:eastAsia="Calibri"/>
          <w:color w:val="auto"/>
          <w:lang w:eastAsia="en-US"/>
        </w:rPr>
      </w:pPr>
      <w:r w:rsidRPr="004256C0">
        <w:rPr>
          <w:rFonts w:eastAsiaTheme="minorHAnsi"/>
          <w:color w:val="auto"/>
        </w:rPr>
        <w:t xml:space="preserve">The Quality Standard is assessed as Non-compliant as </w:t>
      </w:r>
      <w:r w:rsidR="004256C0" w:rsidRPr="004256C0">
        <w:rPr>
          <w:rFonts w:eastAsiaTheme="minorHAnsi"/>
          <w:color w:val="auto"/>
        </w:rPr>
        <w:t xml:space="preserve">one </w:t>
      </w:r>
      <w:r w:rsidRPr="004256C0">
        <w:rPr>
          <w:rFonts w:eastAsiaTheme="minorHAnsi"/>
          <w:color w:val="auto"/>
        </w:rPr>
        <w:t>of the seven specific requirements have been assessed as Non-compliant.</w:t>
      </w:r>
    </w:p>
    <w:p w14:paraId="7D3E6F80" w14:textId="2B446049" w:rsidR="00301877" w:rsidRDefault="009369D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3E6F81" w14:textId="6561C686" w:rsidR="00853601" w:rsidRPr="00853601" w:rsidRDefault="009369D7" w:rsidP="00853601">
      <w:pPr>
        <w:pStyle w:val="Heading3"/>
      </w:pPr>
      <w:r w:rsidRPr="00853601">
        <w:t>Requirement 3(3)(a)</w:t>
      </w:r>
      <w:r>
        <w:tab/>
        <w:t>Non-compliant</w:t>
      </w:r>
    </w:p>
    <w:p w14:paraId="7D3E6F82" w14:textId="77777777" w:rsidR="00853601" w:rsidRPr="008D114F" w:rsidRDefault="009369D7" w:rsidP="00853601">
      <w:pPr>
        <w:rPr>
          <w:i/>
        </w:rPr>
      </w:pPr>
      <w:r w:rsidRPr="008D114F">
        <w:rPr>
          <w:i/>
        </w:rPr>
        <w:t>Each consumer gets safe and effective personal care, clinical care, or both personal care and clinical care, that:</w:t>
      </w:r>
    </w:p>
    <w:p w14:paraId="7D3E6F83" w14:textId="77777777" w:rsidR="00853601" w:rsidRPr="008D114F" w:rsidRDefault="009369D7" w:rsidP="00853601">
      <w:pPr>
        <w:numPr>
          <w:ilvl w:val="0"/>
          <w:numId w:val="24"/>
        </w:numPr>
        <w:tabs>
          <w:tab w:val="right" w:pos="9026"/>
        </w:tabs>
        <w:spacing w:before="0" w:after="0"/>
        <w:ind w:left="567" w:hanging="425"/>
        <w:outlineLvl w:val="4"/>
        <w:rPr>
          <w:i/>
        </w:rPr>
      </w:pPr>
      <w:r w:rsidRPr="008D114F">
        <w:rPr>
          <w:i/>
        </w:rPr>
        <w:t>is best practice; and</w:t>
      </w:r>
    </w:p>
    <w:p w14:paraId="7D3E6F84" w14:textId="77777777" w:rsidR="00853601" w:rsidRPr="008D114F" w:rsidRDefault="009369D7" w:rsidP="00853601">
      <w:pPr>
        <w:numPr>
          <w:ilvl w:val="0"/>
          <w:numId w:val="24"/>
        </w:numPr>
        <w:tabs>
          <w:tab w:val="right" w:pos="9026"/>
        </w:tabs>
        <w:spacing w:before="0" w:after="0"/>
        <w:ind w:left="567" w:hanging="425"/>
        <w:outlineLvl w:val="4"/>
        <w:rPr>
          <w:i/>
        </w:rPr>
      </w:pPr>
      <w:r w:rsidRPr="008D114F">
        <w:rPr>
          <w:i/>
        </w:rPr>
        <w:t>is tailored to their needs; and</w:t>
      </w:r>
    </w:p>
    <w:p w14:paraId="7D3E6F85" w14:textId="77777777" w:rsidR="00853601" w:rsidRPr="008D114F" w:rsidRDefault="009369D7" w:rsidP="00853601">
      <w:pPr>
        <w:numPr>
          <w:ilvl w:val="0"/>
          <w:numId w:val="24"/>
        </w:numPr>
        <w:tabs>
          <w:tab w:val="right" w:pos="9026"/>
        </w:tabs>
        <w:spacing w:before="0" w:after="0"/>
        <w:ind w:left="567" w:hanging="425"/>
        <w:outlineLvl w:val="4"/>
        <w:rPr>
          <w:i/>
        </w:rPr>
      </w:pPr>
      <w:r w:rsidRPr="008D114F">
        <w:rPr>
          <w:i/>
        </w:rPr>
        <w:t>optimises their health and well-being.</w:t>
      </w:r>
    </w:p>
    <w:p w14:paraId="6D083A07" w14:textId="185D4A1E" w:rsidR="004256C0" w:rsidRPr="004256C0" w:rsidRDefault="004256C0" w:rsidP="004256C0">
      <w:pPr>
        <w:rPr>
          <w:color w:val="auto"/>
        </w:rPr>
      </w:pPr>
      <w:r w:rsidRPr="004256C0">
        <w:rPr>
          <w:color w:val="auto"/>
        </w:rPr>
        <w:t xml:space="preserve">The Assessment Team provided information that </w:t>
      </w:r>
      <w:r w:rsidRPr="004256C0">
        <w:rPr>
          <w:rFonts w:eastAsia="Calibri"/>
          <w:color w:val="auto"/>
          <w:lang w:eastAsia="en-US"/>
        </w:rPr>
        <w:t xml:space="preserve">consumer files reviewed, generally demonstrated care that is safe and effective. </w:t>
      </w:r>
      <w:r w:rsidRPr="004256C0">
        <w:rPr>
          <w:rFonts w:eastAsia="Arial"/>
          <w:color w:val="auto"/>
        </w:rPr>
        <w:t>Most consumers/representatives sampled stated they are receiving care that is safe and right for them and meets their individual needs and preferences.</w:t>
      </w:r>
      <w:r>
        <w:rPr>
          <w:rFonts w:eastAsia="Arial"/>
          <w:color w:val="auto"/>
        </w:rPr>
        <w:t xml:space="preserve"> </w:t>
      </w:r>
      <w:r w:rsidRPr="004256C0">
        <w:rPr>
          <w:color w:val="auto"/>
        </w:rPr>
        <w:t xml:space="preserve">The Approved Provider has also implemented improvement actions to address the non-compliance previously identified. </w:t>
      </w:r>
    </w:p>
    <w:p w14:paraId="6FA70C9C" w14:textId="43CA9BF0" w:rsidR="004256C0" w:rsidRDefault="004256C0" w:rsidP="004256C0">
      <w:pPr>
        <w:rPr>
          <w:rFonts w:eastAsia="Calibri"/>
          <w:color w:val="auto"/>
          <w:lang w:eastAsia="en-US"/>
        </w:rPr>
      </w:pPr>
      <w:r w:rsidRPr="004256C0">
        <w:rPr>
          <w:rFonts w:eastAsia="Calibri"/>
          <w:color w:val="auto"/>
          <w:lang w:eastAsia="en-US"/>
        </w:rPr>
        <w:t xml:space="preserve">However, the Assessment Team identified the service was unable to demonstrate a shared understanding in relation to restrictive practice requirements, specifically in </w:t>
      </w:r>
      <w:r w:rsidRPr="004256C0">
        <w:rPr>
          <w:rFonts w:eastAsia="Calibri"/>
          <w:color w:val="auto"/>
          <w:lang w:eastAsia="en-US"/>
        </w:rPr>
        <w:lastRenderedPageBreak/>
        <w:t>relation to the identification of chemical restrictive practice.</w:t>
      </w:r>
      <w:r>
        <w:rPr>
          <w:rFonts w:eastAsia="Calibri"/>
          <w:color w:val="auto"/>
          <w:lang w:eastAsia="en-US"/>
        </w:rPr>
        <w:t xml:space="preserve"> C</w:t>
      </w:r>
      <w:r w:rsidRPr="00E3145B">
        <w:rPr>
          <w:rFonts w:eastAsia="Calibri"/>
          <w:color w:val="auto"/>
          <w:lang w:eastAsia="en-US"/>
        </w:rPr>
        <w:t xml:space="preserve">are </w:t>
      </w:r>
      <w:r>
        <w:rPr>
          <w:rFonts w:eastAsia="Calibri"/>
          <w:color w:val="auto"/>
          <w:lang w:eastAsia="en-US"/>
        </w:rPr>
        <w:t>documentation</w:t>
      </w:r>
      <w:r w:rsidRPr="00E3145B">
        <w:rPr>
          <w:rFonts w:eastAsia="Calibri"/>
          <w:color w:val="auto"/>
          <w:lang w:eastAsia="en-US"/>
        </w:rPr>
        <w:t xml:space="preserve"> did not demonstrate a diagnosis consistent with the use of the medications, the service w</w:t>
      </w:r>
      <w:r w:rsidR="004F2DA2">
        <w:rPr>
          <w:rFonts w:eastAsia="Calibri"/>
          <w:color w:val="auto"/>
          <w:lang w:eastAsia="en-US"/>
        </w:rPr>
        <w:t>as</w:t>
      </w:r>
      <w:r w:rsidRPr="00E3145B">
        <w:rPr>
          <w:rFonts w:eastAsia="Calibri"/>
          <w:color w:val="auto"/>
          <w:lang w:eastAsia="en-US"/>
        </w:rPr>
        <w:t xml:space="preserve"> unable to demonstrate informed consent</w:t>
      </w:r>
      <w:r>
        <w:rPr>
          <w:rFonts w:eastAsia="Calibri"/>
          <w:color w:val="auto"/>
          <w:lang w:eastAsia="en-US"/>
        </w:rPr>
        <w:t xml:space="preserve"> and authorisation</w:t>
      </w:r>
      <w:r w:rsidRPr="00E3145B">
        <w:rPr>
          <w:rFonts w:eastAsia="Calibri"/>
          <w:color w:val="auto"/>
          <w:lang w:eastAsia="en-US"/>
        </w:rPr>
        <w:t xml:space="preserve"> had been sought prior to the implementation of the restrictive practice.</w:t>
      </w:r>
      <w:r>
        <w:rPr>
          <w:rFonts w:eastAsia="Calibri"/>
          <w:color w:val="auto"/>
          <w:lang w:eastAsia="en-US"/>
        </w:rPr>
        <w:t xml:space="preserve"> </w:t>
      </w:r>
    </w:p>
    <w:p w14:paraId="4082D70A" w14:textId="39AD8FDF" w:rsidR="004256C0" w:rsidRDefault="004256C0" w:rsidP="004256C0">
      <w:pPr>
        <w:rPr>
          <w:color w:val="auto"/>
        </w:rPr>
      </w:pPr>
      <w:r w:rsidRPr="00E3145B">
        <w:rPr>
          <w:rFonts w:eastAsia="Calibri"/>
          <w:color w:val="auto"/>
          <w:lang w:eastAsia="en-US"/>
        </w:rPr>
        <w:t xml:space="preserve">Additionally, while staff record ‘nil other interventions were effective’, staff have not </w:t>
      </w:r>
      <w:r>
        <w:rPr>
          <w:rFonts w:eastAsia="Calibri"/>
          <w:color w:val="auto"/>
          <w:lang w:eastAsia="en-US"/>
        </w:rPr>
        <w:t xml:space="preserve">consistently </w:t>
      </w:r>
      <w:r w:rsidRPr="00E3145B">
        <w:rPr>
          <w:rFonts w:eastAsia="Calibri"/>
          <w:color w:val="auto"/>
          <w:lang w:eastAsia="en-US"/>
        </w:rPr>
        <w:t xml:space="preserve">demonstrated </w:t>
      </w:r>
      <w:r>
        <w:rPr>
          <w:rFonts w:eastAsia="Calibri"/>
          <w:color w:val="auto"/>
          <w:lang w:eastAsia="en-US"/>
        </w:rPr>
        <w:t>all</w:t>
      </w:r>
      <w:r w:rsidRPr="00E3145B">
        <w:rPr>
          <w:rFonts w:eastAsia="Calibri"/>
          <w:color w:val="auto"/>
          <w:lang w:eastAsia="en-US"/>
        </w:rPr>
        <w:t xml:space="preserve"> individualised strategies have been used prior to the use of the PRN medication as a last resort. </w:t>
      </w:r>
      <w:r w:rsidRPr="00E3145B">
        <w:rPr>
          <w:color w:val="auto"/>
        </w:rPr>
        <w:t>Further, these strategies are non-specific and not individualised to the consumer.</w:t>
      </w:r>
    </w:p>
    <w:p w14:paraId="52752677" w14:textId="4ECD2F29" w:rsidR="004256C0" w:rsidRDefault="004256C0" w:rsidP="004256C0">
      <w:r>
        <w:rPr>
          <w:color w:val="auto"/>
        </w:rPr>
        <w:t xml:space="preserve">The Approved Provider provided a response that included clarifying information to the Assessment Team report as well as supporting documentation. </w:t>
      </w:r>
      <w:r>
        <w:t xml:space="preserve">The Approved Provider acknowledges that at the time of the assessment contact visit the service was unable to demonstrate a shared understanding in relation to chemical restrictive practice. Additional </w:t>
      </w:r>
      <w:r w:rsidR="004F2DA2">
        <w:t xml:space="preserve">improvement actions have been planned and implemented following the assessment contact including updating policies, revising processes and providing education to staff on the management of restraint. </w:t>
      </w:r>
    </w:p>
    <w:p w14:paraId="322857B2" w14:textId="22684C01" w:rsidR="004F2DA2" w:rsidRDefault="004F2DA2" w:rsidP="004256C0">
      <w:pPr>
        <w:rPr>
          <w:color w:val="auto"/>
        </w:rPr>
      </w:pPr>
      <w:r>
        <w:rPr>
          <w:color w:val="auto"/>
        </w:rPr>
        <w:t xml:space="preserve">I have considered the Assessment Team information as well as the Approved Providers response and based on this information I find that at the time of the Assessment Contact the Approved Provider was not able to demonstrate compliance with this requirement. I acknowledge the improvement actions taken by the Approved Provider, however the sustainability and effectiveness of these improvements are yet to be determined. </w:t>
      </w:r>
    </w:p>
    <w:p w14:paraId="76878265" w14:textId="77777777" w:rsidR="00B41B36" w:rsidRDefault="004F2DA2" w:rsidP="004256C0">
      <w:pPr>
        <w:rPr>
          <w:color w:val="auto"/>
        </w:rPr>
        <w:sectPr w:rsidR="00B41B36" w:rsidSect="0029210A">
          <w:headerReference w:type="first" r:id="rId22"/>
          <w:type w:val="continuous"/>
          <w:pgSz w:w="11906" w:h="16838"/>
          <w:pgMar w:top="1701" w:right="1418" w:bottom="1418" w:left="1418" w:header="709" w:footer="397" w:gutter="0"/>
          <w:cols w:space="708"/>
          <w:docGrid w:linePitch="360"/>
        </w:sectPr>
      </w:pPr>
      <w:r>
        <w:rPr>
          <w:color w:val="auto"/>
        </w:rPr>
        <w:t>I find this requirement is non-compliant.</w:t>
      </w:r>
    </w:p>
    <w:p w14:paraId="374E7016" w14:textId="34974829" w:rsidR="0029210A" w:rsidRDefault="004256C0" w:rsidP="0029210A">
      <w:pPr>
        <w:pStyle w:val="Heading1"/>
        <w:tabs>
          <w:tab w:val="right" w:pos="9070"/>
        </w:tabs>
        <w:spacing w:before="560" w:after="640"/>
        <w:rPr>
          <w:color w:val="FFFFFF" w:themeColor="background1"/>
          <w:sz w:val="36"/>
        </w:rPr>
        <w:sectPr w:rsidR="0029210A" w:rsidSect="00B41B3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30A2D34E" wp14:editId="7348925E">
            <wp:simplePos x="0" y="0"/>
            <wp:positionH relativeFrom="page">
              <wp:posOffset>6985</wp:posOffset>
            </wp:positionH>
            <wp:positionV relativeFrom="paragraph">
              <wp:posOffset>15240</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20"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210A" w:rsidRPr="00EB1D71">
        <w:rPr>
          <w:color w:val="FFFFFF" w:themeColor="background1"/>
          <w:sz w:val="36"/>
        </w:rPr>
        <w:t xml:space="preserve">STANDARD 7 </w:t>
      </w:r>
      <w:r w:rsidR="0029210A" w:rsidRPr="00EB1D71">
        <w:rPr>
          <w:color w:val="FFFFFF" w:themeColor="background1"/>
          <w:sz w:val="36"/>
        </w:rPr>
        <w:tab/>
      </w:r>
      <w:r w:rsidR="0029210A" w:rsidRPr="00EB1D71">
        <w:rPr>
          <w:color w:val="FFFFFF" w:themeColor="background1"/>
          <w:sz w:val="36"/>
        </w:rPr>
        <w:br/>
        <w:t>Human resources</w:t>
      </w:r>
    </w:p>
    <w:p w14:paraId="17C4879D" w14:textId="77777777" w:rsidR="0029210A" w:rsidRPr="000E654D" w:rsidRDefault="0029210A" w:rsidP="0029210A">
      <w:pPr>
        <w:pStyle w:val="Heading3"/>
        <w:shd w:val="clear" w:color="auto" w:fill="F2F2F2" w:themeFill="background1" w:themeFillShade="F2"/>
      </w:pPr>
      <w:r w:rsidRPr="000E654D">
        <w:t>Consumer outcome:</w:t>
      </w:r>
    </w:p>
    <w:p w14:paraId="69935DEF" w14:textId="77777777" w:rsidR="0029210A" w:rsidRDefault="0029210A" w:rsidP="0029210A">
      <w:pPr>
        <w:numPr>
          <w:ilvl w:val="0"/>
          <w:numId w:val="7"/>
        </w:numPr>
        <w:shd w:val="clear" w:color="auto" w:fill="F2F2F2" w:themeFill="background1" w:themeFillShade="F2"/>
      </w:pPr>
      <w:r>
        <w:t>I get quality care and services when I need them from people who are knowledgeable, capable and caring.</w:t>
      </w:r>
    </w:p>
    <w:p w14:paraId="55879A1A" w14:textId="77777777" w:rsidR="0029210A" w:rsidRDefault="0029210A" w:rsidP="0029210A">
      <w:pPr>
        <w:pStyle w:val="Heading3"/>
        <w:shd w:val="clear" w:color="auto" w:fill="F2F2F2" w:themeFill="background1" w:themeFillShade="F2"/>
      </w:pPr>
      <w:r>
        <w:t>Organisation statement:</w:t>
      </w:r>
    </w:p>
    <w:p w14:paraId="4E2FB016" w14:textId="77777777" w:rsidR="0029210A" w:rsidRDefault="0029210A" w:rsidP="0029210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831143" w14:textId="77777777" w:rsidR="0029210A" w:rsidRDefault="0029210A" w:rsidP="0029210A">
      <w:pPr>
        <w:pStyle w:val="Heading2"/>
      </w:pPr>
      <w:r>
        <w:t>Assessment of Standard 7</w:t>
      </w:r>
    </w:p>
    <w:p w14:paraId="7B6415C5" w14:textId="77777777" w:rsidR="004F2DA2" w:rsidRPr="001C7150" w:rsidRDefault="004F2DA2" w:rsidP="004F2DA2">
      <w:pPr>
        <w:rPr>
          <w:rFonts w:eastAsiaTheme="minorHAnsi"/>
          <w:color w:val="auto"/>
        </w:rPr>
      </w:pPr>
      <w:r w:rsidRPr="001C7150">
        <w:rPr>
          <w:rFonts w:eastAsiaTheme="minorHAnsi"/>
          <w:color w:val="auto"/>
        </w:rPr>
        <w:t xml:space="preserve">Not all requirements were assessed, as such no overall </w:t>
      </w:r>
      <w:r>
        <w:rPr>
          <w:rFonts w:eastAsiaTheme="minorHAnsi"/>
          <w:color w:val="auto"/>
        </w:rPr>
        <w:t xml:space="preserve">summary or </w:t>
      </w:r>
      <w:r w:rsidRPr="001C7150">
        <w:rPr>
          <w:rFonts w:eastAsiaTheme="minorHAnsi"/>
          <w:color w:val="auto"/>
        </w:rPr>
        <w:t xml:space="preserve">rating for this Standard is provided. </w:t>
      </w:r>
    </w:p>
    <w:p w14:paraId="612AF464" w14:textId="0CCEEE2B" w:rsidR="0029210A" w:rsidRDefault="0029210A" w:rsidP="0029210A">
      <w:pPr>
        <w:pStyle w:val="Heading2"/>
      </w:pPr>
      <w:r>
        <w:t>Assessment of Standard 7 Requirements</w:t>
      </w:r>
      <w:r w:rsidRPr="0066387A">
        <w:rPr>
          <w:i/>
          <w:color w:val="0000FF"/>
          <w:sz w:val="24"/>
          <w:szCs w:val="24"/>
        </w:rPr>
        <w:t xml:space="preserve"> </w:t>
      </w:r>
    </w:p>
    <w:p w14:paraId="47EE8329" w14:textId="029906A5" w:rsidR="0029210A" w:rsidRPr="00506F7F" w:rsidRDefault="0029210A" w:rsidP="0029210A">
      <w:pPr>
        <w:pStyle w:val="Heading3"/>
      </w:pPr>
      <w:r w:rsidRPr="00506F7F">
        <w:t>Requirement 7(3)(a)</w:t>
      </w:r>
      <w:r>
        <w:tab/>
        <w:t>Compliant</w:t>
      </w:r>
    </w:p>
    <w:p w14:paraId="242A85C7" w14:textId="77777777" w:rsidR="0029210A" w:rsidRPr="008D114F" w:rsidRDefault="0029210A" w:rsidP="0029210A">
      <w:pPr>
        <w:rPr>
          <w:i/>
        </w:rPr>
      </w:pPr>
      <w:r w:rsidRPr="008D114F">
        <w:rPr>
          <w:i/>
        </w:rPr>
        <w:t>The workforce is planned to enable, and the number and mix of members of the workforce deployed enables, the delivery and management of safe and quality care and services.</w:t>
      </w:r>
    </w:p>
    <w:p w14:paraId="7D3E702D" w14:textId="77777777" w:rsidR="00095CD4" w:rsidRDefault="00796996"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7D3E702E" w14:textId="77777777" w:rsidR="00A93E3F" w:rsidRDefault="009369D7" w:rsidP="00095CD4">
      <w:pPr>
        <w:pStyle w:val="Heading1"/>
      </w:pPr>
      <w:r>
        <w:lastRenderedPageBreak/>
        <w:t>Areas for improvement</w:t>
      </w:r>
    </w:p>
    <w:p w14:paraId="7D3E7032" w14:textId="77777777" w:rsidR="004B33E7" w:rsidRPr="00E830C7" w:rsidRDefault="009369D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A66888" w14:textId="1D71F6CA" w:rsidR="004F2DA2" w:rsidRDefault="004F2DA2" w:rsidP="004F2DA2">
      <w:pPr>
        <w:pStyle w:val="ListParagraph"/>
        <w:numPr>
          <w:ilvl w:val="0"/>
          <w:numId w:val="38"/>
        </w:numPr>
        <w:rPr>
          <w:color w:val="auto"/>
        </w:rPr>
      </w:pPr>
      <w:r w:rsidRPr="004F2DA2">
        <w:rPr>
          <w:color w:val="auto"/>
        </w:rPr>
        <w:t>Ensure each consumer gets safe and effective personal care, clinical care, or both personal care and clinical care, that is best practice; and is tailored to their needs; and optimises their health and well-being.</w:t>
      </w:r>
    </w:p>
    <w:p w14:paraId="38156C70" w14:textId="797FF897" w:rsidR="004F2DA2" w:rsidRPr="004F2DA2" w:rsidRDefault="004F2DA2" w:rsidP="004F2DA2">
      <w:pPr>
        <w:pStyle w:val="ListParagraph"/>
        <w:numPr>
          <w:ilvl w:val="0"/>
          <w:numId w:val="38"/>
        </w:numPr>
        <w:rPr>
          <w:color w:val="auto"/>
        </w:rPr>
      </w:pPr>
      <w:r>
        <w:rPr>
          <w:color w:val="auto"/>
        </w:rPr>
        <w:t>Ensure improvement actions taken are sustainable and effective.</w:t>
      </w:r>
      <w:bookmarkStart w:id="4" w:name="_GoBack"/>
      <w:bookmarkEnd w:id="4"/>
    </w:p>
    <w:sectPr w:rsidR="004F2DA2" w:rsidRPr="004F2DA2"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E7061" w14:textId="77777777" w:rsidR="001E5594" w:rsidRDefault="009369D7">
      <w:pPr>
        <w:spacing w:before="0" w:after="0" w:line="240" w:lineRule="auto"/>
      </w:pPr>
      <w:r>
        <w:separator/>
      </w:r>
    </w:p>
  </w:endnote>
  <w:endnote w:type="continuationSeparator" w:id="0">
    <w:p w14:paraId="7D3E7063" w14:textId="77777777" w:rsidR="001E5594" w:rsidRDefault="009369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4C" w14:textId="77777777" w:rsidR="00506F7F" w:rsidRPr="009A1F1B" w:rsidRDefault="009369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3E704D" w14:textId="77777777" w:rsidR="00506F7F" w:rsidRPr="00C72FFB" w:rsidRDefault="00936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Ashmore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D3E704E" w14:textId="77777777" w:rsidR="00506F7F" w:rsidRPr="00C72FFB" w:rsidRDefault="00936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4F" w14:textId="77777777" w:rsidR="00506F7F" w:rsidRPr="009A1F1B" w:rsidRDefault="009369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3E7050" w14:textId="77777777" w:rsidR="00506F7F" w:rsidRPr="00C72FFB" w:rsidRDefault="00936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Ashmore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3E7051" w14:textId="77777777" w:rsidR="00506F7F" w:rsidRPr="00A3716D" w:rsidRDefault="00936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705D" w14:textId="77777777" w:rsidR="001E5594" w:rsidRDefault="009369D7">
      <w:pPr>
        <w:spacing w:before="0" w:after="0" w:line="240" w:lineRule="auto"/>
      </w:pPr>
      <w:r>
        <w:separator/>
      </w:r>
    </w:p>
  </w:footnote>
  <w:footnote w:type="continuationSeparator" w:id="0">
    <w:p w14:paraId="7D3E705F" w14:textId="77777777" w:rsidR="001E5594" w:rsidRDefault="009369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4B" w14:textId="77777777" w:rsidR="00506F7F" w:rsidRDefault="009369D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D3E705D" wp14:editId="7D3E70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57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52" w14:textId="77777777" w:rsidR="00506F7F" w:rsidRDefault="009369D7">
    <w:pPr>
      <w:pStyle w:val="Header"/>
    </w:pPr>
    <w:r w:rsidRPr="003C6EC2">
      <w:rPr>
        <w:rFonts w:eastAsia="Calibri"/>
        <w:noProof/>
        <w:lang w:val="en-US" w:eastAsia="en-US"/>
      </w:rPr>
      <w:drawing>
        <wp:anchor distT="0" distB="0" distL="114300" distR="114300" simplePos="0" relativeHeight="251669504" behindDoc="1" locked="0" layoutInCell="1" allowOverlap="1" wp14:anchorId="7D3E705F" wp14:editId="7D3E70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68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53" w14:textId="77777777" w:rsidR="00506F7F" w:rsidRDefault="009369D7" w:rsidP="0004322A">
    <w:r>
      <w:rPr>
        <w:noProof/>
        <w:color w:val="auto"/>
        <w:sz w:val="20"/>
        <w:lang w:val="en-US" w:eastAsia="en-US"/>
      </w:rPr>
      <w:drawing>
        <wp:anchor distT="0" distB="0" distL="114300" distR="114300" simplePos="0" relativeHeight="251660288" behindDoc="1" locked="0" layoutInCell="1" allowOverlap="1" wp14:anchorId="7D3E7061" wp14:editId="7D3E70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76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54" w14:textId="77777777" w:rsidR="00506F7F" w:rsidRDefault="009369D7" w:rsidP="0004322A">
    <w:r>
      <w:rPr>
        <w:noProof/>
        <w:color w:val="auto"/>
        <w:sz w:val="20"/>
        <w:lang w:val="en-US" w:eastAsia="en-US"/>
      </w:rPr>
      <w:drawing>
        <wp:anchor distT="0" distB="0" distL="114300" distR="114300" simplePos="0" relativeHeight="251659264" behindDoc="1" locked="0" layoutInCell="1" allowOverlap="1" wp14:anchorId="7D3E7063" wp14:editId="7D3E706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85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55" w14:textId="77777777" w:rsidR="00506F7F" w:rsidRDefault="009369D7" w:rsidP="0004322A">
    <w:r>
      <w:rPr>
        <w:noProof/>
        <w:color w:val="auto"/>
        <w:sz w:val="20"/>
        <w:lang w:val="en-US" w:eastAsia="en-US"/>
      </w:rPr>
      <w:drawing>
        <wp:anchor distT="0" distB="0" distL="114300" distR="114300" simplePos="0" relativeHeight="251661312" behindDoc="1" locked="0" layoutInCell="1" allowOverlap="1" wp14:anchorId="7D3E7065" wp14:editId="7D3E70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01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56" w14:textId="77777777" w:rsidR="00506F7F" w:rsidRDefault="009369D7" w:rsidP="0004322A">
    <w:r>
      <w:rPr>
        <w:noProof/>
        <w:color w:val="auto"/>
        <w:sz w:val="20"/>
        <w:lang w:val="en-US" w:eastAsia="en-US"/>
      </w:rPr>
      <w:drawing>
        <wp:anchor distT="0" distB="0" distL="114300" distR="114300" simplePos="0" relativeHeight="251662336" behindDoc="1" locked="0" layoutInCell="1" allowOverlap="1" wp14:anchorId="7D3E7067" wp14:editId="7D3E70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74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F44C" w14:textId="77777777" w:rsidR="0029210A" w:rsidRDefault="0029210A" w:rsidP="009C6F30">
    <w:pPr>
      <w:tabs>
        <w:tab w:val="left" w:pos="3624"/>
      </w:tabs>
    </w:pPr>
    <w:r>
      <w:rPr>
        <w:noProof/>
        <w:color w:val="auto"/>
        <w:sz w:val="20"/>
        <w:lang w:val="en-US" w:eastAsia="en-US"/>
      </w:rPr>
      <w:drawing>
        <wp:anchor distT="0" distB="0" distL="114300" distR="114300" simplePos="0" relativeHeight="251671552" behindDoc="1" locked="0" layoutInCell="1" allowOverlap="1" wp14:anchorId="4EE2B4B9" wp14:editId="6A3BF4CC">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5B" w14:textId="77777777" w:rsidR="00506F7F" w:rsidRDefault="009369D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D3E7071" wp14:editId="7D3E70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10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705C" w14:textId="77777777" w:rsidR="00506F7F" w:rsidRDefault="009369D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D3E7073" wp14:editId="7D3E70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83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1C36BC">
      <w:start w:val="1"/>
      <w:numFmt w:val="lowerRoman"/>
      <w:lvlText w:val="(%1)"/>
      <w:lvlJc w:val="left"/>
      <w:pPr>
        <w:ind w:left="1080" w:hanging="720"/>
      </w:pPr>
      <w:rPr>
        <w:rFonts w:hint="default"/>
        <w:b w:val="0"/>
      </w:rPr>
    </w:lvl>
    <w:lvl w:ilvl="1" w:tplc="39A007E6" w:tentative="1">
      <w:start w:val="1"/>
      <w:numFmt w:val="lowerLetter"/>
      <w:lvlText w:val="%2."/>
      <w:lvlJc w:val="left"/>
      <w:pPr>
        <w:ind w:left="1440" w:hanging="360"/>
      </w:pPr>
    </w:lvl>
    <w:lvl w:ilvl="2" w:tplc="62408AA2" w:tentative="1">
      <w:start w:val="1"/>
      <w:numFmt w:val="lowerRoman"/>
      <w:lvlText w:val="%3."/>
      <w:lvlJc w:val="right"/>
      <w:pPr>
        <w:ind w:left="2160" w:hanging="180"/>
      </w:pPr>
    </w:lvl>
    <w:lvl w:ilvl="3" w:tplc="EB48E968" w:tentative="1">
      <w:start w:val="1"/>
      <w:numFmt w:val="decimal"/>
      <w:lvlText w:val="%4."/>
      <w:lvlJc w:val="left"/>
      <w:pPr>
        <w:ind w:left="2880" w:hanging="360"/>
      </w:pPr>
    </w:lvl>
    <w:lvl w:ilvl="4" w:tplc="EFE82BC8" w:tentative="1">
      <w:start w:val="1"/>
      <w:numFmt w:val="lowerLetter"/>
      <w:lvlText w:val="%5."/>
      <w:lvlJc w:val="left"/>
      <w:pPr>
        <w:ind w:left="3600" w:hanging="360"/>
      </w:pPr>
    </w:lvl>
    <w:lvl w:ilvl="5" w:tplc="E35E1D70" w:tentative="1">
      <w:start w:val="1"/>
      <w:numFmt w:val="lowerRoman"/>
      <w:lvlText w:val="%6."/>
      <w:lvlJc w:val="right"/>
      <w:pPr>
        <w:ind w:left="4320" w:hanging="180"/>
      </w:pPr>
    </w:lvl>
    <w:lvl w:ilvl="6" w:tplc="99827BF8" w:tentative="1">
      <w:start w:val="1"/>
      <w:numFmt w:val="decimal"/>
      <w:lvlText w:val="%7."/>
      <w:lvlJc w:val="left"/>
      <w:pPr>
        <w:ind w:left="5040" w:hanging="360"/>
      </w:pPr>
    </w:lvl>
    <w:lvl w:ilvl="7" w:tplc="76AAC594" w:tentative="1">
      <w:start w:val="1"/>
      <w:numFmt w:val="lowerLetter"/>
      <w:lvlText w:val="%8."/>
      <w:lvlJc w:val="left"/>
      <w:pPr>
        <w:ind w:left="5760" w:hanging="360"/>
      </w:pPr>
    </w:lvl>
    <w:lvl w:ilvl="8" w:tplc="6A0A888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5EED55C">
      <w:start w:val="1"/>
      <w:numFmt w:val="bullet"/>
      <w:pStyle w:val="ListParagraph"/>
      <w:lvlText w:val=""/>
      <w:lvlJc w:val="left"/>
      <w:pPr>
        <w:ind w:left="1440" w:hanging="360"/>
      </w:pPr>
      <w:rPr>
        <w:rFonts w:ascii="Symbol" w:hAnsi="Symbol" w:hint="default"/>
        <w:color w:val="auto"/>
      </w:rPr>
    </w:lvl>
    <w:lvl w:ilvl="1" w:tplc="B4AE0A12" w:tentative="1">
      <w:start w:val="1"/>
      <w:numFmt w:val="bullet"/>
      <w:lvlText w:val="o"/>
      <w:lvlJc w:val="left"/>
      <w:pPr>
        <w:ind w:left="2160" w:hanging="360"/>
      </w:pPr>
      <w:rPr>
        <w:rFonts w:ascii="Courier New" w:hAnsi="Courier New" w:cs="Courier New" w:hint="default"/>
      </w:rPr>
    </w:lvl>
    <w:lvl w:ilvl="2" w:tplc="C982F616" w:tentative="1">
      <w:start w:val="1"/>
      <w:numFmt w:val="bullet"/>
      <w:lvlText w:val=""/>
      <w:lvlJc w:val="left"/>
      <w:pPr>
        <w:ind w:left="2880" w:hanging="360"/>
      </w:pPr>
      <w:rPr>
        <w:rFonts w:ascii="Wingdings" w:hAnsi="Wingdings" w:hint="default"/>
      </w:rPr>
    </w:lvl>
    <w:lvl w:ilvl="3" w:tplc="5A643BCC" w:tentative="1">
      <w:start w:val="1"/>
      <w:numFmt w:val="bullet"/>
      <w:lvlText w:val=""/>
      <w:lvlJc w:val="left"/>
      <w:pPr>
        <w:ind w:left="3600" w:hanging="360"/>
      </w:pPr>
      <w:rPr>
        <w:rFonts w:ascii="Symbol" w:hAnsi="Symbol" w:hint="default"/>
      </w:rPr>
    </w:lvl>
    <w:lvl w:ilvl="4" w:tplc="90BC28CA" w:tentative="1">
      <w:start w:val="1"/>
      <w:numFmt w:val="bullet"/>
      <w:lvlText w:val="o"/>
      <w:lvlJc w:val="left"/>
      <w:pPr>
        <w:ind w:left="4320" w:hanging="360"/>
      </w:pPr>
      <w:rPr>
        <w:rFonts w:ascii="Courier New" w:hAnsi="Courier New" w:cs="Courier New" w:hint="default"/>
      </w:rPr>
    </w:lvl>
    <w:lvl w:ilvl="5" w:tplc="5B4494E2" w:tentative="1">
      <w:start w:val="1"/>
      <w:numFmt w:val="bullet"/>
      <w:lvlText w:val=""/>
      <w:lvlJc w:val="left"/>
      <w:pPr>
        <w:ind w:left="5040" w:hanging="360"/>
      </w:pPr>
      <w:rPr>
        <w:rFonts w:ascii="Wingdings" w:hAnsi="Wingdings" w:hint="default"/>
      </w:rPr>
    </w:lvl>
    <w:lvl w:ilvl="6" w:tplc="12269C18" w:tentative="1">
      <w:start w:val="1"/>
      <w:numFmt w:val="bullet"/>
      <w:lvlText w:val=""/>
      <w:lvlJc w:val="left"/>
      <w:pPr>
        <w:ind w:left="5760" w:hanging="360"/>
      </w:pPr>
      <w:rPr>
        <w:rFonts w:ascii="Symbol" w:hAnsi="Symbol" w:hint="default"/>
      </w:rPr>
    </w:lvl>
    <w:lvl w:ilvl="7" w:tplc="BA9C6662" w:tentative="1">
      <w:start w:val="1"/>
      <w:numFmt w:val="bullet"/>
      <w:lvlText w:val="o"/>
      <w:lvlJc w:val="left"/>
      <w:pPr>
        <w:ind w:left="6480" w:hanging="360"/>
      </w:pPr>
      <w:rPr>
        <w:rFonts w:ascii="Courier New" w:hAnsi="Courier New" w:cs="Courier New" w:hint="default"/>
      </w:rPr>
    </w:lvl>
    <w:lvl w:ilvl="8" w:tplc="481857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158F862">
      <w:start w:val="1"/>
      <w:numFmt w:val="lowerRoman"/>
      <w:lvlText w:val="(%1)"/>
      <w:lvlJc w:val="left"/>
      <w:pPr>
        <w:ind w:left="1004" w:hanging="720"/>
      </w:pPr>
      <w:rPr>
        <w:rFonts w:hint="default"/>
        <w:b w:val="0"/>
      </w:rPr>
    </w:lvl>
    <w:lvl w:ilvl="1" w:tplc="5E706926" w:tentative="1">
      <w:start w:val="1"/>
      <w:numFmt w:val="lowerLetter"/>
      <w:lvlText w:val="%2."/>
      <w:lvlJc w:val="left"/>
      <w:pPr>
        <w:ind w:left="1364" w:hanging="360"/>
      </w:pPr>
    </w:lvl>
    <w:lvl w:ilvl="2" w:tplc="2DA21C58" w:tentative="1">
      <w:start w:val="1"/>
      <w:numFmt w:val="lowerRoman"/>
      <w:lvlText w:val="%3."/>
      <w:lvlJc w:val="right"/>
      <w:pPr>
        <w:ind w:left="2084" w:hanging="180"/>
      </w:pPr>
    </w:lvl>
    <w:lvl w:ilvl="3" w:tplc="DBB6570C" w:tentative="1">
      <w:start w:val="1"/>
      <w:numFmt w:val="decimal"/>
      <w:lvlText w:val="%4."/>
      <w:lvlJc w:val="left"/>
      <w:pPr>
        <w:ind w:left="2804" w:hanging="360"/>
      </w:pPr>
    </w:lvl>
    <w:lvl w:ilvl="4" w:tplc="C7AA5352" w:tentative="1">
      <w:start w:val="1"/>
      <w:numFmt w:val="lowerLetter"/>
      <w:lvlText w:val="%5."/>
      <w:lvlJc w:val="left"/>
      <w:pPr>
        <w:ind w:left="3524" w:hanging="360"/>
      </w:pPr>
    </w:lvl>
    <w:lvl w:ilvl="5" w:tplc="0A5472E8" w:tentative="1">
      <w:start w:val="1"/>
      <w:numFmt w:val="lowerRoman"/>
      <w:lvlText w:val="%6."/>
      <w:lvlJc w:val="right"/>
      <w:pPr>
        <w:ind w:left="4244" w:hanging="180"/>
      </w:pPr>
    </w:lvl>
    <w:lvl w:ilvl="6" w:tplc="C7F245A4" w:tentative="1">
      <w:start w:val="1"/>
      <w:numFmt w:val="decimal"/>
      <w:lvlText w:val="%7."/>
      <w:lvlJc w:val="left"/>
      <w:pPr>
        <w:ind w:left="4964" w:hanging="360"/>
      </w:pPr>
    </w:lvl>
    <w:lvl w:ilvl="7" w:tplc="0B669962" w:tentative="1">
      <w:start w:val="1"/>
      <w:numFmt w:val="lowerLetter"/>
      <w:lvlText w:val="%8."/>
      <w:lvlJc w:val="left"/>
      <w:pPr>
        <w:ind w:left="5684" w:hanging="360"/>
      </w:pPr>
    </w:lvl>
    <w:lvl w:ilvl="8" w:tplc="E9700F6E" w:tentative="1">
      <w:start w:val="1"/>
      <w:numFmt w:val="lowerRoman"/>
      <w:lvlText w:val="%9."/>
      <w:lvlJc w:val="right"/>
      <w:pPr>
        <w:ind w:left="6404" w:hanging="180"/>
      </w:pPr>
    </w:lvl>
  </w:abstractNum>
  <w:abstractNum w:abstractNumId="10" w15:restartNumberingAfterBreak="0">
    <w:nsid w:val="1C5B0322"/>
    <w:multiLevelType w:val="hybridMultilevel"/>
    <w:tmpl w:val="DF9E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081096A0">
      <w:start w:val="1"/>
      <w:numFmt w:val="lowerRoman"/>
      <w:lvlText w:val="(%1)"/>
      <w:lvlJc w:val="left"/>
      <w:pPr>
        <w:ind w:left="1080" w:hanging="720"/>
      </w:pPr>
      <w:rPr>
        <w:rFonts w:hint="default"/>
      </w:rPr>
    </w:lvl>
    <w:lvl w:ilvl="1" w:tplc="DE6EA648" w:tentative="1">
      <w:start w:val="1"/>
      <w:numFmt w:val="lowerLetter"/>
      <w:lvlText w:val="%2."/>
      <w:lvlJc w:val="left"/>
      <w:pPr>
        <w:ind w:left="1440" w:hanging="360"/>
      </w:pPr>
    </w:lvl>
    <w:lvl w:ilvl="2" w:tplc="B4D4DCF8" w:tentative="1">
      <w:start w:val="1"/>
      <w:numFmt w:val="lowerRoman"/>
      <w:lvlText w:val="%3."/>
      <w:lvlJc w:val="right"/>
      <w:pPr>
        <w:ind w:left="2160" w:hanging="180"/>
      </w:pPr>
    </w:lvl>
    <w:lvl w:ilvl="3" w:tplc="CDC6E260" w:tentative="1">
      <w:start w:val="1"/>
      <w:numFmt w:val="decimal"/>
      <w:lvlText w:val="%4."/>
      <w:lvlJc w:val="left"/>
      <w:pPr>
        <w:ind w:left="2880" w:hanging="360"/>
      </w:pPr>
    </w:lvl>
    <w:lvl w:ilvl="4" w:tplc="22FED614" w:tentative="1">
      <w:start w:val="1"/>
      <w:numFmt w:val="lowerLetter"/>
      <w:lvlText w:val="%5."/>
      <w:lvlJc w:val="left"/>
      <w:pPr>
        <w:ind w:left="3600" w:hanging="360"/>
      </w:pPr>
    </w:lvl>
    <w:lvl w:ilvl="5" w:tplc="63484BE8" w:tentative="1">
      <w:start w:val="1"/>
      <w:numFmt w:val="lowerRoman"/>
      <w:lvlText w:val="%6."/>
      <w:lvlJc w:val="right"/>
      <w:pPr>
        <w:ind w:left="4320" w:hanging="180"/>
      </w:pPr>
    </w:lvl>
    <w:lvl w:ilvl="6" w:tplc="825C77CE" w:tentative="1">
      <w:start w:val="1"/>
      <w:numFmt w:val="decimal"/>
      <w:lvlText w:val="%7."/>
      <w:lvlJc w:val="left"/>
      <w:pPr>
        <w:ind w:left="5040" w:hanging="360"/>
      </w:pPr>
    </w:lvl>
    <w:lvl w:ilvl="7" w:tplc="B4C6B604" w:tentative="1">
      <w:start w:val="1"/>
      <w:numFmt w:val="lowerLetter"/>
      <w:lvlText w:val="%8."/>
      <w:lvlJc w:val="left"/>
      <w:pPr>
        <w:ind w:left="5760" w:hanging="360"/>
      </w:pPr>
    </w:lvl>
    <w:lvl w:ilvl="8" w:tplc="3DE2816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762069C">
      <w:start w:val="1"/>
      <w:numFmt w:val="lowerRoman"/>
      <w:lvlText w:val="(%1)"/>
      <w:lvlJc w:val="left"/>
      <w:pPr>
        <w:ind w:left="1080" w:hanging="720"/>
      </w:pPr>
      <w:rPr>
        <w:rFonts w:hint="default"/>
      </w:rPr>
    </w:lvl>
    <w:lvl w:ilvl="1" w:tplc="EF368EF2" w:tentative="1">
      <w:start w:val="1"/>
      <w:numFmt w:val="lowerLetter"/>
      <w:lvlText w:val="%2."/>
      <w:lvlJc w:val="left"/>
      <w:pPr>
        <w:ind w:left="1440" w:hanging="360"/>
      </w:pPr>
    </w:lvl>
    <w:lvl w:ilvl="2" w:tplc="4202B724" w:tentative="1">
      <w:start w:val="1"/>
      <w:numFmt w:val="lowerRoman"/>
      <w:lvlText w:val="%3."/>
      <w:lvlJc w:val="right"/>
      <w:pPr>
        <w:ind w:left="2160" w:hanging="180"/>
      </w:pPr>
    </w:lvl>
    <w:lvl w:ilvl="3" w:tplc="6EF06942" w:tentative="1">
      <w:start w:val="1"/>
      <w:numFmt w:val="decimal"/>
      <w:lvlText w:val="%4."/>
      <w:lvlJc w:val="left"/>
      <w:pPr>
        <w:ind w:left="2880" w:hanging="360"/>
      </w:pPr>
    </w:lvl>
    <w:lvl w:ilvl="4" w:tplc="9F6ED944" w:tentative="1">
      <w:start w:val="1"/>
      <w:numFmt w:val="lowerLetter"/>
      <w:lvlText w:val="%5."/>
      <w:lvlJc w:val="left"/>
      <w:pPr>
        <w:ind w:left="3600" w:hanging="360"/>
      </w:pPr>
    </w:lvl>
    <w:lvl w:ilvl="5" w:tplc="BB08924C" w:tentative="1">
      <w:start w:val="1"/>
      <w:numFmt w:val="lowerRoman"/>
      <w:lvlText w:val="%6."/>
      <w:lvlJc w:val="right"/>
      <w:pPr>
        <w:ind w:left="4320" w:hanging="180"/>
      </w:pPr>
    </w:lvl>
    <w:lvl w:ilvl="6" w:tplc="012AE6C2" w:tentative="1">
      <w:start w:val="1"/>
      <w:numFmt w:val="decimal"/>
      <w:lvlText w:val="%7."/>
      <w:lvlJc w:val="left"/>
      <w:pPr>
        <w:ind w:left="5040" w:hanging="360"/>
      </w:pPr>
    </w:lvl>
    <w:lvl w:ilvl="7" w:tplc="1EEA5696" w:tentative="1">
      <w:start w:val="1"/>
      <w:numFmt w:val="lowerLetter"/>
      <w:lvlText w:val="%8."/>
      <w:lvlJc w:val="left"/>
      <w:pPr>
        <w:ind w:left="5760" w:hanging="360"/>
      </w:pPr>
    </w:lvl>
    <w:lvl w:ilvl="8" w:tplc="0A28E4B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8A0D432">
      <w:start w:val="1"/>
      <w:numFmt w:val="lowerRoman"/>
      <w:lvlText w:val="(%1)"/>
      <w:lvlJc w:val="left"/>
      <w:pPr>
        <w:ind w:left="1080" w:hanging="720"/>
      </w:pPr>
      <w:rPr>
        <w:rFonts w:hint="default"/>
        <w:b w:val="0"/>
      </w:rPr>
    </w:lvl>
    <w:lvl w:ilvl="1" w:tplc="FC00585E" w:tentative="1">
      <w:start w:val="1"/>
      <w:numFmt w:val="lowerLetter"/>
      <w:lvlText w:val="%2."/>
      <w:lvlJc w:val="left"/>
      <w:pPr>
        <w:ind w:left="1440" w:hanging="360"/>
      </w:pPr>
    </w:lvl>
    <w:lvl w:ilvl="2" w:tplc="98E03C1A" w:tentative="1">
      <w:start w:val="1"/>
      <w:numFmt w:val="lowerRoman"/>
      <w:lvlText w:val="%3."/>
      <w:lvlJc w:val="right"/>
      <w:pPr>
        <w:ind w:left="2160" w:hanging="180"/>
      </w:pPr>
    </w:lvl>
    <w:lvl w:ilvl="3" w:tplc="FC165ECE" w:tentative="1">
      <w:start w:val="1"/>
      <w:numFmt w:val="decimal"/>
      <w:lvlText w:val="%4."/>
      <w:lvlJc w:val="left"/>
      <w:pPr>
        <w:ind w:left="2880" w:hanging="360"/>
      </w:pPr>
    </w:lvl>
    <w:lvl w:ilvl="4" w:tplc="806658BA" w:tentative="1">
      <w:start w:val="1"/>
      <w:numFmt w:val="lowerLetter"/>
      <w:lvlText w:val="%5."/>
      <w:lvlJc w:val="left"/>
      <w:pPr>
        <w:ind w:left="3600" w:hanging="360"/>
      </w:pPr>
    </w:lvl>
    <w:lvl w:ilvl="5" w:tplc="6F5EEC40" w:tentative="1">
      <w:start w:val="1"/>
      <w:numFmt w:val="lowerRoman"/>
      <w:lvlText w:val="%6."/>
      <w:lvlJc w:val="right"/>
      <w:pPr>
        <w:ind w:left="4320" w:hanging="180"/>
      </w:pPr>
    </w:lvl>
    <w:lvl w:ilvl="6" w:tplc="00F87DE4" w:tentative="1">
      <w:start w:val="1"/>
      <w:numFmt w:val="decimal"/>
      <w:lvlText w:val="%7."/>
      <w:lvlJc w:val="left"/>
      <w:pPr>
        <w:ind w:left="5040" w:hanging="360"/>
      </w:pPr>
    </w:lvl>
    <w:lvl w:ilvl="7" w:tplc="285A5FAA" w:tentative="1">
      <w:start w:val="1"/>
      <w:numFmt w:val="lowerLetter"/>
      <w:lvlText w:val="%8."/>
      <w:lvlJc w:val="left"/>
      <w:pPr>
        <w:ind w:left="5760" w:hanging="360"/>
      </w:pPr>
    </w:lvl>
    <w:lvl w:ilvl="8" w:tplc="5EE275B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A706EA0">
      <w:start w:val="1"/>
      <w:numFmt w:val="lowerLetter"/>
      <w:lvlText w:val="(%1)"/>
      <w:lvlJc w:val="left"/>
      <w:pPr>
        <w:ind w:left="360" w:hanging="360"/>
      </w:pPr>
      <w:rPr>
        <w:rFonts w:hint="default"/>
      </w:rPr>
    </w:lvl>
    <w:lvl w:ilvl="1" w:tplc="842AD230" w:tentative="1">
      <w:start w:val="1"/>
      <w:numFmt w:val="lowerLetter"/>
      <w:lvlText w:val="%2."/>
      <w:lvlJc w:val="left"/>
      <w:pPr>
        <w:ind w:left="1080" w:hanging="360"/>
      </w:pPr>
    </w:lvl>
    <w:lvl w:ilvl="2" w:tplc="1D78F6CC" w:tentative="1">
      <w:start w:val="1"/>
      <w:numFmt w:val="lowerRoman"/>
      <w:lvlText w:val="%3."/>
      <w:lvlJc w:val="right"/>
      <w:pPr>
        <w:ind w:left="1800" w:hanging="180"/>
      </w:pPr>
    </w:lvl>
    <w:lvl w:ilvl="3" w:tplc="A3AC99E2" w:tentative="1">
      <w:start w:val="1"/>
      <w:numFmt w:val="decimal"/>
      <w:lvlText w:val="%4."/>
      <w:lvlJc w:val="left"/>
      <w:pPr>
        <w:ind w:left="2520" w:hanging="360"/>
      </w:pPr>
    </w:lvl>
    <w:lvl w:ilvl="4" w:tplc="0D2CA82C" w:tentative="1">
      <w:start w:val="1"/>
      <w:numFmt w:val="lowerLetter"/>
      <w:lvlText w:val="%5."/>
      <w:lvlJc w:val="left"/>
      <w:pPr>
        <w:ind w:left="3240" w:hanging="360"/>
      </w:pPr>
    </w:lvl>
    <w:lvl w:ilvl="5" w:tplc="1BB42184" w:tentative="1">
      <w:start w:val="1"/>
      <w:numFmt w:val="lowerRoman"/>
      <w:lvlText w:val="%6."/>
      <w:lvlJc w:val="right"/>
      <w:pPr>
        <w:ind w:left="3960" w:hanging="180"/>
      </w:pPr>
    </w:lvl>
    <w:lvl w:ilvl="6" w:tplc="4FE0B934" w:tentative="1">
      <w:start w:val="1"/>
      <w:numFmt w:val="decimal"/>
      <w:lvlText w:val="%7."/>
      <w:lvlJc w:val="left"/>
      <w:pPr>
        <w:ind w:left="4680" w:hanging="360"/>
      </w:pPr>
    </w:lvl>
    <w:lvl w:ilvl="7" w:tplc="A4E22318" w:tentative="1">
      <w:start w:val="1"/>
      <w:numFmt w:val="lowerLetter"/>
      <w:lvlText w:val="%8."/>
      <w:lvlJc w:val="left"/>
      <w:pPr>
        <w:ind w:left="5400" w:hanging="360"/>
      </w:pPr>
    </w:lvl>
    <w:lvl w:ilvl="8" w:tplc="94D8880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3C800A0">
      <w:start w:val="1"/>
      <w:numFmt w:val="decimal"/>
      <w:lvlText w:val="%1."/>
      <w:lvlJc w:val="left"/>
      <w:pPr>
        <w:ind w:left="360" w:hanging="360"/>
      </w:pPr>
      <w:rPr>
        <w:rFonts w:hint="default"/>
      </w:rPr>
    </w:lvl>
    <w:lvl w:ilvl="1" w:tplc="311420BA" w:tentative="1">
      <w:start w:val="1"/>
      <w:numFmt w:val="lowerLetter"/>
      <w:lvlText w:val="%2."/>
      <w:lvlJc w:val="left"/>
      <w:pPr>
        <w:ind w:left="1080" w:hanging="360"/>
      </w:pPr>
    </w:lvl>
    <w:lvl w:ilvl="2" w:tplc="FC5A940A" w:tentative="1">
      <w:start w:val="1"/>
      <w:numFmt w:val="lowerRoman"/>
      <w:lvlText w:val="%3."/>
      <w:lvlJc w:val="right"/>
      <w:pPr>
        <w:ind w:left="1800" w:hanging="180"/>
      </w:pPr>
    </w:lvl>
    <w:lvl w:ilvl="3" w:tplc="B4F23298" w:tentative="1">
      <w:start w:val="1"/>
      <w:numFmt w:val="decimal"/>
      <w:lvlText w:val="%4."/>
      <w:lvlJc w:val="left"/>
      <w:pPr>
        <w:ind w:left="2520" w:hanging="360"/>
      </w:pPr>
    </w:lvl>
    <w:lvl w:ilvl="4" w:tplc="7EE6DE78" w:tentative="1">
      <w:start w:val="1"/>
      <w:numFmt w:val="lowerLetter"/>
      <w:lvlText w:val="%5."/>
      <w:lvlJc w:val="left"/>
      <w:pPr>
        <w:ind w:left="3240" w:hanging="360"/>
      </w:pPr>
    </w:lvl>
    <w:lvl w:ilvl="5" w:tplc="3B9E86D2" w:tentative="1">
      <w:start w:val="1"/>
      <w:numFmt w:val="lowerRoman"/>
      <w:lvlText w:val="%6."/>
      <w:lvlJc w:val="right"/>
      <w:pPr>
        <w:ind w:left="3960" w:hanging="180"/>
      </w:pPr>
    </w:lvl>
    <w:lvl w:ilvl="6" w:tplc="B8E8356C" w:tentative="1">
      <w:start w:val="1"/>
      <w:numFmt w:val="decimal"/>
      <w:lvlText w:val="%7."/>
      <w:lvlJc w:val="left"/>
      <w:pPr>
        <w:ind w:left="4680" w:hanging="360"/>
      </w:pPr>
    </w:lvl>
    <w:lvl w:ilvl="7" w:tplc="CE7ADBFC" w:tentative="1">
      <w:start w:val="1"/>
      <w:numFmt w:val="lowerLetter"/>
      <w:lvlText w:val="%8."/>
      <w:lvlJc w:val="left"/>
      <w:pPr>
        <w:ind w:left="5400" w:hanging="360"/>
      </w:pPr>
    </w:lvl>
    <w:lvl w:ilvl="8" w:tplc="FD94D40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BC8A042">
      <w:start w:val="1"/>
      <w:numFmt w:val="decimal"/>
      <w:lvlText w:val="%1."/>
      <w:lvlJc w:val="left"/>
      <w:pPr>
        <w:ind w:left="360" w:hanging="360"/>
      </w:pPr>
      <w:rPr>
        <w:rFonts w:hint="default"/>
      </w:rPr>
    </w:lvl>
    <w:lvl w:ilvl="1" w:tplc="A58C866E" w:tentative="1">
      <w:start w:val="1"/>
      <w:numFmt w:val="lowerLetter"/>
      <w:lvlText w:val="%2."/>
      <w:lvlJc w:val="left"/>
      <w:pPr>
        <w:ind w:left="1080" w:hanging="360"/>
      </w:pPr>
    </w:lvl>
    <w:lvl w:ilvl="2" w:tplc="C4A46B08" w:tentative="1">
      <w:start w:val="1"/>
      <w:numFmt w:val="lowerRoman"/>
      <w:lvlText w:val="%3."/>
      <w:lvlJc w:val="right"/>
      <w:pPr>
        <w:ind w:left="1800" w:hanging="180"/>
      </w:pPr>
    </w:lvl>
    <w:lvl w:ilvl="3" w:tplc="A33CB22E" w:tentative="1">
      <w:start w:val="1"/>
      <w:numFmt w:val="decimal"/>
      <w:lvlText w:val="%4."/>
      <w:lvlJc w:val="left"/>
      <w:pPr>
        <w:ind w:left="2520" w:hanging="360"/>
      </w:pPr>
    </w:lvl>
    <w:lvl w:ilvl="4" w:tplc="031C8756" w:tentative="1">
      <w:start w:val="1"/>
      <w:numFmt w:val="lowerLetter"/>
      <w:lvlText w:val="%5."/>
      <w:lvlJc w:val="left"/>
      <w:pPr>
        <w:ind w:left="3240" w:hanging="360"/>
      </w:pPr>
    </w:lvl>
    <w:lvl w:ilvl="5" w:tplc="8B826542" w:tentative="1">
      <w:start w:val="1"/>
      <w:numFmt w:val="lowerRoman"/>
      <w:lvlText w:val="%6."/>
      <w:lvlJc w:val="right"/>
      <w:pPr>
        <w:ind w:left="3960" w:hanging="180"/>
      </w:pPr>
    </w:lvl>
    <w:lvl w:ilvl="6" w:tplc="ED80EE62" w:tentative="1">
      <w:start w:val="1"/>
      <w:numFmt w:val="decimal"/>
      <w:lvlText w:val="%7."/>
      <w:lvlJc w:val="left"/>
      <w:pPr>
        <w:ind w:left="4680" w:hanging="360"/>
      </w:pPr>
    </w:lvl>
    <w:lvl w:ilvl="7" w:tplc="B8F055A2" w:tentative="1">
      <w:start w:val="1"/>
      <w:numFmt w:val="lowerLetter"/>
      <w:lvlText w:val="%8."/>
      <w:lvlJc w:val="left"/>
      <w:pPr>
        <w:ind w:left="5400" w:hanging="360"/>
      </w:pPr>
    </w:lvl>
    <w:lvl w:ilvl="8" w:tplc="BFF6D8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79E618A">
      <w:start w:val="1"/>
      <w:numFmt w:val="lowerRoman"/>
      <w:lvlText w:val="(%1)"/>
      <w:lvlJc w:val="left"/>
      <w:pPr>
        <w:ind w:left="1080" w:hanging="720"/>
      </w:pPr>
      <w:rPr>
        <w:rFonts w:hint="default"/>
        <w:b w:val="0"/>
      </w:rPr>
    </w:lvl>
    <w:lvl w:ilvl="1" w:tplc="89B21500" w:tentative="1">
      <w:start w:val="1"/>
      <w:numFmt w:val="lowerLetter"/>
      <w:lvlText w:val="%2."/>
      <w:lvlJc w:val="left"/>
      <w:pPr>
        <w:ind w:left="1440" w:hanging="360"/>
      </w:pPr>
    </w:lvl>
    <w:lvl w:ilvl="2" w:tplc="106C5862" w:tentative="1">
      <w:start w:val="1"/>
      <w:numFmt w:val="lowerRoman"/>
      <w:lvlText w:val="%3."/>
      <w:lvlJc w:val="right"/>
      <w:pPr>
        <w:ind w:left="2160" w:hanging="180"/>
      </w:pPr>
    </w:lvl>
    <w:lvl w:ilvl="3" w:tplc="1CC031CA" w:tentative="1">
      <w:start w:val="1"/>
      <w:numFmt w:val="decimal"/>
      <w:lvlText w:val="%4."/>
      <w:lvlJc w:val="left"/>
      <w:pPr>
        <w:ind w:left="2880" w:hanging="360"/>
      </w:pPr>
    </w:lvl>
    <w:lvl w:ilvl="4" w:tplc="93D25E6C" w:tentative="1">
      <w:start w:val="1"/>
      <w:numFmt w:val="lowerLetter"/>
      <w:lvlText w:val="%5."/>
      <w:lvlJc w:val="left"/>
      <w:pPr>
        <w:ind w:left="3600" w:hanging="360"/>
      </w:pPr>
    </w:lvl>
    <w:lvl w:ilvl="5" w:tplc="F0C2C388" w:tentative="1">
      <w:start w:val="1"/>
      <w:numFmt w:val="lowerRoman"/>
      <w:lvlText w:val="%6."/>
      <w:lvlJc w:val="right"/>
      <w:pPr>
        <w:ind w:left="4320" w:hanging="180"/>
      </w:pPr>
    </w:lvl>
    <w:lvl w:ilvl="6" w:tplc="B5E45FEE" w:tentative="1">
      <w:start w:val="1"/>
      <w:numFmt w:val="decimal"/>
      <w:lvlText w:val="%7."/>
      <w:lvlJc w:val="left"/>
      <w:pPr>
        <w:ind w:left="5040" w:hanging="360"/>
      </w:pPr>
    </w:lvl>
    <w:lvl w:ilvl="7" w:tplc="C7349884" w:tentative="1">
      <w:start w:val="1"/>
      <w:numFmt w:val="lowerLetter"/>
      <w:lvlText w:val="%8."/>
      <w:lvlJc w:val="left"/>
      <w:pPr>
        <w:ind w:left="5760" w:hanging="360"/>
      </w:pPr>
    </w:lvl>
    <w:lvl w:ilvl="8" w:tplc="733413C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084062C">
      <w:start w:val="1"/>
      <w:numFmt w:val="lowerRoman"/>
      <w:lvlText w:val="(%1)"/>
      <w:lvlJc w:val="left"/>
      <w:pPr>
        <w:ind w:left="1080" w:hanging="720"/>
      </w:pPr>
      <w:rPr>
        <w:rFonts w:hint="default"/>
      </w:rPr>
    </w:lvl>
    <w:lvl w:ilvl="1" w:tplc="038ED0AE" w:tentative="1">
      <w:start w:val="1"/>
      <w:numFmt w:val="lowerLetter"/>
      <w:lvlText w:val="%2."/>
      <w:lvlJc w:val="left"/>
      <w:pPr>
        <w:ind w:left="1440" w:hanging="360"/>
      </w:pPr>
    </w:lvl>
    <w:lvl w:ilvl="2" w:tplc="1980CD44" w:tentative="1">
      <w:start w:val="1"/>
      <w:numFmt w:val="lowerRoman"/>
      <w:lvlText w:val="%3."/>
      <w:lvlJc w:val="right"/>
      <w:pPr>
        <w:ind w:left="2160" w:hanging="180"/>
      </w:pPr>
    </w:lvl>
    <w:lvl w:ilvl="3" w:tplc="67DAABB0" w:tentative="1">
      <w:start w:val="1"/>
      <w:numFmt w:val="decimal"/>
      <w:lvlText w:val="%4."/>
      <w:lvlJc w:val="left"/>
      <w:pPr>
        <w:ind w:left="2880" w:hanging="360"/>
      </w:pPr>
    </w:lvl>
    <w:lvl w:ilvl="4" w:tplc="26EC9D26" w:tentative="1">
      <w:start w:val="1"/>
      <w:numFmt w:val="lowerLetter"/>
      <w:lvlText w:val="%5."/>
      <w:lvlJc w:val="left"/>
      <w:pPr>
        <w:ind w:left="3600" w:hanging="360"/>
      </w:pPr>
    </w:lvl>
    <w:lvl w:ilvl="5" w:tplc="2636448C" w:tentative="1">
      <w:start w:val="1"/>
      <w:numFmt w:val="lowerRoman"/>
      <w:lvlText w:val="%6."/>
      <w:lvlJc w:val="right"/>
      <w:pPr>
        <w:ind w:left="4320" w:hanging="180"/>
      </w:pPr>
    </w:lvl>
    <w:lvl w:ilvl="6" w:tplc="4330105E" w:tentative="1">
      <w:start w:val="1"/>
      <w:numFmt w:val="decimal"/>
      <w:lvlText w:val="%7."/>
      <w:lvlJc w:val="left"/>
      <w:pPr>
        <w:ind w:left="5040" w:hanging="360"/>
      </w:pPr>
    </w:lvl>
    <w:lvl w:ilvl="7" w:tplc="32B22C10" w:tentative="1">
      <w:start w:val="1"/>
      <w:numFmt w:val="lowerLetter"/>
      <w:lvlText w:val="%8."/>
      <w:lvlJc w:val="left"/>
      <w:pPr>
        <w:ind w:left="5760" w:hanging="360"/>
      </w:pPr>
    </w:lvl>
    <w:lvl w:ilvl="8" w:tplc="C7CC78B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84ED7EC">
      <w:start w:val="1"/>
      <w:numFmt w:val="bullet"/>
      <w:pStyle w:val="ListBullet"/>
      <w:lvlText w:val=""/>
      <w:lvlJc w:val="left"/>
      <w:pPr>
        <w:ind w:left="720" w:hanging="360"/>
      </w:pPr>
      <w:rPr>
        <w:rFonts w:ascii="Symbol" w:hAnsi="Symbol" w:hint="default"/>
      </w:rPr>
    </w:lvl>
    <w:lvl w:ilvl="1" w:tplc="3912DE50">
      <w:start w:val="1"/>
      <w:numFmt w:val="bullet"/>
      <w:pStyle w:val="ListBullet2"/>
      <w:lvlText w:val="o"/>
      <w:lvlJc w:val="left"/>
      <w:pPr>
        <w:ind w:left="1440" w:hanging="360"/>
      </w:pPr>
      <w:rPr>
        <w:rFonts w:ascii="Courier New" w:hAnsi="Courier New" w:cs="Courier New" w:hint="default"/>
      </w:rPr>
    </w:lvl>
    <w:lvl w:ilvl="2" w:tplc="1DFEE47C">
      <w:start w:val="1"/>
      <w:numFmt w:val="bullet"/>
      <w:lvlText w:val=""/>
      <w:lvlJc w:val="left"/>
      <w:pPr>
        <w:ind w:left="2160" w:hanging="360"/>
      </w:pPr>
      <w:rPr>
        <w:rFonts w:ascii="Wingdings" w:hAnsi="Wingdings" w:hint="default"/>
      </w:rPr>
    </w:lvl>
    <w:lvl w:ilvl="3" w:tplc="2500CA92">
      <w:start w:val="1"/>
      <w:numFmt w:val="bullet"/>
      <w:lvlText w:val=""/>
      <w:lvlJc w:val="left"/>
      <w:pPr>
        <w:ind w:left="2880" w:hanging="360"/>
      </w:pPr>
      <w:rPr>
        <w:rFonts w:ascii="Symbol" w:hAnsi="Symbol" w:hint="default"/>
      </w:rPr>
    </w:lvl>
    <w:lvl w:ilvl="4" w:tplc="E95AA9DE">
      <w:start w:val="1"/>
      <w:numFmt w:val="bullet"/>
      <w:lvlText w:val="o"/>
      <w:lvlJc w:val="left"/>
      <w:pPr>
        <w:ind w:left="3600" w:hanging="360"/>
      </w:pPr>
      <w:rPr>
        <w:rFonts w:ascii="Courier New" w:hAnsi="Courier New" w:cs="Courier New" w:hint="default"/>
      </w:rPr>
    </w:lvl>
    <w:lvl w:ilvl="5" w:tplc="26665BF6">
      <w:start w:val="1"/>
      <w:numFmt w:val="bullet"/>
      <w:pStyle w:val="ListBullet3"/>
      <w:lvlText w:val=""/>
      <w:lvlJc w:val="left"/>
      <w:pPr>
        <w:ind w:left="4320" w:hanging="360"/>
      </w:pPr>
      <w:rPr>
        <w:rFonts w:ascii="Wingdings" w:hAnsi="Wingdings" w:hint="default"/>
      </w:rPr>
    </w:lvl>
    <w:lvl w:ilvl="6" w:tplc="8A58F2B2">
      <w:start w:val="1"/>
      <w:numFmt w:val="bullet"/>
      <w:lvlText w:val=""/>
      <w:lvlJc w:val="left"/>
      <w:pPr>
        <w:ind w:left="5040" w:hanging="360"/>
      </w:pPr>
      <w:rPr>
        <w:rFonts w:ascii="Symbol" w:hAnsi="Symbol" w:hint="default"/>
      </w:rPr>
    </w:lvl>
    <w:lvl w:ilvl="7" w:tplc="36ACBEBE">
      <w:start w:val="1"/>
      <w:numFmt w:val="bullet"/>
      <w:lvlText w:val="o"/>
      <w:lvlJc w:val="left"/>
      <w:pPr>
        <w:ind w:left="5760" w:hanging="360"/>
      </w:pPr>
      <w:rPr>
        <w:rFonts w:ascii="Courier New" w:hAnsi="Courier New" w:cs="Courier New" w:hint="default"/>
      </w:rPr>
    </w:lvl>
    <w:lvl w:ilvl="8" w:tplc="FE8E27C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B8CAB38">
      <w:start w:val="1"/>
      <w:numFmt w:val="bullet"/>
      <w:lvlText w:val=""/>
      <w:lvlJc w:val="left"/>
      <w:pPr>
        <w:ind w:left="360" w:hanging="360"/>
      </w:pPr>
      <w:rPr>
        <w:rFonts w:ascii="Symbol" w:hAnsi="Symbol" w:hint="default"/>
      </w:rPr>
    </w:lvl>
    <w:lvl w:ilvl="1" w:tplc="18BAF778" w:tentative="1">
      <w:start w:val="1"/>
      <w:numFmt w:val="bullet"/>
      <w:lvlText w:val="o"/>
      <w:lvlJc w:val="left"/>
      <w:pPr>
        <w:ind w:left="1080" w:hanging="360"/>
      </w:pPr>
      <w:rPr>
        <w:rFonts w:ascii="Courier New" w:hAnsi="Courier New" w:cs="Courier New" w:hint="default"/>
      </w:rPr>
    </w:lvl>
    <w:lvl w:ilvl="2" w:tplc="7772CCD4" w:tentative="1">
      <w:start w:val="1"/>
      <w:numFmt w:val="bullet"/>
      <w:lvlText w:val=""/>
      <w:lvlJc w:val="left"/>
      <w:pPr>
        <w:ind w:left="1800" w:hanging="360"/>
      </w:pPr>
      <w:rPr>
        <w:rFonts w:ascii="Wingdings" w:hAnsi="Wingdings" w:hint="default"/>
      </w:rPr>
    </w:lvl>
    <w:lvl w:ilvl="3" w:tplc="88A48628" w:tentative="1">
      <w:start w:val="1"/>
      <w:numFmt w:val="bullet"/>
      <w:lvlText w:val=""/>
      <w:lvlJc w:val="left"/>
      <w:pPr>
        <w:ind w:left="2520" w:hanging="360"/>
      </w:pPr>
      <w:rPr>
        <w:rFonts w:ascii="Symbol" w:hAnsi="Symbol" w:hint="default"/>
      </w:rPr>
    </w:lvl>
    <w:lvl w:ilvl="4" w:tplc="27A4247C" w:tentative="1">
      <w:start w:val="1"/>
      <w:numFmt w:val="bullet"/>
      <w:lvlText w:val="o"/>
      <w:lvlJc w:val="left"/>
      <w:pPr>
        <w:ind w:left="3240" w:hanging="360"/>
      </w:pPr>
      <w:rPr>
        <w:rFonts w:ascii="Courier New" w:hAnsi="Courier New" w:cs="Courier New" w:hint="default"/>
      </w:rPr>
    </w:lvl>
    <w:lvl w:ilvl="5" w:tplc="EE2A6380" w:tentative="1">
      <w:start w:val="1"/>
      <w:numFmt w:val="bullet"/>
      <w:lvlText w:val=""/>
      <w:lvlJc w:val="left"/>
      <w:pPr>
        <w:ind w:left="3960" w:hanging="360"/>
      </w:pPr>
      <w:rPr>
        <w:rFonts w:ascii="Wingdings" w:hAnsi="Wingdings" w:hint="default"/>
      </w:rPr>
    </w:lvl>
    <w:lvl w:ilvl="6" w:tplc="A3E04BF8" w:tentative="1">
      <w:start w:val="1"/>
      <w:numFmt w:val="bullet"/>
      <w:lvlText w:val=""/>
      <w:lvlJc w:val="left"/>
      <w:pPr>
        <w:ind w:left="4680" w:hanging="360"/>
      </w:pPr>
      <w:rPr>
        <w:rFonts w:ascii="Symbol" w:hAnsi="Symbol" w:hint="default"/>
      </w:rPr>
    </w:lvl>
    <w:lvl w:ilvl="7" w:tplc="C0B68F8E" w:tentative="1">
      <w:start w:val="1"/>
      <w:numFmt w:val="bullet"/>
      <w:lvlText w:val="o"/>
      <w:lvlJc w:val="left"/>
      <w:pPr>
        <w:ind w:left="5400" w:hanging="360"/>
      </w:pPr>
      <w:rPr>
        <w:rFonts w:ascii="Courier New" w:hAnsi="Courier New" w:cs="Courier New" w:hint="default"/>
      </w:rPr>
    </w:lvl>
    <w:lvl w:ilvl="8" w:tplc="A7C83DF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838AAAC">
      <w:start w:val="1"/>
      <w:numFmt w:val="lowerRoman"/>
      <w:lvlText w:val="(%1)"/>
      <w:lvlJc w:val="left"/>
      <w:pPr>
        <w:ind w:left="1080" w:hanging="720"/>
      </w:pPr>
      <w:rPr>
        <w:rFonts w:hint="default"/>
      </w:rPr>
    </w:lvl>
    <w:lvl w:ilvl="1" w:tplc="095A1C90" w:tentative="1">
      <w:start w:val="1"/>
      <w:numFmt w:val="lowerLetter"/>
      <w:lvlText w:val="%2."/>
      <w:lvlJc w:val="left"/>
      <w:pPr>
        <w:ind w:left="1440" w:hanging="360"/>
      </w:pPr>
    </w:lvl>
    <w:lvl w:ilvl="2" w:tplc="1D965258" w:tentative="1">
      <w:start w:val="1"/>
      <w:numFmt w:val="lowerRoman"/>
      <w:lvlText w:val="%3."/>
      <w:lvlJc w:val="right"/>
      <w:pPr>
        <w:ind w:left="2160" w:hanging="180"/>
      </w:pPr>
    </w:lvl>
    <w:lvl w:ilvl="3" w:tplc="897AB848" w:tentative="1">
      <w:start w:val="1"/>
      <w:numFmt w:val="decimal"/>
      <w:lvlText w:val="%4."/>
      <w:lvlJc w:val="left"/>
      <w:pPr>
        <w:ind w:left="2880" w:hanging="360"/>
      </w:pPr>
    </w:lvl>
    <w:lvl w:ilvl="4" w:tplc="5A2E101C" w:tentative="1">
      <w:start w:val="1"/>
      <w:numFmt w:val="lowerLetter"/>
      <w:lvlText w:val="%5."/>
      <w:lvlJc w:val="left"/>
      <w:pPr>
        <w:ind w:left="3600" w:hanging="360"/>
      </w:pPr>
    </w:lvl>
    <w:lvl w:ilvl="5" w:tplc="623899C0" w:tentative="1">
      <w:start w:val="1"/>
      <w:numFmt w:val="lowerRoman"/>
      <w:lvlText w:val="%6."/>
      <w:lvlJc w:val="right"/>
      <w:pPr>
        <w:ind w:left="4320" w:hanging="180"/>
      </w:pPr>
    </w:lvl>
    <w:lvl w:ilvl="6" w:tplc="DAE299E8" w:tentative="1">
      <w:start w:val="1"/>
      <w:numFmt w:val="decimal"/>
      <w:lvlText w:val="%7."/>
      <w:lvlJc w:val="left"/>
      <w:pPr>
        <w:ind w:left="5040" w:hanging="360"/>
      </w:pPr>
    </w:lvl>
    <w:lvl w:ilvl="7" w:tplc="FE7A44E8" w:tentative="1">
      <w:start w:val="1"/>
      <w:numFmt w:val="lowerLetter"/>
      <w:lvlText w:val="%8."/>
      <w:lvlJc w:val="left"/>
      <w:pPr>
        <w:ind w:left="5760" w:hanging="360"/>
      </w:pPr>
    </w:lvl>
    <w:lvl w:ilvl="8" w:tplc="0066B2E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CA64052">
      <w:start w:val="1"/>
      <w:numFmt w:val="lowerRoman"/>
      <w:lvlText w:val="(%1)"/>
      <w:lvlJc w:val="left"/>
      <w:pPr>
        <w:ind w:left="1080" w:hanging="720"/>
      </w:pPr>
      <w:rPr>
        <w:rFonts w:hint="default"/>
      </w:rPr>
    </w:lvl>
    <w:lvl w:ilvl="1" w:tplc="E370E200" w:tentative="1">
      <w:start w:val="1"/>
      <w:numFmt w:val="lowerLetter"/>
      <w:lvlText w:val="%2."/>
      <w:lvlJc w:val="left"/>
      <w:pPr>
        <w:ind w:left="1440" w:hanging="360"/>
      </w:pPr>
    </w:lvl>
    <w:lvl w:ilvl="2" w:tplc="BB7C31F2" w:tentative="1">
      <w:start w:val="1"/>
      <w:numFmt w:val="lowerRoman"/>
      <w:lvlText w:val="%3."/>
      <w:lvlJc w:val="right"/>
      <w:pPr>
        <w:ind w:left="2160" w:hanging="180"/>
      </w:pPr>
    </w:lvl>
    <w:lvl w:ilvl="3" w:tplc="9C5E3422" w:tentative="1">
      <w:start w:val="1"/>
      <w:numFmt w:val="decimal"/>
      <w:lvlText w:val="%4."/>
      <w:lvlJc w:val="left"/>
      <w:pPr>
        <w:ind w:left="2880" w:hanging="360"/>
      </w:pPr>
    </w:lvl>
    <w:lvl w:ilvl="4" w:tplc="76E0D12A" w:tentative="1">
      <w:start w:val="1"/>
      <w:numFmt w:val="lowerLetter"/>
      <w:lvlText w:val="%5."/>
      <w:lvlJc w:val="left"/>
      <w:pPr>
        <w:ind w:left="3600" w:hanging="360"/>
      </w:pPr>
    </w:lvl>
    <w:lvl w:ilvl="5" w:tplc="CD54C8D8" w:tentative="1">
      <w:start w:val="1"/>
      <w:numFmt w:val="lowerRoman"/>
      <w:lvlText w:val="%6."/>
      <w:lvlJc w:val="right"/>
      <w:pPr>
        <w:ind w:left="4320" w:hanging="180"/>
      </w:pPr>
    </w:lvl>
    <w:lvl w:ilvl="6" w:tplc="8FF068B6" w:tentative="1">
      <w:start w:val="1"/>
      <w:numFmt w:val="decimal"/>
      <w:lvlText w:val="%7."/>
      <w:lvlJc w:val="left"/>
      <w:pPr>
        <w:ind w:left="5040" w:hanging="360"/>
      </w:pPr>
    </w:lvl>
    <w:lvl w:ilvl="7" w:tplc="A5146FCE" w:tentative="1">
      <w:start w:val="1"/>
      <w:numFmt w:val="lowerLetter"/>
      <w:lvlText w:val="%8."/>
      <w:lvlJc w:val="left"/>
      <w:pPr>
        <w:ind w:left="5760" w:hanging="360"/>
      </w:pPr>
    </w:lvl>
    <w:lvl w:ilvl="8" w:tplc="C3AC424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3BA7628">
      <w:start w:val="1"/>
      <w:numFmt w:val="lowerRoman"/>
      <w:lvlText w:val="(%1)"/>
      <w:lvlJc w:val="left"/>
      <w:pPr>
        <w:ind w:left="1080" w:hanging="720"/>
      </w:pPr>
      <w:rPr>
        <w:rFonts w:hint="default"/>
        <w:b w:val="0"/>
      </w:rPr>
    </w:lvl>
    <w:lvl w:ilvl="1" w:tplc="75AA9B38" w:tentative="1">
      <w:start w:val="1"/>
      <w:numFmt w:val="lowerLetter"/>
      <w:lvlText w:val="%2."/>
      <w:lvlJc w:val="left"/>
      <w:pPr>
        <w:ind w:left="1440" w:hanging="360"/>
      </w:pPr>
    </w:lvl>
    <w:lvl w:ilvl="2" w:tplc="5CCA2FD0" w:tentative="1">
      <w:start w:val="1"/>
      <w:numFmt w:val="lowerRoman"/>
      <w:lvlText w:val="%3."/>
      <w:lvlJc w:val="right"/>
      <w:pPr>
        <w:ind w:left="2160" w:hanging="180"/>
      </w:pPr>
    </w:lvl>
    <w:lvl w:ilvl="3" w:tplc="CC2EBD66" w:tentative="1">
      <w:start w:val="1"/>
      <w:numFmt w:val="decimal"/>
      <w:lvlText w:val="%4."/>
      <w:lvlJc w:val="left"/>
      <w:pPr>
        <w:ind w:left="2880" w:hanging="360"/>
      </w:pPr>
    </w:lvl>
    <w:lvl w:ilvl="4" w:tplc="9A20632C" w:tentative="1">
      <w:start w:val="1"/>
      <w:numFmt w:val="lowerLetter"/>
      <w:lvlText w:val="%5."/>
      <w:lvlJc w:val="left"/>
      <w:pPr>
        <w:ind w:left="3600" w:hanging="360"/>
      </w:pPr>
    </w:lvl>
    <w:lvl w:ilvl="5" w:tplc="EE3622CE" w:tentative="1">
      <w:start w:val="1"/>
      <w:numFmt w:val="lowerRoman"/>
      <w:lvlText w:val="%6."/>
      <w:lvlJc w:val="right"/>
      <w:pPr>
        <w:ind w:left="4320" w:hanging="180"/>
      </w:pPr>
    </w:lvl>
    <w:lvl w:ilvl="6" w:tplc="AEF43328" w:tentative="1">
      <w:start w:val="1"/>
      <w:numFmt w:val="decimal"/>
      <w:lvlText w:val="%7."/>
      <w:lvlJc w:val="left"/>
      <w:pPr>
        <w:ind w:left="5040" w:hanging="360"/>
      </w:pPr>
    </w:lvl>
    <w:lvl w:ilvl="7" w:tplc="0EBA438C" w:tentative="1">
      <w:start w:val="1"/>
      <w:numFmt w:val="lowerLetter"/>
      <w:lvlText w:val="%8."/>
      <w:lvlJc w:val="left"/>
      <w:pPr>
        <w:ind w:left="5760" w:hanging="360"/>
      </w:pPr>
    </w:lvl>
    <w:lvl w:ilvl="8" w:tplc="B9068A3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25ED7F8">
      <w:start w:val="1"/>
      <w:numFmt w:val="lowerRoman"/>
      <w:lvlText w:val="(%1)"/>
      <w:lvlJc w:val="left"/>
      <w:pPr>
        <w:ind w:left="1080" w:hanging="720"/>
      </w:pPr>
      <w:rPr>
        <w:rFonts w:hint="default"/>
        <w:b w:val="0"/>
      </w:rPr>
    </w:lvl>
    <w:lvl w:ilvl="1" w:tplc="C83C48A4" w:tentative="1">
      <w:start w:val="1"/>
      <w:numFmt w:val="lowerLetter"/>
      <w:lvlText w:val="%2."/>
      <w:lvlJc w:val="left"/>
      <w:pPr>
        <w:ind w:left="1440" w:hanging="360"/>
      </w:pPr>
    </w:lvl>
    <w:lvl w:ilvl="2" w:tplc="482412E4" w:tentative="1">
      <w:start w:val="1"/>
      <w:numFmt w:val="lowerRoman"/>
      <w:lvlText w:val="%3."/>
      <w:lvlJc w:val="right"/>
      <w:pPr>
        <w:ind w:left="2160" w:hanging="180"/>
      </w:pPr>
    </w:lvl>
    <w:lvl w:ilvl="3" w:tplc="0620765E" w:tentative="1">
      <w:start w:val="1"/>
      <w:numFmt w:val="decimal"/>
      <w:lvlText w:val="%4."/>
      <w:lvlJc w:val="left"/>
      <w:pPr>
        <w:ind w:left="2880" w:hanging="360"/>
      </w:pPr>
    </w:lvl>
    <w:lvl w:ilvl="4" w:tplc="60A4F1C2" w:tentative="1">
      <w:start w:val="1"/>
      <w:numFmt w:val="lowerLetter"/>
      <w:lvlText w:val="%5."/>
      <w:lvlJc w:val="left"/>
      <w:pPr>
        <w:ind w:left="3600" w:hanging="360"/>
      </w:pPr>
    </w:lvl>
    <w:lvl w:ilvl="5" w:tplc="3B5EEE48" w:tentative="1">
      <w:start w:val="1"/>
      <w:numFmt w:val="lowerRoman"/>
      <w:lvlText w:val="%6."/>
      <w:lvlJc w:val="right"/>
      <w:pPr>
        <w:ind w:left="4320" w:hanging="180"/>
      </w:pPr>
    </w:lvl>
    <w:lvl w:ilvl="6" w:tplc="C0D44022" w:tentative="1">
      <w:start w:val="1"/>
      <w:numFmt w:val="decimal"/>
      <w:lvlText w:val="%7."/>
      <w:lvlJc w:val="left"/>
      <w:pPr>
        <w:ind w:left="5040" w:hanging="360"/>
      </w:pPr>
    </w:lvl>
    <w:lvl w:ilvl="7" w:tplc="BE149AE4" w:tentative="1">
      <w:start w:val="1"/>
      <w:numFmt w:val="lowerLetter"/>
      <w:lvlText w:val="%8."/>
      <w:lvlJc w:val="left"/>
      <w:pPr>
        <w:ind w:left="5760" w:hanging="360"/>
      </w:pPr>
    </w:lvl>
    <w:lvl w:ilvl="8" w:tplc="999EEDB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1449C68">
      <w:start w:val="1"/>
      <w:numFmt w:val="decimal"/>
      <w:lvlText w:val="%1."/>
      <w:lvlJc w:val="left"/>
      <w:pPr>
        <w:ind w:left="360" w:hanging="360"/>
      </w:pPr>
      <w:rPr>
        <w:rFonts w:hint="default"/>
      </w:rPr>
    </w:lvl>
    <w:lvl w:ilvl="1" w:tplc="CE66DD9A" w:tentative="1">
      <w:start w:val="1"/>
      <w:numFmt w:val="lowerLetter"/>
      <w:lvlText w:val="%2."/>
      <w:lvlJc w:val="left"/>
      <w:pPr>
        <w:ind w:left="1080" w:hanging="360"/>
      </w:pPr>
    </w:lvl>
    <w:lvl w:ilvl="2" w:tplc="0F6C0CA4" w:tentative="1">
      <w:start w:val="1"/>
      <w:numFmt w:val="lowerRoman"/>
      <w:lvlText w:val="%3."/>
      <w:lvlJc w:val="right"/>
      <w:pPr>
        <w:ind w:left="1800" w:hanging="180"/>
      </w:pPr>
    </w:lvl>
    <w:lvl w:ilvl="3" w:tplc="2CAAF234" w:tentative="1">
      <w:start w:val="1"/>
      <w:numFmt w:val="decimal"/>
      <w:lvlText w:val="%4."/>
      <w:lvlJc w:val="left"/>
      <w:pPr>
        <w:ind w:left="2520" w:hanging="360"/>
      </w:pPr>
    </w:lvl>
    <w:lvl w:ilvl="4" w:tplc="66EE2542" w:tentative="1">
      <w:start w:val="1"/>
      <w:numFmt w:val="lowerLetter"/>
      <w:lvlText w:val="%5."/>
      <w:lvlJc w:val="left"/>
      <w:pPr>
        <w:ind w:left="3240" w:hanging="360"/>
      </w:pPr>
    </w:lvl>
    <w:lvl w:ilvl="5" w:tplc="B6A0BCB0" w:tentative="1">
      <w:start w:val="1"/>
      <w:numFmt w:val="lowerRoman"/>
      <w:lvlText w:val="%6."/>
      <w:lvlJc w:val="right"/>
      <w:pPr>
        <w:ind w:left="3960" w:hanging="180"/>
      </w:pPr>
    </w:lvl>
    <w:lvl w:ilvl="6" w:tplc="595487C4" w:tentative="1">
      <w:start w:val="1"/>
      <w:numFmt w:val="decimal"/>
      <w:lvlText w:val="%7."/>
      <w:lvlJc w:val="left"/>
      <w:pPr>
        <w:ind w:left="4680" w:hanging="360"/>
      </w:pPr>
    </w:lvl>
    <w:lvl w:ilvl="7" w:tplc="EA847750" w:tentative="1">
      <w:start w:val="1"/>
      <w:numFmt w:val="lowerLetter"/>
      <w:lvlText w:val="%8."/>
      <w:lvlJc w:val="left"/>
      <w:pPr>
        <w:ind w:left="5400" w:hanging="360"/>
      </w:pPr>
    </w:lvl>
    <w:lvl w:ilvl="8" w:tplc="D3D8C26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2883D92">
      <w:start w:val="1"/>
      <w:numFmt w:val="lowerRoman"/>
      <w:lvlText w:val="(%1)"/>
      <w:lvlJc w:val="left"/>
      <w:pPr>
        <w:ind w:left="1080" w:hanging="720"/>
      </w:pPr>
      <w:rPr>
        <w:rFonts w:hint="default"/>
      </w:rPr>
    </w:lvl>
    <w:lvl w:ilvl="1" w:tplc="90B88E66" w:tentative="1">
      <w:start w:val="1"/>
      <w:numFmt w:val="lowerLetter"/>
      <w:lvlText w:val="%2."/>
      <w:lvlJc w:val="left"/>
      <w:pPr>
        <w:ind w:left="1440" w:hanging="360"/>
      </w:pPr>
    </w:lvl>
    <w:lvl w:ilvl="2" w:tplc="8C704954" w:tentative="1">
      <w:start w:val="1"/>
      <w:numFmt w:val="lowerRoman"/>
      <w:lvlText w:val="%3."/>
      <w:lvlJc w:val="right"/>
      <w:pPr>
        <w:ind w:left="2160" w:hanging="180"/>
      </w:pPr>
    </w:lvl>
    <w:lvl w:ilvl="3" w:tplc="951A7EAC" w:tentative="1">
      <w:start w:val="1"/>
      <w:numFmt w:val="decimal"/>
      <w:lvlText w:val="%4."/>
      <w:lvlJc w:val="left"/>
      <w:pPr>
        <w:ind w:left="2880" w:hanging="360"/>
      </w:pPr>
    </w:lvl>
    <w:lvl w:ilvl="4" w:tplc="0D98EE04" w:tentative="1">
      <w:start w:val="1"/>
      <w:numFmt w:val="lowerLetter"/>
      <w:lvlText w:val="%5."/>
      <w:lvlJc w:val="left"/>
      <w:pPr>
        <w:ind w:left="3600" w:hanging="360"/>
      </w:pPr>
    </w:lvl>
    <w:lvl w:ilvl="5" w:tplc="D1DA2B36" w:tentative="1">
      <w:start w:val="1"/>
      <w:numFmt w:val="lowerRoman"/>
      <w:lvlText w:val="%6."/>
      <w:lvlJc w:val="right"/>
      <w:pPr>
        <w:ind w:left="4320" w:hanging="180"/>
      </w:pPr>
    </w:lvl>
    <w:lvl w:ilvl="6" w:tplc="1AAED398" w:tentative="1">
      <w:start w:val="1"/>
      <w:numFmt w:val="decimal"/>
      <w:lvlText w:val="%7."/>
      <w:lvlJc w:val="left"/>
      <w:pPr>
        <w:ind w:left="5040" w:hanging="360"/>
      </w:pPr>
    </w:lvl>
    <w:lvl w:ilvl="7" w:tplc="23C00774" w:tentative="1">
      <w:start w:val="1"/>
      <w:numFmt w:val="lowerLetter"/>
      <w:lvlText w:val="%8."/>
      <w:lvlJc w:val="left"/>
      <w:pPr>
        <w:ind w:left="5760" w:hanging="360"/>
      </w:pPr>
    </w:lvl>
    <w:lvl w:ilvl="8" w:tplc="4004425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B8AC0DC">
      <w:start w:val="1"/>
      <w:numFmt w:val="decimal"/>
      <w:lvlText w:val="%1."/>
      <w:lvlJc w:val="left"/>
      <w:pPr>
        <w:ind w:left="360" w:hanging="360"/>
      </w:pPr>
    </w:lvl>
    <w:lvl w:ilvl="1" w:tplc="37F8AB9C" w:tentative="1">
      <w:start w:val="1"/>
      <w:numFmt w:val="lowerLetter"/>
      <w:lvlText w:val="%2."/>
      <w:lvlJc w:val="left"/>
      <w:pPr>
        <w:ind w:left="1080" w:hanging="360"/>
      </w:pPr>
    </w:lvl>
    <w:lvl w:ilvl="2" w:tplc="331052D4" w:tentative="1">
      <w:start w:val="1"/>
      <w:numFmt w:val="lowerRoman"/>
      <w:lvlText w:val="%3."/>
      <w:lvlJc w:val="right"/>
      <w:pPr>
        <w:ind w:left="1800" w:hanging="180"/>
      </w:pPr>
    </w:lvl>
    <w:lvl w:ilvl="3" w:tplc="0818F640" w:tentative="1">
      <w:start w:val="1"/>
      <w:numFmt w:val="decimal"/>
      <w:lvlText w:val="%4."/>
      <w:lvlJc w:val="left"/>
      <w:pPr>
        <w:ind w:left="2520" w:hanging="360"/>
      </w:pPr>
    </w:lvl>
    <w:lvl w:ilvl="4" w:tplc="7FF8EB02" w:tentative="1">
      <w:start w:val="1"/>
      <w:numFmt w:val="lowerLetter"/>
      <w:lvlText w:val="%5."/>
      <w:lvlJc w:val="left"/>
      <w:pPr>
        <w:ind w:left="3240" w:hanging="360"/>
      </w:pPr>
    </w:lvl>
    <w:lvl w:ilvl="5" w:tplc="603C734A" w:tentative="1">
      <w:start w:val="1"/>
      <w:numFmt w:val="lowerRoman"/>
      <w:lvlText w:val="%6."/>
      <w:lvlJc w:val="right"/>
      <w:pPr>
        <w:ind w:left="3960" w:hanging="180"/>
      </w:pPr>
    </w:lvl>
    <w:lvl w:ilvl="6" w:tplc="5FCEBEA0" w:tentative="1">
      <w:start w:val="1"/>
      <w:numFmt w:val="decimal"/>
      <w:lvlText w:val="%7."/>
      <w:lvlJc w:val="left"/>
      <w:pPr>
        <w:ind w:left="4680" w:hanging="360"/>
      </w:pPr>
    </w:lvl>
    <w:lvl w:ilvl="7" w:tplc="AFA86962" w:tentative="1">
      <w:start w:val="1"/>
      <w:numFmt w:val="lowerLetter"/>
      <w:lvlText w:val="%8."/>
      <w:lvlJc w:val="left"/>
      <w:pPr>
        <w:ind w:left="5400" w:hanging="360"/>
      </w:pPr>
    </w:lvl>
    <w:lvl w:ilvl="8" w:tplc="6A98D19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5606AF2">
      <w:start w:val="1"/>
      <w:numFmt w:val="lowerRoman"/>
      <w:lvlText w:val="(%1)"/>
      <w:lvlJc w:val="left"/>
      <w:pPr>
        <w:ind w:left="1080" w:hanging="720"/>
      </w:pPr>
      <w:rPr>
        <w:rFonts w:hint="default"/>
        <w:b w:val="0"/>
      </w:rPr>
    </w:lvl>
    <w:lvl w:ilvl="1" w:tplc="2CC84E4E" w:tentative="1">
      <w:start w:val="1"/>
      <w:numFmt w:val="lowerLetter"/>
      <w:lvlText w:val="%2."/>
      <w:lvlJc w:val="left"/>
      <w:pPr>
        <w:ind w:left="1440" w:hanging="360"/>
      </w:pPr>
    </w:lvl>
    <w:lvl w:ilvl="2" w:tplc="94B0A4C0" w:tentative="1">
      <w:start w:val="1"/>
      <w:numFmt w:val="lowerRoman"/>
      <w:lvlText w:val="%3."/>
      <w:lvlJc w:val="right"/>
      <w:pPr>
        <w:ind w:left="2160" w:hanging="180"/>
      </w:pPr>
    </w:lvl>
    <w:lvl w:ilvl="3" w:tplc="D0386B64" w:tentative="1">
      <w:start w:val="1"/>
      <w:numFmt w:val="decimal"/>
      <w:lvlText w:val="%4."/>
      <w:lvlJc w:val="left"/>
      <w:pPr>
        <w:ind w:left="2880" w:hanging="360"/>
      </w:pPr>
    </w:lvl>
    <w:lvl w:ilvl="4" w:tplc="6BAE4F52" w:tentative="1">
      <w:start w:val="1"/>
      <w:numFmt w:val="lowerLetter"/>
      <w:lvlText w:val="%5."/>
      <w:lvlJc w:val="left"/>
      <w:pPr>
        <w:ind w:left="3600" w:hanging="360"/>
      </w:pPr>
    </w:lvl>
    <w:lvl w:ilvl="5" w:tplc="95A6A0A0" w:tentative="1">
      <w:start w:val="1"/>
      <w:numFmt w:val="lowerRoman"/>
      <w:lvlText w:val="%6."/>
      <w:lvlJc w:val="right"/>
      <w:pPr>
        <w:ind w:left="4320" w:hanging="180"/>
      </w:pPr>
    </w:lvl>
    <w:lvl w:ilvl="6" w:tplc="9844E4CA" w:tentative="1">
      <w:start w:val="1"/>
      <w:numFmt w:val="decimal"/>
      <w:lvlText w:val="%7."/>
      <w:lvlJc w:val="left"/>
      <w:pPr>
        <w:ind w:left="5040" w:hanging="360"/>
      </w:pPr>
    </w:lvl>
    <w:lvl w:ilvl="7" w:tplc="B9C8BA7C" w:tentative="1">
      <w:start w:val="1"/>
      <w:numFmt w:val="lowerLetter"/>
      <w:lvlText w:val="%8."/>
      <w:lvlJc w:val="left"/>
      <w:pPr>
        <w:ind w:left="5760" w:hanging="360"/>
      </w:pPr>
    </w:lvl>
    <w:lvl w:ilvl="8" w:tplc="BE90287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9FE2E28">
      <w:start w:val="1"/>
      <w:numFmt w:val="lowerRoman"/>
      <w:lvlText w:val="(%1)"/>
      <w:lvlJc w:val="left"/>
      <w:pPr>
        <w:ind w:left="1080" w:hanging="720"/>
      </w:pPr>
      <w:rPr>
        <w:rFonts w:hint="default"/>
      </w:rPr>
    </w:lvl>
    <w:lvl w:ilvl="1" w:tplc="11A8B680" w:tentative="1">
      <w:start w:val="1"/>
      <w:numFmt w:val="lowerLetter"/>
      <w:lvlText w:val="%2."/>
      <w:lvlJc w:val="left"/>
      <w:pPr>
        <w:ind w:left="1440" w:hanging="360"/>
      </w:pPr>
    </w:lvl>
    <w:lvl w:ilvl="2" w:tplc="E4A63A82" w:tentative="1">
      <w:start w:val="1"/>
      <w:numFmt w:val="lowerRoman"/>
      <w:lvlText w:val="%3."/>
      <w:lvlJc w:val="right"/>
      <w:pPr>
        <w:ind w:left="2160" w:hanging="180"/>
      </w:pPr>
    </w:lvl>
    <w:lvl w:ilvl="3" w:tplc="1EFAC66E" w:tentative="1">
      <w:start w:val="1"/>
      <w:numFmt w:val="decimal"/>
      <w:lvlText w:val="%4."/>
      <w:lvlJc w:val="left"/>
      <w:pPr>
        <w:ind w:left="2880" w:hanging="360"/>
      </w:pPr>
    </w:lvl>
    <w:lvl w:ilvl="4" w:tplc="F0D81F5C" w:tentative="1">
      <w:start w:val="1"/>
      <w:numFmt w:val="lowerLetter"/>
      <w:lvlText w:val="%5."/>
      <w:lvlJc w:val="left"/>
      <w:pPr>
        <w:ind w:left="3600" w:hanging="360"/>
      </w:pPr>
    </w:lvl>
    <w:lvl w:ilvl="5" w:tplc="7E46CE1E" w:tentative="1">
      <w:start w:val="1"/>
      <w:numFmt w:val="lowerRoman"/>
      <w:lvlText w:val="%6."/>
      <w:lvlJc w:val="right"/>
      <w:pPr>
        <w:ind w:left="4320" w:hanging="180"/>
      </w:pPr>
    </w:lvl>
    <w:lvl w:ilvl="6" w:tplc="14ECED9C" w:tentative="1">
      <w:start w:val="1"/>
      <w:numFmt w:val="decimal"/>
      <w:lvlText w:val="%7."/>
      <w:lvlJc w:val="left"/>
      <w:pPr>
        <w:ind w:left="5040" w:hanging="360"/>
      </w:pPr>
    </w:lvl>
    <w:lvl w:ilvl="7" w:tplc="2E7C9746" w:tentative="1">
      <w:start w:val="1"/>
      <w:numFmt w:val="lowerLetter"/>
      <w:lvlText w:val="%8."/>
      <w:lvlJc w:val="left"/>
      <w:pPr>
        <w:ind w:left="5760" w:hanging="360"/>
      </w:pPr>
    </w:lvl>
    <w:lvl w:ilvl="8" w:tplc="EA62368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962B97A">
      <w:start w:val="1"/>
      <w:numFmt w:val="lowerRoman"/>
      <w:lvlText w:val="(%1)"/>
      <w:lvlJc w:val="left"/>
      <w:pPr>
        <w:ind w:left="1080" w:hanging="720"/>
      </w:pPr>
      <w:rPr>
        <w:rFonts w:hint="default"/>
      </w:rPr>
    </w:lvl>
    <w:lvl w:ilvl="1" w:tplc="FD622EDC" w:tentative="1">
      <w:start w:val="1"/>
      <w:numFmt w:val="lowerLetter"/>
      <w:lvlText w:val="%2."/>
      <w:lvlJc w:val="left"/>
      <w:pPr>
        <w:ind w:left="1440" w:hanging="360"/>
      </w:pPr>
    </w:lvl>
    <w:lvl w:ilvl="2" w:tplc="36A6FD98" w:tentative="1">
      <w:start w:val="1"/>
      <w:numFmt w:val="lowerRoman"/>
      <w:lvlText w:val="%3."/>
      <w:lvlJc w:val="right"/>
      <w:pPr>
        <w:ind w:left="2160" w:hanging="180"/>
      </w:pPr>
    </w:lvl>
    <w:lvl w:ilvl="3" w:tplc="39F00752" w:tentative="1">
      <w:start w:val="1"/>
      <w:numFmt w:val="decimal"/>
      <w:lvlText w:val="%4."/>
      <w:lvlJc w:val="left"/>
      <w:pPr>
        <w:ind w:left="2880" w:hanging="360"/>
      </w:pPr>
    </w:lvl>
    <w:lvl w:ilvl="4" w:tplc="2D941262" w:tentative="1">
      <w:start w:val="1"/>
      <w:numFmt w:val="lowerLetter"/>
      <w:lvlText w:val="%5."/>
      <w:lvlJc w:val="left"/>
      <w:pPr>
        <w:ind w:left="3600" w:hanging="360"/>
      </w:pPr>
    </w:lvl>
    <w:lvl w:ilvl="5" w:tplc="8DFEED96" w:tentative="1">
      <w:start w:val="1"/>
      <w:numFmt w:val="lowerRoman"/>
      <w:lvlText w:val="%6."/>
      <w:lvlJc w:val="right"/>
      <w:pPr>
        <w:ind w:left="4320" w:hanging="180"/>
      </w:pPr>
    </w:lvl>
    <w:lvl w:ilvl="6" w:tplc="2F38E3F8" w:tentative="1">
      <w:start w:val="1"/>
      <w:numFmt w:val="decimal"/>
      <w:lvlText w:val="%7."/>
      <w:lvlJc w:val="left"/>
      <w:pPr>
        <w:ind w:left="5040" w:hanging="360"/>
      </w:pPr>
    </w:lvl>
    <w:lvl w:ilvl="7" w:tplc="38384F30" w:tentative="1">
      <w:start w:val="1"/>
      <w:numFmt w:val="lowerLetter"/>
      <w:lvlText w:val="%8."/>
      <w:lvlJc w:val="left"/>
      <w:pPr>
        <w:ind w:left="5760" w:hanging="360"/>
      </w:pPr>
    </w:lvl>
    <w:lvl w:ilvl="8" w:tplc="4226030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A841652">
      <w:start w:val="1"/>
      <w:numFmt w:val="lowerRoman"/>
      <w:lvlText w:val="(%1)"/>
      <w:lvlJc w:val="left"/>
      <w:pPr>
        <w:ind w:left="1004" w:hanging="720"/>
      </w:pPr>
      <w:rPr>
        <w:rFonts w:hint="default"/>
        <w:b w:val="0"/>
      </w:rPr>
    </w:lvl>
    <w:lvl w:ilvl="1" w:tplc="CCF8C0BE" w:tentative="1">
      <w:start w:val="1"/>
      <w:numFmt w:val="lowerLetter"/>
      <w:lvlText w:val="%2."/>
      <w:lvlJc w:val="left"/>
      <w:pPr>
        <w:ind w:left="1364" w:hanging="360"/>
      </w:pPr>
    </w:lvl>
    <w:lvl w:ilvl="2" w:tplc="EF54F3B0" w:tentative="1">
      <w:start w:val="1"/>
      <w:numFmt w:val="lowerRoman"/>
      <w:lvlText w:val="%3."/>
      <w:lvlJc w:val="right"/>
      <w:pPr>
        <w:ind w:left="2084" w:hanging="180"/>
      </w:pPr>
    </w:lvl>
    <w:lvl w:ilvl="3" w:tplc="2ACADE5A" w:tentative="1">
      <w:start w:val="1"/>
      <w:numFmt w:val="decimal"/>
      <w:lvlText w:val="%4."/>
      <w:lvlJc w:val="left"/>
      <w:pPr>
        <w:ind w:left="2804" w:hanging="360"/>
      </w:pPr>
    </w:lvl>
    <w:lvl w:ilvl="4" w:tplc="BA18B9F0" w:tentative="1">
      <w:start w:val="1"/>
      <w:numFmt w:val="lowerLetter"/>
      <w:lvlText w:val="%5."/>
      <w:lvlJc w:val="left"/>
      <w:pPr>
        <w:ind w:left="3524" w:hanging="360"/>
      </w:pPr>
    </w:lvl>
    <w:lvl w:ilvl="5" w:tplc="E3C6E0EC" w:tentative="1">
      <w:start w:val="1"/>
      <w:numFmt w:val="lowerRoman"/>
      <w:lvlText w:val="%6."/>
      <w:lvlJc w:val="right"/>
      <w:pPr>
        <w:ind w:left="4244" w:hanging="180"/>
      </w:pPr>
    </w:lvl>
    <w:lvl w:ilvl="6" w:tplc="433260D4" w:tentative="1">
      <w:start w:val="1"/>
      <w:numFmt w:val="decimal"/>
      <w:lvlText w:val="%7."/>
      <w:lvlJc w:val="left"/>
      <w:pPr>
        <w:ind w:left="4964" w:hanging="360"/>
      </w:pPr>
    </w:lvl>
    <w:lvl w:ilvl="7" w:tplc="16CCE664" w:tentative="1">
      <w:start w:val="1"/>
      <w:numFmt w:val="lowerLetter"/>
      <w:lvlText w:val="%8."/>
      <w:lvlJc w:val="left"/>
      <w:pPr>
        <w:ind w:left="5684" w:hanging="360"/>
      </w:pPr>
    </w:lvl>
    <w:lvl w:ilvl="8" w:tplc="51163A9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92C7B7C">
      <w:start w:val="1"/>
      <w:numFmt w:val="decimal"/>
      <w:lvlText w:val="%1."/>
      <w:lvlJc w:val="left"/>
      <w:pPr>
        <w:ind w:left="360" w:hanging="360"/>
      </w:pPr>
      <w:rPr>
        <w:rFonts w:hint="default"/>
      </w:rPr>
    </w:lvl>
    <w:lvl w:ilvl="1" w:tplc="B5668A46" w:tentative="1">
      <w:start w:val="1"/>
      <w:numFmt w:val="lowerLetter"/>
      <w:lvlText w:val="%2."/>
      <w:lvlJc w:val="left"/>
      <w:pPr>
        <w:ind w:left="1080" w:hanging="360"/>
      </w:pPr>
    </w:lvl>
    <w:lvl w:ilvl="2" w:tplc="0540D98E" w:tentative="1">
      <w:start w:val="1"/>
      <w:numFmt w:val="lowerRoman"/>
      <w:lvlText w:val="%3."/>
      <w:lvlJc w:val="right"/>
      <w:pPr>
        <w:ind w:left="1800" w:hanging="180"/>
      </w:pPr>
    </w:lvl>
    <w:lvl w:ilvl="3" w:tplc="B49EAC8E" w:tentative="1">
      <w:start w:val="1"/>
      <w:numFmt w:val="decimal"/>
      <w:lvlText w:val="%4."/>
      <w:lvlJc w:val="left"/>
      <w:pPr>
        <w:ind w:left="2520" w:hanging="360"/>
      </w:pPr>
    </w:lvl>
    <w:lvl w:ilvl="4" w:tplc="5602E9FE" w:tentative="1">
      <w:start w:val="1"/>
      <w:numFmt w:val="lowerLetter"/>
      <w:lvlText w:val="%5."/>
      <w:lvlJc w:val="left"/>
      <w:pPr>
        <w:ind w:left="3240" w:hanging="360"/>
      </w:pPr>
    </w:lvl>
    <w:lvl w:ilvl="5" w:tplc="362E11DC" w:tentative="1">
      <w:start w:val="1"/>
      <w:numFmt w:val="lowerRoman"/>
      <w:lvlText w:val="%6."/>
      <w:lvlJc w:val="right"/>
      <w:pPr>
        <w:ind w:left="3960" w:hanging="180"/>
      </w:pPr>
    </w:lvl>
    <w:lvl w:ilvl="6" w:tplc="7458E22E" w:tentative="1">
      <w:start w:val="1"/>
      <w:numFmt w:val="decimal"/>
      <w:lvlText w:val="%7."/>
      <w:lvlJc w:val="left"/>
      <w:pPr>
        <w:ind w:left="4680" w:hanging="360"/>
      </w:pPr>
    </w:lvl>
    <w:lvl w:ilvl="7" w:tplc="98EAE594" w:tentative="1">
      <w:start w:val="1"/>
      <w:numFmt w:val="lowerLetter"/>
      <w:lvlText w:val="%8."/>
      <w:lvlJc w:val="left"/>
      <w:pPr>
        <w:ind w:left="5400" w:hanging="360"/>
      </w:pPr>
    </w:lvl>
    <w:lvl w:ilvl="8" w:tplc="084EEA2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934C9E8">
      <w:start w:val="1"/>
      <w:numFmt w:val="lowerRoman"/>
      <w:lvlText w:val="(%1)"/>
      <w:lvlJc w:val="left"/>
      <w:pPr>
        <w:ind w:left="1080" w:hanging="720"/>
      </w:pPr>
      <w:rPr>
        <w:rFonts w:hint="default"/>
      </w:rPr>
    </w:lvl>
    <w:lvl w:ilvl="1" w:tplc="5D1C6538" w:tentative="1">
      <w:start w:val="1"/>
      <w:numFmt w:val="lowerLetter"/>
      <w:lvlText w:val="%2."/>
      <w:lvlJc w:val="left"/>
      <w:pPr>
        <w:ind w:left="1440" w:hanging="360"/>
      </w:pPr>
    </w:lvl>
    <w:lvl w:ilvl="2" w:tplc="75E8A2DE" w:tentative="1">
      <w:start w:val="1"/>
      <w:numFmt w:val="lowerRoman"/>
      <w:lvlText w:val="%3."/>
      <w:lvlJc w:val="right"/>
      <w:pPr>
        <w:ind w:left="2160" w:hanging="180"/>
      </w:pPr>
    </w:lvl>
    <w:lvl w:ilvl="3" w:tplc="CCCEA29C" w:tentative="1">
      <w:start w:val="1"/>
      <w:numFmt w:val="decimal"/>
      <w:lvlText w:val="%4."/>
      <w:lvlJc w:val="left"/>
      <w:pPr>
        <w:ind w:left="2880" w:hanging="360"/>
      </w:pPr>
    </w:lvl>
    <w:lvl w:ilvl="4" w:tplc="C22465C6" w:tentative="1">
      <w:start w:val="1"/>
      <w:numFmt w:val="lowerLetter"/>
      <w:lvlText w:val="%5."/>
      <w:lvlJc w:val="left"/>
      <w:pPr>
        <w:ind w:left="3600" w:hanging="360"/>
      </w:pPr>
    </w:lvl>
    <w:lvl w:ilvl="5" w:tplc="C778E19C" w:tentative="1">
      <w:start w:val="1"/>
      <w:numFmt w:val="lowerRoman"/>
      <w:lvlText w:val="%6."/>
      <w:lvlJc w:val="right"/>
      <w:pPr>
        <w:ind w:left="4320" w:hanging="180"/>
      </w:pPr>
    </w:lvl>
    <w:lvl w:ilvl="6" w:tplc="BA5874A6" w:tentative="1">
      <w:start w:val="1"/>
      <w:numFmt w:val="decimal"/>
      <w:lvlText w:val="%7."/>
      <w:lvlJc w:val="left"/>
      <w:pPr>
        <w:ind w:left="5040" w:hanging="360"/>
      </w:pPr>
    </w:lvl>
    <w:lvl w:ilvl="7" w:tplc="7B1C5F14" w:tentative="1">
      <w:start w:val="1"/>
      <w:numFmt w:val="lowerLetter"/>
      <w:lvlText w:val="%8."/>
      <w:lvlJc w:val="left"/>
      <w:pPr>
        <w:ind w:left="5760" w:hanging="360"/>
      </w:pPr>
    </w:lvl>
    <w:lvl w:ilvl="8" w:tplc="D94CE1B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8FA26B8">
      <w:start w:val="1"/>
      <w:numFmt w:val="decimal"/>
      <w:lvlText w:val="%1."/>
      <w:lvlJc w:val="left"/>
      <w:pPr>
        <w:ind w:left="360" w:hanging="360"/>
      </w:pPr>
      <w:rPr>
        <w:rFonts w:hint="default"/>
      </w:rPr>
    </w:lvl>
    <w:lvl w:ilvl="1" w:tplc="CF125C2C" w:tentative="1">
      <w:start w:val="1"/>
      <w:numFmt w:val="lowerLetter"/>
      <w:lvlText w:val="%2."/>
      <w:lvlJc w:val="left"/>
      <w:pPr>
        <w:ind w:left="1080" w:hanging="360"/>
      </w:pPr>
    </w:lvl>
    <w:lvl w:ilvl="2" w:tplc="68F2657C" w:tentative="1">
      <w:start w:val="1"/>
      <w:numFmt w:val="lowerRoman"/>
      <w:lvlText w:val="%3."/>
      <w:lvlJc w:val="right"/>
      <w:pPr>
        <w:ind w:left="1800" w:hanging="180"/>
      </w:pPr>
    </w:lvl>
    <w:lvl w:ilvl="3" w:tplc="CC50A898" w:tentative="1">
      <w:start w:val="1"/>
      <w:numFmt w:val="decimal"/>
      <w:lvlText w:val="%4."/>
      <w:lvlJc w:val="left"/>
      <w:pPr>
        <w:ind w:left="2520" w:hanging="360"/>
      </w:pPr>
    </w:lvl>
    <w:lvl w:ilvl="4" w:tplc="383015DA" w:tentative="1">
      <w:start w:val="1"/>
      <w:numFmt w:val="lowerLetter"/>
      <w:lvlText w:val="%5."/>
      <w:lvlJc w:val="left"/>
      <w:pPr>
        <w:ind w:left="3240" w:hanging="360"/>
      </w:pPr>
    </w:lvl>
    <w:lvl w:ilvl="5" w:tplc="CC60039E" w:tentative="1">
      <w:start w:val="1"/>
      <w:numFmt w:val="lowerRoman"/>
      <w:lvlText w:val="%6."/>
      <w:lvlJc w:val="right"/>
      <w:pPr>
        <w:ind w:left="3960" w:hanging="180"/>
      </w:pPr>
    </w:lvl>
    <w:lvl w:ilvl="6" w:tplc="43DA6F72" w:tentative="1">
      <w:start w:val="1"/>
      <w:numFmt w:val="decimal"/>
      <w:lvlText w:val="%7."/>
      <w:lvlJc w:val="left"/>
      <w:pPr>
        <w:ind w:left="4680" w:hanging="360"/>
      </w:pPr>
    </w:lvl>
    <w:lvl w:ilvl="7" w:tplc="D8385D86" w:tentative="1">
      <w:start w:val="1"/>
      <w:numFmt w:val="lowerLetter"/>
      <w:lvlText w:val="%8."/>
      <w:lvlJc w:val="left"/>
      <w:pPr>
        <w:ind w:left="5400" w:hanging="360"/>
      </w:pPr>
    </w:lvl>
    <w:lvl w:ilvl="8" w:tplc="54CC792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46C9E90">
      <w:start w:val="1"/>
      <w:numFmt w:val="lowerRoman"/>
      <w:lvlText w:val="(%1)"/>
      <w:lvlJc w:val="left"/>
      <w:pPr>
        <w:ind w:left="1080" w:hanging="720"/>
      </w:pPr>
      <w:rPr>
        <w:rFonts w:hint="default"/>
      </w:rPr>
    </w:lvl>
    <w:lvl w:ilvl="1" w:tplc="71E4B85E" w:tentative="1">
      <w:start w:val="1"/>
      <w:numFmt w:val="lowerLetter"/>
      <w:lvlText w:val="%2."/>
      <w:lvlJc w:val="left"/>
      <w:pPr>
        <w:ind w:left="1440" w:hanging="360"/>
      </w:pPr>
    </w:lvl>
    <w:lvl w:ilvl="2" w:tplc="8D7897C4" w:tentative="1">
      <w:start w:val="1"/>
      <w:numFmt w:val="lowerRoman"/>
      <w:lvlText w:val="%3."/>
      <w:lvlJc w:val="right"/>
      <w:pPr>
        <w:ind w:left="2160" w:hanging="180"/>
      </w:pPr>
    </w:lvl>
    <w:lvl w:ilvl="3" w:tplc="A1B427F8" w:tentative="1">
      <w:start w:val="1"/>
      <w:numFmt w:val="decimal"/>
      <w:lvlText w:val="%4."/>
      <w:lvlJc w:val="left"/>
      <w:pPr>
        <w:ind w:left="2880" w:hanging="360"/>
      </w:pPr>
    </w:lvl>
    <w:lvl w:ilvl="4" w:tplc="CDB05304" w:tentative="1">
      <w:start w:val="1"/>
      <w:numFmt w:val="lowerLetter"/>
      <w:lvlText w:val="%5."/>
      <w:lvlJc w:val="left"/>
      <w:pPr>
        <w:ind w:left="3600" w:hanging="360"/>
      </w:pPr>
    </w:lvl>
    <w:lvl w:ilvl="5" w:tplc="14488BE6" w:tentative="1">
      <w:start w:val="1"/>
      <w:numFmt w:val="lowerRoman"/>
      <w:lvlText w:val="%6."/>
      <w:lvlJc w:val="right"/>
      <w:pPr>
        <w:ind w:left="4320" w:hanging="180"/>
      </w:pPr>
    </w:lvl>
    <w:lvl w:ilvl="6" w:tplc="59D82A56" w:tentative="1">
      <w:start w:val="1"/>
      <w:numFmt w:val="decimal"/>
      <w:lvlText w:val="%7."/>
      <w:lvlJc w:val="left"/>
      <w:pPr>
        <w:ind w:left="5040" w:hanging="360"/>
      </w:pPr>
    </w:lvl>
    <w:lvl w:ilvl="7" w:tplc="94CCE7D2" w:tentative="1">
      <w:start w:val="1"/>
      <w:numFmt w:val="lowerLetter"/>
      <w:lvlText w:val="%8."/>
      <w:lvlJc w:val="left"/>
      <w:pPr>
        <w:ind w:left="5760" w:hanging="360"/>
      </w:pPr>
    </w:lvl>
    <w:lvl w:ilvl="8" w:tplc="EC6CAF2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43C35F4">
      <w:start w:val="1"/>
      <w:numFmt w:val="decimal"/>
      <w:lvlText w:val="%1."/>
      <w:lvlJc w:val="left"/>
      <w:pPr>
        <w:ind w:left="360" w:hanging="360"/>
      </w:pPr>
      <w:rPr>
        <w:rFonts w:hint="default"/>
      </w:rPr>
    </w:lvl>
    <w:lvl w:ilvl="1" w:tplc="4CE45DD4" w:tentative="1">
      <w:start w:val="1"/>
      <w:numFmt w:val="lowerLetter"/>
      <w:lvlText w:val="%2."/>
      <w:lvlJc w:val="left"/>
      <w:pPr>
        <w:ind w:left="1080" w:hanging="360"/>
      </w:pPr>
    </w:lvl>
    <w:lvl w:ilvl="2" w:tplc="E2AEEBE4" w:tentative="1">
      <w:start w:val="1"/>
      <w:numFmt w:val="lowerRoman"/>
      <w:lvlText w:val="%3."/>
      <w:lvlJc w:val="right"/>
      <w:pPr>
        <w:ind w:left="1800" w:hanging="180"/>
      </w:pPr>
    </w:lvl>
    <w:lvl w:ilvl="3" w:tplc="0890C5EC" w:tentative="1">
      <w:start w:val="1"/>
      <w:numFmt w:val="decimal"/>
      <w:lvlText w:val="%4."/>
      <w:lvlJc w:val="left"/>
      <w:pPr>
        <w:ind w:left="2520" w:hanging="360"/>
      </w:pPr>
    </w:lvl>
    <w:lvl w:ilvl="4" w:tplc="9F40072A" w:tentative="1">
      <w:start w:val="1"/>
      <w:numFmt w:val="lowerLetter"/>
      <w:lvlText w:val="%5."/>
      <w:lvlJc w:val="left"/>
      <w:pPr>
        <w:ind w:left="3240" w:hanging="360"/>
      </w:pPr>
    </w:lvl>
    <w:lvl w:ilvl="5" w:tplc="2E74A728" w:tentative="1">
      <w:start w:val="1"/>
      <w:numFmt w:val="lowerRoman"/>
      <w:lvlText w:val="%6."/>
      <w:lvlJc w:val="right"/>
      <w:pPr>
        <w:ind w:left="3960" w:hanging="180"/>
      </w:pPr>
    </w:lvl>
    <w:lvl w:ilvl="6" w:tplc="3F1211B2" w:tentative="1">
      <w:start w:val="1"/>
      <w:numFmt w:val="decimal"/>
      <w:lvlText w:val="%7."/>
      <w:lvlJc w:val="left"/>
      <w:pPr>
        <w:ind w:left="4680" w:hanging="360"/>
      </w:pPr>
    </w:lvl>
    <w:lvl w:ilvl="7" w:tplc="550C212A" w:tentative="1">
      <w:start w:val="1"/>
      <w:numFmt w:val="lowerLetter"/>
      <w:lvlText w:val="%8."/>
      <w:lvlJc w:val="left"/>
      <w:pPr>
        <w:ind w:left="5400" w:hanging="360"/>
      </w:pPr>
    </w:lvl>
    <w:lvl w:ilvl="8" w:tplc="A2AAF41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A98EB00">
      <w:start w:val="1"/>
      <w:numFmt w:val="decimal"/>
      <w:lvlText w:val="%1."/>
      <w:lvlJc w:val="left"/>
      <w:pPr>
        <w:ind w:left="360" w:hanging="360"/>
      </w:pPr>
      <w:rPr>
        <w:rFonts w:hint="default"/>
      </w:rPr>
    </w:lvl>
    <w:lvl w:ilvl="1" w:tplc="F19A5B86" w:tentative="1">
      <w:start w:val="1"/>
      <w:numFmt w:val="lowerLetter"/>
      <w:lvlText w:val="%2."/>
      <w:lvlJc w:val="left"/>
      <w:pPr>
        <w:ind w:left="1080" w:hanging="360"/>
      </w:pPr>
    </w:lvl>
    <w:lvl w:ilvl="2" w:tplc="B79C757C" w:tentative="1">
      <w:start w:val="1"/>
      <w:numFmt w:val="lowerRoman"/>
      <w:lvlText w:val="%3."/>
      <w:lvlJc w:val="right"/>
      <w:pPr>
        <w:ind w:left="1800" w:hanging="180"/>
      </w:pPr>
    </w:lvl>
    <w:lvl w:ilvl="3" w:tplc="A59855B0" w:tentative="1">
      <w:start w:val="1"/>
      <w:numFmt w:val="decimal"/>
      <w:lvlText w:val="%4."/>
      <w:lvlJc w:val="left"/>
      <w:pPr>
        <w:ind w:left="2520" w:hanging="360"/>
      </w:pPr>
    </w:lvl>
    <w:lvl w:ilvl="4" w:tplc="CCBCEB06" w:tentative="1">
      <w:start w:val="1"/>
      <w:numFmt w:val="lowerLetter"/>
      <w:lvlText w:val="%5."/>
      <w:lvlJc w:val="left"/>
      <w:pPr>
        <w:ind w:left="3240" w:hanging="360"/>
      </w:pPr>
    </w:lvl>
    <w:lvl w:ilvl="5" w:tplc="D960D802" w:tentative="1">
      <w:start w:val="1"/>
      <w:numFmt w:val="lowerRoman"/>
      <w:lvlText w:val="%6."/>
      <w:lvlJc w:val="right"/>
      <w:pPr>
        <w:ind w:left="3960" w:hanging="180"/>
      </w:pPr>
    </w:lvl>
    <w:lvl w:ilvl="6" w:tplc="74D23E96" w:tentative="1">
      <w:start w:val="1"/>
      <w:numFmt w:val="decimal"/>
      <w:lvlText w:val="%7."/>
      <w:lvlJc w:val="left"/>
      <w:pPr>
        <w:ind w:left="4680" w:hanging="360"/>
      </w:pPr>
    </w:lvl>
    <w:lvl w:ilvl="7" w:tplc="8440259A" w:tentative="1">
      <w:start w:val="1"/>
      <w:numFmt w:val="lowerLetter"/>
      <w:lvlText w:val="%8."/>
      <w:lvlJc w:val="left"/>
      <w:pPr>
        <w:ind w:left="5400" w:hanging="360"/>
      </w:pPr>
    </w:lvl>
    <w:lvl w:ilvl="8" w:tplc="D510744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8C"/>
    <w:rsid w:val="00087F8D"/>
    <w:rsid w:val="0009292A"/>
    <w:rsid w:val="00163E05"/>
    <w:rsid w:val="001A30D2"/>
    <w:rsid w:val="001B714D"/>
    <w:rsid w:val="001E5594"/>
    <w:rsid w:val="002249E6"/>
    <w:rsid w:val="0029210A"/>
    <w:rsid w:val="004256C0"/>
    <w:rsid w:val="004F2DA2"/>
    <w:rsid w:val="00855B8C"/>
    <w:rsid w:val="009369D7"/>
    <w:rsid w:val="00A460D6"/>
    <w:rsid w:val="00B41B36"/>
    <w:rsid w:val="00CC61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6E88"/>
  <w15:docId w15:val="{9D20DAEE-F15A-47EF-A93D-FEBBB87A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5276</RACS_x0020_ID>
    <Approved_x0020_Provider xmlns="a8338b6e-77a6-4851-82b6-98166143ffdd">Shalimah Aust Pty Ltd</Approved_x0020_Provider>
    <Management_x0020_Company_x0020_ID xmlns="a8338b6e-77a6-4851-82b6-98166143ffdd" xsi:nil="true"/>
    <Home xmlns="a8338b6e-77a6-4851-82b6-98166143ffdd">Ashmore Retreat</Home>
    <Signed xmlns="a8338b6e-77a6-4851-82b6-98166143ffdd" xsi:nil="true"/>
    <Uploaded xmlns="a8338b6e-77a6-4851-82b6-98166143ffdd">False</Uploaded>
    <Management_x0020_Company xmlns="a8338b6e-77a6-4851-82b6-98166143ffdd" xsi:nil="true"/>
    <Doc_x0020_Date xmlns="a8338b6e-77a6-4851-82b6-98166143ffdd">2022-05-26T07:06:00+00:00</Doc_x0020_Date>
    <CSI_x0020_ID xmlns="a8338b6e-77a6-4851-82b6-98166143ffdd" xsi:nil="true"/>
    <Case_x0020_ID xmlns="a8338b6e-77a6-4851-82b6-98166143ffdd" xsi:nil="true"/>
    <Approved_x0020_Provider_x0020_ID xmlns="a8338b6e-77a6-4851-82b6-98166143ffdd">E5D2153F-77F4-DC11-AD41-005056922186</Approved_x0020_Provider_x0020_ID>
    <Location xmlns="a8338b6e-77a6-4851-82b6-98166143ffdd" xsi:nil="true"/>
    <Home_x0020_ID xmlns="a8338b6e-77a6-4851-82b6-98166143ffdd">D0745745-7CF4-DC11-AD41-005056922186</Home_x0020_ID>
    <State xmlns="a8338b6e-77a6-4851-82b6-98166143ffdd">QLD</State>
    <Doc_x0020_Sent_Received_x0020_Date xmlns="a8338b6e-77a6-4851-82b6-98166143ffdd">2022-05-26T00:00:00+00:00</Doc_x0020_Sent_Received_x0020_Date>
    <Activity_x0020_ID xmlns="a8338b6e-77a6-4851-82b6-98166143ffdd">6CCE6F0D-E3C1-EC11-8CBF-005056922186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F056741-884C-4D9F-8BFD-DB0891CB1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0D5CD7-7536-4CD1-9A8A-11655977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2022-06-21T00:27:00Z</dcterms:created>
  <dcterms:modified xsi:type="dcterms:W3CDTF">2022-06-21T00:27:00Z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