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15981" w14:textId="77777777" w:rsidR="0043146E" w:rsidRPr="002C3EBF" w:rsidRDefault="0043146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AB8343A" wp14:editId="27B84F9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1336FD9" w14:textId="77777777" w:rsidR="0043146E" w:rsidRDefault="0043146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56A456" w14:textId="77777777" w:rsidR="0043146E" w:rsidRDefault="0043146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FEB3C2E" w14:textId="77777777" w:rsidR="0043146E" w:rsidRPr="002C3EBF" w:rsidRDefault="0043146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90BBE" w14:paraId="0541D071" w14:textId="77777777" w:rsidTr="00990BBE">
        <w:tc>
          <w:tcPr>
            <w:cnfStyle w:val="001000000000" w:firstRow="0" w:lastRow="0" w:firstColumn="1" w:lastColumn="0" w:oddVBand="0" w:evenVBand="0" w:oddHBand="0" w:evenHBand="0" w:firstRowFirstColumn="0" w:firstRowLastColumn="0" w:lastRowFirstColumn="0" w:lastRowLastColumn="0"/>
            <w:tcW w:w="3227" w:type="dxa"/>
          </w:tcPr>
          <w:p w14:paraId="1E706863" w14:textId="77777777" w:rsidR="0043146E" w:rsidRPr="00996FAF" w:rsidRDefault="0043146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9614FDE" w14:textId="77777777" w:rsidR="0043146E" w:rsidRPr="00996FAF" w:rsidRDefault="0043146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BaptistCare Maranoa Centre - Alstonville</w:t>
            </w:r>
          </w:p>
        </w:tc>
      </w:tr>
      <w:tr w:rsidR="00990BBE" w14:paraId="33FA9834" w14:textId="77777777" w:rsidTr="00990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E63BE4" w14:textId="77777777" w:rsidR="0043146E" w:rsidRPr="00996FAF" w:rsidRDefault="0043146E"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394868D" w14:textId="77777777" w:rsidR="0043146E" w:rsidRPr="00C27BE3" w:rsidRDefault="004314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0003</w:t>
            </w:r>
          </w:p>
        </w:tc>
      </w:tr>
      <w:tr w:rsidR="00990BBE" w14:paraId="60448B4A" w14:textId="77777777" w:rsidTr="00990B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ADD995" w14:textId="77777777" w:rsidR="0043146E" w:rsidRPr="00996FAF" w:rsidRDefault="0043146E"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B81090A" w14:textId="77777777" w:rsidR="0043146E" w:rsidRPr="00996FAF" w:rsidRDefault="004314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 The</w:t>
            </w:r>
            <w:r>
              <w:rPr>
                <w:rFonts w:ascii="Arial" w:eastAsia="Times New Roman" w:hAnsi="Arial" w:cs="Arial"/>
                <w:lang w:eastAsia="en-AU"/>
              </w:rPr>
              <w:t xml:space="preserve"> Avenue, ALSTONVILLE, New South Wales, 2477</w:t>
            </w:r>
          </w:p>
        </w:tc>
      </w:tr>
      <w:tr w:rsidR="00990BBE" w14:paraId="50BDA80E" w14:textId="77777777" w:rsidTr="00990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A07ABD" w14:textId="77777777" w:rsidR="0043146E" w:rsidRPr="00996FAF" w:rsidRDefault="0043146E"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916ADE" w14:textId="77777777" w:rsidR="0043146E" w:rsidRPr="00996FAF" w:rsidRDefault="0043146E"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990BBE" w14:paraId="7F65AA84" w14:textId="77777777" w:rsidTr="00990B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E50006" w14:textId="77777777" w:rsidR="0043146E" w:rsidRPr="00996FAF" w:rsidRDefault="0043146E"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3E9EF9" w14:textId="77777777" w:rsidR="0043146E" w:rsidRPr="00996FAF" w:rsidRDefault="004314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31 July 2024 to 1 August 2024</w:t>
            </w:r>
          </w:p>
        </w:tc>
      </w:tr>
      <w:tr w:rsidR="00990BBE" w14:paraId="2CDE1421" w14:textId="77777777" w:rsidTr="00990B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A4B9804" w14:textId="77777777" w:rsidR="0043146E" w:rsidRPr="00996FAF" w:rsidRDefault="0043146E"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85843968"/>
            <w:placeholder>
              <w:docPart w:val="DefaultPlaceholder_-1854013437"/>
            </w:placeholder>
            <w:date w:fullDate="2024-09-03T00:00:00Z">
              <w:dateFormat w:val="d MMMM yyyy"/>
              <w:lid w:val="en-AU"/>
              <w:storeMappedDataAs w:val="dateTime"/>
              <w:calendar w:val="gregorian"/>
            </w:date>
          </w:sdtPr>
          <w:sdtEndPr/>
          <w:sdtContent>
            <w:tc>
              <w:tcPr>
                <w:tcW w:w="7114" w:type="dxa"/>
                <w:shd w:val="clear" w:color="auto" w:fill="FFFFFF" w:themeFill="background1"/>
              </w:tcPr>
              <w:p w14:paraId="4113BA47" w14:textId="2B1828DA" w:rsidR="0043146E" w:rsidRPr="00996FAF" w:rsidRDefault="007202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September 2024</w:t>
                </w:r>
              </w:p>
            </w:tc>
          </w:sdtContent>
        </w:sdt>
      </w:tr>
      <w:tr w:rsidR="00990BBE" w14:paraId="1CDBBA19" w14:textId="77777777" w:rsidTr="00990BB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B703C3" w14:textId="77777777" w:rsidR="0043146E" w:rsidRPr="00996FAF" w:rsidRDefault="0043146E"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E183E83" w14:textId="77777777" w:rsidR="0043146E" w:rsidRPr="009B6303" w:rsidRDefault="004314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1595 BaptistCare NSW &amp; ACT </w:t>
            </w:r>
          </w:p>
          <w:p w14:paraId="7322E5ED" w14:textId="77777777" w:rsidR="0043146E" w:rsidRPr="009B6303" w:rsidRDefault="0043146E"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5 BaptistCare Maranoa Centre - Alstonville</w:t>
            </w:r>
          </w:p>
        </w:tc>
      </w:tr>
    </w:tbl>
    <w:bookmarkEnd w:id="0"/>
    <w:p w14:paraId="347F1472" w14:textId="77777777" w:rsidR="0043146E" w:rsidRPr="00996FAF" w:rsidRDefault="0043146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401835" w14:textId="77777777" w:rsidR="0043146E" w:rsidRPr="00996FAF" w:rsidRDefault="0043146E"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7ED64F8" w14:textId="77777777" w:rsidR="0043146E" w:rsidRPr="00996FAF" w:rsidRDefault="0043146E" w:rsidP="0036130C">
      <w:pPr>
        <w:pStyle w:val="NormalArial"/>
      </w:pPr>
      <w:r w:rsidRPr="00996FAF">
        <w:t xml:space="preserve">This performance report for </w:t>
      </w:r>
      <w:r w:rsidRPr="00C27BE3">
        <w:rPr>
          <w:color w:val="auto"/>
        </w:rPr>
        <w:t>BaptistCare Maranoa Centre - Alstonville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9477561" w14:textId="77777777" w:rsidR="0043146E" w:rsidRPr="00996FAF" w:rsidRDefault="0043146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56EEAAC" w14:textId="77777777" w:rsidR="0043146E" w:rsidRPr="00996FAF" w:rsidRDefault="0043146E" w:rsidP="0036130C">
      <w:pPr>
        <w:pStyle w:val="NormalArial"/>
      </w:pPr>
      <w:r w:rsidRPr="00996FAF">
        <w:t>The report also specifies any areas in which improvements must be made to ensure the Quality Standards are complied with.</w:t>
      </w:r>
    </w:p>
    <w:p w14:paraId="1B2D998F" w14:textId="77777777" w:rsidR="0043146E" w:rsidRPr="00996FAF" w:rsidRDefault="0043146E" w:rsidP="00712752">
      <w:pPr>
        <w:pStyle w:val="Heading1"/>
        <w:spacing w:before="240" w:after="240" w:line="22" w:lineRule="atLeast"/>
        <w:rPr>
          <w:rFonts w:ascii="Arial" w:hAnsi="Arial" w:cs="Arial"/>
        </w:rPr>
      </w:pPr>
      <w:r w:rsidRPr="00996FAF">
        <w:rPr>
          <w:rFonts w:ascii="Arial" w:hAnsi="Arial" w:cs="Arial"/>
        </w:rPr>
        <w:t>Material relied on</w:t>
      </w:r>
    </w:p>
    <w:p w14:paraId="3F68CAF5" w14:textId="77777777" w:rsidR="0043146E" w:rsidRPr="00996FAF" w:rsidRDefault="0043146E" w:rsidP="0036130C">
      <w:pPr>
        <w:pStyle w:val="NormalArial"/>
      </w:pPr>
      <w:r w:rsidRPr="00996FAF">
        <w:t>The following information has been considered in preparing the performance report:</w:t>
      </w:r>
    </w:p>
    <w:p w14:paraId="323EE1D6" w14:textId="623E17BF" w:rsidR="0043146E" w:rsidRPr="00996FAF" w:rsidRDefault="0043146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6F426C">
        <w:rPr>
          <w:rFonts w:ascii="Arial" w:hAnsi="Arial" w:cs="Arial"/>
          <w:color w:val="auto"/>
        </w:rPr>
        <w:t>a site assessment, observations at the service, review of documents and interviews with staff, consumers/representatives and others</w:t>
      </w:r>
      <w:r w:rsidR="006F426C" w:rsidRPr="006F426C">
        <w:rPr>
          <w:rFonts w:ascii="Arial" w:hAnsi="Arial" w:cs="Arial"/>
          <w:color w:val="auto"/>
        </w:rPr>
        <w:t>.</w:t>
      </w:r>
    </w:p>
    <w:p w14:paraId="316A9780" w14:textId="6728C7F8" w:rsidR="0043146E" w:rsidRPr="00996FAF" w:rsidRDefault="0043146E"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6F426C">
        <w:rPr>
          <w:rFonts w:ascii="Arial" w:hAnsi="Arial" w:cs="Arial"/>
        </w:rPr>
        <w:t xml:space="preserve"> 22 August 2024. </w:t>
      </w:r>
    </w:p>
    <w:p w14:paraId="1FCE8048" w14:textId="44F32A4D" w:rsidR="0043146E" w:rsidRPr="00712752" w:rsidRDefault="0043146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01C1336" w14:textId="77777777" w:rsidR="0043146E" w:rsidRPr="00996FAF" w:rsidRDefault="0043146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990BBE" w14:paraId="79B60619" w14:textId="77777777" w:rsidTr="00990B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29434A" w14:textId="77777777" w:rsidR="0043146E" w:rsidRPr="00996FAF" w:rsidRDefault="0043146E" w:rsidP="002C5FA9">
            <w:pPr>
              <w:keepNext/>
              <w:spacing w:before="0" w:line="22" w:lineRule="atLeast"/>
              <w:rPr>
                <w:rFonts w:ascii="Arial" w:hAnsi="Arial" w:cs="Arial"/>
              </w:rPr>
            </w:pPr>
            <w:r w:rsidRPr="00996FAF">
              <w:rPr>
                <w:rFonts w:ascii="Arial" w:hAnsi="Arial" w:cs="Arial"/>
              </w:rPr>
              <w:t xml:space="preserve">Standard 3 </w:t>
            </w:r>
            <w:r w:rsidRPr="00C20647">
              <w:rPr>
                <w:rFonts w:ascii="Arial" w:hAnsi="Arial" w:cs="Arial"/>
                <w:b w:val="0"/>
                <w:bCs/>
              </w:rPr>
              <w:t>Personal care and clinical care</w:t>
            </w:r>
          </w:p>
        </w:tc>
        <w:tc>
          <w:tcPr>
            <w:tcW w:w="1175" w:type="pct"/>
            <w:shd w:val="clear" w:color="auto" w:fill="auto"/>
          </w:tcPr>
          <w:p w14:paraId="7E0750DC" w14:textId="73807D3A" w:rsidR="0043146E" w:rsidRPr="00C20647" w:rsidRDefault="00C20647"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C20647">
              <w:rPr>
                <w:rFonts w:ascii="Arial" w:hAnsi="Arial" w:cs="Arial"/>
              </w:rPr>
              <w:t>Not Applicable</w:t>
            </w:r>
          </w:p>
        </w:tc>
      </w:tr>
      <w:tr w:rsidR="00990BBE" w14:paraId="466ACE9F" w14:textId="77777777" w:rsidTr="00990B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14E8CA" w14:textId="77777777" w:rsidR="0043146E" w:rsidRPr="00996FAF" w:rsidRDefault="0043146E"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8336306" w14:textId="06E0C0C4" w:rsidR="0043146E" w:rsidRPr="002C5FA9" w:rsidRDefault="00694482"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990BBE" w14:paraId="45146863" w14:textId="77777777" w:rsidTr="00990B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1FBE04" w14:textId="77777777" w:rsidR="0043146E" w:rsidRPr="00996FAF" w:rsidRDefault="0043146E"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CC9642A" w14:textId="338F37BC" w:rsidR="0043146E" w:rsidRPr="002C5FA9" w:rsidRDefault="00694482"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r w:rsidR="00990BBE" w14:paraId="4A5043DF" w14:textId="77777777" w:rsidTr="00990BBE">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F58298" w14:textId="77777777" w:rsidR="0043146E" w:rsidRPr="00996FAF" w:rsidRDefault="0043146E"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79FD8E2" w14:textId="7CEE92E1" w:rsidR="0043146E" w:rsidRPr="002C5FA9" w:rsidRDefault="0056487C"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bl>
    <w:p w14:paraId="042181E3" w14:textId="77777777" w:rsidR="0043146E" w:rsidRPr="00996FAF" w:rsidRDefault="0043146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808F79" w14:textId="77777777" w:rsidR="0043146E" w:rsidRPr="00996FAF" w:rsidRDefault="0043146E" w:rsidP="00712752">
      <w:pPr>
        <w:pStyle w:val="Heading1"/>
        <w:spacing w:before="0" w:after="240" w:line="22" w:lineRule="atLeast"/>
        <w:rPr>
          <w:rFonts w:ascii="Arial" w:hAnsi="Arial" w:cs="Arial"/>
        </w:rPr>
      </w:pPr>
      <w:r w:rsidRPr="00996FAF">
        <w:rPr>
          <w:rFonts w:ascii="Arial" w:hAnsi="Arial" w:cs="Arial"/>
        </w:rPr>
        <w:t>Areas for improvement</w:t>
      </w:r>
    </w:p>
    <w:p w14:paraId="3F7A3914" w14:textId="77777777" w:rsidR="0043146E" w:rsidRPr="00996FAF" w:rsidRDefault="0043146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07A74CA" w14:textId="59A9158F" w:rsidR="0043146E" w:rsidRPr="00996FAF" w:rsidRDefault="0043146E" w:rsidP="0036130C">
      <w:pPr>
        <w:pStyle w:val="NormalArial"/>
      </w:pPr>
      <w:r w:rsidRPr="00996FAF">
        <w:br w:type="page"/>
      </w:r>
    </w:p>
    <w:p w14:paraId="4203131E" w14:textId="77777777" w:rsidR="0043146E" w:rsidRPr="00996FAF" w:rsidRDefault="0043146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90BBE" w14:paraId="679C5A41" w14:textId="77777777" w:rsidTr="00990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0148A8" w14:textId="77777777" w:rsidR="0043146E" w:rsidRPr="00996FAF" w:rsidRDefault="0043146E"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B4D17F1" w14:textId="77777777" w:rsidR="0043146E" w:rsidRPr="00996FAF" w:rsidRDefault="00431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0BBE" w14:paraId="006C3B0F" w14:textId="77777777" w:rsidTr="00990B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3F6A6B" w14:textId="77777777" w:rsidR="0043146E" w:rsidRPr="00996FAF" w:rsidRDefault="0043146E"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FE27FE9" w14:textId="77777777" w:rsidR="0043146E" w:rsidRPr="00996FAF" w:rsidRDefault="004314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51DCFE" w14:textId="77777777" w:rsidR="0043146E" w:rsidRPr="00996FAF" w:rsidRDefault="004314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7E3D3" w14:textId="77777777" w:rsidR="0043146E" w:rsidRPr="00996FAF" w:rsidRDefault="004314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80BF0B2" w14:textId="77777777" w:rsidR="0043146E" w:rsidRPr="00996FAF" w:rsidRDefault="0043146E"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D1D8460" w14:textId="77777777" w:rsidR="0043146E" w:rsidRPr="00996FAF" w:rsidRDefault="00BF7E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7596201"/>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43146E" w:rsidRPr="002C2F15">
                  <w:rPr>
                    <w:rFonts w:ascii="Arial" w:hAnsi="Arial" w:cs="Arial"/>
                  </w:rPr>
                  <w:t>Compliant</w:t>
                </w:r>
              </w:sdtContent>
            </w:sdt>
          </w:p>
        </w:tc>
      </w:tr>
    </w:tbl>
    <w:p w14:paraId="5186731E" w14:textId="77777777" w:rsidR="0043146E" w:rsidRDefault="0043146E" w:rsidP="00D87E7C">
      <w:pPr>
        <w:pStyle w:val="Heading20"/>
      </w:pPr>
      <w:r w:rsidRPr="00996FAF">
        <w:t>Findings</w:t>
      </w:r>
    </w:p>
    <w:p w14:paraId="4C8B1E7C" w14:textId="65CA0B37" w:rsidR="00174239" w:rsidRDefault="00553491" w:rsidP="00DF74CD">
      <w:pPr>
        <w:pStyle w:val="NormalArial"/>
      </w:pPr>
      <w:r>
        <w:t>Information contained in the Assessment Team report indicated c</w:t>
      </w:r>
      <w:r w:rsidR="00DF74CD" w:rsidRPr="00DF74CD">
        <w:t>onsumers</w:t>
      </w:r>
      <w:r w:rsidR="00D51C84">
        <w:t xml:space="preserve"> </w:t>
      </w:r>
      <w:r w:rsidR="00DF74CD" w:rsidRPr="00DF74CD">
        <w:t xml:space="preserve">said </w:t>
      </w:r>
      <w:r w:rsidR="00A26053">
        <w:t>they</w:t>
      </w:r>
      <w:r w:rsidR="00DF74CD" w:rsidRPr="00DF74CD">
        <w:t xml:space="preserve"> did not feel safe when receiving personal care and were not confident their clinical care needs are being monitored regularly and provided in a timely manner. Staff said they are informed of consumers’ personal care and clinical care needs from care documentation completed by registered staff located in the service’s electronic care management system (ECMS). </w:t>
      </w:r>
      <w:r w:rsidR="00D51C84">
        <w:t>Review of d</w:t>
      </w:r>
      <w:r w:rsidR="00DF74CD" w:rsidRPr="00DF74CD">
        <w:t xml:space="preserve">ocumentation </w:t>
      </w:r>
      <w:r w:rsidR="00D51C84">
        <w:t xml:space="preserve">by the Assessment Team </w:t>
      </w:r>
      <w:r w:rsidR="00174239">
        <w:t xml:space="preserve">indicated </w:t>
      </w:r>
      <w:r w:rsidR="00DF74CD" w:rsidRPr="00DF74CD">
        <w:t xml:space="preserve">some consumers’ personal care and clinical care was not monitored and tailored to meet their individual needs, contained inaccurate information and care was not managed in a timely manner to ensure safe and effective delivery of care. </w:t>
      </w:r>
      <w:r w:rsidR="00A26053">
        <w:t>The Assessment Team report recommended a finding of no</w:t>
      </w:r>
      <w:r w:rsidR="0054675E">
        <w:t xml:space="preserve">n-compliance for the requirement. </w:t>
      </w:r>
    </w:p>
    <w:p w14:paraId="761EF774" w14:textId="5E12E0AD" w:rsidR="001203BA" w:rsidRPr="001203BA" w:rsidRDefault="001203BA" w:rsidP="00DF74CD">
      <w:pPr>
        <w:pStyle w:val="NormalArial"/>
        <w:rPr>
          <w:u w:val="single"/>
        </w:rPr>
      </w:pPr>
      <w:r w:rsidRPr="001203BA">
        <w:rPr>
          <w:u w:val="single"/>
        </w:rPr>
        <w:t>Wound Management</w:t>
      </w:r>
    </w:p>
    <w:p w14:paraId="249E119E" w14:textId="756BA392" w:rsidR="00DF74CD" w:rsidRDefault="002F27E8" w:rsidP="00DF74CD">
      <w:pPr>
        <w:pStyle w:val="NormalArial"/>
        <w:rPr>
          <w:color w:val="auto"/>
        </w:rPr>
      </w:pPr>
      <w:r>
        <w:rPr>
          <w:rFonts w:eastAsia="Arial"/>
        </w:rPr>
        <w:t>The Assessment Team report indicated f</w:t>
      </w:r>
      <w:r w:rsidR="00473293">
        <w:rPr>
          <w:rFonts w:eastAsia="Arial"/>
        </w:rPr>
        <w:t xml:space="preserve">or a named consumer </w:t>
      </w:r>
      <w:r w:rsidR="00640CB6">
        <w:rPr>
          <w:rFonts w:eastAsia="Arial"/>
        </w:rPr>
        <w:t xml:space="preserve">with a stage 2 pressure injury, </w:t>
      </w:r>
      <w:r w:rsidR="00CA1CF5">
        <w:rPr>
          <w:rFonts w:eastAsia="Arial"/>
        </w:rPr>
        <w:t xml:space="preserve">a review of care documentation indicated </w:t>
      </w:r>
      <w:r w:rsidR="00FD5BD3" w:rsidRPr="00AD2074">
        <w:rPr>
          <w:color w:val="auto"/>
        </w:rPr>
        <w:t>inconsistent management of the wound, inconsistent photographing/measurements and no directive regarding the regime or care of the wound by a M</w:t>
      </w:r>
      <w:r w:rsidR="00D611B7">
        <w:rPr>
          <w:color w:val="auto"/>
        </w:rPr>
        <w:t xml:space="preserve">edical </w:t>
      </w:r>
      <w:r w:rsidR="00FD5BD3" w:rsidRPr="00AD2074">
        <w:rPr>
          <w:color w:val="auto"/>
        </w:rPr>
        <w:t>O</w:t>
      </w:r>
      <w:r w:rsidR="00D611B7">
        <w:rPr>
          <w:color w:val="auto"/>
        </w:rPr>
        <w:t>fficer (MO)</w:t>
      </w:r>
      <w:r w:rsidR="00FD5BD3" w:rsidRPr="00AD2074">
        <w:rPr>
          <w:color w:val="auto"/>
        </w:rPr>
        <w:t xml:space="preserve"> or wound specialist. </w:t>
      </w:r>
      <w:r w:rsidR="00D611B7">
        <w:rPr>
          <w:rFonts w:eastAsia="Arial"/>
        </w:rPr>
        <w:t xml:space="preserve">An MO had </w:t>
      </w:r>
      <w:r w:rsidR="00102BCE">
        <w:rPr>
          <w:rFonts w:eastAsia="Arial"/>
        </w:rPr>
        <w:t xml:space="preserve">reviewed the wound in May 2024, </w:t>
      </w:r>
      <w:r w:rsidR="00A066EF" w:rsidRPr="00AD2074">
        <w:rPr>
          <w:color w:val="auto"/>
        </w:rPr>
        <w:t>advised the wound may not be a pressure injury and suggested the service contact a wound specialist. The service ha</w:t>
      </w:r>
      <w:r w:rsidR="00D52381">
        <w:rPr>
          <w:color w:val="auto"/>
        </w:rPr>
        <w:t>d</w:t>
      </w:r>
      <w:r w:rsidR="00A066EF" w:rsidRPr="00AD2074">
        <w:rPr>
          <w:color w:val="auto"/>
        </w:rPr>
        <w:t xml:space="preserve"> not referred </w:t>
      </w:r>
      <w:r w:rsidR="00D52381">
        <w:rPr>
          <w:color w:val="auto"/>
        </w:rPr>
        <w:t>the consumer</w:t>
      </w:r>
      <w:r w:rsidR="00A066EF" w:rsidRPr="00AD2074">
        <w:rPr>
          <w:color w:val="auto"/>
        </w:rPr>
        <w:t xml:space="preserve"> to a wound specialist since the commencement of the pressure injury</w:t>
      </w:r>
      <w:r w:rsidR="00A066EF">
        <w:rPr>
          <w:color w:val="auto"/>
        </w:rPr>
        <w:t xml:space="preserve"> 12 months earlier. </w:t>
      </w:r>
    </w:p>
    <w:p w14:paraId="374E85F0" w14:textId="082C8BC3" w:rsidR="003115A8" w:rsidRDefault="003115A8" w:rsidP="00DF74CD">
      <w:pPr>
        <w:pStyle w:val="NormalArial"/>
        <w:rPr>
          <w:color w:val="auto"/>
        </w:rPr>
      </w:pPr>
      <w:r>
        <w:rPr>
          <w:color w:val="auto"/>
        </w:rPr>
        <w:t xml:space="preserve">The </w:t>
      </w:r>
      <w:r w:rsidR="0082032A">
        <w:rPr>
          <w:color w:val="auto"/>
        </w:rPr>
        <w:t xml:space="preserve">approved provider’s response to the report contested this information. </w:t>
      </w:r>
      <w:r w:rsidR="005518E8">
        <w:rPr>
          <w:color w:val="auto"/>
        </w:rPr>
        <w:t>The response disputed comments regarding the consumer’s diagnosis</w:t>
      </w:r>
      <w:r w:rsidR="00C741E1">
        <w:rPr>
          <w:color w:val="auto"/>
        </w:rPr>
        <w:t xml:space="preserve"> and advised a wound management plan had been in place </w:t>
      </w:r>
      <w:r w:rsidR="00234A9A">
        <w:rPr>
          <w:color w:val="auto"/>
        </w:rPr>
        <w:t>for the entirety of the consumer’s residency</w:t>
      </w:r>
      <w:r w:rsidR="00A07028">
        <w:rPr>
          <w:color w:val="auto"/>
        </w:rPr>
        <w:t xml:space="preserve"> and the consumer</w:t>
      </w:r>
      <w:r w:rsidR="00F761EB">
        <w:rPr>
          <w:color w:val="auto"/>
        </w:rPr>
        <w:t xml:space="preserve">’s MO </w:t>
      </w:r>
      <w:r w:rsidR="00A07028">
        <w:rPr>
          <w:color w:val="auto"/>
        </w:rPr>
        <w:t>had revi</w:t>
      </w:r>
      <w:r w:rsidR="00F761EB">
        <w:rPr>
          <w:color w:val="auto"/>
        </w:rPr>
        <w:t xml:space="preserve">ewed the wound </w:t>
      </w:r>
      <w:r w:rsidR="00D06DA0">
        <w:rPr>
          <w:color w:val="auto"/>
        </w:rPr>
        <w:t>4 times</w:t>
      </w:r>
      <w:r w:rsidR="00F13C35">
        <w:rPr>
          <w:color w:val="auto"/>
        </w:rPr>
        <w:t xml:space="preserve">. The response said </w:t>
      </w:r>
      <w:r w:rsidR="00AE04DB">
        <w:rPr>
          <w:color w:val="auto"/>
        </w:rPr>
        <w:t>while there had been some issues with photo storage, consistent photographing and measurement of the wound was available</w:t>
      </w:r>
      <w:r w:rsidR="0094261A">
        <w:rPr>
          <w:color w:val="auto"/>
        </w:rPr>
        <w:t xml:space="preserve"> to staff. </w:t>
      </w:r>
      <w:r w:rsidR="00B41E61">
        <w:rPr>
          <w:color w:val="auto"/>
        </w:rPr>
        <w:t xml:space="preserve">I accept the information provided in the response. </w:t>
      </w:r>
    </w:p>
    <w:p w14:paraId="214917F3" w14:textId="5BC7DEB0" w:rsidR="003F010A" w:rsidRDefault="001203BA" w:rsidP="005E4235">
      <w:pPr>
        <w:pStyle w:val="NormalArial"/>
        <w:rPr>
          <w:color w:val="auto"/>
        </w:rPr>
      </w:pPr>
      <w:r>
        <w:rPr>
          <w:color w:val="auto"/>
        </w:rPr>
        <w:t xml:space="preserve">For another named consumer, the Assessment Team report </w:t>
      </w:r>
      <w:r w:rsidR="00C87B24">
        <w:rPr>
          <w:color w:val="auto"/>
        </w:rPr>
        <w:t xml:space="preserve">raised concerns regarding the management of a wound on the consumer’s toe. </w:t>
      </w:r>
      <w:r w:rsidR="00605155">
        <w:rPr>
          <w:color w:val="auto"/>
        </w:rPr>
        <w:t xml:space="preserve">The report indicated discharge notes from </w:t>
      </w:r>
      <w:r w:rsidR="001E1EBF">
        <w:rPr>
          <w:color w:val="auto"/>
        </w:rPr>
        <w:t xml:space="preserve">hospital </w:t>
      </w:r>
      <w:r w:rsidR="005E4235" w:rsidRPr="005E4235">
        <w:rPr>
          <w:color w:val="auto"/>
        </w:rPr>
        <w:t>inform</w:t>
      </w:r>
      <w:r w:rsidR="005E4235">
        <w:rPr>
          <w:color w:val="auto"/>
        </w:rPr>
        <w:t>ed</w:t>
      </w:r>
      <w:r w:rsidR="005E4235" w:rsidRPr="005E4235">
        <w:rPr>
          <w:color w:val="auto"/>
        </w:rPr>
        <w:t xml:space="preserve"> the service to follow up with a wound specialist for amputation consideration as the wound was identified as dry gangrene.</w:t>
      </w:r>
      <w:r w:rsidR="00EC7C4F">
        <w:rPr>
          <w:color w:val="auto"/>
        </w:rPr>
        <w:t xml:space="preserve"> It was noted the consumer had been admitted to hospital </w:t>
      </w:r>
      <w:r w:rsidR="00317EFC">
        <w:rPr>
          <w:color w:val="auto"/>
        </w:rPr>
        <w:t xml:space="preserve">due to a fall and fractured neck of femur. </w:t>
      </w:r>
      <w:r w:rsidR="00E86C9C">
        <w:rPr>
          <w:color w:val="auto"/>
        </w:rPr>
        <w:t xml:space="preserve">The Assessment Team report </w:t>
      </w:r>
      <w:r w:rsidR="007432AD">
        <w:rPr>
          <w:color w:val="auto"/>
        </w:rPr>
        <w:t xml:space="preserve">indicated concern the consumer had not been referred to a wound </w:t>
      </w:r>
      <w:r w:rsidR="007C0B61">
        <w:rPr>
          <w:color w:val="auto"/>
        </w:rPr>
        <w:t>specialist but</w:t>
      </w:r>
      <w:r w:rsidR="007021DF">
        <w:rPr>
          <w:color w:val="auto"/>
        </w:rPr>
        <w:t xml:space="preserve"> was instead being managed by a registered </w:t>
      </w:r>
      <w:r w:rsidR="003F010A">
        <w:rPr>
          <w:color w:val="auto"/>
        </w:rPr>
        <w:t xml:space="preserve">staff member. </w:t>
      </w:r>
    </w:p>
    <w:p w14:paraId="57F5CFAD" w14:textId="5352E9BD" w:rsidR="0062383B" w:rsidRDefault="003F010A" w:rsidP="00DF74CD">
      <w:pPr>
        <w:pStyle w:val="NormalArial"/>
        <w:rPr>
          <w:color w:val="auto"/>
        </w:rPr>
      </w:pPr>
      <w:r>
        <w:rPr>
          <w:color w:val="auto"/>
        </w:rPr>
        <w:t>I</w:t>
      </w:r>
      <w:r w:rsidR="007C0B8A">
        <w:rPr>
          <w:color w:val="auto"/>
        </w:rPr>
        <w:t xml:space="preserve">n response, the service </w:t>
      </w:r>
      <w:r w:rsidR="00D82019">
        <w:rPr>
          <w:color w:val="auto"/>
        </w:rPr>
        <w:t xml:space="preserve">said the report did </w:t>
      </w:r>
      <w:r w:rsidR="002110A9" w:rsidRPr="002110A9">
        <w:rPr>
          <w:color w:val="auto"/>
        </w:rPr>
        <w:t xml:space="preserve">not reflect the extensive interventions and progress notes relating to the identified change in </w:t>
      </w:r>
      <w:r w:rsidR="002110A9">
        <w:rPr>
          <w:color w:val="auto"/>
        </w:rPr>
        <w:t>the consumer’s</w:t>
      </w:r>
      <w:r w:rsidR="002110A9" w:rsidRPr="002110A9">
        <w:rPr>
          <w:color w:val="auto"/>
        </w:rPr>
        <w:t xml:space="preserve"> health, which the service identified and communicated with the</w:t>
      </w:r>
      <w:r w:rsidR="002110A9">
        <w:rPr>
          <w:color w:val="auto"/>
        </w:rPr>
        <w:t>ir</w:t>
      </w:r>
      <w:r w:rsidR="002110A9" w:rsidRPr="002110A9">
        <w:rPr>
          <w:color w:val="auto"/>
        </w:rPr>
        <w:t xml:space="preserve"> representative</w:t>
      </w:r>
      <w:r w:rsidR="002110A9">
        <w:rPr>
          <w:color w:val="auto"/>
        </w:rPr>
        <w:t>. The response outlined at length</w:t>
      </w:r>
      <w:r w:rsidR="00A52295">
        <w:rPr>
          <w:color w:val="auto"/>
        </w:rPr>
        <w:t xml:space="preserve"> the efforts undertaken to manage the complex health needs of the consumer</w:t>
      </w:r>
      <w:r w:rsidR="00531A99">
        <w:rPr>
          <w:color w:val="auto"/>
        </w:rPr>
        <w:t xml:space="preserve"> and evidence was provided of reviews of the toe by the MO</w:t>
      </w:r>
      <w:r w:rsidR="006E0149">
        <w:rPr>
          <w:color w:val="auto"/>
        </w:rPr>
        <w:t>, a podiatrist,</w:t>
      </w:r>
      <w:r w:rsidR="00964A33">
        <w:rPr>
          <w:color w:val="auto"/>
        </w:rPr>
        <w:t xml:space="preserve"> and </w:t>
      </w:r>
      <w:r w:rsidR="007C0B61">
        <w:rPr>
          <w:color w:val="auto"/>
        </w:rPr>
        <w:t xml:space="preserve">the registered staff member who, the response advised, is in the final stages of completing a Masters degree in wound management. The </w:t>
      </w:r>
      <w:r w:rsidR="00894A33">
        <w:rPr>
          <w:color w:val="auto"/>
        </w:rPr>
        <w:t xml:space="preserve">response also </w:t>
      </w:r>
      <w:r w:rsidR="00AA0D36">
        <w:rPr>
          <w:color w:val="auto"/>
        </w:rPr>
        <w:lastRenderedPageBreak/>
        <w:t>provided</w:t>
      </w:r>
      <w:r w:rsidR="00894A33">
        <w:rPr>
          <w:color w:val="auto"/>
        </w:rPr>
        <w:t xml:space="preserve"> the hospital discharge notes </w:t>
      </w:r>
      <w:r w:rsidR="00AA0D36">
        <w:rPr>
          <w:color w:val="auto"/>
        </w:rPr>
        <w:t xml:space="preserve">which inform follow up by the MO rather than a wound specialist. The response </w:t>
      </w:r>
      <w:r w:rsidR="001B3A59">
        <w:rPr>
          <w:color w:val="auto"/>
        </w:rPr>
        <w:t xml:space="preserve">evidenced numerous discussions with the consumer’s representative regarding management of the wound and their decision not to pursue further </w:t>
      </w:r>
      <w:r w:rsidR="00322407">
        <w:rPr>
          <w:color w:val="auto"/>
        </w:rPr>
        <w:t xml:space="preserve">interventions in the light of the consumer's </w:t>
      </w:r>
      <w:r w:rsidR="00BE4F81" w:rsidRPr="00BE4F81">
        <w:rPr>
          <w:color w:val="auto"/>
        </w:rPr>
        <w:t>peripherovascular disease in her lower limbs</w:t>
      </w:r>
      <w:r w:rsidR="00AE56AF">
        <w:rPr>
          <w:color w:val="auto"/>
        </w:rPr>
        <w:t xml:space="preserve"> and recent fracture</w:t>
      </w:r>
      <w:r w:rsidR="000F14E7">
        <w:rPr>
          <w:color w:val="auto"/>
        </w:rPr>
        <w:t>, angiogram and angioplasty</w:t>
      </w:r>
      <w:r w:rsidR="00AE56AF">
        <w:rPr>
          <w:color w:val="auto"/>
        </w:rPr>
        <w:t xml:space="preserve">. </w:t>
      </w:r>
      <w:r w:rsidR="00A0527A">
        <w:rPr>
          <w:color w:val="auto"/>
        </w:rPr>
        <w:t xml:space="preserve">I accept the response from the service addresses the concerns raised in the Assessment Team report. </w:t>
      </w:r>
    </w:p>
    <w:p w14:paraId="0BD4DA1D" w14:textId="446CEB50" w:rsidR="00B41E61" w:rsidRDefault="00B41E61" w:rsidP="00DF74CD">
      <w:pPr>
        <w:pStyle w:val="NormalArial"/>
        <w:rPr>
          <w:color w:val="auto"/>
        </w:rPr>
      </w:pPr>
      <w:r>
        <w:rPr>
          <w:color w:val="auto"/>
        </w:rPr>
        <w:t>The service</w:t>
      </w:r>
      <w:r w:rsidR="00F705B9">
        <w:rPr>
          <w:color w:val="auto"/>
        </w:rPr>
        <w:t xml:space="preserve"> </w:t>
      </w:r>
      <w:r w:rsidR="00A0527A">
        <w:rPr>
          <w:color w:val="auto"/>
        </w:rPr>
        <w:t xml:space="preserve">also </w:t>
      </w:r>
      <w:r w:rsidR="00F705B9">
        <w:rPr>
          <w:color w:val="auto"/>
        </w:rPr>
        <w:t xml:space="preserve">advised since the </w:t>
      </w:r>
      <w:r w:rsidR="00F92941">
        <w:rPr>
          <w:color w:val="auto"/>
        </w:rPr>
        <w:t>assessment contact</w:t>
      </w:r>
      <w:r w:rsidR="00F705B9">
        <w:rPr>
          <w:color w:val="auto"/>
        </w:rPr>
        <w:t xml:space="preserve"> a wound specialist has been booked to review all chronic wounds</w:t>
      </w:r>
      <w:r w:rsidR="00407206">
        <w:rPr>
          <w:color w:val="auto"/>
        </w:rPr>
        <w:t xml:space="preserve"> for consumers at the service </w:t>
      </w:r>
      <w:r w:rsidR="00407206" w:rsidRPr="00407206">
        <w:rPr>
          <w:color w:val="auto"/>
        </w:rPr>
        <w:t>to confirm agreement with management strategies and identify any possible areas for improvement.</w:t>
      </w:r>
    </w:p>
    <w:p w14:paraId="40FA9F32" w14:textId="50F790B5" w:rsidR="00B415C4" w:rsidRDefault="00B415C4" w:rsidP="00DF74CD">
      <w:pPr>
        <w:pStyle w:val="NormalArial"/>
        <w:rPr>
          <w:color w:val="auto"/>
          <w:u w:val="single"/>
        </w:rPr>
      </w:pPr>
      <w:r w:rsidRPr="00B415C4">
        <w:rPr>
          <w:color w:val="auto"/>
          <w:u w:val="single"/>
        </w:rPr>
        <w:t>Time Sensitive Medications</w:t>
      </w:r>
    </w:p>
    <w:p w14:paraId="31182954" w14:textId="5D6BB930" w:rsidR="00B415C4" w:rsidRDefault="00B2691A" w:rsidP="00DF74CD">
      <w:pPr>
        <w:pStyle w:val="NormalArial"/>
        <w:rPr>
          <w:color w:val="auto"/>
        </w:rPr>
      </w:pPr>
      <w:r w:rsidRPr="00B2691A">
        <w:rPr>
          <w:color w:val="auto"/>
        </w:rPr>
        <w:t>Information</w:t>
      </w:r>
      <w:r w:rsidR="00AF45EE">
        <w:rPr>
          <w:color w:val="auto"/>
        </w:rPr>
        <w:t xml:space="preserve"> in the Assessment Team report identified multiple occasions </w:t>
      </w:r>
      <w:r w:rsidR="006709C5">
        <w:rPr>
          <w:color w:val="auto"/>
        </w:rPr>
        <w:t xml:space="preserve">when administered medications were more than an hour outside of scheduled timeframes. </w:t>
      </w:r>
      <w:r w:rsidR="00296512">
        <w:rPr>
          <w:color w:val="auto"/>
        </w:rPr>
        <w:t xml:space="preserve">The report </w:t>
      </w:r>
      <w:r w:rsidR="0028048B">
        <w:rPr>
          <w:color w:val="auto"/>
        </w:rPr>
        <w:t xml:space="preserve">the potential for adverse outcomes </w:t>
      </w:r>
      <w:r w:rsidR="001B5C4B">
        <w:rPr>
          <w:color w:val="auto"/>
        </w:rPr>
        <w:t xml:space="preserve">for some of the consumers involved. </w:t>
      </w:r>
    </w:p>
    <w:p w14:paraId="535E7323" w14:textId="21DC58A3" w:rsidR="001B5C4B" w:rsidRDefault="001B5C4B" w:rsidP="00DF74CD">
      <w:pPr>
        <w:pStyle w:val="NormalArial"/>
        <w:rPr>
          <w:color w:val="auto"/>
        </w:rPr>
      </w:pPr>
      <w:r>
        <w:rPr>
          <w:color w:val="auto"/>
        </w:rPr>
        <w:t xml:space="preserve">The service response advised all instances </w:t>
      </w:r>
      <w:r w:rsidR="00017A29">
        <w:rPr>
          <w:color w:val="auto"/>
        </w:rPr>
        <w:t>of medications administered outside of scheduled timeframes had been reviewed</w:t>
      </w:r>
      <w:r w:rsidR="002B6BE3">
        <w:rPr>
          <w:color w:val="auto"/>
        </w:rPr>
        <w:t xml:space="preserve"> and no adverse effects had been identified. </w:t>
      </w:r>
      <w:r w:rsidR="00D9559A">
        <w:rPr>
          <w:color w:val="auto"/>
        </w:rPr>
        <w:t xml:space="preserve">The service has also commenced a review of all residents who receive time sensitive medications and advised a </w:t>
      </w:r>
      <w:r w:rsidR="005C07A9">
        <w:rPr>
          <w:color w:val="auto"/>
        </w:rPr>
        <w:t xml:space="preserve">clinical alert has been issued in relation to </w:t>
      </w:r>
      <w:r w:rsidR="006B52E0">
        <w:rPr>
          <w:color w:val="auto"/>
        </w:rPr>
        <w:t xml:space="preserve">all consumers on time sensitive medications with actions to </w:t>
      </w:r>
      <w:r w:rsidR="00E60324">
        <w:rPr>
          <w:color w:val="auto"/>
        </w:rPr>
        <w:t xml:space="preserve">identify any potential risks for consumers caused by delays. </w:t>
      </w:r>
    </w:p>
    <w:p w14:paraId="69F4BB13" w14:textId="70FD9109" w:rsidR="00E60324" w:rsidRDefault="00E60324" w:rsidP="00DF74CD">
      <w:pPr>
        <w:pStyle w:val="NormalArial"/>
        <w:rPr>
          <w:color w:val="auto"/>
        </w:rPr>
      </w:pPr>
      <w:r>
        <w:rPr>
          <w:color w:val="auto"/>
        </w:rPr>
        <w:t xml:space="preserve">I am satisfied the response </w:t>
      </w:r>
      <w:r w:rsidR="0039062F">
        <w:rPr>
          <w:color w:val="auto"/>
        </w:rPr>
        <w:t xml:space="preserve">provided by the service addresses the concerns raised in the Assessment Team report. </w:t>
      </w:r>
    </w:p>
    <w:p w14:paraId="26903118" w14:textId="7FB2E55F" w:rsidR="0039062F" w:rsidRPr="00CA32F7" w:rsidRDefault="00CA32F7" w:rsidP="00DF74CD">
      <w:pPr>
        <w:pStyle w:val="NormalArial"/>
        <w:rPr>
          <w:u w:val="single"/>
        </w:rPr>
      </w:pPr>
      <w:r w:rsidRPr="00CA32F7">
        <w:rPr>
          <w:u w:val="single"/>
        </w:rPr>
        <w:t>Behaviour Support</w:t>
      </w:r>
    </w:p>
    <w:p w14:paraId="683E2FA0" w14:textId="6B419C4E" w:rsidR="00475F1D" w:rsidRDefault="00CA32F7" w:rsidP="00475F1D">
      <w:pPr>
        <w:pStyle w:val="NormalArial"/>
      </w:pPr>
      <w:r>
        <w:t xml:space="preserve">Information in the Assessment Team report raised concerns regarding </w:t>
      </w:r>
      <w:r w:rsidR="00413F45">
        <w:t xml:space="preserve">behaviour support for two named consumers. </w:t>
      </w:r>
      <w:r w:rsidR="00705902">
        <w:t xml:space="preserve">One named consumer </w:t>
      </w:r>
      <w:r w:rsidR="00C92CCC">
        <w:t>had made two recent suicide attempts</w:t>
      </w:r>
      <w:r w:rsidR="00587A48">
        <w:t xml:space="preserve">. The </w:t>
      </w:r>
      <w:r w:rsidR="00AB1F94">
        <w:t xml:space="preserve">report </w:t>
      </w:r>
      <w:r w:rsidR="003E7D4F">
        <w:t xml:space="preserve">indicated the consumer’s behaviour support plan </w:t>
      </w:r>
      <w:r w:rsidR="003A7C9C">
        <w:t xml:space="preserve">(BSP) </w:t>
      </w:r>
      <w:r w:rsidR="003E7D4F">
        <w:t xml:space="preserve">had </w:t>
      </w:r>
      <w:r w:rsidR="00B71D0C">
        <w:t xml:space="preserve">not been updated to include recommendations by </w:t>
      </w:r>
      <w:r w:rsidR="00482D96">
        <w:t>Dementia Support Australia (DSA)</w:t>
      </w:r>
      <w:r w:rsidR="00537751">
        <w:t>. The report indicated staff were unaware of the recommendations</w:t>
      </w:r>
      <w:r w:rsidR="00854887">
        <w:t xml:space="preserve">. The consumer had been moved to the service’s secure area where they could be </w:t>
      </w:r>
      <w:r w:rsidR="00454B2B">
        <w:t xml:space="preserve">more closely monitored. </w:t>
      </w:r>
      <w:r w:rsidR="00475F1D" w:rsidRPr="00475F1D">
        <w:t xml:space="preserve">Management said they have contacted the Older Persons Mental Health service </w:t>
      </w:r>
      <w:r w:rsidR="006F279A">
        <w:t xml:space="preserve">(OPMH) </w:t>
      </w:r>
      <w:r w:rsidR="00475F1D" w:rsidRPr="00475F1D">
        <w:t xml:space="preserve">and are waiting for advice to enable the service to develop a plan for </w:t>
      </w:r>
      <w:r w:rsidR="00475F1D">
        <w:t>the consumer’s</w:t>
      </w:r>
      <w:r w:rsidR="00475F1D" w:rsidRPr="00475F1D">
        <w:t xml:space="preserve"> mental health condition.</w:t>
      </w:r>
    </w:p>
    <w:p w14:paraId="5348EFF3" w14:textId="03C4ADEE" w:rsidR="00F24EA8" w:rsidRDefault="00F24EA8" w:rsidP="00475F1D">
      <w:pPr>
        <w:pStyle w:val="NormalArial"/>
      </w:pPr>
      <w:r>
        <w:t xml:space="preserve">In response, the service confirmed the consumer had been referred </w:t>
      </w:r>
      <w:r w:rsidR="006F279A">
        <w:t xml:space="preserve">to OPMH and was </w:t>
      </w:r>
      <w:r w:rsidR="007230AE">
        <w:t>being monitored in the secure unit. The service advised the recommendations from DSA</w:t>
      </w:r>
      <w:r w:rsidR="00971711">
        <w:t xml:space="preserve"> were in place</w:t>
      </w:r>
      <w:r w:rsidR="00265484">
        <w:t xml:space="preserve"> and recorded in the </w:t>
      </w:r>
      <w:r w:rsidR="00EB0FA1">
        <w:t>BSP</w:t>
      </w:r>
      <w:r w:rsidR="00265484">
        <w:t xml:space="preserve"> and </w:t>
      </w:r>
      <w:r w:rsidR="00971711">
        <w:t>had been discussed with staff</w:t>
      </w:r>
      <w:r w:rsidR="00265484">
        <w:t xml:space="preserve"> who care for him. </w:t>
      </w:r>
    </w:p>
    <w:p w14:paraId="65E512E9" w14:textId="217A8568" w:rsidR="00461EAB" w:rsidRDefault="008E424C" w:rsidP="00475F1D">
      <w:pPr>
        <w:pStyle w:val="NormalArial"/>
      </w:pPr>
      <w:r>
        <w:t xml:space="preserve">For a second named consumer, the Assessment Team report indicated the consumer felt </w:t>
      </w:r>
      <w:r w:rsidR="005429C0">
        <w:t xml:space="preserve">they did not receive </w:t>
      </w:r>
      <w:r w:rsidR="0008486A">
        <w:t xml:space="preserve">appropriate </w:t>
      </w:r>
      <w:r w:rsidR="005429C0">
        <w:t>care for their psychological needs</w:t>
      </w:r>
      <w:r w:rsidR="00550723">
        <w:t xml:space="preserve">. The report expressed </w:t>
      </w:r>
      <w:r w:rsidR="00343BA1">
        <w:t xml:space="preserve">concern the consumer’s </w:t>
      </w:r>
      <w:r w:rsidR="00EB0FA1">
        <w:t>BSP</w:t>
      </w:r>
      <w:r w:rsidR="00343BA1">
        <w:t xml:space="preserve"> did not identify behavioural triggers</w:t>
      </w:r>
      <w:r w:rsidR="003A7C9C">
        <w:t>.</w:t>
      </w:r>
    </w:p>
    <w:p w14:paraId="04089120" w14:textId="40E3651B" w:rsidR="00E83110" w:rsidRDefault="003A7C9C" w:rsidP="00475F1D">
      <w:pPr>
        <w:pStyle w:val="NormalArial"/>
      </w:pPr>
      <w:r>
        <w:t xml:space="preserve">In response, the service </w:t>
      </w:r>
      <w:r w:rsidRPr="003A7C9C">
        <w:t>disagree</w:t>
      </w:r>
      <w:r>
        <w:t>d</w:t>
      </w:r>
      <w:r w:rsidRPr="003A7C9C">
        <w:t xml:space="preserve"> with the comment that the triggers were not identified in the BSP, </w:t>
      </w:r>
      <w:r w:rsidR="00BE6B15">
        <w:t xml:space="preserve">advising </w:t>
      </w:r>
      <w:r w:rsidRPr="003A7C9C">
        <w:t xml:space="preserve">the BSP has identified the triggers for </w:t>
      </w:r>
      <w:r w:rsidR="00BE6B15">
        <w:t>the consumer</w:t>
      </w:r>
      <w:r w:rsidRPr="003A7C9C">
        <w:t xml:space="preserve">, </w:t>
      </w:r>
      <w:r w:rsidR="00AF7771" w:rsidRPr="003A7C9C">
        <w:t>and</w:t>
      </w:r>
      <w:r w:rsidRPr="003A7C9C">
        <w:t xml:space="preserve"> strategies to manage her psychological needs</w:t>
      </w:r>
      <w:r w:rsidR="00BE6B15">
        <w:t>. The service advised</w:t>
      </w:r>
      <w:r w:rsidR="00D55255">
        <w:t xml:space="preserve"> the consumer received weekly support from a psychologist. </w:t>
      </w:r>
      <w:r w:rsidR="006227B3">
        <w:t>The service provided copies of the consumer’s BSP</w:t>
      </w:r>
      <w:r w:rsidR="00B32F07">
        <w:t>, referrals</w:t>
      </w:r>
      <w:r w:rsidR="008871B1">
        <w:t xml:space="preserve"> and assessments. The service also advised </w:t>
      </w:r>
      <w:r w:rsidR="006B11F5">
        <w:t>the service has had a down</w:t>
      </w:r>
      <w:r w:rsidR="00473111">
        <w:t xml:space="preserve">ward trend in behavioural incidents during the last 12 months and provided evidence of this. </w:t>
      </w:r>
    </w:p>
    <w:p w14:paraId="4E747F0E" w14:textId="77777777" w:rsidR="004F6F7E" w:rsidRDefault="00E83110" w:rsidP="00475F1D">
      <w:pPr>
        <w:pStyle w:val="NormalArial"/>
      </w:pPr>
      <w:r>
        <w:t>I accept the submission</w:t>
      </w:r>
      <w:r w:rsidR="00745C82">
        <w:t xml:space="preserve"> from the service provider with the proviso that </w:t>
      </w:r>
      <w:r w:rsidR="002163D2">
        <w:t xml:space="preserve">there are </w:t>
      </w:r>
      <w:r w:rsidR="00B401B7">
        <w:t xml:space="preserve">ongoing actions to be completed in relation to the </w:t>
      </w:r>
      <w:r w:rsidR="002163D2">
        <w:t xml:space="preserve">named consumers </w:t>
      </w:r>
      <w:r w:rsidR="00B401B7">
        <w:t xml:space="preserve">which must be </w:t>
      </w:r>
      <w:r w:rsidR="004F6F7E">
        <w:t xml:space="preserve">addressed by the service. </w:t>
      </w:r>
    </w:p>
    <w:p w14:paraId="59C52540" w14:textId="1A1CF31F" w:rsidR="003A7C9C" w:rsidRDefault="004F6F7E" w:rsidP="00475F1D">
      <w:pPr>
        <w:pStyle w:val="NormalArial"/>
        <w:rPr>
          <w:u w:val="single"/>
        </w:rPr>
      </w:pPr>
      <w:r w:rsidRPr="004F6F7E">
        <w:rPr>
          <w:u w:val="single"/>
        </w:rPr>
        <w:t>Serious Incident Response Scheme (SIRS)</w:t>
      </w:r>
      <w:r w:rsidR="00BE6B15" w:rsidRPr="004F6F7E">
        <w:rPr>
          <w:u w:val="single"/>
        </w:rPr>
        <w:t xml:space="preserve"> </w:t>
      </w:r>
    </w:p>
    <w:p w14:paraId="354DF1CB" w14:textId="18B24AFA" w:rsidR="004F6F7E" w:rsidRDefault="004E55D8" w:rsidP="00475F1D">
      <w:pPr>
        <w:pStyle w:val="NormalArial"/>
        <w:rPr>
          <w:rFonts w:eastAsia="Arial"/>
        </w:rPr>
      </w:pPr>
      <w:r>
        <w:lastRenderedPageBreak/>
        <w:t xml:space="preserve">The Assessment Team report </w:t>
      </w:r>
      <w:r w:rsidR="004E660D">
        <w:t xml:space="preserve">indicated the </w:t>
      </w:r>
      <w:r w:rsidR="00017E93" w:rsidRPr="0AAF9BD2">
        <w:rPr>
          <w:rFonts w:eastAsia="Arial"/>
        </w:rPr>
        <w:t>service was unable to demonstrate a shared understanding of regulatory compliance in relation to the identification and reporting of reportable incidents.</w:t>
      </w:r>
      <w:r w:rsidR="00017E93">
        <w:rPr>
          <w:rFonts w:eastAsia="Arial"/>
        </w:rPr>
        <w:t xml:space="preserve"> An example was provided of a medication error</w:t>
      </w:r>
      <w:r w:rsidR="00DD4190">
        <w:rPr>
          <w:rFonts w:eastAsia="Arial"/>
        </w:rPr>
        <w:t xml:space="preserve"> when a consumer was provided an incorrect sedative. </w:t>
      </w:r>
      <w:r w:rsidR="00B04B9F">
        <w:rPr>
          <w:rFonts w:eastAsia="Arial"/>
        </w:rPr>
        <w:t xml:space="preserve">The incident was not reported to SIRS. </w:t>
      </w:r>
      <w:r w:rsidR="00CD3948">
        <w:rPr>
          <w:rFonts w:eastAsia="Arial"/>
        </w:rPr>
        <w:t>Following review</w:t>
      </w:r>
      <w:r w:rsidR="00B04B9F">
        <w:rPr>
          <w:rFonts w:eastAsia="Arial"/>
        </w:rPr>
        <w:t xml:space="preserve"> during the </w:t>
      </w:r>
      <w:r w:rsidR="00F92941">
        <w:rPr>
          <w:rFonts w:eastAsia="Arial"/>
        </w:rPr>
        <w:t>assessment contact</w:t>
      </w:r>
      <w:r w:rsidR="00CD3948">
        <w:rPr>
          <w:rFonts w:eastAsia="Arial"/>
        </w:rPr>
        <w:t>, it was determined the incident was reportable</w:t>
      </w:r>
      <w:r w:rsidR="00B04B9F">
        <w:rPr>
          <w:rFonts w:eastAsia="Arial"/>
        </w:rPr>
        <w:t>.</w:t>
      </w:r>
    </w:p>
    <w:p w14:paraId="297B27F5" w14:textId="289BD7C0" w:rsidR="00B04B9F" w:rsidRDefault="00B04B9F" w:rsidP="00475F1D">
      <w:pPr>
        <w:pStyle w:val="NormalArial"/>
        <w:rPr>
          <w:rFonts w:eastAsia="Arial"/>
        </w:rPr>
      </w:pPr>
      <w:r>
        <w:rPr>
          <w:rFonts w:eastAsia="Arial"/>
        </w:rPr>
        <w:t xml:space="preserve">The service’s response </w:t>
      </w:r>
      <w:r w:rsidR="00157258">
        <w:rPr>
          <w:rFonts w:eastAsia="Arial"/>
        </w:rPr>
        <w:t xml:space="preserve">advised the particulars of the incident </w:t>
      </w:r>
      <w:r w:rsidR="0093799A">
        <w:rPr>
          <w:rFonts w:eastAsia="Arial"/>
        </w:rPr>
        <w:t>were</w:t>
      </w:r>
      <w:r w:rsidR="00157258">
        <w:rPr>
          <w:rFonts w:eastAsia="Arial"/>
        </w:rPr>
        <w:t xml:space="preserve"> </w:t>
      </w:r>
      <w:r w:rsidR="0093799A">
        <w:rPr>
          <w:rFonts w:eastAsia="Arial"/>
        </w:rPr>
        <w:t xml:space="preserve">that </w:t>
      </w:r>
      <w:r w:rsidR="00157258">
        <w:rPr>
          <w:rFonts w:eastAsia="Arial"/>
        </w:rPr>
        <w:t xml:space="preserve">the consumer had been </w:t>
      </w:r>
      <w:r w:rsidR="00B27482">
        <w:rPr>
          <w:rFonts w:eastAsia="Arial"/>
        </w:rPr>
        <w:t xml:space="preserve">started on a new sedative and had been mistakenly provided </w:t>
      </w:r>
      <w:r w:rsidR="0093799A">
        <w:rPr>
          <w:rFonts w:eastAsia="Arial"/>
        </w:rPr>
        <w:t xml:space="preserve">his previously prescribed medication without adverse effect. The service </w:t>
      </w:r>
      <w:r w:rsidR="008C0E59">
        <w:rPr>
          <w:rFonts w:eastAsia="Arial"/>
        </w:rPr>
        <w:t xml:space="preserve">advised the staff involved have undergone coaching and </w:t>
      </w:r>
      <w:r w:rsidR="003B7DE2">
        <w:rPr>
          <w:rFonts w:eastAsia="Arial"/>
        </w:rPr>
        <w:t xml:space="preserve">since the </w:t>
      </w:r>
      <w:r w:rsidR="00F92941">
        <w:rPr>
          <w:rFonts w:eastAsia="Arial"/>
        </w:rPr>
        <w:t>assessment contact</w:t>
      </w:r>
      <w:r w:rsidR="003B7DE2">
        <w:rPr>
          <w:rFonts w:eastAsia="Arial"/>
        </w:rPr>
        <w:t xml:space="preserve">, incidents are discussed as a regular part of weekly staff meetings. </w:t>
      </w:r>
    </w:p>
    <w:p w14:paraId="5428503B" w14:textId="4CEDC786" w:rsidR="00464708" w:rsidRPr="00464708" w:rsidRDefault="00464708" w:rsidP="00475F1D">
      <w:pPr>
        <w:pStyle w:val="NormalArial"/>
        <w:rPr>
          <w:rFonts w:eastAsia="Arial"/>
          <w:u w:val="single"/>
        </w:rPr>
      </w:pPr>
      <w:r w:rsidRPr="00464708">
        <w:rPr>
          <w:rFonts w:eastAsia="Arial"/>
          <w:u w:val="single"/>
        </w:rPr>
        <w:t>Restrictive Practices</w:t>
      </w:r>
    </w:p>
    <w:p w14:paraId="45D38BCE" w14:textId="36BB0097" w:rsidR="00464708" w:rsidRDefault="00464708" w:rsidP="00475F1D">
      <w:pPr>
        <w:pStyle w:val="NormalArial"/>
        <w:rPr>
          <w:rFonts w:eastAsia="Arial"/>
        </w:rPr>
      </w:pPr>
      <w:r>
        <w:t xml:space="preserve">The Assessment Team report indicated </w:t>
      </w:r>
      <w:r w:rsidR="00AD246F" w:rsidRPr="00BD0620">
        <w:rPr>
          <w:rFonts w:eastAsia="Arial"/>
        </w:rPr>
        <w:t xml:space="preserve">the consent of 6 </w:t>
      </w:r>
      <w:r w:rsidR="00D50B32">
        <w:rPr>
          <w:rFonts w:eastAsia="Arial"/>
        </w:rPr>
        <w:t xml:space="preserve">substitute </w:t>
      </w:r>
      <w:r w:rsidR="00AD246F" w:rsidRPr="00BD0620">
        <w:rPr>
          <w:rFonts w:eastAsia="Arial"/>
        </w:rPr>
        <w:t>decision makers had not been obtained for identified chemical restraints of consumers using psychotropic medications without a diagnosis.</w:t>
      </w:r>
    </w:p>
    <w:p w14:paraId="048CE334" w14:textId="7C442EF1" w:rsidR="00DD2FFC" w:rsidRDefault="00942A3F" w:rsidP="00DD2FFC">
      <w:pPr>
        <w:pStyle w:val="NormalArial"/>
        <w:rPr>
          <w:rFonts w:eastAsia="Arial"/>
        </w:rPr>
      </w:pPr>
      <w:r>
        <w:rPr>
          <w:rFonts w:eastAsia="Arial"/>
        </w:rPr>
        <w:t xml:space="preserve">The service’s response disputed </w:t>
      </w:r>
      <w:r w:rsidR="003116E1">
        <w:rPr>
          <w:rFonts w:eastAsia="Arial"/>
        </w:rPr>
        <w:t>the number</w:t>
      </w:r>
      <w:r w:rsidR="00D356DB">
        <w:rPr>
          <w:rFonts w:eastAsia="Arial"/>
        </w:rPr>
        <w:t xml:space="preserve">s in the report, advising for at least one consumer the medication was for a diagnosed condition and not chemical restraint. </w:t>
      </w:r>
      <w:r w:rsidR="00A733A9">
        <w:rPr>
          <w:rFonts w:eastAsia="Arial"/>
        </w:rPr>
        <w:t xml:space="preserve">The service advised it </w:t>
      </w:r>
      <w:r w:rsidR="00A733A9" w:rsidRPr="00A733A9">
        <w:rPr>
          <w:rFonts w:eastAsia="Arial"/>
        </w:rPr>
        <w:t xml:space="preserve">provides information to </w:t>
      </w:r>
      <w:r w:rsidR="00A733A9">
        <w:rPr>
          <w:rFonts w:eastAsia="Arial"/>
        </w:rPr>
        <w:t>consumers and representatives</w:t>
      </w:r>
      <w:r w:rsidR="00A733A9" w:rsidRPr="00A733A9">
        <w:rPr>
          <w:rFonts w:eastAsia="Arial"/>
        </w:rPr>
        <w:t xml:space="preserve"> of the side effects of psychotropic medications. In response to </w:t>
      </w:r>
      <w:r w:rsidR="00A733A9">
        <w:rPr>
          <w:rFonts w:eastAsia="Arial"/>
        </w:rPr>
        <w:t xml:space="preserve">the </w:t>
      </w:r>
      <w:r w:rsidR="00F92941">
        <w:rPr>
          <w:rFonts w:eastAsia="Arial"/>
        </w:rPr>
        <w:t>assessment contact</w:t>
      </w:r>
      <w:r w:rsidR="00A733A9" w:rsidRPr="00A733A9">
        <w:rPr>
          <w:rFonts w:eastAsia="Arial"/>
        </w:rPr>
        <w:t xml:space="preserve"> an additional email </w:t>
      </w:r>
      <w:r w:rsidR="004842A3">
        <w:rPr>
          <w:rFonts w:eastAsia="Arial"/>
        </w:rPr>
        <w:t>was</w:t>
      </w:r>
      <w:r w:rsidR="00A733A9" w:rsidRPr="00A733A9">
        <w:rPr>
          <w:rFonts w:eastAsia="Arial"/>
        </w:rPr>
        <w:t xml:space="preserve"> sent out to all relevant </w:t>
      </w:r>
      <w:r w:rsidR="004842A3">
        <w:rPr>
          <w:rFonts w:eastAsia="Arial"/>
        </w:rPr>
        <w:t>consumer</w:t>
      </w:r>
      <w:r w:rsidR="00A733A9" w:rsidRPr="00A733A9">
        <w:rPr>
          <w:rFonts w:eastAsia="Arial"/>
        </w:rPr>
        <w:t xml:space="preserve"> representatives about psychotropic medications and possible side effects. </w:t>
      </w:r>
      <w:r w:rsidR="00DD2FFC">
        <w:rPr>
          <w:rFonts w:eastAsia="Arial"/>
        </w:rPr>
        <w:t xml:space="preserve">The service confirmed </w:t>
      </w:r>
      <w:r w:rsidR="00E13EF3">
        <w:rPr>
          <w:rFonts w:eastAsia="Arial"/>
        </w:rPr>
        <w:t xml:space="preserve">their </w:t>
      </w:r>
      <w:r w:rsidR="00DD2FFC" w:rsidRPr="00DD2FFC">
        <w:rPr>
          <w:rFonts w:eastAsia="Arial"/>
        </w:rPr>
        <w:t>plan for continuous improvement (PCI) identified education is to be provided to staff regarding restrictive practices relating to chemical restraint and the service will aim to reduce the use of psychotropic medications by 31 October 2024.</w:t>
      </w:r>
    </w:p>
    <w:p w14:paraId="2F9634D5" w14:textId="7F0CDFCF" w:rsidR="00863886" w:rsidRPr="00863886" w:rsidRDefault="00863886" w:rsidP="00DD2FFC">
      <w:pPr>
        <w:pStyle w:val="NormalArial"/>
        <w:rPr>
          <w:rFonts w:eastAsia="Arial"/>
          <w:u w:val="single"/>
        </w:rPr>
      </w:pPr>
      <w:r w:rsidRPr="00863886">
        <w:rPr>
          <w:rFonts w:eastAsia="Arial"/>
          <w:u w:val="single"/>
        </w:rPr>
        <w:t>Weight Loss</w:t>
      </w:r>
    </w:p>
    <w:p w14:paraId="5CEC7EB9" w14:textId="0136CA66" w:rsidR="00942A3F" w:rsidRDefault="00863886" w:rsidP="00475F1D">
      <w:pPr>
        <w:pStyle w:val="NormalArial"/>
      </w:pPr>
      <w:r>
        <w:t>The Assessment Team report indicated</w:t>
      </w:r>
      <w:r w:rsidR="00FA7506">
        <w:t xml:space="preserve"> 12 consumers had significant weight loss between January and July 2024. The report indicated these consumers had not been reviewed by a dietitian</w:t>
      </w:r>
      <w:r w:rsidR="00FA3945">
        <w:t xml:space="preserve">. </w:t>
      </w:r>
      <w:r w:rsidR="0042282D">
        <w:t xml:space="preserve">The report provided significant details regarding the weight loss by </w:t>
      </w:r>
      <w:r w:rsidR="002B249A">
        <w:t xml:space="preserve">the impacted consumers. </w:t>
      </w:r>
    </w:p>
    <w:p w14:paraId="38789D7A" w14:textId="5E7AE7C8" w:rsidR="002B249A" w:rsidRDefault="002B249A" w:rsidP="00475F1D">
      <w:pPr>
        <w:pStyle w:val="NormalArial"/>
      </w:pPr>
      <w:r>
        <w:t xml:space="preserve">In response to the report, the service advised </w:t>
      </w:r>
      <w:r w:rsidR="002A12C9">
        <w:t xml:space="preserve">it had </w:t>
      </w:r>
      <w:r w:rsidR="00442862">
        <w:t xml:space="preserve">been identified prior to the </w:t>
      </w:r>
      <w:r w:rsidR="00F92941">
        <w:t>assessment contact</w:t>
      </w:r>
      <w:r w:rsidR="00442862">
        <w:t xml:space="preserve"> that the scales being used were p</w:t>
      </w:r>
      <w:r w:rsidR="001045D7">
        <w:t xml:space="preserve">ossibly inaccurate. The service advised new scales had been purchased since the </w:t>
      </w:r>
      <w:r w:rsidR="00F92941">
        <w:t>assessment contact</w:t>
      </w:r>
      <w:r w:rsidR="00A70E40">
        <w:t xml:space="preserve"> and provided evidence </w:t>
      </w:r>
      <w:r w:rsidR="00AF7771">
        <w:t>all</w:t>
      </w:r>
      <w:r w:rsidR="00A70E40">
        <w:t xml:space="preserve"> the named consumers had been re</w:t>
      </w:r>
      <w:r w:rsidR="00052698">
        <w:t xml:space="preserve">-weighed. The evidence shows 9 of the 12 consumers </w:t>
      </w:r>
      <w:r w:rsidR="008E6F6D">
        <w:t xml:space="preserve">have revised weights which show weight gain rather than loss. </w:t>
      </w:r>
      <w:r w:rsidR="002D2F3C">
        <w:t>The service advised they remain co</w:t>
      </w:r>
      <w:r w:rsidR="00C1174A">
        <w:t xml:space="preserve">gnisant of any consumer </w:t>
      </w:r>
      <w:r w:rsidR="002D2F3C" w:rsidRPr="002D2F3C">
        <w:t xml:space="preserve">weight loss </w:t>
      </w:r>
      <w:r w:rsidR="00C1174A">
        <w:t xml:space="preserve">and have </w:t>
      </w:r>
      <w:r w:rsidR="002D2F3C" w:rsidRPr="002D2F3C">
        <w:t xml:space="preserve">commenced a series of remedial actions relating to weight loss, </w:t>
      </w:r>
      <w:r w:rsidR="00C1174A">
        <w:t xml:space="preserve">which were </w:t>
      </w:r>
      <w:r w:rsidR="002D2F3C" w:rsidRPr="002D2F3C">
        <w:t xml:space="preserve">noted in the </w:t>
      </w:r>
      <w:r w:rsidR="00C1174A">
        <w:t xml:space="preserve">service’s PCI which was provided with their response. </w:t>
      </w:r>
    </w:p>
    <w:p w14:paraId="30DD92D5" w14:textId="5497F1D5" w:rsidR="00CA32F7" w:rsidRPr="00B2691A" w:rsidRDefault="00B737CD" w:rsidP="00DF74CD">
      <w:pPr>
        <w:pStyle w:val="NormalArial"/>
      </w:pPr>
      <w:r>
        <w:t xml:space="preserve">In considering </w:t>
      </w:r>
      <w:r w:rsidR="00AF7771">
        <w:t>whether</w:t>
      </w:r>
      <w:r>
        <w:t xml:space="preserve"> this requirement is compliant, I note </w:t>
      </w:r>
      <w:r w:rsidR="00C60606">
        <w:t xml:space="preserve">some of the information in the Assessment Team report was inaccurate or incomplete. </w:t>
      </w:r>
      <w:r w:rsidR="00025C82">
        <w:t xml:space="preserve">I also note the additional information provided in the service’s response to clarify matters and actions </w:t>
      </w:r>
      <w:r w:rsidR="0009564B">
        <w:t xml:space="preserve">completed or being undertaken to address identified deficiencies. In totality, I have persuaded the service has </w:t>
      </w:r>
      <w:r w:rsidR="00A45BFF">
        <w:t xml:space="preserve">either addressed the concerns raised in the Assessment Team </w:t>
      </w:r>
      <w:r w:rsidR="00995CFC">
        <w:t>report or</w:t>
      </w:r>
      <w:r w:rsidR="00A45BFF">
        <w:t xml:space="preserve"> has undertaken sufficient remedial actions </w:t>
      </w:r>
      <w:r w:rsidR="00995CFC">
        <w:t xml:space="preserve">to ensure deficiencies will be addressed. I have therefore decided the requirement is compliant. </w:t>
      </w:r>
    </w:p>
    <w:p w14:paraId="145C9A16" w14:textId="77777777" w:rsidR="0043146E" w:rsidRPr="00262C0B" w:rsidRDefault="0043146E" w:rsidP="0036130C">
      <w:pPr>
        <w:pStyle w:val="NormalArial"/>
      </w:pPr>
      <w:r>
        <w:br w:type="page"/>
      </w:r>
    </w:p>
    <w:p w14:paraId="3F90071F" w14:textId="77777777" w:rsidR="0043146E" w:rsidRPr="00996FAF" w:rsidRDefault="0043146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990BBE" w14:paraId="67B13D8B" w14:textId="77777777" w:rsidTr="00990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36E14E5" w14:textId="77777777" w:rsidR="0043146E" w:rsidRPr="00996FAF" w:rsidRDefault="0043146E"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01244680" w14:textId="77777777" w:rsidR="0043146E" w:rsidRPr="00996FAF" w:rsidRDefault="00431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0BBE" w14:paraId="5ACEFFA0" w14:textId="77777777" w:rsidTr="00990B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4AE08" w14:textId="77777777" w:rsidR="0043146E" w:rsidRPr="00996FAF" w:rsidRDefault="0043146E"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9E53602" w14:textId="77777777" w:rsidR="0043146E" w:rsidRPr="00996FAF" w:rsidRDefault="004314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955C10A" w14:textId="77777777" w:rsidR="0043146E" w:rsidRPr="00996FAF" w:rsidRDefault="004314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69DBA66C" w14:textId="77777777" w:rsidR="0043146E" w:rsidRPr="00996FAF" w:rsidRDefault="004314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A8C7EF0" w14:textId="77777777" w:rsidR="0043146E" w:rsidRPr="00996FAF" w:rsidRDefault="0043146E"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6AEE80C5" w14:textId="77777777" w:rsidR="0043146E" w:rsidRPr="00996FAF" w:rsidRDefault="00BF7E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683943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43146E" w:rsidRPr="00ED7F2E">
                  <w:rPr>
                    <w:rFonts w:ascii="Arial" w:hAnsi="Arial" w:cs="Arial"/>
                  </w:rPr>
                  <w:t>Compliant</w:t>
                </w:r>
              </w:sdtContent>
            </w:sdt>
          </w:p>
        </w:tc>
      </w:tr>
    </w:tbl>
    <w:p w14:paraId="7D0750DA" w14:textId="77777777" w:rsidR="0043146E" w:rsidRDefault="0043146E" w:rsidP="00D87E7C">
      <w:pPr>
        <w:pStyle w:val="Heading20"/>
      </w:pPr>
      <w:r w:rsidRPr="00996FAF">
        <w:t>Findings</w:t>
      </w:r>
    </w:p>
    <w:p w14:paraId="37EC82B0" w14:textId="213EC068" w:rsidR="004022B0" w:rsidRPr="004022B0" w:rsidRDefault="004022B0" w:rsidP="004022B0">
      <w:pPr>
        <w:pStyle w:val="NormalArial"/>
      </w:pPr>
      <w:r w:rsidRPr="004022B0">
        <w:t xml:space="preserve">Consumers said they enjoy participating in outings and activities the service organises.  All consumers </w:t>
      </w:r>
      <w:r w:rsidR="00AC2A7D">
        <w:t xml:space="preserve">sampled </w:t>
      </w:r>
      <w:r w:rsidRPr="004022B0">
        <w:t xml:space="preserve">said they spend time with friends and family, with the staff supporting them if needed. Staff were observed by the Assessment Team supporting consumers during activities and social visits.  Management </w:t>
      </w:r>
      <w:r w:rsidR="00AC2A7D">
        <w:t>demonstrated</w:t>
      </w:r>
      <w:r w:rsidRPr="004022B0">
        <w:t xml:space="preserve"> </w:t>
      </w:r>
      <w:r w:rsidR="00AC2A7D">
        <w:t xml:space="preserve">the </w:t>
      </w:r>
      <w:r w:rsidRPr="004022B0">
        <w:t>process</w:t>
      </w:r>
      <w:r w:rsidR="00AC2A7D">
        <w:t>es</w:t>
      </w:r>
      <w:r w:rsidRPr="004022B0">
        <w:t xml:space="preserve"> used to ensure consumers are involved in and approve the activities calendars for the service.  Care documentation reviewed detailed the consumers’ interests and what was important to them for their health, wellbeing and quality of life. </w:t>
      </w:r>
    </w:p>
    <w:p w14:paraId="66B89552" w14:textId="77777777" w:rsidR="003F7415" w:rsidRPr="003F7415" w:rsidRDefault="003F7415" w:rsidP="003F7415">
      <w:pPr>
        <w:pStyle w:val="NormalArial"/>
      </w:pPr>
      <w:r w:rsidRPr="003F7415">
        <w:t xml:space="preserve">Management said they consult and gather information about consumer preferences for their daily supports by informally chatting with consumers, via the monthly resident and relatives meeting, providing feedback forms and asking consumers if they enjoyed the activities. </w:t>
      </w:r>
    </w:p>
    <w:p w14:paraId="0543908E" w14:textId="77777777" w:rsidR="00B82787" w:rsidRDefault="00B82787" w:rsidP="00B82787">
      <w:pPr>
        <w:pStyle w:val="NormalArial"/>
      </w:pPr>
      <w:r w:rsidRPr="00B82787">
        <w:t>The Assessment Team reviewed the activities calendars for various wings within the service which evidenced the service has community partnerships with a local hardware store, cultural groups, other regional aged care services, schools, art groups and a dance group facilitator.</w:t>
      </w:r>
    </w:p>
    <w:p w14:paraId="12C5DE22" w14:textId="016FF38B" w:rsidR="00AC019F" w:rsidRPr="00B82787" w:rsidRDefault="00AC019F" w:rsidP="00B82787">
      <w:pPr>
        <w:pStyle w:val="NormalArial"/>
      </w:pPr>
      <w:r>
        <w:t xml:space="preserve">Following consideration of the above information, I have decided </w:t>
      </w:r>
      <w:r w:rsidR="007D35B1">
        <w:t>the requirement is compliant.</w:t>
      </w:r>
    </w:p>
    <w:p w14:paraId="0105DF46" w14:textId="77777777" w:rsidR="0043146E" w:rsidRPr="00262C0B" w:rsidRDefault="0043146E" w:rsidP="0036130C">
      <w:pPr>
        <w:pStyle w:val="NormalArial"/>
      </w:pPr>
      <w:r>
        <w:br w:type="page"/>
      </w:r>
    </w:p>
    <w:p w14:paraId="7E2A8EB7" w14:textId="77777777" w:rsidR="0043146E" w:rsidRPr="00996FAF" w:rsidRDefault="0043146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90BBE" w14:paraId="175738E4" w14:textId="77777777" w:rsidTr="00990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1B1EE4D" w14:textId="77777777" w:rsidR="0043146E" w:rsidRPr="00996FAF" w:rsidRDefault="0043146E"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620FE87F" w14:textId="77777777" w:rsidR="0043146E" w:rsidRPr="00996FAF" w:rsidRDefault="00431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0BBE" w14:paraId="2E86E34A" w14:textId="77777777" w:rsidTr="00990B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A7942" w14:textId="77777777" w:rsidR="0043146E" w:rsidRPr="00996FAF" w:rsidRDefault="0043146E"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2AAC0E7" w14:textId="77777777" w:rsidR="0043146E" w:rsidRPr="00996FAF" w:rsidRDefault="004314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BB7355C" w14:textId="77777777" w:rsidR="0043146E" w:rsidRPr="00996FAF" w:rsidRDefault="00BF7E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442478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43146E" w:rsidRPr="0058411F">
                  <w:rPr>
                    <w:rFonts w:ascii="Arial" w:hAnsi="Arial" w:cs="Arial"/>
                  </w:rPr>
                  <w:t>Compliant</w:t>
                </w:r>
              </w:sdtContent>
            </w:sdt>
          </w:p>
        </w:tc>
      </w:tr>
    </w:tbl>
    <w:p w14:paraId="7B39F51E" w14:textId="77777777" w:rsidR="0043146E" w:rsidRDefault="0043146E" w:rsidP="00D87E7C">
      <w:pPr>
        <w:pStyle w:val="Heading20"/>
      </w:pPr>
      <w:r w:rsidRPr="00996FAF">
        <w:t>Findings</w:t>
      </w:r>
    </w:p>
    <w:p w14:paraId="4174B6D9" w14:textId="1398363B" w:rsidR="003F5864" w:rsidRDefault="00427F03" w:rsidP="0036130C">
      <w:pPr>
        <w:pStyle w:val="NormalArial"/>
        <w:rPr>
          <w:szCs w:val="22"/>
        </w:rPr>
      </w:pPr>
      <w:r w:rsidRPr="00BF5F15">
        <w:rPr>
          <w:szCs w:val="22"/>
        </w:rPr>
        <w:t>Consumers</w:t>
      </w:r>
      <w:r w:rsidR="004E4A1E">
        <w:rPr>
          <w:szCs w:val="22"/>
        </w:rPr>
        <w:t xml:space="preserve"> and their </w:t>
      </w:r>
      <w:r w:rsidRPr="00BF5F15">
        <w:rPr>
          <w:szCs w:val="22"/>
        </w:rPr>
        <w:t xml:space="preserve">representatives said management address and resolve concerns raised following a complaint and when incidents occur. Staff demonstrated an understanding of open disclosure, including providing an apology when things go wrong. </w:t>
      </w:r>
    </w:p>
    <w:p w14:paraId="4A9C14AD" w14:textId="7C5796AB" w:rsidR="003549EB" w:rsidRPr="003549EB" w:rsidRDefault="003F5864" w:rsidP="003549EB">
      <w:pPr>
        <w:pStyle w:val="NormalArial"/>
      </w:pPr>
      <w:r w:rsidRPr="00AD7213">
        <w:t>Management and staff demonstrated a shared understanding of the process followed when feedback or a complaint is received. Staff confirmed that if consumers</w:t>
      </w:r>
      <w:r w:rsidR="00E62A60">
        <w:t xml:space="preserve"> or </w:t>
      </w:r>
      <w:r w:rsidRPr="00AD7213">
        <w:t>representatives were to raise an issue with them directly, they would promptly inform the RN who</w:t>
      </w:r>
      <w:r>
        <w:t xml:space="preserve"> would resolve the issue immediately if possible or escalate to the manager verbally or by email if further action </w:t>
      </w:r>
      <w:r w:rsidR="000F7FD8">
        <w:t>were</w:t>
      </w:r>
      <w:r>
        <w:t xml:space="preserve"> </w:t>
      </w:r>
      <w:r w:rsidR="003549EB" w:rsidRPr="003549EB">
        <w:t>required. The manager would complete the complaint/feedback form and enter the complaint into the complaints register.</w:t>
      </w:r>
    </w:p>
    <w:p w14:paraId="06E231C9" w14:textId="32C741FB" w:rsidR="0082451A" w:rsidRDefault="001D77B9" w:rsidP="0082451A">
      <w:pPr>
        <w:pStyle w:val="NormalArial"/>
      </w:pPr>
      <w:r>
        <w:t>T</w:t>
      </w:r>
      <w:r w:rsidR="0082451A" w:rsidRPr="0082451A">
        <w:t>he service’s feedback and complaints policy and procedure and complaints handling processes</w:t>
      </w:r>
      <w:r>
        <w:t xml:space="preserve"> were reviewed</w:t>
      </w:r>
      <w:r w:rsidR="0082451A" w:rsidRPr="0082451A">
        <w:t xml:space="preserve">. Management provided the Assessment Team with recent examples of open disclosure used throughout their complaint’s procedure and review of the feedback and complaints register demonstrated open disclosure was consistently practiced when things went wrong. </w:t>
      </w:r>
    </w:p>
    <w:p w14:paraId="37C41472" w14:textId="5E70BE3F" w:rsidR="008B26B0" w:rsidRPr="0082451A" w:rsidRDefault="008B26B0" w:rsidP="0082451A">
      <w:pPr>
        <w:pStyle w:val="NormalArial"/>
      </w:pPr>
      <w:r>
        <w:t xml:space="preserve">Following consideration of the above information, I have decided the requirement is </w:t>
      </w:r>
      <w:r w:rsidR="00301D6C">
        <w:t>compliant.</w:t>
      </w:r>
    </w:p>
    <w:p w14:paraId="5B77DBEB" w14:textId="60D20F41" w:rsidR="0043146E" w:rsidRPr="00712752" w:rsidRDefault="0043146E" w:rsidP="0036130C">
      <w:pPr>
        <w:pStyle w:val="NormalArial"/>
      </w:pPr>
      <w:r w:rsidRPr="00712752">
        <w:br w:type="page"/>
      </w:r>
    </w:p>
    <w:p w14:paraId="203CBA4A" w14:textId="77777777" w:rsidR="0043146E" w:rsidRPr="00996FAF" w:rsidRDefault="0043146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990BBE" w14:paraId="64C59337" w14:textId="77777777" w:rsidTr="00990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4C35C48" w14:textId="77777777" w:rsidR="0043146E" w:rsidRPr="00996FAF" w:rsidRDefault="0043146E"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5B82739" w14:textId="77777777" w:rsidR="0043146E" w:rsidRPr="00996FAF" w:rsidRDefault="0043146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90BBE" w14:paraId="7EA90D12" w14:textId="77777777" w:rsidTr="00990BBE">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AD9933" w14:textId="77777777" w:rsidR="0043146E" w:rsidRPr="00996FAF" w:rsidRDefault="0043146E"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0DAE270" w14:textId="77777777" w:rsidR="0043146E" w:rsidRPr="00996FAF" w:rsidRDefault="0043146E"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82DC346" w14:textId="77777777" w:rsidR="0043146E" w:rsidRPr="00996FAF" w:rsidRDefault="00BF7E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002762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43146E" w:rsidRPr="002F768C">
                  <w:rPr>
                    <w:rFonts w:ascii="Arial" w:hAnsi="Arial" w:cs="Arial"/>
                  </w:rPr>
                  <w:t>Compliant</w:t>
                </w:r>
              </w:sdtContent>
            </w:sdt>
          </w:p>
        </w:tc>
      </w:tr>
    </w:tbl>
    <w:p w14:paraId="11B72C26" w14:textId="77777777" w:rsidR="0043146E" w:rsidRDefault="0043146E" w:rsidP="002B0C90">
      <w:pPr>
        <w:pStyle w:val="Heading20"/>
      </w:pPr>
      <w:r>
        <w:t>Findings</w:t>
      </w:r>
    </w:p>
    <w:p w14:paraId="3B255FA2" w14:textId="0AD2068D" w:rsidR="0043146E" w:rsidRDefault="00485A28" w:rsidP="0036130C">
      <w:pPr>
        <w:pStyle w:val="NormalArial"/>
      </w:pPr>
      <w:r w:rsidRPr="00EE01AC">
        <w:rPr>
          <w:rFonts w:eastAsia="Arial"/>
        </w:rPr>
        <w:t>The service was able to demonstrate the workforce is planned to enable the delivery of safe and quality care and services. Consumers</w:t>
      </w:r>
      <w:r>
        <w:rPr>
          <w:rFonts w:eastAsia="Arial"/>
        </w:rPr>
        <w:t xml:space="preserve"> and </w:t>
      </w:r>
      <w:r w:rsidRPr="00EE01AC">
        <w:rPr>
          <w:rFonts w:eastAsia="Arial"/>
        </w:rPr>
        <w:t xml:space="preserve">representatives </w:t>
      </w:r>
      <w:r w:rsidR="00AA7811">
        <w:rPr>
          <w:rFonts w:eastAsia="Arial"/>
        </w:rPr>
        <w:t>said</w:t>
      </w:r>
      <w:r w:rsidRPr="00EE01AC">
        <w:rPr>
          <w:rFonts w:eastAsia="Arial"/>
        </w:rPr>
        <w:t xml:space="preserve"> there are enough staff at the service to meet consumer needs. Management has contingency plans in place to replace staff when required and rosters are reviewed on a regular basis to ensure staff allocations are </w:t>
      </w:r>
      <w:bookmarkStart w:id="1" w:name="_Int_zxDBpOaG"/>
      <w:r w:rsidRPr="00EE01AC">
        <w:rPr>
          <w:rFonts w:eastAsia="Arial"/>
        </w:rPr>
        <w:t>adequately meeting</w:t>
      </w:r>
      <w:bookmarkEnd w:id="1"/>
      <w:r w:rsidRPr="00EE01AC">
        <w:rPr>
          <w:rFonts w:eastAsia="Arial"/>
        </w:rPr>
        <w:t xml:space="preserve"> changing consumer needs and preferences.</w:t>
      </w:r>
    </w:p>
    <w:p w14:paraId="23D29BAD" w14:textId="198B6E63" w:rsidR="0043146E" w:rsidRDefault="009E13B7" w:rsidP="0036130C">
      <w:pPr>
        <w:pStyle w:val="NormalArial"/>
      </w:pPr>
      <w:r w:rsidRPr="003144FD">
        <w:t>The service uses a base roster for permanent staff with casual staff used to fill remaining shifts. When the service experiences unplanned leave, staff are notified via an electronic application system of available shifts.</w:t>
      </w:r>
      <w:r>
        <w:t xml:space="preserve"> If no staff are available to fill shifts, shift times can be altered to ensure adequate coverage</w:t>
      </w:r>
      <w:r w:rsidR="00E73034">
        <w:t xml:space="preserve"> for that shift. </w:t>
      </w:r>
      <w:r w:rsidR="00E73034" w:rsidRPr="003144FD">
        <w:t>If any shifts remain vacant, agency staff are utilised where possible.</w:t>
      </w:r>
    </w:p>
    <w:p w14:paraId="527DE6E5" w14:textId="77777777" w:rsidR="00A25D90" w:rsidRDefault="00A25D90" w:rsidP="00A25D90">
      <w:pPr>
        <w:pStyle w:val="NormalArial"/>
      </w:pPr>
      <w:r w:rsidRPr="00A25D90">
        <w:t>Management said they are actively recruiting new staff and have employed over 50 new staff in all areas of the service over the past 6 months and are currently recruiting another care team manager and a clinical consultant which is a new role for the service.</w:t>
      </w:r>
    </w:p>
    <w:p w14:paraId="3936F596" w14:textId="27CCB914" w:rsidR="00A25D90" w:rsidRPr="00262C0B" w:rsidRDefault="00A25D90" w:rsidP="0036130C">
      <w:pPr>
        <w:pStyle w:val="NormalArial"/>
      </w:pPr>
      <w:r>
        <w:t xml:space="preserve">Following consideration of the above information, I have decided </w:t>
      </w:r>
      <w:r w:rsidR="00EB2695">
        <w:t xml:space="preserve">this requirement is compliant. </w:t>
      </w:r>
    </w:p>
    <w:sectPr w:rsidR="00A25D90"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F54FE9" w14:textId="77777777" w:rsidR="0006548C" w:rsidRDefault="0006548C">
      <w:pPr>
        <w:spacing w:after="0"/>
      </w:pPr>
      <w:r>
        <w:separator/>
      </w:r>
    </w:p>
  </w:endnote>
  <w:endnote w:type="continuationSeparator" w:id="0">
    <w:p w14:paraId="0D9E9242" w14:textId="77777777" w:rsidR="0006548C" w:rsidRDefault="000654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71E205" w14:textId="77777777" w:rsidR="0043146E" w:rsidRPr="00DF37F2" w:rsidRDefault="0043146E"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BaptistCare Maranoa Centre - Alstonville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0F89FE1" w14:textId="77777777" w:rsidR="0043146E" w:rsidRPr="00DF37F2" w:rsidRDefault="0043146E"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0003</w:t>
    </w:r>
    <w:bookmarkEnd w:id="2"/>
    <w:r w:rsidRPr="00DF37F2">
      <w:rPr>
        <w:rStyle w:val="FooterBold"/>
        <w:rFonts w:ascii="Arial" w:hAnsi="Arial"/>
        <w:b w:val="0"/>
      </w:rPr>
      <w:tab/>
      <w:t xml:space="preserve">OFFICIAL: Sensitive </w:t>
    </w:r>
  </w:p>
  <w:p w14:paraId="2D1A27D9" w14:textId="77777777" w:rsidR="0043146E" w:rsidRPr="00DF37F2" w:rsidRDefault="0043146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4A83C" w14:textId="77777777" w:rsidR="0043146E" w:rsidRDefault="0043146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ECE4DE" w14:textId="77777777" w:rsidR="0006548C" w:rsidRDefault="0006548C" w:rsidP="00D71F88">
      <w:pPr>
        <w:spacing w:after="0"/>
      </w:pPr>
      <w:r>
        <w:separator/>
      </w:r>
    </w:p>
  </w:footnote>
  <w:footnote w:type="continuationSeparator" w:id="0">
    <w:p w14:paraId="2930EE59" w14:textId="77777777" w:rsidR="0006548C" w:rsidRDefault="0006548C" w:rsidP="00D71F88">
      <w:pPr>
        <w:spacing w:after="0"/>
      </w:pPr>
      <w:r>
        <w:continuationSeparator/>
      </w:r>
    </w:p>
  </w:footnote>
  <w:footnote w:id="1">
    <w:p w14:paraId="097AE656" w14:textId="16D6A66D" w:rsidR="0043146E" w:rsidRPr="006F426C" w:rsidRDefault="0043146E"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F426C">
        <w:rPr>
          <w:rFonts w:ascii="Arial" w:hAnsi="Arial" w:cs="Arial"/>
          <w:color w:val="auto"/>
          <w:sz w:val="20"/>
          <w:szCs w:val="20"/>
        </w:rPr>
        <w:t>68A</w:t>
      </w:r>
      <w:r w:rsidRPr="006F426C">
        <w:rPr>
          <w:rFonts w:ascii="Arial" w:hAnsi="Arial" w:cs="Arial"/>
          <w:b/>
          <w:color w:val="auto"/>
          <w:sz w:val="20"/>
          <w:szCs w:val="20"/>
        </w:rPr>
        <w:t xml:space="preserve"> </w:t>
      </w:r>
      <w:r w:rsidRPr="006F426C">
        <w:rPr>
          <w:rFonts w:ascii="Arial" w:hAnsi="Arial" w:cs="Arial"/>
          <w:color w:val="auto"/>
          <w:sz w:val="20"/>
          <w:szCs w:val="20"/>
        </w:rPr>
        <w:t>of the Aged Care Quality and Safety Commission Rules 2018.</w:t>
      </w:r>
    </w:p>
    <w:p w14:paraId="4AE32551" w14:textId="77777777" w:rsidR="0043146E" w:rsidRDefault="0043146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3A1F26" w14:textId="77777777" w:rsidR="0043146E" w:rsidRDefault="0043146E">
    <w:pPr>
      <w:pStyle w:val="Header"/>
    </w:pPr>
    <w:r>
      <w:rPr>
        <w:noProof/>
        <w:color w:val="2B579A"/>
        <w:shd w:val="clear" w:color="auto" w:fill="E6E6E6"/>
        <w:lang w:val="en-US"/>
      </w:rPr>
      <w:drawing>
        <wp:anchor distT="0" distB="0" distL="114300" distR="114300" simplePos="0" relativeHeight="251658241" behindDoc="1" locked="0" layoutInCell="1" allowOverlap="1" wp14:anchorId="1FA48675" wp14:editId="05C6F03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9485B" w14:textId="77777777" w:rsidR="0043146E" w:rsidRDefault="0043146E">
    <w:pPr>
      <w:pStyle w:val="Header"/>
    </w:pPr>
    <w:r>
      <w:rPr>
        <w:noProof/>
      </w:rPr>
      <w:drawing>
        <wp:anchor distT="0" distB="0" distL="114300" distR="114300" simplePos="0" relativeHeight="251658240" behindDoc="0" locked="0" layoutInCell="1" allowOverlap="1" wp14:anchorId="3BF9A91F" wp14:editId="73D9E6D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7CA0180">
      <w:start w:val="1"/>
      <w:numFmt w:val="lowerRoman"/>
      <w:lvlText w:val="(%1)"/>
      <w:lvlJc w:val="left"/>
      <w:pPr>
        <w:ind w:left="1080" w:hanging="720"/>
      </w:pPr>
      <w:rPr>
        <w:rFonts w:hint="default"/>
      </w:rPr>
    </w:lvl>
    <w:lvl w:ilvl="1" w:tplc="E40639A8" w:tentative="1">
      <w:start w:val="1"/>
      <w:numFmt w:val="lowerLetter"/>
      <w:lvlText w:val="%2."/>
      <w:lvlJc w:val="left"/>
      <w:pPr>
        <w:ind w:left="1440" w:hanging="360"/>
      </w:pPr>
    </w:lvl>
    <w:lvl w:ilvl="2" w:tplc="3CB6A15C" w:tentative="1">
      <w:start w:val="1"/>
      <w:numFmt w:val="lowerRoman"/>
      <w:lvlText w:val="%3."/>
      <w:lvlJc w:val="right"/>
      <w:pPr>
        <w:ind w:left="2160" w:hanging="180"/>
      </w:pPr>
    </w:lvl>
    <w:lvl w:ilvl="3" w:tplc="DC38E4B0" w:tentative="1">
      <w:start w:val="1"/>
      <w:numFmt w:val="decimal"/>
      <w:lvlText w:val="%4."/>
      <w:lvlJc w:val="left"/>
      <w:pPr>
        <w:ind w:left="2880" w:hanging="360"/>
      </w:pPr>
    </w:lvl>
    <w:lvl w:ilvl="4" w:tplc="CBF02DDA" w:tentative="1">
      <w:start w:val="1"/>
      <w:numFmt w:val="lowerLetter"/>
      <w:lvlText w:val="%5."/>
      <w:lvlJc w:val="left"/>
      <w:pPr>
        <w:ind w:left="3600" w:hanging="360"/>
      </w:pPr>
    </w:lvl>
    <w:lvl w:ilvl="5" w:tplc="6F4C55A4" w:tentative="1">
      <w:start w:val="1"/>
      <w:numFmt w:val="lowerRoman"/>
      <w:lvlText w:val="%6."/>
      <w:lvlJc w:val="right"/>
      <w:pPr>
        <w:ind w:left="4320" w:hanging="180"/>
      </w:pPr>
    </w:lvl>
    <w:lvl w:ilvl="6" w:tplc="08AADD52" w:tentative="1">
      <w:start w:val="1"/>
      <w:numFmt w:val="decimal"/>
      <w:lvlText w:val="%7."/>
      <w:lvlJc w:val="left"/>
      <w:pPr>
        <w:ind w:left="5040" w:hanging="360"/>
      </w:pPr>
    </w:lvl>
    <w:lvl w:ilvl="7" w:tplc="2512907A" w:tentative="1">
      <w:start w:val="1"/>
      <w:numFmt w:val="lowerLetter"/>
      <w:lvlText w:val="%8."/>
      <w:lvlJc w:val="left"/>
      <w:pPr>
        <w:ind w:left="5760" w:hanging="360"/>
      </w:pPr>
    </w:lvl>
    <w:lvl w:ilvl="8" w:tplc="1A128C80" w:tentative="1">
      <w:start w:val="1"/>
      <w:numFmt w:val="lowerRoman"/>
      <w:lvlText w:val="%9."/>
      <w:lvlJc w:val="right"/>
      <w:pPr>
        <w:ind w:left="6480" w:hanging="180"/>
      </w:pPr>
    </w:lvl>
  </w:abstractNum>
  <w:abstractNum w:abstractNumId="2" w15:restartNumberingAfterBreak="0">
    <w:nsid w:val="04E57E6D"/>
    <w:multiLevelType w:val="hybridMultilevel"/>
    <w:tmpl w:val="BD028C26"/>
    <w:lvl w:ilvl="0" w:tplc="0C090003">
      <w:start w:val="1"/>
      <w:numFmt w:val="bullet"/>
      <w:lvlText w:val="o"/>
      <w:lvlJc w:val="left"/>
      <w:pPr>
        <w:ind w:left="1635" w:hanging="360"/>
      </w:pPr>
      <w:rPr>
        <w:rFonts w:ascii="Courier New" w:hAnsi="Courier New" w:cs="Courier New"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3" w15:restartNumberingAfterBreak="0">
    <w:nsid w:val="0B5E3AC6"/>
    <w:multiLevelType w:val="hybridMultilevel"/>
    <w:tmpl w:val="59A452EE"/>
    <w:lvl w:ilvl="0" w:tplc="C2F260BC">
      <w:start w:val="1"/>
      <w:numFmt w:val="lowerRoman"/>
      <w:lvlText w:val="(%1)"/>
      <w:lvlJc w:val="left"/>
      <w:pPr>
        <w:ind w:left="1080" w:hanging="720"/>
      </w:pPr>
      <w:rPr>
        <w:rFonts w:hint="default"/>
      </w:rPr>
    </w:lvl>
    <w:lvl w:ilvl="1" w:tplc="A68E116A" w:tentative="1">
      <w:start w:val="1"/>
      <w:numFmt w:val="lowerLetter"/>
      <w:lvlText w:val="%2."/>
      <w:lvlJc w:val="left"/>
      <w:pPr>
        <w:ind w:left="1440" w:hanging="360"/>
      </w:pPr>
    </w:lvl>
    <w:lvl w:ilvl="2" w:tplc="8B5E0780" w:tentative="1">
      <w:start w:val="1"/>
      <w:numFmt w:val="lowerRoman"/>
      <w:lvlText w:val="%3."/>
      <w:lvlJc w:val="right"/>
      <w:pPr>
        <w:ind w:left="2160" w:hanging="180"/>
      </w:pPr>
    </w:lvl>
    <w:lvl w:ilvl="3" w:tplc="26DC21EA" w:tentative="1">
      <w:start w:val="1"/>
      <w:numFmt w:val="decimal"/>
      <w:lvlText w:val="%4."/>
      <w:lvlJc w:val="left"/>
      <w:pPr>
        <w:ind w:left="2880" w:hanging="360"/>
      </w:pPr>
    </w:lvl>
    <w:lvl w:ilvl="4" w:tplc="646017EA" w:tentative="1">
      <w:start w:val="1"/>
      <w:numFmt w:val="lowerLetter"/>
      <w:lvlText w:val="%5."/>
      <w:lvlJc w:val="left"/>
      <w:pPr>
        <w:ind w:left="3600" w:hanging="360"/>
      </w:pPr>
    </w:lvl>
    <w:lvl w:ilvl="5" w:tplc="D4D690FE" w:tentative="1">
      <w:start w:val="1"/>
      <w:numFmt w:val="lowerRoman"/>
      <w:lvlText w:val="%6."/>
      <w:lvlJc w:val="right"/>
      <w:pPr>
        <w:ind w:left="4320" w:hanging="180"/>
      </w:pPr>
    </w:lvl>
    <w:lvl w:ilvl="6" w:tplc="F9B09882" w:tentative="1">
      <w:start w:val="1"/>
      <w:numFmt w:val="decimal"/>
      <w:lvlText w:val="%7."/>
      <w:lvlJc w:val="left"/>
      <w:pPr>
        <w:ind w:left="5040" w:hanging="360"/>
      </w:pPr>
    </w:lvl>
    <w:lvl w:ilvl="7" w:tplc="58CAAF84" w:tentative="1">
      <w:start w:val="1"/>
      <w:numFmt w:val="lowerLetter"/>
      <w:lvlText w:val="%8."/>
      <w:lvlJc w:val="left"/>
      <w:pPr>
        <w:ind w:left="5760" w:hanging="360"/>
      </w:pPr>
    </w:lvl>
    <w:lvl w:ilvl="8" w:tplc="DCC88CC6"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A0BE1296">
      <w:start w:val="1"/>
      <w:numFmt w:val="lowerRoman"/>
      <w:lvlText w:val="(%1)"/>
      <w:lvlJc w:val="left"/>
      <w:pPr>
        <w:ind w:left="1080" w:hanging="720"/>
      </w:pPr>
      <w:rPr>
        <w:rFonts w:hint="default"/>
      </w:rPr>
    </w:lvl>
    <w:lvl w:ilvl="1" w:tplc="8AF428D8" w:tentative="1">
      <w:start w:val="1"/>
      <w:numFmt w:val="lowerLetter"/>
      <w:lvlText w:val="%2."/>
      <w:lvlJc w:val="left"/>
      <w:pPr>
        <w:ind w:left="1440" w:hanging="360"/>
      </w:pPr>
    </w:lvl>
    <w:lvl w:ilvl="2" w:tplc="2C88A3C8" w:tentative="1">
      <w:start w:val="1"/>
      <w:numFmt w:val="lowerRoman"/>
      <w:lvlText w:val="%3."/>
      <w:lvlJc w:val="right"/>
      <w:pPr>
        <w:ind w:left="2160" w:hanging="180"/>
      </w:pPr>
    </w:lvl>
    <w:lvl w:ilvl="3" w:tplc="D22C8576" w:tentative="1">
      <w:start w:val="1"/>
      <w:numFmt w:val="decimal"/>
      <w:lvlText w:val="%4."/>
      <w:lvlJc w:val="left"/>
      <w:pPr>
        <w:ind w:left="2880" w:hanging="360"/>
      </w:pPr>
    </w:lvl>
    <w:lvl w:ilvl="4" w:tplc="671878FA" w:tentative="1">
      <w:start w:val="1"/>
      <w:numFmt w:val="lowerLetter"/>
      <w:lvlText w:val="%5."/>
      <w:lvlJc w:val="left"/>
      <w:pPr>
        <w:ind w:left="3600" w:hanging="360"/>
      </w:pPr>
    </w:lvl>
    <w:lvl w:ilvl="5" w:tplc="924A9E0A" w:tentative="1">
      <w:start w:val="1"/>
      <w:numFmt w:val="lowerRoman"/>
      <w:lvlText w:val="%6."/>
      <w:lvlJc w:val="right"/>
      <w:pPr>
        <w:ind w:left="4320" w:hanging="180"/>
      </w:pPr>
    </w:lvl>
    <w:lvl w:ilvl="6" w:tplc="70B8A11E" w:tentative="1">
      <w:start w:val="1"/>
      <w:numFmt w:val="decimal"/>
      <w:lvlText w:val="%7."/>
      <w:lvlJc w:val="left"/>
      <w:pPr>
        <w:ind w:left="5040" w:hanging="360"/>
      </w:pPr>
    </w:lvl>
    <w:lvl w:ilvl="7" w:tplc="683E87E4" w:tentative="1">
      <w:start w:val="1"/>
      <w:numFmt w:val="lowerLetter"/>
      <w:lvlText w:val="%8."/>
      <w:lvlJc w:val="left"/>
      <w:pPr>
        <w:ind w:left="5760" w:hanging="360"/>
      </w:pPr>
    </w:lvl>
    <w:lvl w:ilvl="8" w:tplc="A3DCD7AC"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7ADA980E">
      <w:start w:val="1"/>
      <w:numFmt w:val="bullet"/>
      <w:lvlText w:val=""/>
      <w:lvlJc w:val="left"/>
      <w:pPr>
        <w:ind w:left="720" w:hanging="360"/>
      </w:pPr>
      <w:rPr>
        <w:rFonts w:ascii="Symbol" w:hAnsi="Symbol" w:hint="default"/>
        <w:color w:val="auto"/>
        <w:sz w:val="24"/>
        <w:szCs w:val="24"/>
      </w:rPr>
    </w:lvl>
    <w:lvl w:ilvl="1" w:tplc="DD523D02" w:tentative="1">
      <w:start w:val="1"/>
      <w:numFmt w:val="bullet"/>
      <w:lvlText w:val="o"/>
      <w:lvlJc w:val="left"/>
      <w:pPr>
        <w:ind w:left="1440" w:hanging="360"/>
      </w:pPr>
      <w:rPr>
        <w:rFonts w:ascii="Courier New" w:hAnsi="Courier New" w:cs="Courier New" w:hint="default"/>
      </w:rPr>
    </w:lvl>
    <w:lvl w:ilvl="2" w:tplc="D4484FCC" w:tentative="1">
      <w:start w:val="1"/>
      <w:numFmt w:val="bullet"/>
      <w:lvlText w:val=""/>
      <w:lvlJc w:val="left"/>
      <w:pPr>
        <w:ind w:left="2160" w:hanging="360"/>
      </w:pPr>
      <w:rPr>
        <w:rFonts w:ascii="Wingdings" w:hAnsi="Wingdings" w:hint="default"/>
      </w:rPr>
    </w:lvl>
    <w:lvl w:ilvl="3" w:tplc="C4D6D694" w:tentative="1">
      <w:start w:val="1"/>
      <w:numFmt w:val="bullet"/>
      <w:lvlText w:val=""/>
      <w:lvlJc w:val="left"/>
      <w:pPr>
        <w:ind w:left="2880" w:hanging="360"/>
      </w:pPr>
      <w:rPr>
        <w:rFonts w:ascii="Symbol" w:hAnsi="Symbol" w:hint="default"/>
      </w:rPr>
    </w:lvl>
    <w:lvl w:ilvl="4" w:tplc="AB520D10" w:tentative="1">
      <w:start w:val="1"/>
      <w:numFmt w:val="bullet"/>
      <w:lvlText w:val="o"/>
      <w:lvlJc w:val="left"/>
      <w:pPr>
        <w:ind w:left="3600" w:hanging="360"/>
      </w:pPr>
      <w:rPr>
        <w:rFonts w:ascii="Courier New" w:hAnsi="Courier New" w:cs="Courier New" w:hint="default"/>
      </w:rPr>
    </w:lvl>
    <w:lvl w:ilvl="5" w:tplc="8C643EAC" w:tentative="1">
      <w:start w:val="1"/>
      <w:numFmt w:val="bullet"/>
      <w:lvlText w:val=""/>
      <w:lvlJc w:val="left"/>
      <w:pPr>
        <w:ind w:left="4320" w:hanging="360"/>
      </w:pPr>
      <w:rPr>
        <w:rFonts w:ascii="Wingdings" w:hAnsi="Wingdings" w:hint="default"/>
      </w:rPr>
    </w:lvl>
    <w:lvl w:ilvl="6" w:tplc="D7B86490" w:tentative="1">
      <w:start w:val="1"/>
      <w:numFmt w:val="bullet"/>
      <w:lvlText w:val=""/>
      <w:lvlJc w:val="left"/>
      <w:pPr>
        <w:ind w:left="5040" w:hanging="360"/>
      </w:pPr>
      <w:rPr>
        <w:rFonts w:ascii="Symbol" w:hAnsi="Symbol" w:hint="default"/>
      </w:rPr>
    </w:lvl>
    <w:lvl w:ilvl="7" w:tplc="7870F8C2" w:tentative="1">
      <w:start w:val="1"/>
      <w:numFmt w:val="bullet"/>
      <w:lvlText w:val="o"/>
      <w:lvlJc w:val="left"/>
      <w:pPr>
        <w:ind w:left="5760" w:hanging="360"/>
      </w:pPr>
      <w:rPr>
        <w:rFonts w:ascii="Courier New" w:hAnsi="Courier New" w:cs="Courier New" w:hint="default"/>
      </w:rPr>
    </w:lvl>
    <w:lvl w:ilvl="8" w:tplc="AE706EB6"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25A48904">
      <w:start w:val="1"/>
      <w:numFmt w:val="lowerRoman"/>
      <w:lvlText w:val="(%1)"/>
      <w:lvlJc w:val="left"/>
      <w:pPr>
        <w:ind w:left="1080" w:hanging="720"/>
      </w:pPr>
      <w:rPr>
        <w:rFonts w:hint="default"/>
      </w:rPr>
    </w:lvl>
    <w:lvl w:ilvl="1" w:tplc="C70CCDB8" w:tentative="1">
      <w:start w:val="1"/>
      <w:numFmt w:val="lowerLetter"/>
      <w:lvlText w:val="%2."/>
      <w:lvlJc w:val="left"/>
      <w:pPr>
        <w:ind w:left="1440" w:hanging="360"/>
      </w:pPr>
    </w:lvl>
    <w:lvl w:ilvl="2" w:tplc="8E4434E0" w:tentative="1">
      <w:start w:val="1"/>
      <w:numFmt w:val="lowerRoman"/>
      <w:lvlText w:val="%3."/>
      <w:lvlJc w:val="right"/>
      <w:pPr>
        <w:ind w:left="2160" w:hanging="180"/>
      </w:pPr>
    </w:lvl>
    <w:lvl w:ilvl="3" w:tplc="BCFC9268" w:tentative="1">
      <w:start w:val="1"/>
      <w:numFmt w:val="decimal"/>
      <w:lvlText w:val="%4."/>
      <w:lvlJc w:val="left"/>
      <w:pPr>
        <w:ind w:left="2880" w:hanging="360"/>
      </w:pPr>
    </w:lvl>
    <w:lvl w:ilvl="4" w:tplc="13B09578" w:tentative="1">
      <w:start w:val="1"/>
      <w:numFmt w:val="lowerLetter"/>
      <w:lvlText w:val="%5."/>
      <w:lvlJc w:val="left"/>
      <w:pPr>
        <w:ind w:left="3600" w:hanging="360"/>
      </w:pPr>
    </w:lvl>
    <w:lvl w:ilvl="5" w:tplc="B9707616" w:tentative="1">
      <w:start w:val="1"/>
      <w:numFmt w:val="lowerRoman"/>
      <w:lvlText w:val="%6."/>
      <w:lvlJc w:val="right"/>
      <w:pPr>
        <w:ind w:left="4320" w:hanging="180"/>
      </w:pPr>
    </w:lvl>
    <w:lvl w:ilvl="6" w:tplc="A798DEA4" w:tentative="1">
      <w:start w:val="1"/>
      <w:numFmt w:val="decimal"/>
      <w:lvlText w:val="%7."/>
      <w:lvlJc w:val="left"/>
      <w:pPr>
        <w:ind w:left="5040" w:hanging="360"/>
      </w:pPr>
    </w:lvl>
    <w:lvl w:ilvl="7" w:tplc="CC403114" w:tentative="1">
      <w:start w:val="1"/>
      <w:numFmt w:val="lowerLetter"/>
      <w:lvlText w:val="%8."/>
      <w:lvlJc w:val="left"/>
      <w:pPr>
        <w:ind w:left="5760" w:hanging="360"/>
      </w:pPr>
    </w:lvl>
    <w:lvl w:ilvl="8" w:tplc="2D02F21E"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D8224748">
      <w:start w:val="1"/>
      <w:numFmt w:val="lowerRoman"/>
      <w:lvlText w:val="(%1)"/>
      <w:lvlJc w:val="left"/>
      <w:pPr>
        <w:ind w:left="1080" w:hanging="720"/>
      </w:pPr>
      <w:rPr>
        <w:rFonts w:hint="default"/>
      </w:rPr>
    </w:lvl>
    <w:lvl w:ilvl="1" w:tplc="0DFE3E92" w:tentative="1">
      <w:start w:val="1"/>
      <w:numFmt w:val="lowerLetter"/>
      <w:lvlText w:val="%2."/>
      <w:lvlJc w:val="left"/>
      <w:pPr>
        <w:ind w:left="1440" w:hanging="360"/>
      </w:pPr>
    </w:lvl>
    <w:lvl w:ilvl="2" w:tplc="FC34DB7C" w:tentative="1">
      <w:start w:val="1"/>
      <w:numFmt w:val="lowerRoman"/>
      <w:lvlText w:val="%3."/>
      <w:lvlJc w:val="right"/>
      <w:pPr>
        <w:ind w:left="2160" w:hanging="180"/>
      </w:pPr>
    </w:lvl>
    <w:lvl w:ilvl="3" w:tplc="B5227840" w:tentative="1">
      <w:start w:val="1"/>
      <w:numFmt w:val="decimal"/>
      <w:lvlText w:val="%4."/>
      <w:lvlJc w:val="left"/>
      <w:pPr>
        <w:ind w:left="2880" w:hanging="360"/>
      </w:pPr>
    </w:lvl>
    <w:lvl w:ilvl="4" w:tplc="CA2A4A72" w:tentative="1">
      <w:start w:val="1"/>
      <w:numFmt w:val="lowerLetter"/>
      <w:lvlText w:val="%5."/>
      <w:lvlJc w:val="left"/>
      <w:pPr>
        <w:ind w:left="3600" w:hanging="360"/>
      </w:pPr>
    </w:lvl>
    <w:lvl w:ilvl="5" w:tplc="87AC6D58" w:tentative="1">
      <w:start w:val="1"/>
      <w:numFmt w:val="lowerRoman"/>
      <w:lvlText w:val="%6."/>
      <w:lvlJc w:val="right"/>
      <w:pPr>
        <w:ind w:left="4320" w:hanging="180"/>
      </w:pPr>
    </w:lvl>
    <w:lvl w:ilvl="6" w:tplc="5C1CF552" w:tentative="1">
      <w:start w:val="1"/>
      <w:numFmt w:val="decimal"/>
      <w:lvlText w:val="%7."/>
      <w:lvlJc w:val="left"/>
      <w:pPr>
        <w:ind w:left="5040" w:hanging="360"/>
      </w:pPr>
    </w:lvl>
    <w:lvl w:ilvl="7" w:tplc="FCDE828A" w:tentative="1">
      <w:start w:val="1"/>
      <w:numFmt w:val="lowerLetter"/>
      <w:lvlText w:val="%8."/>
      <w:lvlJc w:val="left"/>
      <w:pPr>
        <w:ind w:left="5760" w:hanging="360"/>
      </w:pPr>
    </w:lvl>
    <w:lvl w:ilvl="8" w:tplc="885CCD8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470AD414">
      <w:start w:val="1"/>
      <w:numFmt w:val="lowerRoman"/>
      <w:lvlText w:val="(%1)"/>
      <w:lvlJc w:val="left"/>
      <w:pPr>
        <w:ind w:left="1080" w:hanging="720"/>
      </w:pPr>
      <w:rPr>
        <w:rFonts w:hint="default"/>
      </w:rPr>
    </w:lvl>
    <w:lvl w:ilvl="1" w:tplc="988E2346" w:tentative="1">
      <w:start w:val="1"/>
      <w:numFmt w:val="lowerLetter"/>
      <w:lvlText w:val="%2."/>
      <w:lvlJc w:val="left"/>
      <w:pPr>
        <w:ind w:left="1440" w:hanging="360"/>
      </w:pPr>
    </w:lvl>
    <w:lvl w:ilvl="2" w:tplc="9A260A44" w:tentative="1">
      <w:start w:val="1"/>
      <w:numFmt w:val="lowerRoman"/>
      <w:lvlText w:val="%3."/>
      <w:lvlJc w:val="right"/>
      <w:pPr>
        <w:ind w:left="2160" w:hanging="180"/>
      </w:pPr>
    </w:lvl>
    <w:lvl w:ilvl="3" w:tplc="2264B2E0" w:tentative="1">
      <w:start w:val="1"/>
      <w:numFmt w:val="decimal"/>
      <w:lvlText w:val="%4."/>
      <w:lvlJc w:val="left"/>
      <w:pPr>
        <w:ind w:left="2880" w:hanging="360"/>
      </w:pPr>
    </w:lvl>
    <w:lvl w:ilvl="4" w:tplc="ED3CB2FE" w:tentative="1">
      <w:start w:val="1"/>
      <w:numFmt w:val="lowerLetter"/>
      <w:lvlText w:val="%5."/>
      <w:lvlJc w:val="left"/>
      <w:pPr>
        <w:ind w:left="3600" w:hanging="360"/>
      </w:pPr>
    </w:lvl>
    <w:lvl w:ilvl="5" w:tplc="42CCDB48" w:tentative="1">
      <w:start w:val="1"/>
      <w:numFmt w:val="lowerRoman"/>
      <w:lvlText w:val="%6."/>
      <w:lvlJc w:val="right"/>
      <w:pPr>
        <w:ind w:left="4320" w:hanging="180"/>
      </w:pPr>
    </w:lvl>
    <w:lvl w:ilvl="6" w:tplc="19368298" w:tentative="1">
      <w:start w:val="1"/>
      <w:numFmt w:val="decimal"/>
      <w:lvlText w:val="%7."/>
      <w:lvlJc w:val="left"/>
      <w:pPr>
        <w:ind w:left="5040" w:hanging="360"/>
      </w:pPr>
    </w:lvl>
    <w:lvl w:ilvl="7" w:tplc="85A0D10A" w:tentative="1">
      <w:start w:val="1"/>
      <w:numFmt w:val="lowerLetter"/>
      <w:lvlText w:val="%8."/>
      <w:lvlJc w:val="left"/>
      <w:pPr>
        <w:ind w:left="5760" w:hanging="360"/>
      </w:pPr>
    </w:lvl>
    <w:lvl w:ilvl="8" w:tplc="F29E1DE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2AB82648">
      <w:start w:val="1"/>
      <w:numFmt w:val="lowerRoman"/>
      <w:lvlText w:val="(%1)"/>
      <w:lvlJc w:val="left"/>
      <w:pPr>
        <w:ind w:left="1080" w:hanging="720"/>
      </w:pPr>
      <w:rPr>
        <w:rFonts w:hint="default"/>
      </w:rPr>
    </w:lvl>
    <w:lvl w:ilvl="1" w:tplc="1ADAA090" w:tentative="1">
      <w:start w:val="1"/>
      <w:numFmt w:val="lowerLetter"/>
      <w:lvlText w:val="%2."/>
      <w:lvlJc w:val="left"/>
      <w:pPr>
        <w:ind w:left="1440" w:hanging="360"/>
      </w:pPr>
    </w:lvl>
    <w:lvl w:ilvl="2" w:tplc="21644EB0" w:tentative="1">
      <w:start w:val="1"/>
      <w:numFmt w:val="lowerRoman"/>
      <w:lvlText w:val="%3."/>
      <w:lvlJc w:val="right"/>
      <w:pPr>
        <w:ind w:left="2160" w:hanging="180"/>
      </w:pPr>
    </w:lvl>
    <w:lvl w:ilvl="3" w:tplc="0568ACFC" w:tentative="1">
      <w:start w:val="1"/>
      <w:numFmt w:val="decimal"/>
      <w:lvlText w:val="%4."/>
      <w:lvlJc w:val="left"/>
      <w:pPr>
        <w:ind w:left="2880" w:hanging="360"/>
      </w:pPr>
    </w:lvl>
    <w:lvl w:ilvl="4" w:tplc="BE0C6EB4" w:tentative="1">
      <w:start w:val="1"/>
      <w:numFmt w:val="lowerLetter"/>
      <w:lvlText w:val="%5."/>
      <w:lvlJc w:val="left"/>
      <w:pPr>
        <w:ind w:left="3600" w:hanging="360"/>
      </w:pPr>
    </w:lvl>
    <w:lvl w:ilvl="5" w:tplc="8D5EDF6A" w:tentative="1">
      <w:start w:val="1"/>
      <w:numFmt w:val="lowerRoman"/>
      <w:lvlText w:val="%6."/>
      <w:lvlJc w:val="right"/>
      <w:pPr>
        <w:ind w:left="4320" w:hanging="180"/>
      </w:pPr>
    </w:lvl>
    <w:lvl w:ilvl="6" w:tplc="85269AD8" w:tentative="1">
      <w:start w:val="1"/>
      <w:numFmt w:val="decimal"/>
      <w:lvlText w:val="%7."/>
      <w:lvlJc w:val="left"/>
      <w:pPr>
        <w:ind w:left="5040" w:hanging="360"/>
      </w:pPr>
    </w:lvl>
    <w:lvl w:ilvl="7" w:tplc="EB5CE62A" w:tentative="1">
      <w:start w:val="1"/>
      <w:numFmt w:val="lowerLetter"/>
      <w:lvlText w:val="%8."/>
      <w:lvlJc w:val="left"/>
      <w:pPr>
        <w:ind w:left="5760" w:hanging="360"/>
      </w:pPr>
    </w:lvl>
    <w:lvl w:ilvl="8" w:tplc="8BB414EE" w:tentative="1">
      <w:start w:val="1"/>
      <w:numFmt w:val="lowerRoman"/>
      <w:lvlText w:val="%9."/>
      <w:lvlJc w:val="right"/>
      <w:pPr>
        <w:ind w:left="6480" w:hanging="180"/>
      </w:pPr>
    </w:lvl>
  </w:abstractNum>
  <w:abstractNum w:abstractNumId="10" w15:restartNumberingAfterBreak="0">
    <w:nsid w:val="560E1165"/>
    <w:multiLevelType w:val="hybridMultilevel"/>
    <w:tmpl w:val="D5B04EC8"/>
    <w:lvl w:ilvl="0" w:tplc="62BE8E9C">
      <w:start w:val="1"/>
      <w:numFmt w:val="bullet"/>
      <w:lvlText w:val=""/>
      <w:lvlJc w:val="left"/>
      <w:pPr>
        <w:ind w:left="624" w:hanging="267"/>
      </w:pPr>
      <w:rPr>
        <w:rFonts w:ascii="Symbol" w:hAnsi="Symbol" w:hint="default"/>
      </w:rPr>
    </w:lvl>
    <w:lvl w:ilvl="1" w:tplc="86F007F4" w:tentative="1">
      <w:start w:val="1"/>
      <w:numFmt w:val="bullet"/>
      <w:lvlText w:val="o"/>
      <w:lvlJc w:val="left"/>
      <w:pPr>
        <w:ind w:left="1080" w:hanging="360"/>
      </w:pPr>
      <w:rPr>
        <w:rFonts w:ascii="Courier New" w:hAnsi="Courier New" w:cs="Courier New" w:hint="default"/>
      </w:rPr>
    </w:lvl>
    <w:lvl w:ilvl="2" w:tplc="79B806B2" w:tentative="1">
      <w:start w:val="1"/>
      <w:numFmt w:val="bullet"/>
      <w:lvlText w:val=""/>
      <w:lvlJc w:val="left"/>
      <w:pPr>
        <w:ind w:left="1800" w:hanging="360"/>
      </w:pPr>
      <w:rPr>
        <w:rFonts w:ascii="Wingdings" w:hAnsi="Wingdings" w:hint="default"/>
      </w:rPr>
    </w:lvl>
    <w:lvl w:ilvl="3" w:tplc="3200A4E6" w:tentative="1">
      <w:start w:val="1"/>
      <w:numFmt w:val="bullet"/>
      <w:lvlText w:val=""/>
      <w:lvlJc w:val="left"/>
      <w:pPr>
        <w:ind w:left="2520" w:hanging="360"/>
      </w:pPr>
      <w:rPr>
        <w:rFonts w:ascii="Symbol" w:hAnsi="Symbol" w:hint="default"/>
      </w:rPr>
    </w:lvl>
    <w:lvl w:ilvl="4" w:tplc="7F7EA2FA" w:tentative="1">
      <w:start w:val="1"/>
      <w:numFmt w:val="bullet"/>
      <w:lvlText w:val="o"/>
      <w:lvlJc w:val="left"/>
      <w:pPr>
        <w:ind w:left="3240" w:hanging="360"/>
      </w:pPr>
      <w:rPr>
        <w:rFonts w:ascii="Courier New" w:hAnsi="Courier New" w:cs="Courier New" w:hint="default"/>
      </w:rPr>
    </w:lvl>
    <w:lvl w:ilvl="5" w:tplc="CB6ECBE6" w:tentative="1">
      <w:start w:val="1"/>
      <w:numFmt w:val="bullet"/>
      <w:lvlText w:val=""/>
      <w:lvlJc w:val="left"/>
      <w:pPr>
        <w:ind w:left="3960" w:hanging="360"/>
      </w:pPr>
      <w:rPr>
        <w:rFonts w:ascii="Wingdings" w:hAnsi="Wingdings" w:hint="default"/>
      </w:rPr>
    </w:lvl>
    <w:lvl w:ilvl="6" w:tplc="B4E0A580" w:tentative="1">
      <w:start w:val="1"/>
      <w:numFmt w:val="bullet"/>
      <w:lvlText w:val=""/>
      <w:lvlJc w:val="left"/>
      <w:pPr>
        <w:ind w:left="4680" w:hanging="360"/>
      </w:pPr>
      <w:rPr>
        <w:rFonts w:ascii="Symbol" w:hAnsi="Symbol" w:hint="default"/>
      </w:rPr>
    </w:lvl>
    <w:lvl w:ilvl="7" w:tplc="AD38B26C" w:tentative="1">
      <w:start w:val="1"/>
      <w:numFmt w:val="bullet"/>
      <w:lvlText w:val="o"/>
      <w:lvlJc w:val="left"/>
      <w:pPr>
        <w:ind w:left="5400" w:hanging="360"/>
      </w:pPr>
      <w:rPr>
        <w:rFonts w:ascii="Courier New" w:hAnsi="Courier New" w:cs="Courier New" w:hint="default"/>
      </w:rPr>
    </w:lvl>
    <w:lvl w:ilvl="8" w:tplc="71CE8D4C" w:tentative="1">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40D48B04">
      <w:start w:val="1"/>
      <w:numFmt w:val="lowerRoman"/>
      <w:lvlText w:val="(%1)"/>
      <w:lvlJc w:val="left"/>
      <w:pPr>
        <w:ind w:left="1080" w:hanging="720"/>
      </w:pPr>
      <w:rPr>
        <w:rFonts w:hint="default"/>
      </w:rPr>
    </w:lvl>
    <w:lvl w:ilvl="1" w:tplc="99D29338" w:tentative="1">
      <w:start w:val="1"/>
      <w:numFmt w:val="lowerLetter"/>
      <w:lvlText w:val="%2."/>
      <w:lvlJc w:val="left"/>
      <w:pPr>
        <w:ind w:left="1440" w:hanging="360"/>
      </w:pPr>
    </w:lvl>
    <w:lvl w:ilvl="2" w:tplc="2DCC6F74" w:tentative="1">
      <w:start w:val="1"/>
      <w:numFmt w:val="lowerRoman"/>
      <w:lvlText w:val="%3."/>
      <w:lvlJc w:val="right"/>
      <w:pPr>
        <w:ind w:left="2160" w:hanging="180"/>
      </w:pPr>
    </w:lvl>
    <w:lvl w:ilvl="3" w:tplc="41B8C1F4" w:tentative="1">
      <w:start w:val="1"/>
      <w:numFmt w:val="decimal"/>
      <w:lvlText w:val="%4."/>
      <w:lvlJc w:val="left"/>
      <w:pPr>
        <w:ind w:left="2880" w:hanging="360"/>
      </w:pPr>
    </w:lvl>
    <w:lvl w:ilvl="4" w:tplc="308604B8" w:tentative="1">
      <w:start w:val="1"/>
      <w:numFmt w:val="lowerLetter"/>
      <w:lvlText w:val="%5."/>
      <w:lvlJc w:val="left"/>
      <w:pPr>
        <w:ind w:left="3600" w:hanging="360"/>
      </w:pPr>
    </w:lvl>
    <w:lvl w:ilvl="5" w:tplc="45F894E0" w:tentative="1">
      <w:start w:val="1"/>
      <w:numFmt w:val="lowerRoman"/>
      <w:lvlText w:val="%6."/>
      <w:lvlJc w:val="right"/>
      <w:pPr>
        <w:ind w:left="4320" w:hanging="180"/>
      </w:pPr>
    </w:lvl>
    <w:lvl w:ilvl="6" w:tplc="EE18B704" w:tentative="1">
      <w:start w:val="1"/>
      <w:numFmt w:val="decimal"/>
      <w:lvlText w:val="%7."/>
      <w:lvlJc w:val="left"/>
      <w:pPr>
        <w:ind w:left="5040" w:hanging="360"/>
      </w:pPr>
    </w:lvl>
    <w:lvl w:ilvl="7" w:tplc="A51482AA" w:tentative="1">
      <w:start w:val="1"/>
      <w:numFmt w:val="lowerLetter"/>
      <w:lvlText w:val="%8."/>
      <w:lvlJc w:val="left"/>
      <w:pPr>
        <w:ind w:left="5760" w:hanging="360"/>
      </w:pPr>
    </w:lvl>
    <w:lvl w:ilvl="8" w:tplc="57780EF0" w:tentative="1">
      <w:start w:val="1"/>
      <w:numFmt w:val="lowerRoman"/>
      <w:lvlText w:val="%9."/>
      <w:lvlJc w:val="right"/>
      <w:pPr>
        <w:ind w:left="6480" w:hanging="180"/>
      </w:pPr>
    </w:lvl>
  </w:abstractNum>
  <w:abstractNum w:abstractNumId="12" w15:restartNumberingAfterBreak="0">
    <w:nsid w:val="6BF07646"/>
    <w:multiLevelType w:val="hybridMultilevel"/>
    <w:tmpl w:val="E95E4026"/>
    <w:lvl w:ilvl="0" w:tplc="7A50B988">
      <w:start w:val="1"/>
      <w:numFmt w:val="bullet"/>
      <w:lvlText w:val=""/>
      <w:lvlJc w:val="left"/>
      <w:pPr>
        <w:ind w:left="720" w:hanging="360"/>
      </w:pPr>
      <w:rPr>
        <w:rFonts w:ascii="Symbol" w:hAnsi="Symbol" w:hint="default"/>
      </w:rPr>
    </w:lvl>
    <w:lvl w:ilvl="1" w:tplc="107E16D0">
      <w:start w:val="1"/>
      <w:numFmt w:val="bullet"/>
      <w:lvlText w:val="o"/>
      <w:lvlJc w:val="left"/>
      <w:pPr>
        <w:ind w:left="1440" w:hanging="360"/>
      </w:pPr>
      <w:rPr>
        <w:rFonts w:ascii="Courier New" w:hAnsi="Courier New" w:hint="default"/>
      </w:rPr>
    </w:lvl>
    <w:lvl w:ilvl="2" w:tplc="A8369514">
      <w:start w:val="1"/>
      <w:numFmt w:val="bullet"/>
      <w:lvlText w:val=""/>
      <w:lvlJc w:val="left"/>
      <w:pPr>
        <w:ind w:left="2160" w:hanging="360"/>
      </w:pPr>
      <w:rPr>
        <w:rFonts w:ascii="Wingdings" w:hAnsi="Wingdings" w:hint="default"/>
      </w:rPr>
    </w:lvl>
    <w:lvl w:ilvl="3" w:tplc="BD8C1AC4">
      <w:start w:val="1"/>
      <w:numFmt w:val="bullet"/>
      <w:lvlText w:val=""/>
      <w:lvlJc w:val="left"/>
      <w:pPr>
        <w:ind w:left="2880" w:hanging="360"/>
      </w:pPr>
      <w:rPr>
        <w:rFonts w:ascii="Symbol" w:hAnsi="Symbol" w:hint="default"/>
      </w:rPr>
    </w:lvl>
    <w:lvl w:ilvl="4" w:tplc="28AA798A">
      <w:start w:val="1"/>
      <w:numFmt w:val="bullet"/>
      <w:lvlText w:val="o"/>
      <w:lvlJc w:val="left"/>
      <w:pPr>
        <w:ind w:left="3600" w:hanging="360"/>
      </w:pPr>
      <w:rPr>
        <w:rFonts w:ascii="Courier New" w:hAnsi="Courier New" w:hint="default"/>
      </w:rPr>
    </w:lvl>
    <w:lvl w:ilvl="5" w:tplc="43823A8A">
      <w:start w:val="1"/>
      <w:numFmt w:val="bullet"/>
      <w:lvlText w:val=""/>
      <w:lvlJc w:val="left"/>
      <w:pPr>
        <w:ind w:left="4320" w:hanging="360"/>
      </w:pPr>
      <w:rPr>
        <w:rFonts w:ascii="Wingdings" w:hAnsi="Wingdings" w:hint="default"/>
      </w:rPr>
    </w:lvl>
    <w:lvl w:ilvl="6" w:tplc="313AFC30">
      <w:start w:val="1"/>
      <w:numFmt w:val="bullet"/>
      <w:lvlText w:val=""/>
      <w:lvlJc w:val="left"/>
      <w:pPr>
        <w:ind w:left="5040" w:hanging="360"/>
      </w:pPr>
      <w:rPr>
        <w:rFonts w:ascii="Symbol" w:hAnsi="Symbol" w:hint="default"/>
      </w:rPr>
    </w:lvl>
    <w:lvl w:ilvl="7" w:tplc="79F4F474">
      <w:start w:val="1"/>
      <w:numFmt w:val="bullet"/>
      <w:lvlText w:val="o"/>
      <w:lvlJc w:val="left"/>
      <w:pPr>
        <w:ind w:left="5760" w:hanging="360"/>
      </w:pPr>
      <w:rPr>
        <w:rFonts w:ascii="Courier New" w:hAnsi="Courier New" w:hint="default"/>
      </w:rPr>
    </w:lvl>
    <w:lvl w:ilvl="8" w:tplc="8FB45AE6">
      <w:start w:val="1"/>
      <w:numFmt w:val="bullet"/>
      <w:lvlText w:val=""/>
      <w:lvlJc w:val="left"/>
      <w:pPr>
        <w:ind w:left="6480" w:hanging="360"/>
      </w:pPr>
      <w:rPr>
        <w:rFonts w:ascii="Wingdings" w:hAnsi="Wingdings" w:hint="default"/>
      </w:rPr>
    </w:lvl>
  </w:abstractNum>
  <w:abstractNum w:abstractNumId="13" w15:restartNumberingAfterBreak="0">
    <w:nsid w:val="704C5705"/>
    <w:multiLevelType w:val="hybridMultilevel"/>
    <w:tmpl w:val="C7521458"/>
    <w:lvl w:ilvl="0" w:tplc="C960E1BC">
      <w:start w:val="1"/>
      <w:numFmt w:val="lowerRoman"/>
      <w:lvlText w:val="(%1)"/>
      <w:lvlJc w:val="left"/>
      <w:pPr>
        <w:ind w:left="1080" w:hanging="720"/>
      </w:pPr>
      <w:rPr>
        <w:rFonts w:hint="default"/>
      </w:rPr>
    </w:lvl>
    <w:lvl w:ilvl="1" w:tplc="8A487A8E" w:tentative="1">
      <w:start w:val="1"/>
      <w:numFmt w:val="lowerLetter"/>
      <w:lvlText w:val="%2."/>
      <w:lvlJc w:val="left"/>
      <w:pPr>
        <w:ind w:left="1440" w:hanging="360"/>
      </w:pPr>
    </w:lvl>
    <w:lvl w:ilvl="2" w:tplc="3BDE34F2" w:tentative="1">
      <w:start w:val="1"/>
      <w:numFmt w:val="lowerRoman"/>
      <w:lvlText w:val="%3."/>
      <w:lvlJc w:val="right"/>
      <w:pPr>
        <w:ind w:left="2160" w:hanging="180"/>
      </w:pPr>
    </w:lvl>
    <w:lvl w:ilvl="3" w:tplc="92E04228" w:tentative="1">
      <w:start w:val="1"/>
      <w:numFmt w:val="decimal"/>
      <w:lvlText w:val="%4."/>
      <w:lvlJc w:val="left"/>
      <w:pPr>
        <w:ind w:left="2880" w:hanging="360"/>
      </w:pPr>
    </w:lvl>
    <w:lvl w:ilvl="4" w:tplc="4AEC980C" w:tentative="1">
      <w:start w:val="1"/>
      <w:numFmt w:val="lowerLetter"/>
      <w:lvlText w:val="%5."/>
      <w:lvlJc w:val="left"/>
      <w:pPr>
        <w:ind w:left="3600" w:hanging="360"/>
      </w:pPr>
    </w:lvl>
    <w:lvl w:ilvl="5" w:tplc="91DAC8DC" w:tentative="1">
      <w:start w:val="1"/>
      <w:numFmt w:val="lowerRoman"/>
      <w:lvlText w:val="%6."/>
      <w:lvlJc w:val="right"/>
      <w:pPr>
        <w:ind w:left="4320" w:hanging="180"/>
      </w:pPr>
    </w:lvl>
    <w:lvl w:ilvl="6" w:tplc="3112DC48" w:tentative="1">
      <w:start w:val="1"/>
      <w:numFmt w:val="decimal"/>
      <w:lvlText w:val="%7."/>
      <w:lvlJc w:val="left"/>
      <w:pPr>
        <w:ind w:left="5040" w:hanging="360"/>
      </w:pPr>
    </w:lvl>
    <w:lvl w:ilvl="7" w:tplc="687836BE" w:tentative="1">
      <w:start w:val="1"/>
      <w:numFmt w:val="lowerLetter"/>
      <w:lvlText w:val="%8."/>
      <w:lvlJc w:val="left"/>
      <w:pPr>
        <w:ind w:left="5760" w:hanging="360"/>
      </w:pPr>
    </w:lvl>
    <w:lvl w:ilvl="8" w:tplc="9AFC59A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5623123">
    <w:abstractNumId w:val="14"/>
  </w:num>
  <w:num w:numId="2" w16cid:durableId="926040271">
    <w:abstractNumId w:val="5"/>
  </w:num>
  <w:num w:numId="3" w16cid:durableId="2068263812">
    <w:abstractNumId w:val="3"/>
  </w:num>
  <w:num w:numId="4" w16cid:durableId="870262342">
    <w:abstractNumId w:val="8"/>
  </w:num>
  <w:num w:numId="5" w16cid:durableId="1636762122">
    <w:abstractNumId w:val="7"/>
  </w:num>
  <w:num w:numId="6" w16cid:durableId="228156899">
    <w:abstractNumId w:val="1"/>
  </w:num>
  <w:num w:numId="7" w16cid:durableId="1572614429">
    <w:abstractNumId w:val="11"/>
  </w:num>
  <w:num w:numId="8" w16cid:durableId="355934548">
    <w:abstractNumId w:val="6"/>
  </w:num>
  <w:num w:numId="9" w16cid:durableId="669064986">
    <w:abstractNumId w:val="9"/>
  </w:num>
  <w:num w:numId="10" w16cid:durableId="289635684">
    <w:abstractNumId w:val="4"/>
  </w:num>
  <w:num w:numId="11" w16cid:durableId="230426590">
    <w:abstractNumId w:val="13"/>
  </w:num>
  <w:num w:numId="12" w16cid:durableId="1667784350">
    <w:abstractNumId w:val="0"/>
  </w:num>
  <w:num w:numId="13" w16cid:durableId="1427842554">
    <w:abstractNumId w:val="14"/>
  </w:num>
  <w:num w:numId="14" w16cid:durableId="1197234207">
    <w:abstractNumId w:val="14"/>
  </w:num>
  <w:num w:numId="15" w16cid:durableId="2087073410">
    <w:abstractNumId w:val="12"/>
  </w:num>
  <w:num w:numId="16" w16cid:durableId="897205399">
    <w:abstractNumId w:val="10"/>
  </w:num>
  <w:num w:numId="17" w16cid:durableId="6383455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BBE"/>
    <w:rsid w:val="0001157E"/>
    <w:rsid w:val="00017A29"/>
    <w:rsid w:val="00017E93"/>
    <w:rsid w:val="00025C82"/>
    <w:rsid w:val="00052698"/>
    <w:rsid w:val="0006548C"/>
    <w:rsid w:val="0008486A"/>
    <w:rsid w:val="000860C2"/>
    <w:rsid w:val="0009564B"/>
    <w:rsid w:val="000C088F"/>
    <w:rsid w:val="000F14E7"/>
    <w:rsid w:val="000F7FD8"/>
    <w:rsid w:val="00102BCE"/>
    <w:rsid w:val="001045D7"/>
    <w:rsid w:val="001203BA"/>
    <w:rsid w:val="001320F8"/>
    <w:rsid w:val="00157258"/>
    <w:rsid w:val="00174239"/>
    <w:rsid w:val="001B3A59"/>
    <w:rsid w:val="001B5C4B"/>
    <w:rsid w:val="001D77B9"/>
    <w:rsid w:val="001E1EBF"/>
    <w:rsid w:val="002110A9"/>
    <w:rsid w:val="00211981"/>
    <w:rsid w:val="002163D2"/>
    <w:rsid w:val="00220D76"/>
    <w:rsid w:val="00234A9A"/>
    <w:rsid w:val="00265484"/>
    <w:rsid w:val="0028048B"/>
    <w:rsid w:val="0029427F"/>
    <w:rsid w:val="00295296"/>
    <w:rsid w:val="00296512"/>
    <w:rsid w:val="002A12C9"/>
    <w:rsid w:val="002B249A"/>
    <w:rsid w:val="002B6BE3"/>
    <w:rsid w:val="002C7DBF"/>
    <w:rsid w:val="002D2F3C"/>
    <w:rsid w:val="002F27E8"/>
    <w:rsid w:val="002F63BA"/>
    <w:rsid w:val="00301D6C"/>
    <w:rsid w:val="003115A8"/>
    <w:rsid w:val="003116E1"/>
    <w:rsid w:val="00317EFC"/>
    <w:rsid w:val="00322407"/>
    <w:rsid w:val="00343BA1"/>
    <w:rsid w:val="003549EB"/>
    <w:rsid w:val="0039062F"/>
    <w:rsid w:val="003A7C9C"/>
    <w:rsid w:val="003B7DE2"/>
    <w:rsid w:val="003C4251"/>
    <w:rsid w:val="003E7D4F"/>
    <w:rsid w:val="003F010A"/>
    <w:rsid w:val="003F1E7F"/>
    <w:rsid w:val="003F5864"/>
    <w:rsid w:val="003F7415"/>
    <w:rsid w:val="004022B0"/>
    <w:rsid w:val="00407206"/>
    <w:rsid w:val="00413F45"/>
    <w:rsid w:val="0042282D"/>
    <w:rsid w:val="00427F03"/>
    <w:rsid w:val="0043146E"/>
    <w:rsid w:val="00442862"/>
    <w:rsid w:val="00454B2B"/>
    <w:rsid w:val="00461EAB"/>
    <w:rsid w:val="00464708"/>
    <w:rsid w:val="00473111"/>
    <w:rsid w:val="00473293"/>
    <w:rsid w:val="00475F1D"/>
    <w:rsid w:val="00482D96"/>
    <w:rsid w:val="004842A3"/>
    <w:rsid w:val="00485A28"/>
    <w:rsid w:val="004D0760"/>
    <w:rsid w:val="004E4A1E"/>
    <w:rsid w:val="004E55D8"/>
    <w:rsid w:val="004E660D"/>
    <w:rsid w:val="004F6F7E"/>
    <w:rsid w:val="00531A99"/>
    <w:rsid w:val="00537751"/>
    <w:rsid w:val="005429C0"/>
    <w:rsid w:val="0054675E"/>
    <w:rsid w:val="00550723"/>
    <w:rsid w:val="005518E8"/>
    <w:rsid w:val="00553491"/>
    <w:rsid w:val="0056487C"/>
    <w:rsid w:val="00587A48"/>
    <w:rsid w:val="005C07A9"/>
    <w:rsid w:val="005E4235"/>
    <w:rsid w:val="00605155"/>
    <w:rsid w:val="006227B3"/>
    <w:rsid w:val="0062383B"/>
    <w:rsid w:val="00640CB6"/>
    <w:rsid w:val="006709C5"/>
    <w:rsid w:val="00694482"/>
    <w:rsid w:val="006B11F5"/>
    <w:rsid w:val="006B52E0"/>
    <w:rsid w:val="006E0149"/>
    <w:rsid w:val="006F279A"/>
    <w:rsid w:val="006F426C"/>
    <w:rsid w:val="007021DF"/>
    <w:rsid w:val="00705902"/>
    <w:rsid w:val="007202A4"/>
    <w:rsid w:val="007230AE"/>
    <w:rsid w:val="007432AD"/>
    <w:rsid w:val="00745C82"/>
    <w:rsid w:val="00755050"/>
    <w:rsid w:val="0077711A"/>
    <w:rsid w:val="007C0B61"/>
    <w:rsid w:val="007C0B8A"/>
    <w:rsid w:val="007D35B1"/>
    <w:rsid w:val="007F2A8A"/>
    <w:rsid w:val="0082032A"/>
    <w:rsid w:val="0082451A"/>
    <w:rsid w:val="00831949"/>
    <w:rsid w:val="00835F33"/>
    <w:rsid w:val="008362E8"/>
    <w:rsid w:val="00854887"/>
    <w:rsid w:val="00863886"/>
    <w:rsid w:val="008871B1"/>
    <w:rsid w:val="00894A33"/>
    <w:rsid w:val="008B26B0"/>
    <w:rsid w:val="008C0E59"/>
    <w:rsid w:val="008E424C"/>
    <w:rsid w:val="008E6F6D"/>
    <w:rsid w:val="008F25C9"/>
    <w:rsid w:val="008F553C"/>
    <w:rsid w:val="00905A00"/>
    <w:rsid w:val="0093799A"/>
    <w:rsid w:val="0094261A"/>
    <w:rsid w:val="00942A3F"/>
    <w:rsid w:val="00964A33"/>
    <w:rsid w:val="00971711"/>
    <w:rsid w:val="00990BBE"/>
    <w:rsid w:val="00995CFC"/>
    <w:rsid w:val="009B79B6"/>
    <w:rsid w:val="009E13B7"/>
    <w:rsid w:val="00A0527A"/>
    <w:rsid w:val="00A066EF"/>
    <w:rsid w:val="00A07028"/>
    <w:rsid w:val="00A25D90"/>
    <w:rsid w:val="00A26053"/>
    <w:rsid w:val="00A45BFF"/>
    <w:rsid w:val="00A52295"/>
    <w:rsid w:val="00A70E40"/>
    <w:rsid w:val="00A733A9"/>
    <w:rsid w:val="00AA0D36"/>
    <w:rsid w:val="00AA7811"/>
    <w:rsid w:val="00AB1F94"/>
    <w:rsid w:val="00AC019F"/>
    <w:rsid w:val="00AC2A7D"/>
    <w:rsid w:val="00AD246F"/>
    <w:rsid w:val="00AE04DB"/>
    <w:rsid w:val="00AE56AF"/>
    <w:rsid w:val="00AF4159"/>
    <w:rsid w:val="00AF45EE"/>
    <w:rsid w:val="00AF7771"/>
    <w:rsid w:val="00B04B9F"/>
    <w:rsid w:val="00B2691A"/>
    <w:rsid w:val="00B27482"/>
    <w:rsid w:val="00B32F07"/>
    <w:rsid w:val="00B401B7"/>
    <w:rsid w:val="00B415C4"/>
    <w:rsid w:val="00B41E61"/>
    <w:rsid w:val="00B60928"/>
    <w:rsid w:val="00B71D0C"/>
    <w:rsid w:val="00B737CD"/>
    <w:rsid w:val="00B82787"/>
    <w:rsid w:val="00BB73DB"/>
    <w:rsid w:val="00BE4F81"/>
    <w:rsid w:val="00BE6B15"/>
    <w:rsid w:val="00C1174A"/>
    <w:rsid w:val="00C20647"/>
    <w:rsid w:val="00C60606"/>
    <w:rsid w:val="00C6355E"/>
    <w:rsid w:val="00C741E1"/>
    <w:rsid w:val="00C87B24"/>
    <w:rsid w:val="00C92CCC"/>
    <w:rsid w:val="00CA1CF5"/>
    <w:rsid w:val="00CA32F7"/>
    <w:rsid w:val="00CD3948"/>
    <w:rsid w:val="00CF7481"/>
    <w:rsid w:val="00D06DA0"/>
    <w:rsid w:val="00D159E2"/>
    <w:rsid w:val="00D356DB"/>
    <w:rsid w:val="00D50B32"/>
    <w:rsid w:val="00D51C84"/>
    <w:rsid w:val="00D52381"/>
    <w:rsid w:val="00D55255"/>
    <w:rsid w:val="00D611B7"/>
    <w:rsid w:val="00D82019"/>
    <w:rsid w:val="00D9559A"/>
    <w:rsid w:val="00DD2FFC"/>
    <w:rsid w:val="00DD4190"/>
    <w:rsid w:val="00DE44EC"/>
    <w:rsid w:val="00DF74CD"/>
    <w:rsid w:val="00E13EF3"/>
    <w:rsid w:val="00E32B15"/>
    <w:rsid w:val="00E35A58"/>
    <w:rsid w:val="00E60324"/>
    <w:rsid w:val="00E62A60"/>
    <w:rsid w:val="00E73034"/>
    <w:rsid w:val="00E83110"/>
    <w:rsid w:val="00E86C9C"/>
    <w:rsid w:val="00EA6215"/>
    <w:rsid w:val="00EB0FA1"/>
    <w:rsid w:val="00EB2695"/>
    <w:rsid w:val="00EC7C4F"/>
    <w:rsid w:val="00F07251"/>
    <w:rsid w:val="00F13C35"/>
    <w:rsid w:val="00F24EA8"/>
    <w:rsid w:val="00F3121F"/>
    <w:rsid w:val="00F705B9"/>
    <w:rsid w:val="00F761EB"/>
    <w:rsid w:val="00F92941"/>
    <w:rsid w:val="00F96951"/>
    <w:rsid w:val="00FA3945"/>
    <w:rsid w:val="00FA7506"/>
    <w:rsid w:val="00FD5BD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734D1"/>
  <w15:docId w15:val="{87D0B796-9612-4EEB-AEEE-E01F7FCED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05527" w:rsidRDefault="00805527">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805527" w:rsidRDefault="00805527" w:rsidP="00AF0AC5">
          <w:pPr>
            <w:pStyle w:val="39029122E116421E9EE19D2FCE451710"/>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805527" w:rsidRDefault="00805527" w:rsidP="00AF0AC5">
          <w:pPr>
            <w:pStyle w:val="3612D0747B954521BA405834C37F0222"/>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805527" w:rsidRDefault="00805527"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805527" w:rsidRDefault="00805527"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05527"/>
    <w:rsid w:val="00035C4D"/>
    <w:rsid w:val="0024556B"/>
    <w:rsid w:val="003F1E7F"/>
    <w:rsid w:val="004D0760"/>
    <w:rsid w:val="007F2A8A"/>
    <w:rsid w:val="00805527"/>
    <w:rsid w:val="00942CE6"/>
    <w:rsid w:val="009B79B6"/>
    <w:rsid w:val="00E35A58"/>
    <w:rsid w:val="00F3121F"/>
    <w:rsid w:val="00F969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3612D0747B954521BA405834C37F0222">
    <w:name w:val="3612D0747B954521BA405834C37F0222"/>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2514</Words>
  <Characters>14333</Characters>
  <Application>Microsoft Office Word</Application>
  <DocSecurity>8</DocSecurity>
  <Lines>119</Lines>
  <Paragraphs>33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2024-09-04T00:59:00Z</dcterms:created>
  <dcterms:modified xsi:type="dcterms:W3CDTF">2024-09-04T01:00:00Z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