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4B86E" w14:textId="20C78440" w:rsidR="000A6A97" w:rsidRDefault="000A6A97"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79BAE8FF" wp14:editId="492EBAF7">
                <wp:simplePos x="0" y="0"/>
                <wp:positionH relativeFrom="column">
                  <wp:posOffset>-895350</wp:posOffset>
                </wp:positionH>
                <wp:positionV relativeFrom="paragraph">
                  <wp:posOffset>722630</wp:posOffset>
                </wp:positionV>
                <wp:extent cx="5686425" cy="1727200"/>
                <wp:effectExtent l="0" t="0" r="0" b="0"/>
                <wp:wrapSquare wrapText="bothSides"/>
                <wp:docPr id="5547396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C80C4" w14:textId="77777777" w:rsidR="000A6A97" w:rsidRDefault="000A6A97"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F54BBAA" w14:textId="77777777" w:rsidR="000A6A97" w:rsidRPr="001E694D" w:rsidRDefault="000A6A97"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0B04825" w14:textId="77777777" w:rsidR="000A6A97" w:rsidRPr="001E694D" w:rsidRDefault="000A6A97" w:rsidP="009504D0">
                            <w:pPr>
                              <w:pStyle w:val="ContactNumber"/>
                              <w:spacing w:after="600"/>
                              <w:rPr>
                                <w:rFonts w:ascii="Open Sans" w:hAnsi="Open Sans" w:cs="Open Sans"/>
                              </w:rPr>
                            </w:pPr>
                            <w:r w:rsidRPr="001E694D">
                              <w:rPr>
                                <w:rFonts w:ascii="Open Sans" w:hAnsi="Open Sans" w:cs="Open Sans"/>
                              </w:rPr>
                              <w:t>Agedcarequality.gov.au</w:t>
                            </w:r>
                          </w:p>
                          <w:p w14:paraId="75CC6FAE" w14:textId="77777777" w:rsidR="000A6A97" w:rsidRDefault="000A6A9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BAE8FF"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4D2C80C4" w14:textId="77777777" w:rsidR="000A6A97" w:rsidRDefault="000A6A97"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F54BBAA" w14:textId="77777777" w:rsidR="000A6A97" w:rsidRPr="001E694D" w:rsidRDefault="000A6A97"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0B04825" w14:textId="77777777" w:rsidR="000A6A97" w:rsidRPr="001E694D" w:rsidRDefault="000A6A97" w:rsidP="009504D0">
                      <w:pPr>
                        <w:pStyle w:val="ContactNumber"/>
                        <w:spacing w:after="600"/>
                        <w:rPr>
                          <w:rFonts w:ascii="Open Sans" w:hAnsi="Open Sans" w:cs="Open Sans"/>
                        </w:rPr>
                      </w:pPr>
                      <w:r w:rsidRPr="001E694D">
                        <w:rPr>
                          <w:rFonts w:ascii="Open Sans" w:hAnsi="Open Sans" w:cs="Open Sans"/>
                        </w:rPr>
                        <w:t>Agedcarequality.gov.au</w:t>
                      </w:r>
                    </w:p>
                    <w:p w14:paraId="75CC6FAE" w14:textId="77777777" w:rsidR="000A6A97" w:rsidRDefault="000A6A97"/>
                  </w:txbxContent>
                </v:textbox>
                <w10:wrap type="square"/>
              </v:shape>
            </w:pict>
          </mc:Fallback>
        </mc:AlternateContent>
      </w:r>
      <w:r>
        <w:rPr>
          <w:noProof/>
        </w:rPr>
        <w:drawing>
          <wp:anchor distT="360045" distB="180340" distL="114300" distR="114300" simplePos="0" relativeHeight="251658241" behindDoc="1" locked="0" layoutInCell="1" allowOverlap="1" wp14:anchorId="128966A4" wp14:editId="3C33598D">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50541CCA" w14:textId="77777777" w:rsidR="000A6A97" w:rsidRPr="001E694D" w:rsidRDefault="000A6A97" w:rsidP="001E694D">
      <w:pPr>
        <w:tabs>
          <w:tab w:val="left" w:pos="4569"/>
        </w:tabs>
        <w:rPr>
          <w:rFonts w:ascii="Open Sans" w:hAnsi="Open Sans" w:cs="Open Sans"/>
          <w:color w:val="FFFFFF" w:themeColor="background1"/>
          <w:sz w:val="66"/>
          <w:szCs w:val="66"/>
        </w:rPr>
      </w:pPr>
    </w:p>
    <w:p w14:paraId="45E16080" w14:textId="77777777" w:rsidR="000A6A97" w:rsidRDefault="000A6A97" w:rsidP="00372ED2">
      <w:pPr>
        <w:spacing w:after="0"/>
        <w:rPr>
          <w:rFonts w:ascii="Open Sans" w:hAnsi="Open Sans" w:cs="Open Sans"/>
          <w:b/>
          <w:bCs/>
          <w:color w:val="FFFFFF" w:themeColor="background1"/>
          <w:sz w:val="66"/>
          <w:szCs w:val="66"/>
        </w:rPr>
      </w:pPr>
    </w:p>
    <w:p w14:paraId="723FF6A6" w14:textId="77777777" w:rsidR="000A6A97" w:rsidRDefault="000A6A97" w:rsidP="00372ED2">
      <w:pPr>
        <w:spacing w:after="0"/>
        <w:rPr>
          <w:rFonts w:ascii="Open Sans" w:hAnsi="Open Sans" w:cs="Open Sans"/>
          <w:b/>
          <w:bCs/>
          <w:color w:val="FFFFFF" w:themeColor="background1"/>
          <w:sz w:val="66"/>
          <w:szCs w:val="66"/>
        </w:rPr>
      </w:pPr>
    </w:p>
    <w:p w14:paraId="1AE62A94" w14:textId="77777777" w:rsidR="000A6A97" w:rsidRPr="00412FC5" w:rsidRDefault="000A6A97"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4"/>
        <w:gridCol w:w="6184"/>
      </w:tblGrid>
      <w:tr w:rsidR="00E74598" w14:paraId="5BA31818" w14:textId="77777777" w:rsidTr="00E74598">
        <w:tc>
          <w:tcPr>
            <w:cnfStyle w:val="001000000000" w:firstRow="0" w:lastRow="0" w:firstColumn="1" w:lastColumn="0" w:oddVBand="0" w:evenVBand="0" w:oddHBand="0" w:evenHBand="0" w:firstRowFirstColumn="0" w:firstRowLastColumn="0" w:lastRowFirstColumn="0" w:lastRowLastColumn="0"/>
            <w:tcW w:w="3227" w:type="dxa"/>
          </w:tcPr>
          <w:p w14:paraId="0AFC3561" w14:textId="77777777" w:rsidR="000A6A97" w:rsidRPr="001E694D" w:rsidRDefault="000A6A97"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089873E7" w14:textId="77777777" w:rsidR="000A6A97" w:rsidRPr="001E694D" w:rsidRDefault="000A6A97"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BaptistCare The Gracewood Centre</w:t>
            </w:r>
          </w:p>
        </w:tc>
      </w:tr>
      <w:tr w:rsidR="00E74598" w14:paraId="55795CC3" w14:textId="77777777" w:rsidTr="00E74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AE02CE2" w14:textId="77777777" w:rsidR="000A6A97" w:rsidRPr="001E694D" w:rsidRDefault="000A6A97"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25269D9D" w14:textId="77777777" w:rsidR="000A6A97" w:rsidRPr="001E694D" w:rsidRDefault="000A6A9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1040</w:t>
            </w:r>
          </w:p>
        </w:tc>
      </w:tr>
      <w:tr w:rsidR="00E74598" w14:paraId="5EB8797D" w14:textId="77777777" w:rsidTr="00E7459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BE87EAE" w14:textId="77777777" w:rsidR="000A6A97" w:rsidRPr="001E694D" w:rsidRDefault="000A6A97"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1150AAE3" w14:textId="77777777" w:rsidR="000A6A97" w:rsidRPr="001E694D" w:rsidRDefault="000A6A9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 Free</w:t>
            </w:r>
            <w:r w:rsidRPr="001E694D">
              <w:rPr>
                <w:rFonts w:ascii="Open Sans" w:eastAsia="Times New Roman" w:hAnsi="Open Sans" w:cs="Open Sans"/>
                <w:lang w:eastAsia="en-AU"/>
              </w:rPr>
              <w:t xml:space="preserve"> Settlers Drive, KELLYVILLE, New South Wales, 2155</w:t>
            </w:r>
          </w:p>
        </w:tc>
      </w:tr>
      <w:tr w:rsidR="00E74598" w14:paraId="08E50418" w14:textId="77777777" w:rsidTr="00E74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619A4FF" w14:textId="77777777" w:rsidR="000A6A97" w:rsidRPr="001E694D" w:rsidRDefault="000A6A97"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00DBBCC2" w14:textId="77777777" w:rsidR="000A6A97" w:rsidRPr="001E694D" w:rsidRDefault="000A6A9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E74598" w14:paraId="545C7BF7" w14:textId="77777777" w:rsidTr="00E7459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4DAC73D" w14:textId="77777777" w:rsidR="000A6A97" w:rsidRPr="001E694D" w:rsidRDefault="000A6A97"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681A4F2E" w14:textId="77777777" w:rsidR="000A6A97" w:rsidRPr="001E694D" w:rsidRDefault="000A6A9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25 March 2025 to 27 March 2025</w:t>
            </w:r>
          </w:p>
        </w:tc>
      </w:tr>
      <w:tr w:rsidR="00E74598" w14:paraId="3258278A" w14:textId="77777777" w:rsidTr="00E74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B0C8DEA" w14:textId="77777777" w:rsidR="000A6A97" w:rsidRPr="001E694D" w:rsidRDefault="000A6A97"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961153970"/>
            <w:placeholder>
              <w:docPart w:val="DefaultPlaceholder_-1854013437"/>
            </w:placeholder>
            <w:date w:fullDate="2025-04-29T00:00:00Z">
              <w:dateFormat w:val="d MMMM yyyy"/>
              <w:lid w:val="en-AU"/>
              <w:storeMappedDataAs w:val="dateTime"/>
              <w:calendar w:val="gregorian"/>
            </w:date>
          </w:sdtPr>
          <w:sdtEndPr/>
          <w:sdtContent>
            <w:tc>
              <w:tcPr>
                <w:tcW w:w="7114" w:type="dxa"/>
                <w:shd w:val="clear" w:color="auto" w:fill="FFFFFF" w:themeFill="background1"/>
              </w:tcPr>
              <w:p w14:paraId="2BAD4C62" w14:textId="4A6C224A" w:rsidR="000A6A97" w:rsidRPr="001E694D" w:rsidRDefault="00032B1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29 April 2025</w:t>
                </w:r>
              </w:p>
            </w:tc>
          </w:sdtContent>
        </w:sdt>
      </w:tr>
      <w:tr w:rsidR="00E74598" w14:paraId="6995C527" w14:textId="77777777" w:rsidTr="00E74598">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AF1AE19" w14:textId="77777777" w:rsidR="000A6A97" w:rsidRPr="001E694D" w:rsidRDefault="000A6A97"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24B0F489" w14:textId="77777777" w:rsidR="000A6A97" w:rsidRPr="001E694D" w:rsidRDefault="000A6A9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1595 BaptistCare NSW &amp; ACT </w:t>
            </w:r>
          </w:p>
          <w:p w14:paraId="33A20490" w14:textId="77777777" w:rsidR="000A6A97" w:rsidRPr="001E694D" w:rsidRDefault="000A6A9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6814 BaptistCare The Gracewood Centre</w:t>
            </w:r>
          </w:p>
        </w:tc>
      </w:tr>
    </w:tbl>
    <w:bookmarkEnd w:id="0"/>
    <w:p w14:paraId="31B955E4" w14:textId="77777777" w:rsidR="000A6A97" w:rsidRPr="001E694D" w:rsidRDefault="000A6A97"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2E20D4CF" w14:textId="77777777" w:rsidR="000A6A97" w:rsidRPr="003E162B" w:rsidRDefault="000A6A97"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3C90DFE4" w14:textId="3C800DAC" w:rsidR="000A6A97" w:rsidRPr="001E694D" w:rsidRDefault="000A6A97"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BaptistCare The Gracewood Centre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L Glass</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2"/>
      </w:r>
      <w:r w:rsidRPr="001E694D">
        <w:rPr>
          <w:rFonts w:ascii="Open Sans" w:hAnsi="Open Sans" w:cs="Open Sans"/>
        </w:rPr>
        <w:t xml:space="preserve">. </w:t>
      </w:r>
    </w:p>
    <w:p w14:paraId="1CEA0DBD" w14:textId="77777777" w:rsidR="000A6A97" w:rsidRPr="001E694D" w:rsidRDefault="000A6A97"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5A1DD251" w14:textId="77777777" w:rsidR="000A6A97" w:rsidRPr="001E694D" w:rsidRDefault="000A6A97"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451A5247" w14:textId="77777777" w:rsidR="000A6A97" w:rsidRPr="003E162B" w:rsidRDefault="000A6A97"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1DD35A5E" w14:textId="77777777" w:rsidR="000A6A97" w:rsidRPr="001E694D" w:rsidRDefault="000A6A97"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503E8331" w14:textId="68F89F18" w:rsidR="000A6A97" w:rsidRPr="006E7815" w:rsidRDefault="000A6A97"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report was informed </w:t>
      </w:r>
      <w:r w:rsidRPr="006E7815">
        <w:rPr>
          <w:rFonts w:ascii="Open Sans" w:hAnsi="Open Sans" w:cs="Open Sans"/>
          <w:color w:val="auto"/>
        </w:rPr>
        <w:t>by a site assessment, observations at the service, review of documents and interviews with staff, older people/representatives and others</w:t>
      </w:r>
      <w:r w:rsidR="00384E3A">
        <w:rPr>
          <w:rFonts w:ascii="Open Sans" w:hAnsi="Open Sans" w:cs="Open Sans"/>
          <w:color w:val="auto"/>
        </w:rPr>
        <w:t>.</w:t>
      </w:r>
    </w:p>
    <w:p w14:paraId="28899498" w14:textId="6FB0EC38" w:rsidR="000A6A97" w:rsidRPr="001E694D" w:rsidRDefault="000A6A97"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41164DAE" w14:textId="77777777" w:rsidR="000A6A97" w:rsidRPr="003E162B" w:rsidRDefault="000A6A97"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E74598" w14:paraId="14EC2DA2" w14:textId="77777777" w:rsidTr="00E7459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FAEEA79" w14:textId="77777777" w:rsidR="000A6A97" w:rsidRPr="001E694D" w:rsidRDefault="000A6A97"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4465EAC4" w14:textId="77777777" w:rsidR="000A6A97" w:rsidRPr="001E694D" w:rsidRDefault="00345049"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560905911"/>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0A6A97" w:rsidRPr="001E694D">
                  <w:rPr>
                    <w:rFonts w:ascii="Open Sans" w:hAnsi="Open Sans" w:cs="Open Sans"/>
                  </w:rPr>
                  <w:t>Compliant</w:t>
                </w:r>
              </w:sdtContent>
            </w:sdt>
          </w:p>
        </w:tc>
      </w:tr>
      <w:tr w:rsidR="00E74598" w14:paraId="2C9FE685" w14:textId="77777777" w:rsidTr="00E7459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39F5DD1" w14:textId="77777777" w:rsidR="000A6A97" w:rsidRPr="001E694D" w:rsidRDefault="000A6A97"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53DEFD15" w14:textId="77777777" w:rsidR="000A6A97" w:rsidRPr="001E694D" w:rsidRDefault="0034504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70193908"/>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0A6A97" w:rsidRPr="001E694D">
                  <w:rPr>
                    <w:rFonts w:ascii="Open Sans" w:hAnsi="Open Sans" w:cs="Open Sans"/>
                    <w:b/>
                    <w:bCs/>
                  </w:rPr>
                  <w:t>Compliant</w:t>
                </w:r>
              </w:sdtContent>
            </w:sdt>
          </w:p>
        </w:tc>
      </w:tr>
      <w:tr w:rsidR="00E74598" w14:paraId="081260AD" w14:textId="77777777" w:rsidTr="00E7459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D5B58A2" w14:textId="77777777" w:rsidR="000A6A97" w:rsidRPr="001E694D" w:rsidRDefault="000A6A97"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0463E9F0" w14:textId="77777777" w:rsidR="000A6A97" w:rsidRPr="001E694D" w:rsidRDefault="00345049"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21515139"/>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0A6A97" w:rsidRPr="001E694D">
                  <w:rPr>
                    <w:rFonts w:ascii="Open Sans" w:hAnsi="Open Sans" w:cs="Open Sans"/>
                    <w:b/>
                    <w:bCs/>
                  </w:rPr>
                  <w:t>Compliant</w:t>
                </w:r>
              </w:sdtContent>
            </w:sdt>
          </w:p>
        </w:tc>
      </w:tr>
      <w:tr w:rsidR="00E74598" w14:paraId="5A8EB7F2" w14:textId="77777777" w:rsidTr="00E7459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4138113" w14:textId="77777777" w:rsidR="000A6A97" w:rsidRPr="001E694D" w:rsidRDefault="000A6A97"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3B4B8088" w14:textId="77777777" w:rsidR="000A6A97" w:rsidRPr="001E694D" w:rsidRDefault="0034504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23272550"/>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0A6A97" w:rsidRPr="001E694D">
                  <w:rPr>
                    <w:rFonts w:ascii="Open Sans" w:hAnsi="Open Sans" w:cs="Open Sans"/>
                    <w:b/>
                    <w:bCs/>
                  </w:rPr>
                  <w:t>Compliant</w:t>
                </w:r>
              </w:sdtContent>
            </w:sdt>
          </w:p>
        </w:tc>
      </w:tr>
      <w:tr w:rsidR="00E74598" w14:paraId="550F52E8" w14:textId="77777777" w:rsidTr="00E7459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033B740" w14:textId="77777777" w:rsidR="000A6A97" w:rsidRPr="001E694D" w:rsidRDefault="000A6A97"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4B09E126" w14:textId="77777777" w:rsidR="000A6A97" w:rsidRPr="001E694D" w:rsidRDefault="00345049"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5773356"/>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0A6A97" w:rsidRPr="001E694D">
                  <w:rPr>
                    <w:rFonts w:ascii="Open Sans" w:hAnsi="Open Sans" w:cs="Open Sans"/>
                    <w:b/>
                    <w:bCs/>
                  </w:rPr>
                  <w:t>Compliant</w:t>
                </w:r>
              </w:sdtContent>
            </w:sdt>
          </w:p>
        </w:tc>
      </w:tr>
      <w:tr w:rsidR="00E74598" w14:paraId="50107A9A" w14:textId="77777777" w:rsidTr="00E7459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7EC81E5" w14:textId="77777777" w:rsidR="000A6A97" w:rsidRPr="001E694D" w:rsidRDefault="000A6A97"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57401272" w14:textId="77777777" w:rsidR="000A6A97" w:rsidRPr="001E694D" w:rsidRDefault="0034504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84763149"/>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0A6A97" w:rsidRPr="001E694D">
                  <w:rPr>
                    <w:rFonts w:ascii="Open Sans" w:hAnsi="Open Sans" w:cs="Open Sans"/>
                    <w:b/>
                    <w:bCs/>
                  </w:rPr>
                  <w:t>Compliant</w:t>
                </w:r>
              </w:sdtContent>
            </w:sdt>
          </w:p>
        </w:tc>
      </w:tr>
      <w:tr w:rsidR="00E74598" w14:paraId="7D2B0584" w14:textId="77777777" w:rsidTr="00E7459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33C41F6" w14:textId="77777777" w:rsidR="000A6A97" w:rsidRPr="001E694D" w:rsidRDefault="000A6A97"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59BB2FF1" w14:textId="77777777" w:rsidR="000A6A97" w:rsidRPr="001E694D" w:rsidRDefault="00345049"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3139996"/>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0A6A97" w:rsidRPr="001E694D">
                  <w:rPr>
                    <w:rFonts w:ascii="Open Sans" w:hAnsi="Open Sans" w:cs="Open Sans"/>
                    <w:b/>
                    <w:bCs/>
                  </w:rPr>
                  <w:t>Compliant</w:t>
                </w:r>
              </w:sdtContent>
            </w:sdt>
          </w:p>
        </w:tc>
      </w:tr>
      <w:tr w:rsidR="00E74598" w14:paraId="52311251" w14:textId="77777777" w:rsidTr="00E7459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67F9867" w14:textId="77777777" w:rsidR="000A6A97" w:rsidRPr="001E694D" w:rsidRDefault="000A6A97"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1806A693" w14:textId="77777777" w:rsidR="000A6A97" w:rsidRPr="001E694D" w:rsidRDefault="0034504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7647484"/>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0A6A97" w:rsidRPr="001E694D">
                  <w:rPr>
                    <w:rFonts w:ascii="Open Sans" w:hAnsi="Open Sans" w:cs="Open Sans"/>
                    <w:b/>
                    <w:bCs/>
                  </w:rPr>
                  <w:t>Compliant</w:t>
                </w:r>
              </w:sdtContent>
            </w:sdt>
          </w:p>
        </w:tc>
      </w:tr>
    </w:tbl>
    <w:p w14:paraId="3F98A11E" w14:textId="77777777" w:rsidR="000A6A97" w:rsidRPr="001E694D" w:rsidRDefault="000A6A97"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5D69C0C2" w14:textId="77777777" w:rsidR="000A6A97" w:rsidRPr="003E162B" w:rsidRDefault="000A6A97"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5CB915E2" w14:textId="77777777" w:rsidR="000A6A97" w:rsidRPr="001E694D" w:rsidRDefault="000A6A97"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5857CA97" w14:textId="77777777" w:rsidR="0024544C" w:rsidRDefault="0024544C" w:rsidP="001C1083">
      <w:pPr>
        <w:pStyle w:val="NormalArial"/>
        <w:rPr>
          <w:rFonts w:ascii="Open Sans" w:hAnsi="Open Sans" w:cs="Open Sans"/>
        </w:rPr>
      </w:pPr>
      <w:bookmarkStart w:id="1" w:name="_Hlk126783395"/>
    </w:p>
    <w:p w14:paraId="21A8E2A3" w14:textId="77777777" w:rsidR="0024544C" w:rsidRDefault="0024544C" w:rsidP="001C1083">
      <w:pPr>
        <w:pStyle w:val="NormalArial"/>
        <w:rPr>
          <w:rFonts w:ascii="Open Sans" w:hAnsi="Open Sans" w:cs="Open Sans"/>
        </w:rPr>
      </w:pPr>
    </w:p>
    <w:p w14:paraId="34E5C954" w14:textId="77777777" w:rsidR="0024544C" w:rsidRDefault="0024544C" w:rsidP="001C1083">
      <w:pPr>
        <w:pStyle w:val="NormalArial"/>
        <w:rPr>
          <w:rFonts w:ascii="Open Sans" w:hAnsi="Open Sans" w:cs="Open Sans"/>
        </w:rPr>
      </w:pPr>
    </w:p>
    <w:p w14:paraId="5BA03A12" w14:textId="77777777" w:rsidR="0024544C" w:rsidRDefault="0024544C" w:rsidP="001C1083">
      <w:pPr>
        <w:pStyle w:val="NormalArial"/>
        <w:rPr>
          <w:rFonts w:ascii="Open Sans" w:hAnsi="Open Sans" w:cs="Open Sans"/>
        </w:rPr>
      </w:pPr>
    </w:p>
    <w:p w14:paraId="412B7545" w14:textId="77777777" w:rsidR="0024544C" w:rsidRDefault="0024544C" w:rsidP="001C1083">
      <w:pPr>
        <w:pStyle w:val="NormalArial"/>
        <w:rPr>
          <w:rFonts w:ascii="Open Sans" w:hAnsi="Open Sans" w:cs="Open Sans"/>
        </w:rPr>
      </w:pPr>
    </w:p>
    <w:p w14:paraId="71134DBE" w14:textId="77777777" w:rsidR="0024544C" w:rsidRDefault="0024544C" w:rsidP="001C1083">
      <w:pPr>
        <w:pStyle w:val="NormalArial"/>
        <w:rPr>
          <w:rFonts w:ascii="Open Sans" w:hAnsi="Open Sans" w:cs="Open Sans"/>
        </w:rPr>
      </w:pPr>
    </w:p>
    <w:p w14:paraId="187F5676" w14:textId="77777777" w:rsidR="0024544C" w:rsidRDefault="0024544C" w:rsidP="001C1083">
      <w:pPr>
        <w:pStyle w:val="NormalArial"/>
        <w:rPr>
          <w:rFonts w:ascii="Open Sans" w:hAnsi="Open Sans" w:cs="Open Sans"/>
        </w:rPr>
      </w:pPr>
    </w:p>
    <w:p w14:paraId="64864F55" w14:textId="77777777" w:rsidR="0024544C" w:rsidRDefault="0024544C" w:rsidP="001C1083">
      <w:pPr>
        <w:pStyle w:val="NormalArial"/>
        <w:rPr>
          <w:rFonts w:ascii="Open Sans" w:hAnsi="Open Sans" w:cs="Open Sans"/>
        </w:rPr>
      </w:pPr>
    </w:p>
    <w:p w14:paraId="47A6FC32" w14:textId="77777777" w:rsidR="0024544C" w:rsidRDefault="0024544C" w:rsidP="001C1083">
      <w:pPr>
        <w:pStyle w:val="NormalArial"/>
        <w:rPr>
          <w:rFonts w:ascii="Open Sans" w:hAnsi="Open Sans" w:cs="Open Sans"/>
        </w:rPr>
      </w:pPr>
    </w:p>
    <w:p w14:paraId="0438B115" w14:textId="77777777" w:rsidR="0024544C" w:rsidRDefault="0024544C" w:rsidP="001C1083">
      <w:pPr>
        <w:pStyle w:val="NormalArial"/>
        <w:rPr>
          <w:rFonts w:ascii="Open Sans" w:hAnsi="Open Sans" w:cs="Open Sans"/>
        </w:rPr>
      </w:pPr>
    </w:p>
    <w:p w14:paraId="05411F96" w14:textId="77777777" w:rsidR="0024544C" w:rsidRDefault="0024544C" w:rsidP="001C1083">
      <w:pPr>
        <w:pStyle w:val="NormalArial"/>
        <w:rPr>
          <w:rFonts w:ascii="Open Sans" w:hAnsi="Open Sans" w:cs="Open Sans"/>
        </w:rPr>
      </w:pPr>
    </w:p>
    <w:p w14:paraId="36EEE671" w14:textId="57A8C645" w:rsidR="000A6A97" w:rsidRPr="001E694D" w:rsidRDefault="001C1083" w:rsidP="0036130C">
      <w:pPr>
        <w:pStyle w:val="NormalArial"/>
        <w:rPr>
          <w:rFonts w:ascii="Open Sans" w:hAnsi="Open Sans" w:cs="Open Sans"/>
        </w:rPr>
      </w:pPr>
      <w:bookmarkStart w:id="2" w:name="_Hlk196226060"/>
      <w:bookmarkEnd w:id="1"/>
      <w:r w:rsidRPr="001C1083">
        <w:rPr>
          <w:rFonts w:ascii="Open Sans" w:hAnsi="Open Sans" w:cs="Open Sans"/>
        </w:rPr>
        <w:br w:type="page"/>
      </w:r>
      <w:bookmarkEnd w:id="2"/>
    </w:p>
    <w:p w14:paraId="060B50E6" w14:textId="77777777" w:rsidR="000A6A97" w:rsidRPr="001E694D" w:rsidRDefault="000A6A9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E74598" w14:paraId="165AFDE9" w14:textId="77777777" w:rsidTr="00E745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7B2B44D8" w14:textId="77777777" w:rsidR="000A6A97" w:rsidRPr="001E694D" w:rsidRDefault="000A6A97"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45FD02A3" w14:textId="77777777" w:rsidR="000A6A97" w:rsidRPr="001E694D" w:rsidRDefault="000A6A9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74598" w14:paraId="606977A1" w14:textId="77777777" w:rsidTr="00E745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CB8D31" w14:textId="77777777" w:rsidR="000A6A97" w:rsidRPr="001E694D" w:rsidRDefault="000A6A97"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0AF45776" w14:textId="77777777" w:rsidR="000A6A97" w:rsidRPr="001E694D" w:rsidRDefault="000A6A97"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5ACC085B" w14:textId="77777777" w:rsidR="000A6A97" w:rsidRPr="001E694D" w:rsidRDefault="00345049"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27985259"/>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0A6A97" w:rsidRPr="001E694D">
                  <w:rPr>
                    <w:rFonts w:ascii="Open Sans" w:hAnsi="Open Sans" w:cs="Open Sans"/>
                  </w:rPr>
                  <w:t>Compliant</w:t>
                </w:r>
              </w:sdtContent>
            </w:sdt>
          </w:p>
        </w:tc>
      </w:tr>
      <w:tr w:rsidR="00E74598" w14:paraId="56CA8AB8" w14:textId="77777777" w:rsidTr="00E74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1F3CE5" w14:textId="77777777" w:rsidR="000A6A97" w:rsidRPr="001E694D" w:rsidRDefault="000A6A97"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4E6FFC20" w14:textId="77777777" w:rsidR="000A6A97" w:rsidRPr="001E694D" w:rsidRDefault="000A6A9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392836C9" w14:textId="77777777" w:rsidR="000A6A97" w:rsidRPr="001E694D" w:rsidRDefault="0034504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3070808"/>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0A6A97" w:rsidRPr="001E694D">
                  <w:rPr>
                    <w:rFonts w:ascii="Open Sans" w:hAnsi="Open Sans" w:cs="Open Sans"/>
                  </w:rPr>
                  <w:t>Compliant</w:t>
                </w:r>
              </w:sdtContent>
            </w:sdt>
          </w:p>
        </w:tc>
      </w:tr>
      <w:tr w:rsidR="00E74598" w14:paraId="1E6FD98A" w14:textId="77777777" w:rsidTr="00E745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389C8C" w14:textId="77777777" w:rsidR="000A6A97" w:rsidRPr="001E694D" w:rsidRDefault="000A6A97"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1DDA6953" w14:textId="77777777" w:rsidR="000A6A97" w:rsidRPr="001E694D" w:rsidRDefault="000A6A9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5F074D0C" w14:textId="77777777" w:rsidR="000A6A97" w:rsidRPr="001E694D" w:rsidRDefault="000A6A97"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3623B288" w14:textId="77777777" w:rsidR="000A6A97" w:rsidRPr="001E694D" w:rsidRDefault="000A6A97"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1284D7D6" w14:textId="77777777" w:rsidR="000A6A97" w:rsidRPr="001E694D" w:rsidRDefault="000A6A97"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0D58EAB6" w14:textId="77777777" w:rsidR="000A6A97" w:rsidRPr="001E694D" w:rsidRDefault="000A6A97"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273103E9" w14:textId="77777777" w:rsidR="000A6A97" w:rsidRPr="001E694D" w:rsidRDefault="0034504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34974784"/>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0A6A97" w:rsidRPr="001E694D">
                  <w:rPr>
                    <w:rFonts w:ascii="Open Sans" w:hAnsi="Open Sans" w:cs="Open Sans"/>
                  </w:rPr>
                  <w:t>Compliant</w:t>
                </w:r>
              </w:sdtContent>
            </w:sdt>
          </w:p>
        </w:tc>
      </w:tr>
      <w:tr w:rsidR="00E74598" w14:paraId="1C1F8357" w14:textId="77777777" w:rsidTr="00E74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F93915" w14:textId="77777777" w:rsidR="000A6A97" w:rsidRPr="001E694D" w:rsidRDefault="000A6A97"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4B0FAC13" w14:textId="77777777" w:rsidR="000A6A97" w:rsidRPr="001E694D" w:rsidRDefault="000A6A9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33493FC0" w14:textId="77777777" w:rsidR="000A6A97" w:rsidRPr="001E694D" w:rsidRDefault="0034504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23097718"/>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0A6A97" w:rsidRPr="001E694D">
                  <w:rPr>
                    <w:rFonts w:ascii="Open Sans" w:hAnsi="Open Sans" w:cs="Open Sans"/>
                  </w:rPr>
                  <w:t>Compliant</w:t>
                </w:r>
              </w:sdtContent>
            </w:sdt>
          </w:p>
        </w:tc>
      </w:tr>
      <w:tr w:rsidR="00E74598" w14:paraId="4C43F689" w14:textId="77777777" w:rsidTr="00E745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FE6B3B" w14:textId="77777777" w:rsidR="000A6A97" w:rsidRPr="001E694D" w:rsidRDefault="000A6A97"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5E64B356" w14:textId="77777777" w:rsidR="000A6A97" w:rsidRPr="001E694D" w:rsidRDefault="000A6A97"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5840E2A7" w14:textId="77777777" w:rsidR="000A6A97" w:rsidRPr="001E694D" w:rsidRDefault="0034504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99977035"/>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0A6A97" w:rsidRPr="001E694D">
                  <w:rPr>
                    <w:rFonts w:ascii="Open Sans" w:hAnsi="Open Sans" w:cs="Open Sans"/>
                  </w:rPr>
                  <w:t>Compliant</w:t>
                </w:r>
              </w:sdtContent>
            </w:sdt>
          </w:p>
        </w:tc>
      </w:tr>
      <w:tr w:rsidR="00E74598" w14:paraId="1F918A47" w14:textId="77777777" w:rsidTr="00E74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55C5C0" w14:textId="77777777" w:rsidR="000A6A97" w:rsidRPr="001E694D" w:rsidRDefault="000A6A97"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03904ABE" w14:textId="77777777" w:rsidR="000A6A97" w:rsidRPr="001E694D" w:rsidRDefault="000A6A9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51901564" w14:textId="77777777" w:rsidR="000A6A97" w:rsidRPr="001E694D" w:rsidRDefault="0034504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26153679"/>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0A6A97" w:rsidRPr="001E694D">
                  <w:rPr>
                    <w:rFonts w:ascii="Open Sans" w:hAnsi="Open Sans" w:cs="Open Sans"/>
                  </w:rPr>
                  <w:t>Compliant</w:t>
                </w:r>
              </w:sdtContent>
            </w:sdt>
          </w:p>
        </w:tc>
      </w:tr>
    </w:tbl>
    <w:p w14:paraId="2D727D51" w14:textId="77777777" w:rsidR="000A6A97" w:rsidRPr="003E162B" w:rsidRDefault="000A6A97" w:rsidP="001A5684">
      <w:pPr>
        <w:pStyle w:val="Heading20"/>
        <w:rPr>
          <w:rFonts w:ascii="Open Sans" w:hAnsi="Open Sans" w:cs="Open Sans"/>
          <w:color w:val="781E77"/>
        </w:rPr>
      </w:pPr>
      <w:r w:rsidRPr="003E162B">
        <w:rPr>
          <w:rFonts w:ascii="Open Sans" w:hAnsi="Open Sans" w:cs="Open Sans"/>
          <w:color w:val="781E77"/>
        </w:rPr>
        <w:t>Findings</w:t>
      </w:r>
    </w:p>
    <w:p w14:paraId="064E3CBD" w14:textId="77777777" w:rsidR="00C360DC" w:rsidRDefault="00C360DC" w:rsidP="00C360DC">
      <w:pPr>
        <w:pStyle w:val="NormalArial"/>
        <w:rPr>
          <w:rFonts w:ascii="Open Sans" w:hAnsi="Open Sans" w:cs="Open Sans"/>
        </w:rPr>
      </w:pPr>
      <w:r w:rsidRPr="00EC73D4">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1EDDA3CE" w14:textId="3FBAC6B8" w:rsidR="00414729" w:rsidRPr="001C1083" w:rsidRDefault="00414729" w:rsidP="00414729">
      <w:pPr>
        <w:pStyle w:val="NormalArial"/>
        <w:rPr>
          <w:rFonts w:ascii="Open Sans" w:hAnsi="Open Sans" w:cs="Open Sans"/>
        </w:rPr>
      </w:pPr>
      <w:r w:rsidRPr="001C1083">
        <w:rPr>
          <w:rFonts w:ascii="Open Sans" w:hAnsi="Open Sans" w:cs="Open Sans"/>
        </w:rPr>
        <w:t>Most of the interviewed consumers and representatives said staff are respectful, treat them as individuals,</w:t>
      </w:r>
      <w:r w:rsidR="00522C67">
        <w:rPr>
          <w:rFonts w:ascii="Open Sans" w:hAnsi="Open Sans" w:cs="Open Sans"/>
        </w:rPr>
        <w:t xml:space="preserve"> and</w:t>
      </w:r>
      <w:r w:rsidRPr="001C1083">
        <w:rPr>
          <w:rFonts w:ascii="Open Sans" w:hAnsi="Open Sans" w:cs="Open Sans"/>
        </w:rPr>
        <w:t xml:space="preserve"> support cultural needs and preferences. Consumers receive inclusive and personalised care. The varied </w:t>
      </w:r>
      <w:r w:rsidR="00055023">
        <w:rPr>
          <w:rFonts w:ascii="Open Sans" w:hAnsi="Open Sans" w:cs="Open Sans"/>
        </w:rPr>
        <w:t>consumer</w:t>
      </w:r>
      <w:r w:rsidR="009B6EA4">
        <w:rPr>
          <w:rFonts w:ascii="Open Sans" w:hAnsi="Open Sans" w:cs="Open Sans"/>
        </w:rPr>
        <w:t xml:space="preserve"> </w:t>
      </w:r>
      <w:r w:rsidRPr="001C1083">
        <w:rPr>
          <w:rFonts w:ascii="Open Sans" w:hAnsi="Open Sans" w:cs="Open Sans"/>
        </w:rPr>
        <w:t xml:space="preserve">cultures within the service are respected and celebrated. Staff </w:t>
      </w:r>
      <w:r w:rsidR="009B6EA4">
        <w:rPr>
          <w:rFonts w:ascii="Open Sans" w:hAnsi="Open Sans" w:cs="Open Sans"/>
        </w:rPr>
        <w:t xml:space="preserve">know the </w:t>
      </w:r>
      <w:r w:rsidRPr="001C1083">
        <w:rPr>
          <w:rFonts w:ascii="Open Sans" w:hAnsi="Open Sans" w:cs="Open Sans"/>
        </w:rPr>
        <w:lastRenderedPageBreak/>
        <w:t xml:space="preserve">importance of each consumer’s life story to build a connection with them when delivering care. The staff respect consumer privacy by knocking on doors or announcing themselves before entering consumers’ rooms. Service documentation and policies demonstrate how the service values culture, diversity, and inclusion when planning activities and services. Care planning documentation showed information about the consumers’ identity and cultural needs was considered when planning care and services. Management acknowledged the feedback </w:t>
      </w:r>
      <w:r>
        <w:rPr>
          <w:rFonts w:ascii="Open Sans" w:hAnsi="Open Sans" w:cs="Open Sans"/>
        </w:rPr>
        <w:t>from several consumers who were not satisfied with some staff and explained the actions taken to address concerns raised</w:t>
      </w:r>
      <w:r w:rsidR="00CC49D9">
        <w:rPr>
          <w:rFonts w:ascii="Open Sans" w:hAnsi="Open Sans" w:cs="Open Sans"/>
        </w:rPr>
        <w:t>.</w:t>
      </w:r>
      <w:r>
        <w:rPr>
          <w:rFonts w:ascii="Open Sans" w:hAnsi="Open Sans" w:cs="Open Sans"/>
        </w:rPr>
        <w:t xml:space="preserve"> </w:t>
      </w:r>
      <w:r w:rsidRPr="001C1083">
        <w:rPr>
          <w:rFonts w:ascii="Open Sans" w:hAnsi="Open Sans" w:cs="Open Sans"/>
        </w:rPr>
        <w:t xml:space="preserve">Additionally, </w:t>
      </w:r>
      <w:r>
        <w:rPr>
          <w:rFonts w:ascii="Open Sans" w:hAnsi="Open Sans" w:cs="Open Sans"/>
        </w:rPr>
        <w:t xml:space="preserve">management planned to </w:t>
      </w:r>
      <w:r w:rsidRPr="001C1083">
        <w:rPr>
          <w:rFonts w:ascii="Open Sans" w:hAnsi="Open Sans" w:cs="Open Sans"/>
        </w:rPr>
        <w:t>provide education and training for all staff to reinforce the importance of consumer respect and dignity.</w:t>
      </w:r>
    </w:p>
    <w:p w14:paraId="37E1E842" w14:textId="449E1698" w:rsidR="00414729" w:rsidRPr="001C1083" w:rsidRDefault="00414729" w:rsidP="00414729">
      <w:pPr>
        <w:pStyle w:val="NormalArial"/>
        <w:rPr>
          <w:rFonts w:ascii="Open Sans" w:hAnsi="Open Sans" w:cs="Open Sans"/>
          <w:i/>
        </w:rPr>
      </w:pPr>
      <w:r w:rsidRPr="001C1083">
        <w:rPr>
          <w:rFonts w:ascii="Open Sans" w:hAnsi="Open Sans" w:cs="Open Sans"/>
        </w:rPr>
        <w:t xml:space="preserve">Consumers are supported and encouraged to participate in their religious and spiritual practices, identify their dietary preferences and other significant needs. </w:t>
      </w:r>
      <w:r w:rsidR="00CC49D9">
        <w:rPr>
          <w:rFonts w:ascii="Open Sans" w:hAnsi="Open Sans" w:cs="Open Sans"/>
        </w:rPr>
        <w:t xml:space="preserve">Consumers can </w:t>
      </w:r>
      <w:r w:rsidRPr="001C1083">
        <w:rPr>
          <w:rFonts w:ascii="Open Sans" w:hAnsi="Open Sans" w:cs="Open Sans"/>
        </w:rPr>
        <w:t>express their identity and interests, and staff support</w:t>
      </w:r>
      <w:r w:rsidR="00CC49D9">
        <w:rPr>
          <w:rFonts w:ascii="Open Sans" w:hAnsi="Open Sans" w:cs="Open Sans"/>
        </w:rPr>
        <w:t xml:space="preserve"> </w:t>
      </w:r>
      <w:r w:rsidRPr="001C1083">
        <w:rPr>
          <w:rFonts w:ascii="Open Sans" w:hAnsi="Open Sans" w:cs="Open Sans"/>
        </w:rPr>
        <w:t xml:space="preserve">them to meet their needs. The service’s lifestyle program supports </w:t>
      </w:r>
      <w:r w:rsidR="00CC49D9">
        <w:rPr>
          <w:rFonts w:ascii="Open Sans" w:hAnsi="Open Sans" w:cs="Open Sans"/>
        </w:rPr>
        <w:t>consumer</w:t>
      </w:r>
      <w:r w:rsidR="00020FDB">
        <w:rPr>
          <w:rFonts w:ascii="Open Sans" w:hAnsi="Open Sans" w:cs="Open Sans"/>
        </w:rPr>
        <w:t>s of different</w:t>
      </w:r>
      <w:r w:rsidR="00020FDB" w:rsidRPr="001C1083">
        <w:rPr>
          <w:rFonts w:ascii="Open Sans" w:hAnsi="Open Sans" w:cs="Open Sans"/>
        </w:rPr>
        <w:t xml:space="preserve"> </w:t>
      </w:r>
      <w:r w:rsidRPr="001C1083">
        <w:rPr>
          <w:rFonts w:ascii="Open Sans" w:hAnsi="Open Sans" w:cs="Open Sans"/>
        </w:rPr>
        <w:t xml:space="preserve">nationalities and religions </w:t>
      </w:r>
      <w:r w:rsidR="00020FDB">
        <w:rPr>
          <w:rFonts w:ascii="Open Sans" w:hAnsi="Open Sans" w:cs="Open Sans"/>
        </w:rPr>
        <w:t xml:space="preserve">by </w:t>
      </w:r>
      <w:r w:rsidRPr="001C1083">
        <w:rPr>
          <w:rFonts w:ascii="Open Sans" w:hAnsi="Open Sans" w:cs="Open Sans"/>
        </w:rPr>
        <w:t>planning cultural and significant traditional event</w:t>
      </w:r>
      <w:r w:rsidR="00020FDB">
        <w:rPr>
          <w:rFonts w:ascii="Open Sans" w:hAnsi="Open Sans" w:cs="Open Sans"/>
        </w:rPr>
        <w:t>s and</w:t>
      </w:r>
      <w:r w:rsidRPr="001C1083">
        <w:rPr>
          <w:rFonts w:ascii="Open Sans" w:hAnsi="Open Sans" w:cs="Open Sans"/>
        </w:rPr>
        <w:t xml:space="preserve"> celebrations. Religious services are scheduled on site. Care and clinical staff provided examples of how the service ensures care and services are culturally safe, including accommodating consumers who prefer male or female staff. The service has policies and procedures to guide staff in providing culturally safe care. </w:t>
      </w:r>
    </w:p>
    <w:p w14:paraId="7097FE52" w14:textId="0AB1C3FC" w:rsidR="00414729" w:rsidRPr="001C1083" w:rsidRDefault="00414729" w:rsidP="00414729">
      <w:pPr>
        <w:pStyle w:val="NormalArial"/>
        <w:rPr>
          <w:rFonts w:ascii="Open Sans" w:hAnsi="Open Sans" w:cs="Open Sans"/>
        </w:rPr>
      </w:pPr>
      <w:r w:rsidRPr="001C1083">
        <w:rPr>
          <w:rFonts w:ascii="Open Sans" w:hAnsi="Open Sans" w:cs="Open Sans"/>
        </w:rPr>
        <w:t xml:space="preserve">Consumers and representatives said the service supports consumers to exercise choice, independence and make decisions about how care and services are delivered. Staff are guided by consumers when delivering care and services and encourage independence. </w:t>
      </w:r>
      <w:r w:rsidR="00CA291F">
        <w:rPr>
          <w:rFonts w:ascii="Open Sans" w:hAnsi="Open Sans" w:cs="Open Sans"/>
        </w:rPr>
        <w:t>T</w:t>
      </w:r>
      <w:r w:rsidRPr="001C1083">
        <w:rPr>
          <w:rFonts w:ascii="Open Sans" w:hAnsi="Open Sans" w:cs="Open Sans"/>
        </w:rPr>
        <w:t xml:space="preserve">he service promotes informed decision-making when developing and reviewing </w:t>
      </w:r>
      <w:r w:rsidR="00CF5C4E">
        <w:rPr>
          <w:rFonts w:ascii="Open Sans" w:hAnsi="Open Sans" w:cs="Open Sans"/>
        </w:rPr>
        <w:t>consumer</w:t>
      </w:r>
      <w:r w:rsidRPr="001C1083">
        <w:rPr>
          <w:rFonts w:ascii="Open Sans" w:hAnsi="Open Sans" w:cs="Open Sans"/>
        </w:rPr>
        <w:t xml:space="preserve"> care plan</w:t>
      </w:r>
      <w:r w:rsidR="00CF5C4E">
        <w:rPr>
          <w:rFonts w:ascii="Open Sans" w:hAnsi="Open Sans" w:cs="Open Sans"/>
        </w:rPr>
        <w:t>s</w:t>
      </w:r>
      <w:r w:rsidRPr="001C1083">
        <w:rPr>
          <w:rFonts w:ascii="Open Sans" w:hAnsi="Open Sans" w:cs="Open Sans"/>
        </w:rPr>
        <w:t>. Consumer documentation include</w:t>
      </w:r>
      <w:r w:rsidR="00F91DB4">
        <w:rPr>
          <w:rFonts w:ascii="Open Sans" w:hAnsi="Open Sans" w:cs="Open Sans"/>
        </w:rPr>
        <w:t>s</w:t>
      </w:r>
      <w:r w:rsidRPr="001C1083">
        <w:rPr>
          <w:rFonts w:ascii="Open Sans" w:hAnsi="Open Sans" w:cs="Open Sans"/>
        </w:rPr>
        <w:t xml:space="preserve"> information about </w:t>
      </w:r>
      <w:r w:rsidR="00F91DB4">
        <w:rPr>
          <w:rFonts w:ascii="Open Sans" w:hAnsi="Open Sans" w:cs="Open Sans"/>
        </w:rPr>
        <w:t xml:space="preserve">a </w:t>
      </w:r>
      <w:r w:rsidRPr="001C1083">
        <w:rPr>
          <w:rFonts w:ascii="Open Sans" w:hAnsi="Open Sans" w:cs="Open Sans"/>
        </w:rPr>
        <w:t>consumer</w:t>
      </w:r>
      <w:r w:rsidR="00F91DB4">
        <w:rPr>
          <w:rFonts w:ascii="Open Sans" w:hAnsi="Open Sans" w:cs="Open Sans"/>
        </w:rPr>
        <w:t>’s</w:t>
      </w:r>
      <w:r w:rsidRPr="001C1083">
        <w:rPr>
          <w:rFonts w:ascii="Open Sans" w:hAnsi="Open Sans" w:cs="Open Sans"/>
        </w:rPr>
        <w:t xml:space="preserve"> family and personal life, including next of kin details.</w:t>
      </w:r>
      <w:r>
        <w:rPr>
          <w:rFonts w:ascii="Open Sans" w:hAnsi="Open Sans" w:cs="Open Sans"/>
        </w:rPr>
        <w:t xml:space="preserve"> </w:t>
      </w:r>
      <w:r w:rsidRPr="001C1083">
        <w:rPr>
          <w:rFonts w:ascii="Open Sans" w:hAnsi="Open Sans" w:cs="Open Sans"/>
        </w:rPr>
        <w:t>Observations made confirmed the service enables consumers to exercise choice and maintain relationships.</w:t>
      </w:r>
    </w:p>
    <w:p w14:paraId="12048189" w14:textId="77777777" w:rsidR="00414729" w:rsidRPr="001C1083" w:rsidRDefault="00414729" w:rsidP="00414729">
      <w:pPr>
        <w:pStyle w:val="NormalArial"/>
        <w:rPr>
          <w:rFonts w:ascii="Open Sans" w:hAnsi="Open Sans" w:cs="Open Sans"/>
        </w:rPr>
      </w:pPr>
      <w:r w:rsidRPr="001C1083">
        <w:rPr>
          <w:rFonts w:ascii="Open Sans" w:hAnsi="Open Sans" w:cs="Open Sans"/>
        </w:rPr>
        <w:t>Consumers and representatives are satisfied the service supports consumers to do the things they want to do even if it involves taking risks, so they can live the best life possible. Clinical staff outlined the dignity of risk and consultation process. Staff described ways they minimise risk for consumers and tailor solutions to help consumers live the life they choose. Consumer care plans evidenced the process of consultation and decision-making, in accordance with the service’s procedures. The service’s policies and practices support consumers in pursuing activities that maintain their independence while acknowledging the potential risks involved. Dignity of risk forms were observed in consumers’ files detailing the risk, risk minimisation strategies and discussion with the consumer and their representative.</w:t>
      </w:r>
    </w:p>
    <w:p w14:paraId="51EA0E0E" w14:textId="7123B167" w:rsidR="00414729" w:rsidRPr="001C1083" w:rsidRDefault="00414729" w:rsidP="00414729">
      <w:pPr>
        <w:pStyle w:val="NormalArial"/>
        <w:rPr>
          <w:rFonts w:ascii="Open Sans" w:hAnsi="Open Sans" w:cs="Open Sans"/>
        </w:rPr>
      </w:pPr>
      <w:r w:rsidRPr="001C1083">
        <w:rPr>
          <w:rFonts w:ascii="Open Sans" w:hAnsi="Open Sans" w:cs="Open Sans"/>
        </w:rPr>
        <w:lastRenderedPageBreak/>
        <w:t xml:space="preserve">Consumers and representatives said they receive regular communication from the service in a variety of ways to keep them informed and show the current situation. </w:t>
      </w:r>
      <w:r w:rsidR="005E35D3">
        <w:rPr>
          <w:rFonts w:ascii="Open Sans" w:hAnsi="Open Sans" w:cs="Open Sans"/>
        </w:rPr>
        <w:t>T</w:t>
      </w:r>
      <w:r w:rsidRPr="001C1083">
        <w:rPr>
          <w:rFonts w:ascii="Open Sans" w:hAnsi="Open Sans" w:cs="Open Sans"/>
        </w:rPr>
        <w:t xml:space="preserve">he service offers various communication methods, including newsletters, a resident handbook, lifestyle calendar, menus, resident/representative meetings, hairdresser appointment times advertised, and general information pamphlets displayed </w:t>
      </w:r>
      <w:r w:rsidR="00CF008E">
        <w:rPr>
          <w:rFonts w:ascii="Open Sans" w:hAnsi="Open Sans" w:cs="Open Sans"/>
        </w:rPr>
        <w:t>and th</w:t>
      </w:r>
      <w:r w:rsidR="00444544">
        <w:rPr>
          <w:rFonts w:ascii="Open Sans" w:hAnsi="Open Sans" w:cs="Open Sans"/>
        </w:rPr>
        <w:t>ese were sighted by the Assessment Team.</w:t>
      </w:r>
      <w:r w:rsidRPr="001C1083">
        <w:rPr>
          <w:rFonts w:ascii="Open Sans" w:hAnsi="Open Sans" w:cs="Open Sans"/>
        </w:rPr>
        <w:t xml:space="preserve"> Lifestyle staff said they go to consumer rooms every day to encourage and assist them to attend activities.</w:t>
      </w:r>
    </w:p>
    <w:p w14:paraId="3A2108F3" w14:textId="77777777" w:rsidR="00414729" w:rsidRPr="001C1083" w:rsidRDefault="00414729" w:rsidP="00414729">
      <w:pPr>
        <w:pStyle w:val="NormalArial"/>
        <w:rPr>
          <w:rFonts w:ascii="Open Sans" w:hAnsi="Open Sans" w:cs="Open Sans"/>
        </w:rPr>
      </w:pPr>
      <w:r w:rsidRPr="001C1083">
        <w:rPr>
          <w:rFonts w:ascii="Open Sans" w:hAnsi="Open Sans" w:cs="Open Sans"/>
        </w:rPr>
        <w:t>Consumers and representatives were satisfied the service respects privacy and felt confident that consumer information was kept confidential and safe. Staff demonstrated an understanding of the practice of maintaining the confidentiality of consumer information and described how consumer information is protected, and consumer privacy is maintained when providing personal care. The service has a privacy and confidentiality policy outlining how it must collect, manage, use, and disclose personal information. The Assessment Team observed staff practices that ensure consumer privacy and confidentiality. The organisation has policies in place to guide staff practice about the importance of handling and protecting all consumers’ personal information</w:t>
      </w:r>
    </w:p>
    <w:p w14:paraId="2061200F" w14:textId="77777777" w:rsidR="00414729" w:rsidRPr="001C1083" w:rsidRDefault="00414729" w:rsidP="00414729">
      <w:pPr>
        <w:pStyle w:val="NormalArial"/>
        <w:rPr>
          <w:rFonts w:ascii="Open Sans" w:hAnsi="Open Sans" w:cs="Open Sans"/>
        </w:rPr>
      </w:pPr>
      <w:r w:rsidRPr="001C1083">
        <w:rPr>
          <w:rFonts w:ascii="Open Sans" w:hAnsi="Open Sans" w:cs="Open Sans"/>
        </w:rPr>
        <w:br w:type="page"/>
      </w:r>
    </w:p>
    <w:p w14:paraId="1E930B26" w14:textId="3909F889" w:rsidR="000A6A97" w:rsidRPr="001E694D" w:rsidRDefault="000A6A97" w:rsidP="0036130C">
      <w:pPr>
        <w:pStyle w:val="NormalArial"/>
        <w:rPr>
          <w:rFonts w:ascii="Open Sans" w:hAnsi="Open Sans" w:cs="Open Sans"/>
        </w:rPr>
      </w:pPr>
    </w:p>
    <w:p w14:paraId="0A1F6CE7" w14:textId="77777777" w:rsidR="000A6A97" w:rsidRPr="001E694D" w:rsidRDefault="000A6A97" w:rsidP="00FC045E">
      <w:pPr>
        <w:pStyle w:val="Heading1"/>
        <w:spacing w:before="120" w:after="240" w:line="22" w:lineRule="atLeast"/>
        <w:rPr>
          <w:rFonts w:ascii="Open Sans" w:hAnsi="Open Sans" w:cs="Open Sans"/>
        </w:rPr>
      </w:pPr>
      <w:r w:rsidRPr="001E694D">
        <w:rPr>
          <w:rFonts w:ascii="Open Sans" w:hAnsi="Open Sans" w:cs="Open Sans"/>
        </w:rPr>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E74598" w14:paraId="11C27854" w14:textId="77777777" w:rsidTr="00E745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72A180F4" w14:textId="77777777" w:rsidR="000A6A97" w:rsidRPr="001E694D" w:rsidRDefault="000A6A97"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38DD02D5" w14:textId="77777777" w:rsidR="000A6A97" w:rsidRPr="001E694D" w:rsidRDefault="000A6A9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74598" w14:paraId="42832D57" w14:textId="77777777" w:rsidTr="00E7459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C8EE4E9" w14:textId="77777777" w:rsidR="000A6A97" w:rsidRPr="001E694D" w:rsidRDefault="000A6A97"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40F0B9E7" w14:textId="77777777" w:rsidR="000A6A97" w:rsidRPr="001E694D" w:rsidRDefault="000A6A9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6E18A51D" w14:textId="77777777" w:rsidR="000A6A97" w:rsidRPr="001E694D" w:rsidRDefault="0034504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78206429"/>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0A6A97" w:rsidRPr="001E694D">
                  <w:rPr>
                    <w:rFonts w:ascii="Open Sans" w:hAnsi="Open Sans" w:cs="Open Sans"/>
                  </w:rPr>
                  <w:t>Compliant</w:t>
                </w:r>
              </w:sdtContent>
            </w:sdt>
          </w:p>
        </w:tc>
      </w:tr>
      <w:tr w:rsidR="00E74598" w14:paraId="3E2FB43A" w14:textId="77777777" w:rsidTr="00E74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D6F3A59" w14:textId="77777777" w:rsidR="000A6A97" w:rsidRPr="001E694D" w:rsidRDefault="000A6A97"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6F1E36B4" w14:textId="77777777" w:rsidR="000A6A97" w:rsidRPr="001E694D" w:rsidRDefault="000A6A9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75259771" w14:textId="77777777" w:rsidR="000A6A97" w:rsidRPr="001E694D" w:rsidRDefault="0034504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67168630"/>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0A6A97" w:rsidRPr="001E694D">
                  <w:rPr>
                    <w:rFonts w:ascii="Open Sans" w:hAnsi="Open Sans" w:cs="Open Sans"/>
                  </w:rPr>
                  <w:t>Compliant</w:t>
                </w:r>
              </w:sdtContent>
            </w:sdt>
          </w:p>
        </w:tc>
      </w:tr>
      <w:tr w:rsidR="00E74598" w14:paraId="4F6F97FB" w14:textId="77777777" w:rsidTr="00E7459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721D762" w14:textId="77777777" w:rsidR="000A6A97" w:rsidRPr="001E694D" w:rsidRDefault="000A6A97"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78509AEC" w14:textId="77777777" w:rsidR="000A6A97" w:rsidRPr="001E694D" w:rsidRDefault="000A6A9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47544526" w14:textId="77777777" w:rsidR="000A6A97" w:rsidRPr="001E694D" w:rsidRDefault="000A6A97"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06ED8E90" w14:textId="77777777" w:rsidR="000A6A97" w:rsidRPr="001E694D" w:rsidRDefault="000A6A97"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6282CFED" w14:textId="77777777" w:rsidR="000A6A97" w:rsidRPr="001E694D" w:rsidRDefault="0034504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58725928"/>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0A6A97" w:rsidRPr="001E694D">
                  <w:rPr>
                    <w:rFonts w:ascii="Open Sans" w:hAnsi="Open Sans" w:cs="Open Sans"/>
                  </w:rPr>
                  <w:t>Compliant</w:t>
                </w:r>
              </w:sdtContent>
            </w:sdt>
          </w:p>
        </w:tc>
      </w:tr>
      <w:tr w:rsidR="00E74598" w14:paraId="62C94752" w14:textId="77777777" w:rsidTr="00E74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7264CB5" w14:textId="77777777" w:rsidR="000A6A97" w:rsidRPr="001E694D" w:rsidRDefault="000A6A97"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63596B08" w14:textId="77777777" w:rsidR="000A6A97" w:rsidRPr="001E694D" w:rsidRDefault="000A6A9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786C0358" w14:textId="77777777" w:rsidR="000A6A97" w:rsidRPr="001E694D" w:rsidRDefault="00345049"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15902873"/>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0A6A97" w:rsidRPr="001E694D">
                  <w:rPr>
                    <w:rFonts w:ascii="Open Sans" w:hAnsi="Open Sans" w:cs="Open Sans"/>
                  </w:rPr>
                  <w:t>Compliant</w:t>
                </w:r>
              </w:sdtContent>
            </w:sdt>
          </w:p>
        </w:tc>
      </w:tr>
      <w:tr w:rsidR="00E74598" w14:paraId="6E581C8F" w14:textId="77777777" w:rsidTr="00E7459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EC1F479" w14:textId="77777777" w:rsidR="000A6A97" w:rsidRPr="001E694D" w:rsidRDefault="000A6A97"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51CC9E12" w14:textId="77777777" w:rsidR="000A6A97" w:rsidRPr="001E694D" w:rsidRDefault="000A6A9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31D909C2" w14:textId="77777777" w:rsidR="000A6A97" w:rsidRPr="001E694D" w:rsidRDefault="0034504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61373929"/>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0A6A97" w:rsidRPr="001E694D">
                  <w:rPr>
                    <w:rFonts w:ascii="Open Sans" w:hAnsi="Open Sans" w:cs="Open Sans"/>
                  </w:rPr>
                  <w:t>Compliant</w:t>
                </w:r>
              </w:sdtContent>
            </w:sdt>
          </w:p>
        </w:tc>
      </w:tr>
    </w:tbl>
    <w:p w14:paraId="454C85EC" w14:textId="77777777" w:rsidR="000A6A97" w:rsidRPr="003E162B" w:rsidRDefault="000A6A97" w:rsidP="00D87E7C">
      <w:pPr>
        <w:pStyle w:val="Heading20"/>
        <w:rPr>
          <w:rFonts w:ascii="Open Sans" w:hAnsi="Open Sans" w:cs="Open Sans"/>
          <w:color w:val="781E77"/>
        </w:rPr>
      </w:pPr>
      <w:r w:rsidRPr="003E162B">
        <w:rPr>
          <w:rFonts w:ascii="Open Sans" w:hAnsi="Open Sans" w:cs="Open Sans"/>
          <w:color w:val="781E77"/>
        </w:rPr>
        <w:t>Findings</w:t>
      </w:r>
    </w:p>
    <w:p w14:paraId="07A5BD47" w14:textId="77777777" w:rsidR="00C360DC" w:rsidRDefault="00C360DC" w:rsidP="00F41694">
      <w:pPr>
        <w:pStyle w:val="NormalArial"/>
        <w:rPr>
          <w:rFonts w:ascii="Open Sans" w:hAnsi="Open Sans" w:cs="Open Sans"/>
        </w:rPr>
      </w:pPr>
      <w:r w:rsidRPr="00EC73D4">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7E4866D9" w14:textId="0DF88F0B" w:rsidR="004547D0" w:rsidRDefault="004547D0" w:rsidP="004547D0">
      <w:pPr>
        <w:rPr>
          <w:rFonts w:ascii="Open Sans" w:hAnsi="Open Sans" w:cs="Open Sans"/>
        </w:rPr>
      </w:pPr>
      <w:r w:rsidRPr="004E055C">
        <w:rPr>
          <w:rFonts w:ascii="Open Sans" w:hAnsi="Open Sans" w:cs="Open Sans"/>
        </w:rPr>
        <w:lastRenderedPageBreak/>
        <w:t>The service demonstrated assessment and planning processes consider the risks to each consumer’s health and well-being. Consumers and representatives confirmed the presence of a care planning process</w:t>
      </w:r>
      <w:r w:rsidR="008C7C4C" w:rsidRPr="008C7C4C">
        <w:rPr>
          <w:rFonts w:ascii="Open Sans" w:hAnsi="Open Sans" w:cs="Open Sans"/>
        </w:rPr>
        <w:t xml:space="preserve"> </w:t>
      </w:r>
      <w:r w:rsidR="008C7C4C" w:rsidRPr="14984ED9">
        <w:rPr>
          <w:rFonts w:ascii="Open Sans" w:hAnsi="Open Sans" w:cs="Open Sans"/>
        </w:rPr>
        <w:t>upon admission, which includes evaluating risks to a consumer’s health and well-being</w:t>
      </w:r>
      <w:r w:rsidRPr="004E055C">
        <w:rPr>
          <w:rFonts w:ascii="Open Sans" w:hAnsi="Open Sans" w:cs="Open Sans"/>
        </w:rPr>
        <w:t xml:space="preserve">. Staff and management explained how the assessment and care planning process work and how it informs the delivery of care and services. Care planning documentation outlined the individual risks assessed for each consumer, along with strategies to mitigate or eliminate those risks. </w:t>
      </w:r>
    </w:p>
    <w:p w14:paraId="33E515F4" w14:textId="651E9B29" w:rsidR="006A1C84" w:rsidRPr="006A1C84" w:rsidRDefault="00094D85" w:rsidP="006A1C84">
      <w:pPr>
        <w:spacing w:before="240"/>
        <w:rPr>
          <w:rFonts w:ascii="Open Sans" w:eastAsia="Times New Roman" w:hAnsi="Open Sans" w:cs="Open Sans"/>
          <w:lang w:eastAsia="en-AU"/>
        </w:rPr>
      </w:pPr>
      <w:r w:rsidRPr="00094D85">
        <w:rPr>
          <w:rFonts w:ascii="Open Sans" w:eastAsia="Open Sans" w:hAnsi="Open Sans" w:cs="Open Sans"/>
          <w:lang w:eastAsia="en-AU"/>
        </w:rPr>
        <w:t>The service demonstrated care planning documentation identifies and addresses consumers' current needs, goals, and preferences, including advance care planning and end of life planning if the consumer wishes. Consumers and representatives said staff involve them in the assessment and planning of the care for the consumer through regular conversations with clinical staff or management during admission, during care plan reviews and when circumstances change. Staff described how the service ensures assessment and planning reflect</w:t>
      </w:r>
      <w:r w:rsidR="00225328">
        <w:rPr>
          <w:rFonts w:ascii="Open Sans" w:eastAsia="Open Sans" w:hAnsi="Open Sans" w:cs="Open Sans"/>
          <w:lang w:eastAsia="en-AU"/>
        </w:rPr>
        <w:t>s</w:t>
      </w:r>
      <w:r w:rsidRPr="00094D85">
        <w:rPr>
          <w:rFonts w:ascii="Open Sans" w:eastAsia="Open Sans" w:hAnsi="Open Sans" w:cs="Open Sans"/>
          <w:lang w:eastAsia="en-AU"/>
        </w:rPr>
        <w:t xml:space="preserve"> consumers' current preferences. </w:t>
      </w:r>
      <w:r w:rsidR="006A1C84" w:rsidRPr="006A1C84">
        <w:rPr>
          <w:rFonts w:ascii="Open Sans" w:eastAsia="Times New Roman" w:hAnsi="Open Sans" w:cs="Open Sans"/>
          <w:lang w:eastAsia="en-AU"/>
        </w:rPr>
        <w:t>The service has advance care planning and end of life care policies to guide staff on end-of-life planning.</w:t>
      </w:r>
    </w:p>
    <w:p w14:paraId="2E795560" w14:textId="792D8CC8" w:rsidR="00AF03B0" w:rsidRDefault="00AF03B0" w:rsidP="00AF03B0">
      <w:pPr>
        <w:spacing w:before="240"/>
        <w:rPr>
          <w:rFonts w:ascii="Open Sans" w:hAnsi="Open Sans" w:cs="Open Sans"/>
        </w:rPr>
      </w:pPr>
      <w:r w:rsidRPr="00AF03B0">
        <w:rPr>
          <w:rFonts w:ascii="Open Sans" w:hAnsi="Open Sans" w:cs="Open Sans"/>
        </w:rPr>
        <w:t>The service</w:t>
      </w:r>
      <w:r w:rsidR="0041057C">
        <w:rPr>
          <w:rFonts w:ascii="Open Sans" w:hAnsi="Open Sans" w:cs="Open Sans"/>
        </w:rPr>
        <w:t xml:space="preserve"> confirmed</w:t>
      </w:r>
      <w:r w:rsidRPr="00AF03B0">
        <w:rPr>
          <w:rFonts w:ascii="Open Sans" w:hAnsi="Open Sans" w:cs="Open Sans"/>
        </w:rPr>
        <w:t xml:space="preserve"> assessment and planning are based on an ongoing partnership with the consumer, including others they wish to involve in their care. Consumers confirmed they were able to include people and services of their choice in their care, and evidence of this was observed in care planning documentation. Staff showed that consumer wishes are considered when providing care and services. </w:t>
      </w:r>
    </w:p>
    <w:p w14:paraId="6657AB17" w14:textId="709C25D2" w:rsidR="00427538" w:rsidRPr="00427538" w:rsidRDefault="00427538" w:rsidP="00427538">
      <w:pPr>
        <w:spacing w:before="240"/>
        <w:rPr>
          <w:rFonts w:ascii="Open Sans" w:hAnsi="Open Sans" w:cs="Open Sans"/>
        </w:rPr>
      </w:pPr>
      <w:r w:rsidRPr="00427538">
        <w:rPr>
          <w:rFonts w:ascii="Open Sans" w:hAnsi="Open Sans" w:cs="Open Sans"/>
        </w:rPr>
        <w:t xml:space="preserve">The service demonstrated the outcomes of assessment and planning are effectively communicated to the consumer and their representatives and documented in a care plan that is readily accessible to both the consumer and those involved in their care. Most consumers and representatives interviewed confirmed they are involved when changes are made to the care plan. Management explained how they update families who visit regularly in person and communicate with families via telephone or email. </w:t>
      </w:r>
    </w:p>
    <w:p w14:paraId="08193022" w14:textId="35CED6C0" w:rsidR="005D09C5" w:rsidRPr="005D09C5" w:rsidRDefault="0041057C" w:rsidP="005D09C5">
      <w:pPr>
        <w:spacing w:before="240"/>
        <w:rPr>
          <w:rFonts w:ascii="Open Sans" w:hAnsi="Open Sans" w:cs="Open Sans"/>
        </w:rPr>
      </w:pPr>
      <w:r w:rsidRPr="0041057C">
        <w:rPr>
          <w:rFonts w:ascii="Open Sans" w:hAnsi="Open Sans" w:cs="Open Sans"/>
        </w:rPr>
        <w:t xml:space="preserve">The service </w:t>
      </w:r>
      <w:r>
        <w:rPr>
          <w:rFonts w:ascii="Open Sans" w:hAnsi="Open Sans" w:cs="Open Sans"/>
        </w:rPr>
        <w:t xml:space="preserve">confirmed </w:t>
      </w:r>
      <w:r w:rsidR="00AD4F3C">
        <w:rPr>
          <w:rFonts w:ascii="Open Sans" w:hAnsi="Open Sans" w:cs="Open Sans"/>
        </w:rPr>
        <w:t xml:space="preserve">consumer </w:t>
      </w:r>
      <w:r w:rsidRPr="0041057C">
        <w:rPr>
          <w:rFonts w:ascii="Open Sans" w:hAnsi="Open Sans" w:cs="Open Sans"/>
        </w:rPr>
        <w:t>care and services are regularly reviewed for effectiveness</w:t>
      </w:r>
      <w:r w:rsidR="00205942">
        <w:rPr>
          <w:rFonts w:ascii="Open Sans" w:hAnsi="Open Sans" w:cs="Open Sans"/>
        </w:rPr>
        <w:t>.</w:t>
      </w:r>
      <w:r w:rsidRPr="0041057C">
        <w:rPr>
          <w:rFonts w:ascii="Open Sans" w:hAnsi="Open Sans" w:cs="Open Sans"/>
        </w:rPr>
        <w:t xml:space="preserve"> </w:t>
      </w:r>
      <w:r w:rsidR="00205942">
        <w:rPr>
          <w:rFonts w:ascii="Open Sans" w:hAnsi="Open Sans" w:cs="Open Sans"/>
        </w:rPr>
        <w:t>C</w:t>
      </w:r>
      <w:r w:rsidRPr="0041057C">
        <w:rPr>
          <w:rFonts w:ascii="Open Sans" w:hAnsi="Open Sans" w:cs="Open Sans"/>
        </w:rPr>
        <w:t xml:space="preserve">onsumers’ care planning documentation contained evidence of reviews conducted both on a regular basis and when circumstances change. Consumers and representatives confirmed staff communicate with them when there are changes in </w:t>
      </w:r>
      <w:r w:rsidR="005D09C5">
        <w:rPr>
          <w:rFonts w:ascii="Open Sans" w:hAnsi="Open Sans" w:cs="Open Sans"/>
        </w:rPr>
        <w:t xml:space="preserve">consumer’s </w:t>
      </w:r>
      <w:r w:rsidRPr="0041057C">
        <w:rPr>
          <w:rFonts w:ascii="Open Sans" w:hAnsi="Open Sans" w:cs="Open Sans"/>
        </w:rPr>
        <w:t>health circumstances, goals, or preferences, and adjust care accordingly.</w:t>
      </w:r>
      <w:r w:rsidR="005D09C5">
        <w:rPr>
          <w:rFonts w:ascii="Open Sans" w:hAnsi="Open Sans" w:cs="Open Sans"/>
        </w:rPr>
        <w:t xml:space="preserve"> </w:t>
      </w:r>
      <w:r w:rsidR="005D09C5" w:rsidRPr="005D09C5">
        <w:rPr>
          <w:rFonts w:ascii="Open Sans" w:hAnsi="Open Sans" w:cs="Open Sans"/>
        </w:rPr>
        <w:t>The service has policies and procedures in place to guide staff in the assessment and planning process, ensuring that reviews occur regularly or as needed following a change in consumer’s health status.</w:t>
      </w:r>
    </w:p>
    <w:p w14:paraId="44A091E3" w14:textId="4A966B78" w:rsidR="000A6A97" w:rsidRPr="001E694D" w:rsidRDefault="000A6A97" w:rsidP="0036130C">
      <w:pPr>
        <w:pStyle w:val="NormalArial"/>
        <w:rPr>
          <w:rFonts w:ascii="Open Sans" w:hAnsi="Open Sans" w:cs="Open Sans"/>
        </w:rPr>
      </w:pPr>
      <w:r w:rsidRPr="001E694D">
        <w:rPr>
          <w:rFonts w:ascii="Open Sans" w:hAnsi="Open Sans" w:cs="Open Sans"/>
        </w:rPr>
        <w:br w:type="page"/>
      </w:r>
    </w:p>
    <w:p w14:paraId="5F098981" w14:textId="77777777" w:rsidR="000A6A97" w:rsidRPr="001E694D" w:rsidRDefault="000A6A9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E74598" w14:paraId="50545F42" w14:textId="77777777" w:rsidTr="00E745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BED041D" w14:textId="77777777" w:rsidR="000A6A97" w:rsidRPr="001E694D" w:rsidRDefault="000A6A97"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1EC395BE" w14:textId="77777777" w:rsidR="000A6A97" w:rsidRPr="001E694D" w:rsidRDefault="000A6A9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74598" w14:paraId="32481FAF" w14:textId="77777777" w:rsidTr="00E745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D73A85" w14:textId="77777777" w:rsidR="000A6A97" w:rsidRPr="001E694D" w:rsidRDefault="000A6A97"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0EECEE77" w14:textId="77777777" w:rsidR="000A6A97" w:rsidRPr="001E694D" w:rsidRDefault="000A6A9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3284FF28" w14:textId="77777777" w:rsidR="000A6A97" w:rsidRPr="001E694D" w:rsidRDefault="000A6A97"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333D76A7" w14:textId="77777777" w:rsidR="000A6A97" w:rsidRPr="001E694D" w:rsidRDefault="000A6A97"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57FDA554" w14:textId="77777777" w:rsidR="000A6A97" w:rsidRPr="001E694D" w:rsidRDefault="000A6A97"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38BC7E5A" w14:textId="77777777" w:rsidR="000A6A97" w:rsidRPr="001E694D" w:rsidRDefault="0034504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21301739"/>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0A6A97" w:rsidRPr="001E694D">
                  <w:rPr>
                    <w:rFonts w:ascii="Open Sans" w:hAnsi="Open Sans" w:cs="Open Sans"/>
                  </w:rPr>
                  <w:t>Compliant</w:t>
                </w:r>
              </w:sdtContent>
            </w:sdt>
          </w:p>
        </w:tc>
      </w:tr>
      <w:tr w:rsidR="00E74598" w14:paraId="74B20F0A" w14:textId="77777777" w:rsidTr="00E74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F44003" w14:textId="77777777" w:rsidR="000A6A97" w:rsidRPr="001E694D" w:rsidRDefault="000A6A97"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1C4878DA" w14:textId="77777777" w:rsidR="000A6A97" w:rsidRPr="001E694D" w:rsidRDefault="000A6A9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2350FACB" w14:textId="77777777" w:rsidR="000A6A97" w:rsidRPr="001E694D" w:rsidRDefault="0034504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56061946"/>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0A6A97" w:rsidRPr="001E694D">
                  <w:rPr>
                    <w:rFonts w:ascii="Open Sans" w:hAnsi="Open Sans" w:cs="Open Sans"/>
                  </w:rPr>
                  <w:t>Compliant</w:t>
                </w:r>
              </w:sdtContent>
            </w:sdt>
          </w:p>
        </w:tc>
      </w:tr>
      <w:tr w:rsidR="00E74598" w14:paraId="6759E1F6" w14:textId="77777777" w:rsidTr="00E745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F7F5E8" w14:textId="77777777" w:rsidR="000A6A97" w:rsidRPr="001E694D" w:rsidRDefault="000A6A97"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5CA1A81C" w14:textId="77777777" w:rsidR="000A6A97" w:rsidRPr="001E694D" w:rsidRDefault="000A6A97"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40BB2A7D" w14:textId="77777777" w:rsidR="000A6A97" w:rsidRPr="001E694D" w:rsidRDefault="0034504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9534605"/>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0A6A97" w:rsidRPr="001E694D">
                  <w:rPr>
                    <w:rFonts w:ascii="Open Sans" w:hAnsi="Open Sans" w:cs="Open Sans"/>
                  </w:rPr>
                  <w:t>Compliant</w:t>
                </w:r>
              </w:sdtContent>
            </w:sdt>
          </w:p>
        </w:tc>
      </w:tr>
      <w:tr w:rsidR="00E74598" w14:paraId="622017B6" w14:textId="77777777" w:rsidTr="00E74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3E916D" w14:textId="77777777" w:rsidR="000A6A97" w:rsidRPr="001E694D" w:rsidRDefault="000A6A97"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415DF47D" w14:textId="77777777" w:rsidR="000A6A97" w:rsidRPr="001E694D" w:rsidRDefault="000A6A9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4C793CD8" w14:textId="77777777" w:rsidR="000A6A97" w:rsidRPr="001E694D" w:rsidRDefault="00345049"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75310649"/>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0A6A97" w:rsidRPr="001E694D">
                  <w:rPr>
                    <w:rFonts w:ascii="Open Sans" w:hAnsi="Open Sans" w:cs="Open Sans"/>
                  </w:rPr>
                  <w:t>Compliant</w:t>
                </w:r>
              </w:sdtContent>
            </w:sdt>
          </w:p>
        </w:tc>
      </w:tr>
      <w:tr w:rsidR="00E74598" w14:paraId="6C4D80C3" w14:textId="77777777" w:rsidTr="00E745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3A9AE1" w14:textId="77777777" w:rsidR="000A6A97" w:rsidRPr="001E694D" w:rsidRDefault="000A6A97"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57546395" w14:textId="77777777" w:rsidR="000A6A97" w:rsidRPr="001E694D" w:rsidRDefault="000A6A9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5B7D2DA9" w14:textId="77777777" w:rsidR="000A6A97" w:rsidRPr="001E694D" w:rsidRDefault="0034504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83020477"/>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0A6A97" w:rsidRPr="001E694D">
                  <w:rPr>
                    <w:rFonts w:ascii="Open Sans" w:hAnsi="Open Sans" w:cs="Open Sans"/>
                  </w:rPr>
                  <w:t>Compliant</w:t>
                </w:r>
              </w:sdtContent>
            </w:sdt>
          </w:p>
        </w:tc>
      </w:tr>
      <w:tr w:rsidR="00E74598" w14:paraId="4C8CE995" w14:textId="77777777" w:rsidTr="00E74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51A6E8" w14:textId="77777777" w:rsidR="000A6A97" w:rsidRPr="001E694D" w:rsidRDefault="000A6A97"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7B7D0C09" w14:textId="77777777" w:rsidR="000A6A97" w:rsidRPr="001E694D" w:rsidRDefault="000A6A9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0743BBEB" w14:textId="77777777" w:rsidR="000A6A97" w:rsidRPr="001E694D" w:rsidRDefault="0034504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35743594"/>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0A6A97" w:rsidRPr="001E694D">
                  <w:rPr>
                    <w:rFonts w:ascii="Open Sans" w:hAnsi="Open Sans" w:cs="Open Sans"/>
                  </w:rPr>
                  <w:t>Compliant</w:t>
                </w:r>
              </w:sdtContent>
            </w:sdt>
          </w:p>
        </w:tc>
      </w:tr>
      <w:tr w:rsidR="00E74598" w14:paraId="27573EE0" w14:textId="77777777" w:rsidTr="00E745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E9D058" w14:textId="77777777" w:rsidR="000A6A97" w:rsidRPr="001E694D" w:rsidRDefault="000A6A97"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28EAAA4B" w14:textId="77777777" w:rsidR="000A6A97" w:rsidRPr="001E694D" w:rsidRDefault="000A6A9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4D93CF6B" w14:textId="77777777" w:rsidR="000A6A97" w:rsidRPr="001E694D" w:rsidRDefault="000A6A97"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3A892359" w14:textId="77777777" w:rsidR="000A6A97" w:rsidRPr="001E694D" w:rsidRDefault="000A6A97"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3A1DE141" w14:textId="77777777" w:rsidR="000A6A97" w:rsidRPr="001E694D" w:rsidRDefault="0034504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78649666"/>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0A6A97" w:rsidRPr="001E694D">
                  <w:rPr>
                    <w:rFonts w:ascii="Open Sans" w:hAnsi="Open Sans" w:cs="Open Sans"/>
                  </w:rPr>
                  <w:t>Compliant</w:t>
                </w:r>
              </w:sdtContent>
            </w:sdt>
          </w:p>
        </w:tc>
      </w:tr>
    </w:tbl>
    <w:p w14:paraId="5913DD0F" w14:textId="77777777" w:rsidR="000A6A97" w:rsidRPr="003E162B" w:rsidRDefault="000A6A97"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1F2F27A1" w14:textId="77777777" w:rsidR="00C360DC" w:rsidRDefault="00C360DC" w:rsidP="00C360DC">
      <w:pPr>
        <w:pStyle w:val="NormalArial"/>
        <w:rPr>
          <w:rFonts w:ascii="Open Sans" w:hAnsi="Open Sans" w:cs="Open Sans"/>
        </w:rPr>
      </w:pPr>
      <w:r w:rsidRPr="00EC73D4">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4C4FD0CE" w14:textId="272CFF3C" w:rsidR="00AD3770" w:rsidRDefault="00AD3770" w:rsidP="00AD3770">
      <w:pPr>
        <w:rPr>
          <w:rFonts w:ascii="Open Sans" w:eastAsia="Open Sans" w:hAnsi="Open Sans" w:cs="Open Sans"/>
        </w:rPr>
      </w:pPr>
      <w:r w:rsidRPr="3164D90E">
        <w:rPr>
          <w:rFonts w:ascii="Open Sans" w:eastAsia="Open Sans" w:hAnsi="Open Sans" w:cs="Open Sans"/>
        </w:rPr>
        <w:t>The service demonstrated personal and clinical care is in line with</w:t>
      </w:r>
      <w:r w:rsidRPr="3164D90E">
        <w:rPr>
          <w:rFonts w:ascii="Open Sans" w:eastAsia="Open Sans" w:hAnsi="Open Sans" w:cs="Open Sans"/>
          <w:color w:val="70AD47" w:themeColor="accent6"/>
        </w:rPr>
        <w:t xml:space="preserve"> </w:t>
      </w:r>
      <w:r w:rsidRPr="3164D90E">
        <w:rPr>
          <w:rFonts w:ascii="Open Sans" w:eastAsia="Open Sans" w:hAnsi="Open Sans" w:cs="Open Sans"/>
        </w:rPr>
        <w:t xml:space="preserve">best practice, tailored to consumer needs, and optimises well-being. Consumers and representatives said </w:t>
      </w:r>
      <w:r w:rsidR="00B15E53">
        <w:rPr>
          <w:rFonts w:ascii="Open Sans" w:eastAsia="Open Sans" w:hAnsi="Open Sans" w:cs="Open Sans"/>
        </w:rPr>
        <w:t xml:space="preserve">consumers </w:t>
      </w:r>
      <w:r w:rsidRPr="3164D90E">
        <w:rPr>
          <w:rFonts w:ascii="Open Sans" w:eastAsia="Open Sans" w:hAnsi="Open Sans" w:cs="Open Sans"/>
        </w:rPr>
        <w:t xml:space="preserve">are receiving care that is safe and right for them and meets their individual needs and preferences. The service demonstrated there are processes in place to manage restrictive practices, skin integrity and pain. Consumer care planning documents, including care plans, progress notes, medication use, and monitoring charts reflect individualised care that is safe, effective, and tailored to the specific needs and preferences of the consumer. Management and staff described how they know the care they provide is safe and effective. The service has policies, procedures, and work instructions for key areas of care including but not limited to medication management, complex health care, and diabetes management, that reflect best practice. </w:t>
      </w:r>
    </w:p>
    <w:p w14:paraId="18DE3F68" w14:textId="044875D8" w:rsidR="00700F69" w:rsidRPr="00384E3A" w:rsidRDefault="00700F69" w:rsidP="00AD3770">
      <w:pPr>
        <w:rPr>
          <w:rFonts w:ascii="Open Sans" w:eastAsia="Open Sans" w:hAnsi="Open Sans" w:cs="Open Sans"/>
        </w:rPr>
      </w:pPr>
      <w:r w:rsidRPr="00700F69">
        <w:rPr>
          <w:rFonts w:ascii="Open Sans" w:eastAsia="Open Sans" w:hAnsi="Open Sans" w:cs="Open Sans"/>
        </w:rPr>
        <w:t xml:space="preserve">The service demonstrated effective management of high-impact and high-prevalence risks related to consumer care. Consumers and representatives expressed confidence that the service is adequately managing risks to consumers' health, which was consistent with the care planning documentation. Management explained how these risks are addressed through daily handover, regular clinical data monitoring, trend analysis, and the implementation of individual risk mitigation strategies for consumers. </w:t>
      </w:r>
    </w:p>
    <w:p w14:paraId="10A82DB0" w14:textId="5281CD6F" w:rsidR="00411A58" w:rsidRDefault="006E4690" w:rsidP="00411A58">
      <w:pPr>
        <w:rPr>
          <w:rFonts w:ascii="Open Sans" w:hAnsi="Open Sans" w:cs="Open Sans"/>
        </w:rPr>
      </w:pPr>
      <w:r w:rsidRPr="006E4690">
        <w:rPr>
          <w:rFonts w:ascii="Open Sans" w:hAnsi="Open Sans" w:cs="Open Sans"/>
        </w:rPr>
        <w:t xml:space="preserve">The service demonstrated that the needs, goals, and preferences of consumers nearing end of life are recognised and addressed, and that maximising comfort </w:t>
      </w:r>
      <w:r w:rsidR="00411A58" w:rsidRPr="4CDB9582">
        <w:rPr>
          <w:rFonts w:ascii="Open Sans" w:eastAsia="Open Sans" w:hAnsi="Open Sans" w:cs="Open Sans"/>
        </w:rPr>
        <w:t>and preserving dignity a</w:t>
      </w:r>
      <w:r w:rsidR="00B2622F">
        <w:rPr>
          <w:rFonts w:ascii="Open Sans" w:eastAsia="Open Sans" w:hAnsi="Open Sans" w:cs="Open Sans"/>
        </w:rPr>
        <w:t>re</w:t>
      </w:r>
      <w:r w:rsidR="00411A58" w:rsidRPr="4CDB9582">
        <w:rPr>
          <w:rFonts w:ascii="Open Sans" w:eastAsia="Open Sans" w:hAnsi="Open Sans" w:cs="Open Sans"/>
        </w:rPr>
        <w:t xml:space="preserve"> prioritised. Consumers had the advance care planning and end-of-life wishes detailed in care plans. Consumers and representatives expressed satisfaction with how the service provides care to those nearing end of life. Staff describe</w:t>
      </w:r>
      <w:r w:rsidR="00424588">
        <w:rPr>
          <w:rFonts w:ascii="Open Sans" w:eastAsia="Open Sans" w:hAnsi="Open Sans" w:cs="Open Sans"/>
        </w:rPr>
        <w:t>d</w:t>
      </w:r>
      <w:r w:rsidR="00411A58" w:rsidRPr="4CDB9582">
        <w:rPr>
          <w:rFonts w:ascii="Open Sans" w:eastAsia="Open Sans" w:hAnsi="Open Sans" w:cs="Open Sans"/>
        </w:rPr>
        <w:t xml:space="preserve"> how they offer palliative care and prioritise comfort for consumers toward the end of life.</w:t>
      </w:r>
    </w:p>
    <w:p w14:paraId="6E750E0C" w14:textId="1DE14FE9" w:rsidR="005E2116" w:rsidRDefault="001F3179" w:rsidP="0089773B">
      <w:pPr>
        <w:rPr>
          <w:rFonts w:ascii="Open Sans" w:hAnsi="Open Sans" w:cs="Open Sans"/>
        </w:rPr>
      </w:pPr>
      <w:r w:rsidRPr="001F3179">
        <w:rPr>
          <w:rFonts w:ascii="Open Sans" w:hAnsi="Open Sans" w:cs="Open Sans"/>
        </w:rPr>
        <w:t xml:space="preserve">The service demonstrated </w:t>
      </w:r>
      <w:r w:rsidR="00D2700E">
        <w:rPr>
          <w:rFonts w:ascii="Open Sans" w:hAnsi="Open Sans" w:cs="Open Sans"/>
        </w:rPr>
        <w:t>and consumers and representatives confirmed</w:t>
      </w:r>
      <w:r w:rsidRPr="001F3179">
        <w:rPr>
          <w:rFonts w:ascii="Open Sans" w:hAnsi="Open Sans" w:cs="Open Sans"/>
        </w:rPr>
        <w:t xml:space="preserve"> changes in a consumer’s capacity or condition are recognised and responded to in a timely manner. Consumers’, care planning documentation and progress notes evidenced the identification of, and response to, deterioration or changes in their condition. Clinical staff explained how deterioration is discussed during handovers and prompt</w:t>
      </w:r>
      <w:r w:rsidR="00D2700E">
        <w:rPr>
          <w:rFonts w:ascii="Open Sans" w:hAnsi="Open Sans" w:cs="Open Sans"/>
        </w:rPr>
        <w:t>s</w:t>
      </w:r>
      <w:r w:rsidRPr="001F3179">
        <w:rPr>
          <w:rFonts w:ascii="Open Sans" w:hAnsi="Open Sans" w:cs="Open Sans"/>
        </w:rPr>
        <w:t xml:space="preserve"> review by a </w:t>
      </w:r>
      <w:r w:rsidR="008F06EE">
        <w:rPr>
          <w:rFonts w:ascii="Open Sans" w:hAnsi="Open Sans" w:cs="Open Sans"/>
        </w:rPr>
        <w:t>medical officer</w:t>
      </w:r>
      <w:r w:rsidRPr="001F3179">
        <w:rPr>
          <w:rFonts w:ascii="Open Sans" w:hAnsi="Open Sans" w:cs="Open Sans"/>
        </w:rPr>
        <w:t xml:space="preserve">, </w:t>
      </w:r>
      <w:r w:rsidR="00EB3A6D" w:rsidRPr="4CDB9582">
        <w:rPr>
          <w:rFonts w:ascii="Open Sans" w:eastAsia="Open Sans" w:hAnsi="Open Sans" w:cs="Open Sans"/>
        </w:rPr>
        <w:t xml:space="preserve">hospital transfer if needed and a subsequent review of care planning documentation. </w:t>
      </w:r>
      <w:r w:rsidR="0089773B" w:rsidRPr="0089773B">
        <w:rPr>
          <w:rFonts w:ascii="Open Sans" w:hAnsi="Open Sans" w:cs="Open Sans"/>
        </w:rPr>
        <w:t xml:space="preserve">The service has established policies and procedures to guide staff in responding to deterioration, and staff were able to describe and explain how these are applied in their roles. </w:t>
      </w:r>
    </w:p>
    <w:p w14:paraId="783715E9" w14:textId="77777777" w:rsidR="00EE7FA4" w:rsidRDefault="005E2116" w:rsidP="0089773B">
      <w:pPr>
        <w:rPr>
          <w:rFonts w:ascii="Open Sans" w:hAnsi="Open Sans" w:cs="Open Sans"/>
        </w:rPr>
      </w:pPr>
      <w:r w:rsidRPr="005E2116">
        <w:rPr>
          <w:rFonts w:ascii="Open Sans" w:hAnsi="Open Sans" w:cs="Open Sans"/>
        </w:rPr>
        <w:lastRenderedPageBreak/>
        <w:t xml:space="preserve">The service demonstrated information about the consumer’s condition, needs and preferences is documented and effectively communicated with those involved in the care of consumers. </w:t>
      </w:r>
      <w:r>
        <w:rPr>
          <w:rFonts w:ascii="Open Sans" w:hAnsi="Open Sans" w:cs="Open Sans"/>
        </w:rPr>
        <w:t>A</w:t>
      </w:r>
      <w:r w:rsidRPr="005E2116">
        <w:rPr>
          <w:rFonts w:ascii="Open Sans" w:hAnsi="Open Sans" w:cs="Open Sans"/>
        </w:rPr>
        <w:t xml:space="preserve"> review of care planning and handover documentation provided information </w:t>
      </w:r>
      <w:r w:rsidR="000C0859">
        <w:rPr>
          <w:rFonts w:ascii="Open Sans" w:hAnsi="Open Sans" w:cs="Open Sans"/>
        </w:rPr>
        <w:t xml:space="preserve">showing </w:t>
      </w:r>
      <w:r w:rsidRPr="005E2116">
        <w:rPr>
          <w:rFonts w:ascii="Open Sans" w:hAnsi="Open Sans" w:cs="Open Sans"/>
        </w:rPr>
        <w:t xml:space="preserve">effective and appropriate sharing of the consumer’s information to support care. Consumers and representatives said the consumer’s care needs and preferences are effectively communicated between staff, and they receive the care they need. Clinical and care staff were able to describe staff communication and handover processes, which the Assessment Team observed.  </w:t>
      </w:r>
    </w:p>
    <w:p w14:paraId="595369ED" w14:textId="1A3C902C" w:rsidR="00EE7FA4" w:rsidRPr="00EE7FA4" w:rsidRDefault="00EE7FA4" w:rsidP="00EE7FA4">
      <w:pPr>
        <w:rPr>
          <w:rFonts w:ascii="Open Sans" w:hAnsi="Open Sans" w:cs="Open Sans"/>
        </w:rPr>
      </w:pPr>
      <w:r w:rsidRPr="00EE7FA4">
        <w:rPr>
          <w:rFonts w:ascii="Open Sans" w:hAnsi="Open Sans" w:cs="Open Sans"/>
        </w:rPr>
        <w:t xml:space="preserve">The service demonstrated referrals to other providers or organisations are timely and appropriate. Care planning documentation and progress notes confirmed the involvement of other professionals and referrals when necessary. Consumers and representatives reported that referrals </w:t>
      </w:r>
      <w:r w:rsidR="00B97255">
        <w:rPr>
          <w:rFonts w:ascii="Open Sans" w:hAnsi="Open Sans" w:cs="Open Sans"/>
        </w:rPr>
        <w:t>a</w:t>
      </w:r>
      <w:r w:rsidRPr="00EE7FA4">
        <w:rPr>
          <w:rFonts w:ascii="Open Sans" w:hAnsi="Open Sans" w:cs="Open Sans"/>
        </w:rPr>
        <w:t>re made in a timely and appropriate manner, and that consumers ha</w:t>
      </w:r>
      <w:r w:rsidR="00B97255">
        <w:rPr>
          <w:rFonts w:ascii="Open Sans" w:hAnsi="Open Sans" w:cs="Open Sans"/>
        </w:rPr>
        <w:t>ve</w:t>
      </w:r>
      <w:r w:rsidRPr="00EE7FA4">
        <w:rPr>
          <w:rFonts w:ascii="Open Sans" w:hAnsi="Open Sans" w:cs="Open Sans"/>
        </w:rPr>
        <w:t xml:space="preserve"> access to a wide range of health professionals. Staff provided examples of consumers who were referred to individuals, organi</w:t>
      </w:r>
      <w:r w:rsidR="00583F32">
        <w:rPr>
          <w:rFonts w:ascii="Open Sans" w:hAnsi="Open Sans" w:cs="Open Sans"/>
        </w:rPr>
        <w:t>s</w:t>
      </w:r>
      <w:r w:rsidRPr="00EE7FA4">
        <w:rPr>
          <w:rFonts w:ascii="Open Sans" w:hAnsi="Open Sans" w:cs="Open Sans"/>
        </w:rPr>
        <w:t>ations, and other care providers to enhance their care.</w:t>
      </w:r>
    </w:p>
    <w:p w14:paraId="2B87C39C" w14:textId="1259E254" w:rsidR="00005ED5" w:rsidRPr="00005ED5" w:rsidRDefault="00005ED5" w:rsidP="00005ED5">
      <w:pPr>
        <w:rPr>
          <w:rFonts w:ascii="Open Sans" w:hAnsi="Open Sans" w:cs="Open Sans"/>
        </w:rPr>
      </w:pPr>
      <w:r w:rsidRPr="00005ED5">
        <w:rPr>
          <w:rFonts w:ascii="Open Sans" w:hAnsi="Open Sans" w:cs="Open Sans"/>
        </w:rPr>
        <w:t>The service has documented policies and procedures in place to minimi</w:t>
      </w:r>
      <w:r>
        <w:rPr>
          <w:rFonts w:ascii="Open Sans" w:hAnsi="Open Sans" w:cs="Open Sans"/>
        </w:rPr>
        <w:t>s</w:t>
      </w:r>
      <w:r w:rsidRPr="00005ED5">
        <w:rPr>
          <w:rFonts w:ascii="Open Sans" w:hAnsi="Open Sans" w:cs="Open Sans"/>
        </w:rPr>
        <w:t>e infection-related risks through the implementation of infection control principles and the promotion of appropriate antibiotic prescribing. Consumers and representatives commended staff for their frequent use of personal protective equipment (PPE) and hand hygiene, consistent with the Assessment Team’s observations. The service also has an outbreak management plan to support preparedness in the event of an infection control outbreak, with the assistance of an appointed infection prevention and control (IPC) lead.</w:t>
      </w:r>
    </w:p>
    <w:p w14:paraId="2A9E4778" w14:textId="2FEB7D6A" w:rsidR="000A6A97" w:rsidRPr="001E694D" w:rsidRDefault="000A6A97" w:rsidP="0089773B">
      <w:pPr>
        <w:rPr>
          <w:rFonts w:ascii="Open Sans" w:hAnsi="Open Sans" w:cs="Open Sans"/>
        </w:rPr>
      </w:pPr>
      <w:r w:rsidRPr="001E694D">
        <w:rPr>
          <w:rFonts w:ascii="Open Sans" w:hAnsi="Open Sans" w:cs="Open Sans"/>
        </w:rPr>
        <w:br w:type="page"/>
      </w:r>
    </w:p>
    <w:p w14:paraId="1528A322" w14:textId="77777777" w:rsidR="000A6A97" w:rsidRPr="001E694D" w:rsidRDefault="000A6A9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E74598" w14:paraId="63875D11" w14:textId="77777777" w:rsidTr="00E745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3070F57" w14:textId="77777777" w:rsidR="000A6A97" w:rsidRPr="001E694D" w:rsidRDefault="000A6A97"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50E45B17" w14:textId="77777777" w:rsidR="000A6A97" w:rsidRPr="001E694D" w:rsidRDefault="000A6A9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74598" w14:paraId="2C7BE8BF" w14:textId="77777777" w:rsidTr="00E745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0A3B9A" w14:textId="77777777" w:rsidR="000A6A97" w:rsidRPr="001E694D" w:rsidRDefault="000A6A97"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329D6866" w14:textId="77777777" w:rsidR="000A6A97" w:rsidRPr="001E694D" w:rsidRDefault="000A6A9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5BBAE8A5" w14:textId="77777777" w:rsidR="000A6A97" w:rsidRPr="001E694D" w:rsidRDefault="0034504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60844691"/>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0A6A97" w:rsidRPr="001E694D">
                  <w:rPr>
                    <w:rFonts w:ascii="Open Sans" w:hAnsi="Open Sans" w:cs="Open Sans"/>
                  </w:rPr>
                  <w:t>Compliant</w:t>
                </w:r>
              </w:sdtContent>
            </w:sdt>
          </w:p>
        </w:tc>
      </w:tr>
      <w:tr w:rsidR="00E74598" w14:paraId="5E91BFD0" w14:textId="77777777" w:rsidTr="00E74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9CA2F5" w14:textId="77777777" w:rsidR="000A6A97" w:rsidRPr="001E694D" w:rsidRDefault="000A6A97"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1C2453FE" w14:textId="77777777" w:rsidR="000A6A97" w:rsidRPr="001E694D" w:rsidRDefault="000A6A9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38B6F996" w14:textId="77777777" w:rsidR="000A6A97" w:rsidRPr="001E694D" w:rsidRDefault="0034504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58234252"/>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0A6A97" w:rsidRPr="001E694D">
                  <w:rPr>
                    <w:rFonts w:ascii="Open Sans" w:hAnsi="Open Sans" w:cs="Open Sans"/>
                  </w:rPr>
                  <w:t>Compliant</w:t>
                </w:r>
              </w:sdtContent>
            </w:sdt>
          </w:p>
        </w:tc>
      </w:tr>
      <w:tr w:rsidR="00E74598" w14:paraId="23C02EAF" w14:textId="77777777" w:rsidTr="00E745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7883FA" w14:textId="77777777" w:rsidR="000A6A97" w:rsidRPr="001E694D" w:rsidRDefault="000A6A97"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626BD97F" w14:textId="77777777" w:rsidR="000A6A97" w:rsidRPr="001E694D" w:rsidRDefault="000A6A9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5E83C882" w14:textId="77777777" w:rsidR="000A6A97" w:rsidRPr="001E694D" w:rsidRDefault="000A6A97"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00B0083C" w14:textId="77777777" w:rsidR="000A6A97" w:rsidRPr="001E694D" w:rsidRDefault="000A6A97"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7C389393" w14:textId="77777777" w:rsidR="000A6A97" w:rsidRPr="001E694D" w:rsidRDefault="000A6A97"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21826DEF" w14:textId="77777777" w:rsidR="000A6A97" w:rsidRPr="001E694D" w:rsidRDefault="0034504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51927005"/>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0A6A97" w:rsidRPr="001E694D">
                  <w:rPr>
                    <w:rFonts w:ascii="Open Sans" w:hAnsi="Open Sans" w:cs="Open Sans"/>
                  </w:rPr>
                  <w:t>Compliant</w:t>
                </w:r>
              </w:sdtContent>
            </w:sdt>
          </w:p>
        </w:tc>
      </w:tr>
      <w:tr w:rsidR="00E74598" w14:paraId="25D9632C" w14:textId="77777777" w:rsidTr="00E74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CBC6A5" w14:textId="77777777" w:rsidR="000A6A97" w:rsidRPr="001E694D" w:rsidRDefault="000A6A97"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0A905DF8" w14:textId="77777777" w:rsidR="000A6A97" w:rsidRPr="001E694D" w:rsidRDefault="000A6A9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5F71A525" w14:textId="77777777" w:rsidR="000A6A97" w:rsidRPr="001E694D" w:rsidRDefault="0034504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79338210"/>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0A6A97" w:rsidRPr="001E694D">
                  <w:rPr>
                    <w:rFonts w:ascii="Open Sans" w:hAnsi="Open Sans" w:cs="Open Sans"/>
                  </w:rPr>
                  <w:t>Compliant</w:t>
                </w:r>
              </w:sdtContent>
            </w:sdt>
          </w:p>
        </w:tc>
      </w:tr>
      <w:tr w:rsidR="00E74598" w14:paraId="198B6AF3" w14:textId="77777777" w:rsidTr="00E745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BE4396" w14:textId="77777777" w:rsidR="000A6A97" w:rsidRPr="001E694D" w:rsidRDefault="000A6A97"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61339899" w14:textId="77777777" w:rsidR="000A6A97" w:rsidRPr="001E694D" w:rsidRDefault="000A6A9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13720DE3" w14:textId="77777777" w:rsidR="000A6A97" w:rsidRPr="001E694D" w:rsidRDefault="00345049"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80762398"/>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0A6A97" w:rsidRPr="001E694D">
                  <w:rPr>
                    <w:rFonts w:ascii="Open Sans" w:hAnsi="Open Sans" w:cs="Open Sans"/>
                  </w:rPr>
                  <w:t>Compliant</w:t>
                </w:r>
              </w:sdtContent>
            </w:sdt>
          </w:p>
        </w:tc>
      </w:tr>
      <w:tr w:rsidR="00E74598" w14:paraId="31F92CEF" w14:textId="77777777" w:rsidTr="00E74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92A992" w14:textId="77777777" w:rsidR="000A6A97" w:rsidRPr="001E694D" w:rsidRDefault="000A6A97"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59800FD8" w14:textId="77777777" w:rsidR="000A6A97" w:rsidRPr="001E694D" w:rsidRDefault="000A6A9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20ECA817" w14:textId="77777777" w:rsidR="000A6A97" w:rsidRPr="001E694D" w:rsidRDefault="0034504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771801"/>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0A6A97" w:rsidRPr="001E694D">
                  <w:rPr>
                    <w:rFonts w:ascii="Open Sans" w:hAnsi="Open Sans" w:cs="Open Sans"/>
                  </w:rPr>
                  <w:t>Compliant</w:t>
                </w:r>
              </w:sdtContent>
            </w:sdt>
          </w:p>
        </w:tc>
      </w:tr>
      <w:tr w:rsidR="00E74598" w14:paraId="7BC95429" w14:textId="77777777" w:rsidTr="00E745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3D979A" w14:textId="77777777" w:rsidR="000A6A97" w:rsidRPr="001E694D" w:rsidRDefault="000A6A97"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38EDD36D" w14:textId="77777777" w:rsidR="000A6A97" w:rsidRPr="001E694D" w:rsidRDefault="000A6A9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16D4C654" w14:textId="77777777" w:rsidR="000A6A97" w:rsidRPr="001E694D" w:rsidRDefault="0034504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156064"/>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0A6A97" w:rsidRPr="001E694D">
                  <w:rPr>
                    <w:rFonts w:ascii="Open Sans" w:hAnsi="Open Sans" w:cs="Open Sans"/>
                  </w:rPr>
                  <w:t>Compliant</w:t>
                </w:r>
              </w:sdtContent>
            </w:sdt>
          </w:p>
        </w:tc>
      </w:tr>
    </w:tbl>
    <w:p w14:paraId="75AEAC51" w14:textId="77777777" w:rsidR="000A6A97" w:rsidRPr="003E162B" w:rsidRDefault="000A6A97" w:rsidP="00D87E7C">
      <w:pPr>
        <w:pStyle w:val="Heading20"/>
        <w:rPr>
          <w:rFonts w:ascii="Open Sans" w:hAnsi="Open Sans" w:cs="Open Sans"/>
          <w:color w:val="781E77"/>
        </w:rPr>
      </w:pPr>
      <w:r w:rsidRPr="003E162B">
        <w:rPr>
          <w:rFonts w:ascii="Open Sans" w:hAnsi="Open Sans" w:cs="Open Sans"/>
          <w:color w:val="781E77"/>
        </w:rPr>
        <w:t>Findings</w:t>
      </w:r>
    </w:p>
    <w:p w14:paraId="6087D17F" w14:textId="77777777" w:rsidR="00C360DC" w:rsidRDefault="00C360DC" w:rsidP="00C360DC">
      <w:pPr>
        <w:pStyle w:val="NormalArial"/>
        <w:rPr>
          <w:rFonts w:ascii="Open Sans" w:hAnsi="Open Sans" w:cs="Open Sans"/>
        </w:rPr>
      </w:pPr>
      <w:r w:rsidRPr="00EC73D4">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64EDF6DC" w14:textId="785080D4" w:rsidR="00344DC7" w:rsidRPr="00344DC7" w:rsidRDefault="00344DC7" w:rsidP="00344DC7">
      <w:pPr>
        <w:pStyle w:val="NormalArial"/>
        <w:rPr>
          <w:rFonts w:ascii="Open Sans" w:hAnsi="Open Sans" w:cs="Open Sans"/>
        </w:rPr>
      </w:pPr>
      <w:r w:rsidRPr="00344DC7">
        <w:rPr>
          <w:rFonts w:ascii="Open Sans" w:hAnsi="Open Sans" w:cs="Open Sans"/>
        </w:rPr>
        <w:t>Consumers and representatives were satisfied with the support</w:t>
      </w:r>
      <w:r w:rsidR="00466D6B">
        <w:rPr>
          <w:rFonts w:ascii="Open Sans" w:hAnsi="Open Sans" w:cs="Open Sans"/>
        </w:rPr>
        <w:t xml:space="preserve"> consumers</w:t>
      </w:r>
      <w:r w:rsidRPr="00344DC7">
        <w:rPr>
          <w:rFonts w:ascii="Open Sans" w:hAnsi="Open Sans" w:cs="Open Sans"/>
        </w:rPr>
        <w:t xml:space="preserve"> receive to meet their goals and preferences and optimise their independence, health, well-being and quality of life. Lifestyle staff develop a monthly calendar of </w:t>
      </w:r>
      <w:r w:rsidRPr="00344DC7">
        <w:rPr>
          <w:rFonts w:ascii="Open Sans" w:hAnsi="Open Sans" w:cs="Open Sans"/>
        </w:rPr>
        <w:lastRenderedPageBreak/>
        <w:t xml:space="preserve">group activities based on popularity of activities and </w:t>
      </w:r>
      <w:r w:rsidR="00E06EAA">
        <w:rPr>
          <w:rFonts w:ascii="Open Sans" w:hAnsi="Open Sans" w:cs="Open Sans"/>
        </w:rPr>
        <w:t xml:space="preserve">consumer </w:t>
      </w:r>
      <w:r w:rsidRPr="00344DC7">
        <w:rPr>
          <w:rFonts w:ascii="Open Sans" w:hAnsi="Open Sans" w:cs="Open Sans"/>
        </w:rPr>
        <w:t>preferences. Lifestyle care plans are individualised and reviewed regularly to ensure consumers’ preferences are considered in the planned activities and individual support programs. Ongoing evaluation of the program occurs through resident and lifestyle staff meetings, surveys, and feedback</w:t>
      </w:r>
      <w:r w:rsidR="00FA373E">
        <w:rPr>
          <w:rFonts w:ascii="Open Sans" w:hAnsi="Open Sans" w:cs="Open Sans"/>
        </w:rPr>
        <w:t>.</w:t>
      </w:r>
    </w:p>
    <w:p w14:paraId="0856B253" w14:textId="20CD5A13" w:rsidR="00210C3A" w:rsidRPr="00210C3A" w:rsidRDefault="00210C3A" w:rsidP="00210C3A">
      <w:pPr>
        <w:pStyle w:val="NormalArial"/>
        <w:rPr>
          <w:rFonts w:ascii="Open Sans" w:hAnsi="Open Sans" w:cs="Open Sans"/>
        </w:rPr>
      </w:pPr>
      <w:r w:rsidRPr="00210C3A">
        <w:rPr>
          <w:rFonts w:ascii="Open Sans" w:hAnsi="Open Sans" w:cs="Open Sans"/>
        </w:rPr>
        <w:t xml:space="preserve">Consumers and representatives expressed satisfaction that services and supports promote emotional, spiritual and psychological well-being. Staff demonstrated knowledge of consumers’ emotional and spiritual needs and described how they support consumers’ access </w:t>
      </w:r>
      <w:r w:rsidR="003F5394">
        <w:rPr>
          <w:rFonts w:ascii="Open Sans" w:hAnsi="Open Sans" w:cs="Open Sans"/>
        </w:rPr>
        <w:t>volunteers</w:t>
      </w:r>
      <w:r w:rsidR="00E36D5B">
        <w:rPr>
          <w:rFonts w:ascii="Open Sans" w:hAnsi="Open Sans" w:cs="Open Sans"/>
        </w:rPr>
        <w:t xml:space="preserve">, </w:t>
      </w:r>
      <w:r w:rsidRPr="00210C3A">
        <w:rPr>
          <w:rFonts w:ascii="Open Sans" w:hAnsi="Open Sans" w:cs="Open Sans"/>
        </w:rPr>
        <w:t xml:space="preserve">internal and external resources. Consumer care planning documentation included information on emotional, spiritual, and psychological needs and preferences. </w:t>
      </w:r>
    </w:p>
    <w:p w14:paraId="4AC7CB0C" w14:textId="77777777" w:rsidR="008122CE" w:rsidRPr="008122CE" w:rsidRDefault="00454574" w:rsidP="008122CE">
      <w:pPr>
        <w:pStyle w:val="NormalArial"/>
        <w:rPr>
          <w:rFonts w:ascii="Open Sans" w:hAnsi="Open Sans" w:cs="Open Sans"/>
        </w:rPr>
      </w:pPr>
      <w:r w:rsidRPr="00454574">
        <w:rPr>
          <w:rFonts w:ascii="Open Sans" w:hAnsi="Open Sans" w:cs="Open Sans"/>
        </w:rPr>
        <w:t xml:space="preserve">The service demonstrated consumers are supported to participate in the community within and outside the service, maintain and develop social and personal relationships. Lifestyle staff demonstrated the service has a wide variety of activities available to consumers and provided examples of services and supports being adapted to consumer needs when their situation changes. Care planning documentation details consumers interests, and the people important to them. </w:t>
      </w:r>
      <w:r w:rsidR="008122CE" w:rsidRPr="008122CE">
        <w:rPr>
          <w:rFonts w:ascii="Open Sans" w:hAnsi="Open Sans" w:cs="Open Sans"/>
        </w:rPr>
        <w:t>Throughout the Site Audit, several consumers were observed entering and exiting the service, both independently and with their families.</w:t>
      </w:r>
    </w:p>
    <w:p w14:paraId="478F296E" w14:textId="6BC3B57F" w:rsidR="00454574" w:rsidRPr="00454574" w:rsidRDefault="00410E7C" w:rsidP="00454574">
      <w:pPr>
        <w:pStyle w:val="NormalArial"/>
        <w:rPr>
          <w:rFonts w:ascii="Open Sans" w:hAnsi="Open Sans" w:cs="Open Sans"/>
        </w:rPr>
      </w:pPr>
      <w:r w:rsidRPr="00410E7C">
        <w:rPr>
          <w:rFonts w:ascii="Open Sans" w:hAnsi="Open Sans" w:cs="Open Sans"/>
        </w:rPr>
        <w:t>Consumers and representatives were satisfied needs and preferences are communicated within the service and when needed, with other services. Staff describe</w:t>
      </w:r>
      <w:r w:rsidR="00161DDD">
        <w:rPr>
          <w:rFonts w:ascii="Open Sans" w:hAnsi="Open Sans" w:cs="Open Sans"/>
        </w:rPr>
        <w:t>d</w:t>
      </w:r>
      <w:r w:rsidRPr="00410E7C">
        <w:rPr>
          <w:rFonts w:ascii="Open Sans" w:hAnsi="Open Sans" w:cs="Open Sans"/>
        </w:rPr>
        <w:t xml:space="preserve"> consumer conditions, needs, and any changes, and refer</w:t>
      </w:r>
      <w:r w:rsidR="00202A25">
        <w:rPr>
          <w:rFonts w:ascii="Open Sans" w:hAnsi="Open Sans" w:cs="Open Sans"/>
        </w:rPr>
        <w:t>ence</w:t>
      </w:r>
      <w:r w:rsidRPr="00410E7C">
        <w:rPr>
          <w:rFonts w:ascii="Open Sans" w:hAnsi="Open Sans" w:cs="Open Sans"/>
        </w:rPr>
        <w:t xml:space="preserve"> to care documentation. Documentation of the consumer’s condition is communicated in care plans, progress notes, diaries, the handover sheet and electronic alerts, as sighted by the Assessment Team. Food preferences and dietary information is communicated with catering staff and updated daily. External allied health providers and medical officers access the </w:t>
      </w:r>
      <w:r w:rsidR="00017CEE">
        <w:rPr>
          <w:rFonts w:ascii="Open Sans" w:hAnsi="Open Sans" w:cs="Open Sans"/>
        </w:rPr>
        <w:t xml:space="preserve">electronic care </w:t>
      </w:r>
      <w:r w:rsidR="001A66CE">
        <w:rPr>
          <w:rFonts w:ascii="Open Sans" w:hAnsi="Open Sans" w:cs="Open Sans"/>
        </w:rPr>
        <w:t xml:space="preserve">management </w:t>
      </w:r>
      <w:r w:rsidR="00891277">
        <w:rPr>
          <w:rFonts w:ascii="Open Sans" w:hAnsi="Open Sans" w:cs="Open Sans"/>
        </w:rPr>
        <w:t>system</w:t>
      </w:r>
      <w:r w:rsidRPr="00410E7C">
        <w:rPr>
          <w:rFonts w:ascii="Open Sans" w:hAnsi="Open Sans" w:cs="Open Sans"/>
        </w:rPr>
        <w:t xml:space="preserve"> to document and update consumer information.</w:t>
      </w:r>
    </w:p>
    <w:p w14:paraId="7B7C195A" w14:textId="77777777" w:rsidR="00AD3E75" w:rsidRDefault="007C468B" w:rsidP="0036130C">
      <w:pPr>
        <w:pStyle w:val="NormalArial"/>
        <w:rPr>
          <w:rFonts w:ascii="Open Sans" w:hAnsi="Open Sans" w:cs="Open Sans"/>
        </w:rPr>
      </w:pPr>
      <w:r w:rsidRPr="007C468B">
        <w:rPr>
          <w:rFonts w:ascii="Open Sans" w:hAnsi="Open Sans" w:cs="Open Sans"/>
        </w:rPr>
        <w:t>Consumers and representatives stated they have been referred to other care and services as required. Care documentation evidenced timely referrals. Lifestyle staff demonstrated an understanding of organisations, services, and supports available in the community, should a need be identified for a consumer. Clinical and lifestyle staff described the referral process for various external services</w:t>
      </w:r>
      <w:r>
        <w:rPr>
          <w:rFonts w:ascii="Open Sans" w:hAnsi="Open Sans" w:cs="Open Sans"/>
        </w:rPr>
        <w:t>.</w:t>
      </w:r>
      <w:r w:rsidRPr="007C468B">
        <w:rPr>
          <w:rFonts w:ascii="Open Sans" w:hAnsi="Open Sans" w:cs="Open Sans"/>
        </w:rPr>
        <w:t xml:space="preserve"> </w:t>
      </w:r>
      <w:r w:rsidR="00A3267E" w:rsidRPr="00A3267E">
        <w:rPr>
          <w:rFonts w:ascii="Open Sans" w:hAnsi="Open Sans" w:cs="Open Sans"/>
        </w:rPr>
        <w:t>The service has policies and procedures available to assist consumers with accessing the external services</w:t>
      </w:r>
      <w:r w:rsidR="00A3267E">
        <w:rPr>
          <w:rFonts w:ascii="Open Sans" w:hAnsi="Open Sans" w:cs="Open Sans"/>
        </w:rPr>
        <w:t>.</w:t>
      </w:r>
    </w:p>
    <w:p w14:paraId="6CD55602" w14:textId="0DAD11A6" w:rsidR="00AD3E75" w:rsidRPr="00AD3E75" w:rsidRDefault="00AD3E75" w:rsidP="00AD3E75">
      <w:pPr>
        <w:pStyle w:val="NormalArial"/>
        <w:rPr>
          <w:rFonts w:ascii="Open Sans" w:hAnsi="Open Sans" w:cs="Open Sans"/>
        </w:rPr>
      </w:pPr>
      <w:r w:rsidRPr="00AD3E75">
        <w:rPr>
          <w:rFonts w:ascii="Open Sans" w:hAnsi="Open Sans" w:cs="Open Sans"/>
        </w:rPr>
        <w:t xml:space="preserve">Consumers and representatives expressed satisfaction with the variety, quality, and quantity of food the service provided. Consumers said the service provides an alternative to the set menu and they get enough food and never feel hungry. All the meals are prepared on-site in the main kitchen and then transported to each servery in hot boxes for the staff to serve in the dining rooms or tray service in consumers’ rooms. The service has a 4-week rotating seasonal menu. </w:t>
      </w:r>
      <w:r w:rsidRPr="00AD3E75">
        <w:rPr>
          <w:rFonts w:ascii="Open Sans" w:hAnsi="Open Sans" w:cs="Open Sans"/>
        </w:rPr>
        <w:lastRenderedPageBreak/>
        <w:t xml:space="preserve">Care planning documents reflected consumer dietary needs, dislikes, allergies, and preferences, and this information was documented on the dietary form available for kitchen staff. </w:t>
      </w:r>
    </w:p>
    <w:p w14:paraId="551563AF" w14:textId="77777777" w:rsidR="00417E77" w:rsidRPr="00417E77" w:rsidRDefault="00417E77" w:rsidP="00417E77">
      <w:pPr>
        <w:pStyle w:val="NormalArial"/>
        <w:rPr>
          <w:rFonts w:ascii="Open Sans" w:hAnsi="Open Sans" w:cs="Open Sans"/>
        </w:rPr>
      </w:pPr>
      <w:r w:rsidRPr="00417E77">
        <w:rPr>
          <w:rFonts w:ascii="Open Sans" w:hAnsi="Open Sans" w:cs="Open Sans"/>
        </w:rPr>
        <w:t>All consumers and representatives said service equipment is safe, suitable, clean, and well-maintained. The Assessment Team observed equipment used to support consumers’ engagement with activities of daily living, and lifestyle activities in good condition. Equipment such as walking aids and wheelchairs which enable consumers to mobilise were clean and regularly maintained. Most of the equipment is allocated to individual consumers and where equipment like hoists was shared, the consumers had allocated transfer slings for their use. Care staff explained they disinfect shared equipment in between the use of each consumer. Maintenance records show shared equipment has regular scheduled servicing.</w:t>
      </w:r>
    </w:p>
    <w:p w14:paraId="5B4F4F9E" w14:textId="3AFF9ECE" w:rsidR="000A6A97" w:rsidRPr="001E694D" w:rsidRDefault="000A6A97" w:rsidP="0036130C">
      <w:pPr>
        <w:pStyle w:val="NormalArial"/>
        <w:rPr>
          <w:rFonts w:ascii="Open Sans" w:hAnsi="Open Sans" w:cs="Open Sans"/>
        </w:rPr>
      </w:pPr>
      <w:r w:rsidRPr="001E694D">
        <w:rPr>
          <w:rFonts w:ascii="Open Sans" w:hAnsi="Open Sans" w:cs="Open Sans"/>
        </w:rPr>
        <w:br w:type="page"/>
      </w:r>
    </w:p>
    <w:p w14:paraId="0CAE3D76" w14:textId="77777777" w:rsidR="000A6A97" w:rsidRPr="001E694D" w:rsidRDefault="000A6A9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E74598" w14:paraId="1D2C7F83" w14:textId="77777777" w:rsidTr="00E745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1378A246" w14:textId="77777777" w:rsidR="000A6A97" w:rsidRPr="001E694D" w:rsidRDefault="000A6A97"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15F61912" w14:textId="77777777" w:rsidR="000A6A97" w:rsidRPr="001E694D" w:rsidRDefault="000A6A9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74598" w14:paraId="2755D31B" w14:textId="77777777" w:rsidTr="00E745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24925D" w14:textId="77777777" w:rsidR="000A6A97" w:rsidRPr="001E694D" w:rsidRDefault="000A6A97"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490FE874" w14:textId="77777777" w:rsidR="000A6A97" w:rsidRPr="001E694D" w:rsidRDefault="000A6A9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02558ED9" w14:textId="77777777" w:rsidR="000A6A97" w:rsidRPr="001E694D" w:rsidRDefault="0034504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9152430"/>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0A6A97" w:rsidRPr="001E694D">
                  <w:rPr>
                    <w:rFonts w:ascii="Open Sans" w:hAnsi="Open Sans" w:cs="Open Sans"/>
                  </w:rPr>
                  <w:t>Compliant</w:t>
                </w:r>
              </w:sdtContent>
            </w:sdt>
          </w:p>
        </w:tc>
      </w:tr>
      <w:tr w:rsidR="00E74598" w14:paraId="15F1AE21" w14:textId="77777777" w:rsidTr="00E74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907619" w14:textId="77777777" w:rsidR="000A6A97" w:rsidRPr="001E694D" w:rsidRDefault="000A6A97"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1B0F6BE9" w14:textId="77777777" w:rsidR="000A6A97" w:rsidRPr="001E694D" w:rsidRDefault="000A6A9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39AB806B" w14:textId="77777777" w:rsidR="000A6A97" w:rsidRPr="001E694D" w:rsidRDefault="000A6A97"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036A5A3F" w14:textId="77777777" w:rsidR="000A6A97" w:rsidRPr="001E694D" w:rsidRDefault="000A6A97"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2214E068" w14:textId="77777777" w:rsidR="000A6A97" w:rsidRPr="001E694D" w:rsidRDefault="0034504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77575646"/>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0A6A97" w:rsidRPr="001E694D">
                  <w:rPr>
                    <w:rFonts w:ascii="Open Sans" w:hAnsi="Open Sans" w:cs="Open Sans"/>
                  </w:rPr>
                  <w:t>Compliant</w:t>
                </w:r>
              </w:sdtContent>
            </w:sdt>
          </w:p>
        </w:tc>
      </w:tr>
      <w:tr w:rsidR="00E74598" w14:paraId="6DD57A4E" w14:textId="77777777" w:rsidTr="00E745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B1F23D" w14:textId="77777777" w:rsidR="000A6A97" w:rsidRPr="001E694D" w:rsidRDefault="000A6A97"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0CA70E97" w14:textId="77777777" w:rsidR="000A6A97" w:rsidRPr="001E694D" w:rsidRDefault="000A6A9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7FE77737" w14:textId="77777777" w:rsidR="000A6A97" w:rsidRPr="001E694D" w:rsidRDefault="00345049"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66379291"/>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0A6A97" w:rsidRPr="001E694D">
                  <w:rPr>
                    <w:rFonts w:ascii="Open Sans" w:hAnsi="Open Sans" w:cs="Open Sans"/>
                  </w:rPr>
                  <w:t>Compliant</w:t>
                </w:r>
              </w:sdtContent>
            </w:sdt>
          </w:p>
        </w:tc>
      </w:tr>
    </w:tbl>
    <w:p w14:paraId="31C1EFF5" w14:textId="77777777" w:rsidR="000A6A97" w:rsidRPr="003E162B" w:rsidRDefault="000A6A97" w:rsidP="002B0C90">
      <w:pPr>
        <w:pStyle w:val="Heading20"/>
        <w:rPr>
          <w:rFonts w:ascii="Open Sans" w:hAnsi="Open Sans" w:cs="Open Sans"/>
          <w:color w:val="781E77"/>
        </w:rPr>
      </w:pPr>
      <w:r w:rsidRPr="003E162B">
        <w:rPr>
          <w:rFonts w:ascii="Open Sans" w:hAnsi="Open Sans" w:cs="Open Sans"/>
          <w:color w:val="781E77"/>
        </w:rPr>
        <w:t>Findings</w:t>
      </w:r>
    </w:p>
    <w:p w14:paraId="4069B34A" w14:textId="77777777" w:rsidR="00C360DC" w:rsidRDefault="00C360DC" w:rsidP="00C360DC">
      <w:pPr>
        <w:pStyle w:val="NormalArial"/>
        <w:rPr>
          <w:rFonts w:ascii="Open Sans" w:hAnsi="Open Sans" w:cs="Open Sans"/>
        </w:rPr>
      </w:pPr>
      <w:r w:rsidRPr="00EC73D4">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0FF98267" w14:textId="77777777" w:rsidR="00EA5DF8" w:rsidRDefault="004C3042" w:rsidP="0036130C">
      <w:pPr>
        <w:pStyle w:val="NormalArial"/>
        <w:rPr>
          <w:rFonts w:ascii="Open Sans" w:hAnsi="Open Sans" w:cs="Open Sans"/>
        </w:rPr>
      </w:pPr>
      <w:r w:rsidRPr="004C3042">
        <w:rPr>
          <w:rFonts w:ascii="Open Sans" w:hAnsi="Open Sans" w:cs="Open Sans"/>
        </w:rPr>
        <w:t xml:space="preserve">Consumers said the service environment is welcoming to visitors, and they felt comfortable living at the service. The service has a range of communal spaces that provide consumers with opportunities to engage together in group activities or pursue individual interests or personal quiet time. </w:t>
      </w:r>
      <w:r w:rsidR="00C34296" w:rsidRPr="00C34296">
        <w:rPr>
          <w:rFonts w:ascii="Open Sans" w:hAnsi="Open Sans" w:cs="Open Sans"/>
        </w:rPr>
        <w:t xml:space="preserve">All consumers and representatives stated consumers can personalise and decorate their rooms according to their preferences. </w:t>
      </w:r>
    </w:p>
    <w:p w14:paraId="7C2C6D5F" w14:textId="362C3051" w:rsidR="00EA5DF8" w:rsidRPr="00EA5DF8" w:rsidRDefault="00EA5DF8" w:rsidP="00EA5DF8">
      <w:pPr>
        <w:pStyle w:val="NormalArial"/>
        <w:rPr>
          <w:rFonts w:ascii="Open Sans" w:hAnsi="Open Sans" w:cs="Open Sans"/>
        </w:rPr>
      </w:pPr>
      <w:r w:rsidRPr="00EA5DF8">
        <w:rPr>
          <w:rFonts w:ascii="Open Sans" w:hAnsi="Open Sans" w:cs="Open Sans"/>
        </w:rPr>
        <w:t xml:space="preserve">Consumers expressed satisfaction with the </w:t>
      </w:r>
      <w:r w:rsidR="00E87A65" w:rsidRPr="00EA5DF8">
        <w:rPr>
          <w:rFonts w:ascii="Open Sans" w:hAnsi="Open Sans" w:cs="Open Sans"/>
        </w:rPr>
        <w:t>safe</w:t>
      </w:r>
      <w:r w:rsidR="000F290F">
        <w:rPr>
          <w:rFonts w:ascii="Open Sans" w:hAnsi="Open Sans" w:cs="Open Sans"/>
        </w:rPr>
        <w:t>,</w:t>
      </w:r>
      <w:r w:rsidR="00E87A65" w:rsidRPr="00EA5DF8">
        <w:rPr>
          <w:rFonts w:ascii="Open Sans" w:hAnsi="Open Sans" w:cs="Open Sans"/>
        </w:rPr>
        <w:t xml:space="preserve"> homely, and comfortable </w:t>
      </w:r>
      <w:r w:rsidRPr="00EA5DF8">
        <w:rPr>
          <w:rFonts w:ascii="Open Sans" w:hAnsi="Open Sans" w:cs="Open Sans"/>
        </w:rPr>
        <w:t>service environment. They said they enjoyed being able to access all areas of the service and the freedom to leave the service independently</w:t>
      </w:r>
      <w:r w:rsidR="00B36938">
        <w:rPr>
          <w:rFonts w:ascii="Open Sans" w:hAnsi="Open Sans" w:cs="Open Sans"/>
        </w:rPr>
        <w:t xml:space="preserve">. </w:t>
      </w:r>
      <w:r w:rsidRPr="00EA5DF8">
        <w:rPr>
          <w:rFonts w:ascii="Open Sans" w:hAnsi="Open Sans" w:cs="Open Sans"/>
        </w:rPr>
        <w:t>The cleaning service is provided 7 days per week</w:t>
      </w:r>
      <w:r w:rsidR="00B36938">
        <w:rPr>
          <w:rFonts w:ascii="Open Sans" w:hAnsi="Open Sans" w:cs="Open Sans"/>
        </w:rPr>
        <w:t xml:space="preserve">. </w:t>
      </w:r>
      <w:r w:rsidRPr="00EA5DF8">
        <w:rPr>
          <w:rFonts w:ascii="Open Sans" w:hAnsi="Open Sans" w:cs="Open Sans"/>
        </w:rPr>
        <w:t>The maintenance system ensure</w:t>
      </w:r>
      <w:r w:rsidR="00ED21E6">
        <w:rPr>
          <w:rFonts w:ascii="Open Sans" w:hAnsi="Open Sans" w:cs="Open Sans"/>
        </w:rPr>
        <w:t>s</w:t>
      </w:r>
      <w:r w:rsidRPr="00EA5DF8">
        <w:rPr>
          <w:rFonts w:ascii="Open Sans" w:hAnsi="Open Sans" w:cs="Open Sans"/>
        </w:rPr>
        <w:t xml:space="preserve"> equipment and furnishings are safe, clean, and well-maintained. The service was observed to be clean and well-maintained, with wide uncluttered corridors.</w:t>
      </w:r>
    </w:p>
    <w:p w14:paraId="65CAB836" w14:textId="1AE8B3F9" w:rsidR="000A6A97" w:rsidRPr="001E694D" w:rsidRDefault="00E87A65" w:rsidP="0036130C">
      <w:pPr>
        <w:pStyle w:val="NormalArial"/>
        <w:rPr>
          <w:rFonts w:ascii="Open Sans" w:hAnsi="Open Sans" w:cs="Open Sans"/>
        </w:rPr>
      </w:pPr>
      <w:r w:rsidRPr="00E87A65">
        <w:rPr>
          <w:rFonts w:ascii="Open Sans" w:hAnsi="Open Sans" w:cs="Open Sans"/>
        </w:rPr>
        <w:t>Consumers and representatives said the furniture, fittings and equipment provided by the service for consumers to use is well-maintained, safe, and clean. They expressed satisfaction with the prompt response from maintenance staff when repairs are required. Staff described how equipment is assessed for suitability before providing it to the consumer, to meet their needs. Cleaning staff confirmed they have access to cleaning equipment and discussed how staff log faulty equipment using the electronic system. The furniture, fittings, and equipment were observed to be clean and well-maintained.</w:t>
      </w:r>
      <w:r w:rsidR="000A6A97" w:rsidRPr="001E694D">
        <w:rPr>
          <w:rFonts w:ascii="Open Sans" w:hAnsi="Open Sans" w:cs="Open Sans"/>
        </w:rPr>
        <w:br w:type="page"/>
      </w:r>
    </w:p>
    <w:p w14:paraId="2D09D00D" w14:textId="77777777" w:rsidR="000A6A97" w:rsidRPr="001E694D" w:rsidRDefault="000A6A9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E74598" w14:paraId="066C24CF" w14:textId="77777777" w:rsidTr="00E745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C7F53CB" w14:textId="77777777" w:rsidR="000A6A97" w:rsidRPr="001E694D" w:rsidRDefault="000A6A97"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6BBE811D" w14:textId="77777777" w:rsidR="000A6A97" w:rsidRPr="001E694D" w:rsidRDefault="000A6A9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74598" w14:paraId="5FB967CF" w14:textId="77777777" w:rsidTr="00E745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CCC2A2" w14:textId="77777777" w:rsidR="000A6A97" w:rsidRPr="001E694D" w:rsidRDefault="000A6A97"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3353ABDA" w14:textId="77777777" w:rsidR="000A6A97" w:rsidRPr="001E694D" w:rsidRDefault="000A6A9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2BF48C5C" w14:textId="77777777" w:rsidR="000A6A97" w:rsidRPr="001E694D" w:rsidRDefault="0034504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05802256"/>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0A6A97" w:rsidRPr="001E694D">
                  <w:rPr>
                    <w:rFonts w:ascii="Open Sans" w:hAnsi="Open Sans" w:cs="Open Sans"/>
                  </w:rPr>
                  <w:t>Compliant</w:t>
                </w:r>
              </w:sdtContent>
            </w:sdt>
          </w:p>
        </w:tc>
      </w:tr>
      <w:tr w:rsidR="00E74598" w14:paraId="2031D6E7" w14:textId="77777777" w:rsidTr="00E74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D0477D" w14:textId="77777777" w:rsidR="000A6A97" w:rsidRPr="001E694D" w:rsidRDefault="000A6A97"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5F5377B3" w14:textId="77777777" w:rsidR="000A6A97" w:rsidRPr="001E694D" w:rsidRDefault="000A6A9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20240072" w14:textId="77777777" w:rsidR="000A6A97" w:rsidRPr="001E694D" w:rsidRDefault="0034504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42234611"/>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0A6A97" w:rsidRPr="001E694D">
                  <w:rPr>
                    <w:rFonts w:ascii="Open Sans" w:hAnsi="Open Sans" w:cs="Open Sans"/>
                  </w:rPr>
                  <w:t>Compliant</w:t>
                </w:r>
              </w:sdtContent>
            </w:sdt>
          </w:p>
        </w:tc>
      </w:tr>
      <w:tr w:rsidR="00E74598" w14:paraId="36CA5ED7" w14:textId="77777777" w:rsidTr="00E745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0E2C51" w14:textId="77777777" w:rsidR="000A6A97" w:rsidRPr="001E694D" w:rsidRDefault="000A6A97"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41C6F572" w14:textId="77777777" w:rsidR="000A6A97" w:rsidRPr="001E694D" w:rsidRDefault="000A6A9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08C2DDF9" w14:textId="77777777" w:rsidR="000A6A97" w:rsidRPr="001E694D" w:rsidRDefault="0034504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68727597"/>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0A6A97" w:rsidRPr="001E694D">
                  <w:rPr>
                    <w:rFonts w:ascii="Open Sans" w:hAnsi="Open Sans" w:cs="Open Sans"/>
                  </w:rPr>
                  <w:t>Compliant</w:t>
                </w:r>
              </w:sdtContent>
            </w:sdt>
          </w:p>
        </w:tc>
      </w:tr>
      <w:tr w:rsidR="00E74598" w14:paraId="6DFA5802" w14:textId="77777777" w:rsidTr="00E74598">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A53F97" w14:textId="77777777" w:rsidR="000A6A97" w:rsidRPr="001E694D" w:rsidRDefault="000A6A97"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3A854365" w14:textId="77777777" w:rsidR="000A6A97" w:rsidRPr="001E694D" w:rsidRDefault="000A6A9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257754BB" w14:textId="77777777" w:rsidR="000A6A97" w:rsidRPr="001E694D" w:rsidRDefault="0034504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54945275"/>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0A6A97" w:rsidRPr="001E694D">
                  <w:rPr>
                    <w:rFonts w:ascii="Open Sans" w:hAnsi="Open Sans" w:cs="Open Sans"/>
                  </w:rPr>
                  <w:t>Compliant</w:t>
                </w:r>
              </w:sdtContent>
            </w:sdt>
          </w:p>
        </w:tc>
      </w:tr>
    </w:tbl>
    <w:p w14:paraId="380F28E8" w14:textId="77777777" w:rsidR="000A6A97" w:rsidRPr="003E162B" w:rsidRDefault="000A6A97" w:rsidP="00D87E7C">
      <w:pPr>
        <w:pStyle w:val="Heading20"/>
        <w:rPr>
          <w:rFonts w:ascii="Open Sans" w:hAnsi="Open Sans" w:cs="Open Sans"/>
          <w:color w:val="781E77"/>
        </w:rPr>
      </w:pPr>
      <w:r w:rsidRPr="003E162B">
        <w:rPr>
          <w:rFonts w:ascii="Open Sans" w:hAnsi="Open Sans" w:cs="Open Sans"/>
          <w:color w:val="781E77"/>
        </w:rPr>
        <w:t>Findings</w:t>
      </w:r>
    </w:p>
    <w:p w14:paraId="66E3780C" w14:textId="77777777" w:rsidR="00C360DC" w:rsidRDefault="00C360DC" w:rsidP="00C360DC">
      <w:pPr>
        <w:pStyle w:val="NormalArial"/>
        <w:rPr>
          <w:rFonts w:ascii="Open Sans" w:hAnsi="Open Sans" w:cs="Open Sans"/>
        </w:rPr>
      </w:pPr>
      <w:r w:rsidRPr="00EC73D4">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5D47C4A5" w14:textId="77777777" w:rsidR="00305435" w:rsidRPr="00CC051D" w:rsidRDefault="00305435" w:rsidP="00305435">
      <w:r w:rsidRPr="2EE506F7">
        <w:rPr>
          <w:rFonts w:ascii="Open Sans" w:hAnsi="Open Sans" w:cs="Open Sans"/>
        </w:rPr>
        <w:t xml:space="preserve">The service demonstrated that consumers and their representatives are supported to provide feedback and complaints. Consumers and representatives said they understand how to give feedback or make a complaint, and they feel comfortable doing so. They were able to describe various avenues they use to submit feedback about their care, such as verbally to staff and management, feedback forms, by email and consumer meetings. </w:t>
      </w:r>
    </w:p>
    <w:p w14:paraId="5B6A6F36" w14:textId="77777777" w:rsidR="004A252B" w:rsidRPr="004A252B" w:rsidRDefault="004A252B" w:rsidP="004A252B">
      <w:pPr>
        <w:pStyle w:val="NormalArial"/>
        <w:rPr>
          <w:rFonts w:ascii="Open Sans" w:hAnsi="Open Sans" w:cs="Open Sans"/>
        </w:rPr>
      </w:pPr>
      <w:r w:rsidRPr="004A252B">
        <w:rPr>
          <w:rFonts w:ascii="Open Sans" w:hAnsi="Open Sans" w:cs="Open Sans"/>
        </w:rPr>
        <w:t xml:space="preserve">The service demonstrated consumers are aware and have access to advocates, language services, and other methods for raising and resolving complaints. Consumers and representatives were aware of external agencies who could assist them in raising concerns, and this information was readily available throughout the service. Staff said consumers with difficulty communicating will ask their family, friends, or staff to help them raise any concerns or complaints they may have with the service. The organisation has written materials on how to make complaints and external complaint pathways both throughout the service and in information provided to consumers. </w:t>
      </w:r>
    </w:p>
    <w:p w14:paraId="5B854A51" w14:textId="77777777" w:rsidR="001C63BA" w:rsidRDefault="00257E9E" w:rsidP="0036130C">
      <w:pPr>
        <w:pStyle w:val="NormalArial"/>
        <w:rPr>
          <w:rFonts w:ascii="Open Sans" w:hAnsi="Open Sans" w:cs="Open Sans"/>
        </w:rPr>
      </w:pPr>
      <w:r w:rsidRPr="00257E9E">
        <w:rPr>
          <w:rFonts w:ascii="Open Sans" w:hAnsi="Open Sans" w:cs="Open Sans"/>
        </w:rPr>
        <w:t xml:space="preserve">The service demonstrated appropriate action is taken in response to complaints and open disclosure is used when things go wrong. Most consumers and representatives advised, whilst they have not had to raise complaints, they are confident management would resolved any complaints efficiently, and to their </w:t>
      </w:r>
      <w:r w:rsidRPr="00257E9E">
        <w:rPr>
          <w:rFonts w:ascii="Open Sans" w:hAnsi="Open Sans" w:cs="Open Sans"/>
        </w:rPr>
        <w:lastRenderedPageBreak/>
        <w:t xml:space="preserve">satisfaction. </w:t>
      </w:r>
      <w:r w:rsidR="00A80CBF">
        <w:rPr>
          <w:rFonts w:ascii="Open Sans" w:hAnsi="Open Sans" w:cs="Open Sans"/>
        </w:rPr>
        <w:t>P</w:t>
      </w:r>
      <w:r w:rsidR="00A80CBF" w:rsidRPr="00A80CBF">
        <w:rPr>
          <w:rFonts w:ascii="Open Sans" w:hAnsi="Open Sans" w:cs="Open Sans"/>
        </w:rPr>
        <w:t xml:space="preserve">olicies and procedures </w:t>
      </w:r>
      <w:r w:rsidR="00A80CBF">
        <w:rPr>
          <w:rFonts w:ascii="Open Sans" w:hAnsi="Open Sans" w:cs="Open Sans"/>
        </w:rPr>
        <w:t xml:space="preserve">are </w:t>
      </w:r>
      <w:r w:rsidR="00A80CBF" w:rsidRPr="00A80CBF">
        <w:rPr>
          <w:rFonts w:ascii="Open Sans" w:hAnsi="Open Sans" w:cs="Open Sans"/>
        </w:rPr>
        <w:t>available to staff on the practice of open disclosure</w:t>
      </w:r>
      <w:r w:rsidR="00A80CBF">
        <w:rPr>
          <w:rFonts w:ascii="Open Sans" w:hAnsi="Open Sans" w:cs="Open Sans"/>
        </w:rPr>
        <w:t>.</w:t>
      </w:r>
    </w:p>
    <w:p w14:paraId="1698FDBC" w14:textId="7FFF9874" w:rsidR="00293E75" w:rsidRPr="00293E75" w:rsidRDefault="001C63BA" w:rsidP="00293E75">
      <w:pPr>
        <w:pStyle w:val="NormalArial"/>
        <w:rPr>
          <w:rFonts w:ascii="Open Sans" w:hAnsi="Open Sans" w:cs="Open Sans"/>
        </w:rPr>
      </w:pPr>
      <w:r w:rsidRPr="001C63BA">
        <w:rPr>
          <w:rFonts w:ascii="Open Sans" w:hAnsi="Open Sans" w:cs="Open Sans"/>
        </w:rPr>
        <w:t>The service demonstrated feedback, and complaints are reviewed and used to improve care and services. Feedback and complaints are reviewed and used to improve the quality of care and services for consumers. Consumers’ feedback, complaints and suggestions are captured and recorded on the service’s complaints register and where necessary, recorded on the plan for continuous improvement (PCI). Management described how feedback is regularly reviewed to identify trends, and this information is used to drive continuous improvement within the service.</w:t>
      </w:r>
      <w:r w:rsidR="00293E75">
        <w:rPr>
          <w:rFonts w:ascii="Open Sans" w:hAnsi="Open Sans" w:cs="Open Sans"/>
        </w:rPr>
        <w:t xml:space="preserve"> </w:t>
      </w:r>
      <w:r w:rsidR="00293E75" w:rsidRPr="00293E75">
        <w:rPr>
          <w:rFonts w:ascii="Open Sans" w:hAnsi="Open Sans" w:cs="Open Sans"/>
        </w:rPr>
        <w:t>The service has policies and procedures which guide management in responding to and actioning feedback and complaints and utilising them to identify opportunities for improvement. Staff described the importance of reporting all feedback received from consumers, to ensure appropriate improvements are made.</w:t>
      </w:r>
    </w:p>
    <w:p w14:paraId="2380E02A" w14:textId="064ADAFC" w:rsidR="001C63BA" w:rsidRPr="001C63BA" w:rsidRDefault="001C63BA" w:rsidP="001C63BA">
      <w:pPr>
        <w:pStyle w:val="NormalArial"/>
        <w:rPr>
          <w:rFonts w:ascii="Open Sans" w:hAnsi="Open Sans" w:cs="Open Sans"/>
        </w:rPr>
      </w:pPr>
    </w:p>
    <w:p w14:paraId="186B8E82" w14:textId="222483D3" w:rsidR="000A6A97" w:rsidRPr="001E694D" w:rsidRDefault="000A6A97" w:rsidP="0036130C">
      <w:pPr>
        <w:pStyle w:val="NormalArial"/>
        <w:rPr>
          <w:rFonts w:ascii="Open Sans" w:hAnsi="Open Sans" w:cs="Open Sans"/>
        </w:rPr>
      </w:pPr>
      <w:r w:rsidRPr="001E694D">
        <w:rPr>
          <w:rFonts w:ascii="Open Sans" w:hAnsi="Open Sans" w:cs="Open Sans"/>
        </w:rPr>
        <w:br w:type="page"/>
      </w:r>
    </w:p>
    <w:p w14:paraId="7146C24D" w14:textId="77777777" w:rsidR="000A6A97" w:rsidRPr="001E694D" w:rsidRDefault="000A6A9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E74598" w14:paraId="7D136C5D" w14:textId="77777777" w:rsidTr="00E745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2990333" w14:textId="77777777" w:rsidR="000A6A97" w:rsidRPr="001E694D" w:rsidRDefault="000A6A97"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031CA5DB" w14:textId="77777777" w:rsidR="000A6A97" w:rsidRPr="001E694D" w:rsidRDefault="000A6A9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74598" w14:paraId="16BCA0C1" w14:textId="77777777" w:rsidTr="00E745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3139A0" w14:textId="77777777" w:rsidR="000A6A97" w:rsidRPr="001E694D" w:rsidRDefault="000A6A97"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147C9A0D" w14:textId="77777777" w:rsidR="000A6A97" w:rsidRPr="001E694D" w:rsidRDefault="000A6A9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0B2E9FFF" w14:textId="77777777" w:rsidR="000A6A97" w:rsidRPr="001E694D" w:rsidRDefault="0034504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77024493"/>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0A6A97" w:rsidRPr="001E694D">
                  <w:rPr>
                    <w:rFonts w:ascii="Open Sans" w:hAnsi="Open Sans" w:cs="Open Sans"/>
                  </w:rPr>
                  <w:t>Compliant</w:t>
                </w:r>
              </w:sdtContent>
            </w:sdt>
          </w:p>
        </w:tc>
      </w:tr>
      <w:tr w:rsidR="00E74598" w14:paraId="3E797E7D" w14:textId="77777777" w:rsidTr="00E74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6FB88B" w14:textId="77777777" w:rsidR="000A6A97" w:rsidRPr="001E694D" w:rsidRDefault="000A6A97"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2207A1B0" w14:textId="77777777" w:rsidR="000A6A97" w:rsidRPr="001E694D" w:rsidRDefault="000A6A9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19D293B6" w14:textId="77777777" w:rsidR="000A6A97" w:rsidRPr="001E694D" w:rsidRDefault="0034504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55679556"/>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0A6A97" w:rsidRPr="001E694D">
                  <w:rPr>
                    <w:rFonts w:ascii="Open Sans" w:hAnsi="Open Sans" w:cs="Open Sans"/>
                  </w:rPr>
                  <w:t>Compliant</w:t>
                </w:r>
              </w:sdtContent>
            </w:sdt>
          </w:p>
        </w:tc>
      </w:tr>
      <w:tr w:rsidR="00E74598" w14:paraId="6AF8FF05" w14:textId="77777777" w:rsidTr="00E745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F6654A" w14:textId="77777777" w:rsidR="000A6A97" w:rsidRPr="001E694D" w:rsidRDefault="000A6A97"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6898A697" w14:textId="77777777" w:rsidR="000A6A97" w:rsidRPr="001E694D" w:rsidRDefault="000A6A9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433BDF79" w14:textId="77777777" w:rsidR="000A6A97" w:rsidRPr="001E694D" w:rsidRDefault="0034504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28253773"/>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0A6A97" w:rsidRPr="001E694D">
                  <w:rPr>
                    <w:rFonts w:ascii="Open Sans" w:hAnsi="Open Sans" w:cs="Open Sans"/>
                  </w:rPr>
                  <w:t>Compliant</w:t>
                </w:r>
              </w:sdtContent>
            </w:sdt>
          </w:p>
        </w:tc>
      </w:tr>
      <w:tr w:rsidR="00E74598" w14:paraId="05CC371E" w14:textId="77777777" w:rsidTr="00E74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5C4964" w14:textId="77777777" w:rsidR="000A6A97" w:rsidRPr="001E694D" w:rsidRDefault="000A6A97"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087874CC" w14:textId="77777777" w:rsidR="000A6A97" w:rsidRPr="001E694D" w:rsidRDefault="000A6A9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10256624" w14:textId="77777777" w:rsidR="000A6A97" w:rsidRPr="001E694D" w:rsidRDefault="0034504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59821666"/>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0A6A97" w:rsidRPr="001E694D">
                  <w:rPr>
                    <w:rFonts w:ascii="Open Sans" w:hAnsi="Open Sans" w:cs="Open Sans"/>
                  </w:rPr>
                  <w:t>Compliant</w:t>
                </w:r>
              </w:sdtContent>
            </w:sdt>
          </w:p>
        </w:tc>
      </w:tr>
      <w:tr w:rsidR="00E74598" w14:paraId="211CD72E" w14:textId="77777777" w:rsidTr="00E745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6B2AAE" w14:textId="77777777" w:rsidR="000A6A97" w:rsidRPr="001E694D" w:rsidRDefault="000A6A97"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58511234" w14:textId="77777777" w:rsidR="000A6A97" w:rsidRPr="001E694D" w:rsidRDefault="000A6A9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39342930" w14:textId="77777777" w:rsidR="000A6A97" w:rsidRPr="001E694D" w:rsidRDefault="00345049"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62945368"/>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0A6A97" w:rsidRPr="001E694D">
                  <w:rPr>
                    <w:rFonts w:ascii="Open Sans" w:hAnsi="Open Sans" w:cs="Open Sans"/>
                  </w:rPr>
                  <w:t>Compliant</w:t>
                </w:r>
              </w:sdtContent>
            </w:sdt>
          </w:p>
        </w:tc>
      </w:tr>
    </w:tbl>
    <w:p w14:paraId="6A77B0C9" w14:textId="77777777" w:rsidR="000A6A97" w:rsidRPr="003E162B" w:rsidRDefault="000A6A97" w:rsidP="002B0C90">
      <w:pPr>
        <w:pStyle w:val="Heading20"/>
        <w:rPr>
          <w:rFonts w:ascii="Open Sans" w:hAnsi="Open Sans" w:cs="Open Sans"/>
          <w:color w:val="781E77"/>
        </w:rPr>
      </w:pPr>
      <w:r w:rsidRPr="003E162B">
        <w:rPr>
          <w:rFonts w:ascii="Open Sans" w:hAnsi="Open Sans" w:cs="Open Sans"/>
          <w:color w:val="781E77"/>
        </w:rPr>
        <w:t>Findings</w:t>
      </w:r>
    </w:p>
    <w:p w14:paraId="3E5982F9" w14:textId="77777777" w:rsidR="00C360DC" w:rsidRDefault="00C360DC" w:rsidP="00C360DC">
      <w:pPr>
        <w:pStyle w:val="NormalArial"/>
        <w:rPr>
          <w:rFonts w:ascii="Open Sans" w:hAnsi="Open Sans" w:cs="Open Sans"/>
        </w:rPr>
      </w:pPr>
      <w:r w:rsidRPr="00EC73D4">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380703EB" w14:textId="18ED66B7" w:rsidR="00E07F60" w:rsidRDefault="00E97CF3" w:rsidP="00E07F60">
      <w:r w:rsidRPr="00E97CF3">
        <w:rPr>
          <w:rFonts w:ascii="Open Sans" w:hAnsi="Open Sans" w:cs="Open Sans"/>
        </w:rPr>
        <w:t xml:space="preserve">The service demonstrated the workforce is planned with the right staff numbers and mix to deliver and manage safe and quality care and services. Overall, consumers and representatives said staff are available when required and respond promptly to consumer needs. Most staff interviewed said there are </w:t>
      </w:r>
      <w:r w:rsidR="00E07F60" w:rsidRPr="2EE506F7">
        <w:rPr>
          <w:rFonts w:ascii="Open Sans" w:hAnsi="Open Sans" w:cs="Open Sans"/>
        </w:rPr>
        <w:t>enough staff allocated with the right mix of skills to provide safe, quality care and services. The roster and administration officer explained staff can self-roster</w:t>
      </w:r>
      <w:r w:rsidR="00B041E4">
        <w:rPr>
          <w:rFonts w:ascii="Open Sans" w:hAnsi="Open Sans" w:cs="Open Sans"/>
        </w:rPr>
        <w:t>.</w:t>
      </w:r>
      <w:r w:rsidR="00E07F60" w:rsidRPr="2EE506F7">
        <w:rPr>
          <w:rFonts w:ascii="Open Sans" w:hAnsi="Open Sans" w:cs="Open Sans"/>
        </w:rPr>
        <w:t xml:space="preserve"> </w:t>
      </w:r>
      <w:r w:rsidR="00B041E4">
        <w:rPr>
          <w:rFonts w:ascii="Open Sans" w:hAnsi="Open Sans" w:cs="Open Sans"/>
        </w:rPr>
        <w:t>R</w:t>
      </w:r>
      <w:r w:rsidR="00E07F60" w:rsidRPr="2EE506F7">
        <w:rPr>
          <w:rFonts w:ascii="Open Sans" w:hAnsi="Open Sans" w:cs="Open Sans"/>
        </w:rPr>
        <w:t xml:space="preserve">osters are prepared 2 weeks in advance and reviewed daily by management. When planned and unplanned leave is taken, the service has processes to fill vacant shifts to ensure enough staff are available to meet consumer needs. </w:t>
      </w:r>
    </w:p>
    <w:p w14:paraId="72BC4019" w14:textId="77777777" w:rsidR="00A74C97" w:rsidRPr="00A74C97" w:rsidRDefault="00D517D6" w:rsidP="00A74C97">
      <w:pPr>
        <w:pStyle w:val="NormalArial"/>
        <w:rPr>
          <w:rFonts w:ascii="Open Sans" w:hAnsi="Open Sans" w:cs="Open Sans"/>
        </w:rPr>
      </w:pPr>
      <w:r w:rsidRPr="00D517D6">
        <w:rPr>
          <w:rFonts w:ascii="Open Sans" w:hAnsi="Open Sans" w:cs="Open Sans"/>
        </w:rPr>
        <w:t xml:space="preserve">The service demonstrated interactions between consumers and staff are kind, caring and respectful of consumer’s identity, culture and diversity. Most </w:t>
      </w:r>
      <w:r w:rsidR="00A74C97" w:rsidRPr="00A74C97">
        <w:rPr>
          <w:rFonts w:ascii="Open Sans" w:hAnsi="Open Sans" w:cs="Open Sans"/>
        </w:rPr>
        <w:t xml:space="preserve">consumers and representatives said interactions with staff are kind, caring and respectful. They confirmed consumers’ identity and culture are respected. The Assessment Team observed staff interactions with consumers to be caring and </w:t>
      </w:r>
      <w:r w:rsidR="00A74C97" w:rsidRPr="00A74C97">
        <w:rPr>
          <w:rFonts w:ascii="Open Sans" w:hAnsi="Open Sans" w:cs="Open Sans"/>
        </w:rPr>
        <w:lastRenderedPageBreak/>
        <w:t xml:space="preserve">respectful. The residential manager explained the values of the organisation promote kind and caring interactions and respect for consumers’ identity, culture and diversity. Staff demonstrated they knew the consumers well and spoke about them in a respectful manner. </w:t>
      </w:r>
    </w:p>
    <w:p w14:paraId="17462D4B" w14:textId="77777777" w:rsidR="0053749A" w:rsidRPr="0053749A" w:rsidRDefault="0053749A" w:rsidP="0053749A">
      <w:pPr>
        <w:pStyle w:val="NormalArial"/>
        <w:rPr>
          <w:rFonts w:ascii="Open Sans" w:hAnsi="Open Sans" w:cs="Open Sans"/>
        </w:rPr>
      </w:pPr>
      <w:r w:rsidRPr="0053749A">
        <w:rPr>
          <w:rFonts w:ascii="Open Sans" w:hAnsi="Open Sans" w:cs="Open Sans"/>
        </w:rPr>
        <w:t xml:space="preserve">The service demonstrated the workforce is competent and have the qualifications and knowledge to effectively preform their roles. Consumers and representatives said the workforce is competent and staff have the knowledge to deliver care and services that meet the needs and preferences of consumers. There are position profiles that set out the responsibilities and necessary qualifications and skills for each role. Staff reported receiving adequate training, support and assistance to ensure they have the skills and knowledge to undertake their roles. </w:t>
      </w:r>
    </w:p>
    <w:p w14:paraId="292EEC25" w14:textId="1A19DF12" w:rsidR="00BD3752" w:rsidRPr="00BD3752" w:rsidRDefault="00BD3752" w:rsidP="00BD3752">
      <w:pPr>
        <w:pStyle w:val="NormalArial"/>
        <w:rPr>
          <w:rFonts w:ascii="Open Sans" w:hAnsi="Open Sans" w:cs="Open Sans"/>
        </w:rPr>
      </w:pPr>
      <w:r w:rsidRPr="00BD3752">
        <w:rPr>
          <w:rFonts w:ascii="Open Sans" w:hAnsi="Open Sans" w:cs="Open Sans"/>
        </w:rPr>
        <w:t>The service demonstrated the workforce is recruited, trained, equipped and supported to deliver care and services. Consumers and representatives were satisfied staff are trained to provide safe and effective care to consumers. Staff considered they are appropriately trained, supported, and equipped to perform their roles. Management said they monitor staff compliance with online mandatory training through an electronic learning management system and provide staff with additional training if</w:t>
      </w:r>
      <w:r w:rsidR="00574E8F">
        <w:rPr>
          <w:rFonts w:ascii="Open Sans" w:hAnsi="Open Sans" w:cs="Open Sans"/>
        </w:rPr>
        <w:t>,</w:t>
      </w:r>
      <w:r w:rsidRPr="00BD3752">
        <w:rPr>
          <w:rFonts w:ascii="Open Sans" w:hAnsi="Open Sans" w:cs="Open Sans"/>
        </w:rPr>
        <w:t xml:space="preserve"> and when the need is identified. </w:t>
      </w:r>
      <w:r w:rsidR="009F7E1E" w:rsidRPr="009F7E1E">
        <w:rPr>
          <w:rFonts w:ascii="Open Sans" w:hAnsi="Open Sans" w:cs="Open Sans"/>
        </w:rPr>
        <w:t>A review of training compliance reports provided to the Assessment Team identified high staff compliance rates across all training.</w:t>
      </w:r>
    </w:p>
    <w:p w14:paraId="65F02022" w14:textId="59697B93" w:rsidR="009E6D57" w:rsidRPr="009E6D57" w:rsidRDefault="009E6D57" w:rsidP="009E6D57">
      <w:pPr>
        <w:pStyle w:val="NormalArial"/>
        <w:rPr>
          <w:rFonts w:ascii="Open Sans" w:hAnsi="Open Sans" w:cs="Open Sans"/>
        </w:rPr>
      </w:pPr>
      <w:r w:rsidRPr="009E6D57">
        <w:rPr>
          <w:rFonts w:ascii="Open Sans" w:hAnsi="Open Sans" w:cs="Open Sans"/>
        </w:rPr>
        <w:t xml:space="preserve">The service demonstrated regular assessment, monitoring and review of staff performance. </w:t>
      </w:r>
      <w:r w:rsidR="008156D7">
        <w:rPr>
          <w:rFonts w:ascii="Open Sans" w:hAnsi="Open Sans" w:cs="Open Sans"/>
        </w:rPr>
        <w:t>S</w:t>
      </w:r>
      <w:r w:rsidRPr="009E6D57">
        <w:rPr>
          <w:rFonts w:ascii="Open Sans" w:hAnsi="Open Sans" w:cs="Open Sans"/>
        </w:rPr>
        <w:t>ystems are in place to regularly assess, monitor and review staff performance. Staff said they are regularly engaged in their professional development and are provided opportunities to request specific support relevant to their role</w:t>
      </w:r>
      <w:r w:rsidR="00CA48BD">
        <w:rPr>
          <w:rFonts w:ascii="Open Sans" w:hAnsi="Open Sans" w:cs="Open Sans"/>
        </w:rPr>
        <w:t xml:space="preserve"> and </w:t>
      </w:r>
      <w:r w:rsidR="00CA48BD" w:rsidRPr="0593E24A">
        <w:rPr>
          <w:rFonts w:ascii="Open Sans" w:hAnsi="Open Sans" w:cs="Open Sans"/>
        </w:rPr>
        <w:t>they complete annual</w:t>
      </w:r>
      <w:r w:rsidR="00CA48BD" w:rsidRPr="31ABF623">
        <w:rPr>
          <w:rFonts w:ascii="Open Sans" w:hAnsi="Open Sans" w:cs="Open Sans"/>
        </w:rPr>
        <w:t xml:space="preserve"> formal performance reviews</w:t>
      </w:r>
      <w:r w:rsidRPr="009E6D57">
        <w:rPr>
          <w:rFonts w:ascii="Open Sans" w:hAnsi="Open Sans" w:cs="Open Sans"/>
        </w:rPr>
        <w:t xml:space="preserve">. </w:t>
      </w:r>
    </w:p>
    <w:p w14:paraId="251D7110" w14:textId="3AF3EF8D" w:rsidR="000A6A97" w:rsidRPr="001E694D" w:rsidRDefault="000A6A97" w:rsidP="0036130C">
      <w:pPr>
        <w:pStyle w:val="NormalArial"/>
        <w:rPr>
          <w:rFonts w:ascii="Open Sans" w:hAnsi="Open Sans" w:cs="Open Sans"/>
        </w:rPr>
      </w:pPr>
      <w:r w:rsidRPr="001E694D">
        <w:rPr>
          <w:rFonts w:ascii="Open Sans" w:hAnsi="Open Sans" w:cs="Open Sans"/>
        </w:rPr>
        <w:br w:type="page"/>
      </w:r>
    </w:p>
    <w:p w14:paraId="7587350C" w14:textId="77777777" w:rsidR="000A6A97" w:rsidRPr="001E694D" w:rsidRDefault="000A6A9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E74598" w14:paraId="487562DC" w14:textId="77777777" w:rsidTr="00E745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F0AFD13" w14:textId="77777777" w:rsidR="000A6A97" w:rsidRPr="001E694D" w:rsidRDefault="000A6A97"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439BBB83" w14:textId="77777777" w:rsidR="000A6A97" w:rsidRPr="001E694D" w:rsidRDefault="000A6A9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74598" w14:paraId="3D4D7C4F" w14:textId="77777777" w:rsidTr="00E7459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A5E7CB2" w14:textId="77777777" w:rsidR="000A6A97" w:rsidRPr="001E694D" w:rsidRDefault="000A6A97"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75E28C48" w14:textId="77777777" w:rsidR="000A6A97" w:rsidRPr="001E694D" w:rsidRDefault="000A6A9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0F2C9B46" w14:textId="77777777" w:rsidR="000A6A97" w:rsidRPr="001E694D" w:rsidRDefault="0034504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14976092"/>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0A6A97" w:rsidRPr="001E694D">
                  <w:rPr>
                    <w:rFonts w:ascii="Open Sans" w:hAnsi="Open Sans" w:cs="Open Sans"/>
                  </w:rPr>
                  <w:t>Compliant</w:t>
                </w:r>
              </w:sdtContent>
            </w:sdt>
          </w:p>
        </w:tc>
      </w:tr>
      <w:tr w:rsidR="00E74598" w14:paraId="4DE7B164" w14:textId="77777777" w:rsidTr="00E74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0A6BF29" w14:textId="77777777" w:rsidR="000A6A97" w:rsidRPr="001E694D" w:rsidRDefault="000A6A97"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78006746" w14:textId="77777777" w:rsidR="000A6A97" w:rsidRPr="001E694D" w:rsidRDefault="000A6A9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4286F166" w14:textId="77777777" w:rsidR="000A6A97" w:rsidRPr="001E694D" w:rsidRDefault="0034504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34647419"/>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0A6A97" w:rsidRPr="001E694D">
                  <w:rPr>
                    <w:rFonts w:ascii="Open Sans" w:hAnsi="Open Sans" w:cs="Open Sans"/>
                  </w:rPr>
                  <w:t>Compliant</w:t>
                </w:r>
              </w:sdtContent>
            </w:sdt>
          </w:p>
        </w:tc>
      </w:tr>
      <w:tr w:rsidR="00E74598" w14:paraId="765A8B62" w14:textId="77777777" w:rsidTr="00E7459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C8D3347" w14:textId="77777777" w:rsidR="000A6A97" w:rsidRPr="001E694D" w:rsidRDefault="000A6A97"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5FF4FE7C" w14:textId="77777777" w:rsidR="000A6A97" w:rsidRPr="001E694D" w:rsidRDefault="000A6A9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54D3D721" w14:textId="77777777" w:rsidR="000A6A97" w:rsidRPr="001E694D" w:rsidRDefault="000A6A9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5DF0DF09" w14:textId="77777777" w:rsidR="000A6A97" w:rsidRPr="001E694D" w:rsidRDefault="000A6A9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7CA93222" w14:textId="77777777" w:rsidR="000A6A97" w:rsidRPr="001E694D" w:rsidRDefault="000A6A9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01F548B4" w14:textId="77777777" w:rsidR="000A6A97" w:rsidRPr="001E694D" w:rsidRDefault="000A6A9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39F2C8BB" w14:textId="77777777" w:rsidR="000A6A97" w:rsidRPr="001E694D" w:rsidRDefault="000A6A9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320B6F46" w14:textId="77777777" w:rsidR="000A6A97" w:rsidRPr="001E694D" w:rsidRDefault="000A6A9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7BB8A9E4" w14:textId="77777777" w:rsidR="000A6A97" w:rsidRPr="001E694D" w:rsidRDefault="0034504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02407602"/>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0A6A97" w:rsidRPr="001E694D">
                  <w:rPr>
                    <w:rFonts w:ascii="Open Sans" w:hAnsi="Open Sans" w:cs="Open Sans"/>
                  </w:rPr>
                  <w:t>Compliant</w:t>
                </w:r>
              </w:sdtContent>
            </w:sdt>
          </w:p>
        </w:tc>
      </w:tr>
      <w:tr w:rsidR="00E74598" w14:paraId="30F2DF12" w14:textId="77777777" w:rsidTr="00E74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AA21CAD" w14:textId="77777777" w:rsidR="000A6A97" w:rsidRPr="001E694D" w:rsidRDefault="000A6A97"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0832C5E2" w14:textId="77777777" w:rsidR="000A6A97" w:rsidRPr="001E694D" w:rsidRDefault="000A6A9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1EDE28F3" w14:textId="77777777" w:rsidR="000A6A97" w:rsidRPr="001E694D" w:rsidRDefault="000A6A97"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4BD5AE72" w14:textId="77777777" w:rsidR="000A6A97" w:rsidRPr="001E694D" w:rsidRDefault="000A6A97"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5F921FC8" w14:textId="77777777" w:rsidR="000A6A97" w:rsidRPr="001E694D" w:rsidRDefault="000A6A97"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03DA29BB" w14:textId="77777777" w:rsidR="000A6A97" w:rsidRPr="001E694D" w:rsidRDefault="000A6A97"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637F97E4" w14:textId="77777777" w:rsidR="000A6A97" w:rsidRPr="001E694D" w:rsidRDefault="00345049"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66283779"/>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0A6A97" w:rsidRPr="001E694D">
                  <w:rPr>
                    <w:rFonts w:ascii="Open Sans" w:hAnsi="Open Sans" w:cs="Open Sans"/>
                  </w:rPr>
                  <w:t>Compliant</w:t>
                </w:r>
              </w:sdtContent>
            </w:sdt>
          </w:p>
        </w:tc>
      </w:tr>
      <w:tr w:rsidR="00E74598" w14:paraId="37889B4A" w14:textId="77777777" w:rsidTr="00E7459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06475D3" w14:textId="77777777" w:rsidR="000A6A97" w:rsidRPr="001E694D" w:rsidRDefault="000A6A97"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59091A02" w14:textId="77777777" w:rsidR="000A6A97" w:rsidRPr="001E694D" w:rsidRDefault="000A6A9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4D37B064" w14:textId="77777777" w:rsidR="000A6A97" w:rsidRPr="001E694D" w:rsidRDefault="000A6A97"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6C76DB38" w14:textId="77777777" w:rsidR="000A6A97" w:rsidRPr="001E694D" w:rsidRDefault="000A6A97"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26C4ECF4" w14:textId="77777777" w:rsidR="000A6A97" w:rsidRPr="001E694D" w:rsidRDefault="000A6A97"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6BC31EFC" w14:textId="77777777" w:rsidR="000A6A97" w:rsidRPr="001E694D" w:rsidRDefault="00345049"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08870176"/>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0A6A97" w:rsidRPr="001E694D">
                  <w:rPr>
                    <w:rFonts w:ascii="Open Sans" w:hAnsi="Open Sans" w:cs="Open Sans"/>
                  </w:rPr>
                  <w:t>Compliant</w:t>
                </w:r>
              </w:sdtContent>
            </w:sdt>
          </w:p>
        </w:tc>
      </w:tr>
    </w:tbl>
    <w:p w14:paraId="0EBA3589" w14:textId="77777777" w:rsidR="000A6A97" w:rsidRPr="007A2323" w:rsidRDefault="000A6A97"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70F2F321" w14:textId="77777777" w:rsidR="00C360DC" w:rsidRDefault="00C360DC" w:rsidP="00C360DC">
      <w:pPr>
        <w:pStyle w:val="NormalArial"/>
        <w:rPr>
          <w:rFonts w:ascii="Open Sans" w:hAnsi="Open Sans" w:cs="Open Sans"/>
        </w:rPr>
      </w:pPr>
      <w:r w:rsidRPr="00EC73D4">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7D02DFD9" w14:textId="337D9BB6" w:rsidR="00950A5B" w:rsidRPr="00950A5B" w:rsidRDefault="00950A5B" w:rsidP="00950A5B">
      <w:pPr>
        <w:pStyle w:val="NormalArial"/>
        <w:rPr>
          <w:rFonts w:ascii="Open Sans" w:hAnsi="Open Sans" w:cs="Open Sans"/>
          <w:color w:val="auto"/>
        </w:rPr>
      </w:pPr>
      <w:r w:rsidRPr="00950A5B">
        <w:rPr>
          <w:rFonts w:ascii="Open Sans" w:hAnsi="Open Sans" w:cs="Open Sans"/>
          <w:color w:val="auto"/>
        </w:rPr>
        <w:t xml:space="preserve">Consumers and representatives said they believe the service is well run and they feel comfortable providing feedback, raising suggestions and making complaints. They said management are responsive when concerns are raised. The residential manager and deputy </w:t>
      </w:r>
      <w:r w:rsidR="00242F6A" w:rsidRPr="00950A5B">
        <w:rPr>
          <w:rFonts w:ascii="Open Sans" w:hAnsi="Open Sans" w:cs="Open Sans"/>
          <w:color w:val="auto"/>
        </w:rPr>
        <w:t xml:space="preserve">chair </w:t>
      </w:r>
      <w:r w:rsidR="00242F6A">
        <w:rPr>
          <w:rFonts w:ascii="Open Sans" w:hAnsi="Open Sans" w:cs="Open Sans"/>
          <w:color w:val="auto"/>
        </w:rPr>
        <w:t xml:space="preserve">of the </w:t>
      </w:r>
      <w:r w:rsidRPr="00950A5B">
        <w:rPr>
          <w:rFonts w:ascii="Open Sans" w:hAnsi="Open Sans" w:cs="Open Sans"/>
          <w:color w:val="auto"/>
        </w:rPr>
        <w:t xml:space="preserve">board provided examples which were consistent with examples provided by consumers and representatives, of changes at the service and organisational level, which involved the input of consumer and representative feedback. </w:t>
      </w:r>
    </w:p>
    <w:p w14:paraId="0E626154" w14:textId="76FE94FE" w:rsidR="00C02E99" w:rsidRPr="00C02E99" w:rsidRDefault="00C02E99" w:rsidP="00C02E99">
      <w:pPr>
        <w:pStyle w:val="NormalArial"/>
        <w:rPr>
          <w:rFonts w:ascii="Open Sans" w:hAnsi="Open Sans" w:cs="Open Sans"/>
          <w:color w:val="auto"/>
        </w:rPr>
      </w:pPr>
      <w:r w:rsidRPr="00C02E99">
        <w:rPr>
          <w:rFonts w:ascii="Open Sans" w:hAnsi="Open Sans" w:cs="Open Sans"/>
          <w:color w:val="auto"/>
        </w:rPr>
        <w:t xml:space="preserve">The service demonstrated the governing body promotes a culture of safe, inclusive and quality care and services and is accountable for their delivery.  Consumers felt the service culture supports their health, safety and well-being and is inclusive of their identity, culture and diversity. Staff provided examples to demonstrate how the organisation delivers safe and inclusive, quality care and services. The organisation’s governance structure is designed to ensure accountability in the provision of safe and inclusive care. </w:t>
      </w:r>
      <w:r w:rsidR="00C00AD4" w:rsidRPr="00C02E99">
        <w:rPr>
          <w:rFonts w:ascii="Open Sans" w:hAnsi="Open Sans" w:cs="Open Sans"/>
          <w:color w:val="auto"/>
        </w:rPr>
        <w:t>The service has a governance framework which outlines roles and responsibilities in the delivery of safe and quality care and services.</w:t>
      </w:r>
      <w:r w:rsidR="00C00AD4" w:rsidRPr="000E2D5A">
        <w:rPr>
          <w:rFonts w:ascii="Open Sans" w:eastAsia="Times New Roman" w:hAnsi="Open Sans" w:cs="Open Sans"/>
          <w:color w:val="000000"/>
          <w:lang w:eastAsia="en-AU"/>
        </w:rPr>
        <w:t xml:space="preserve"> </w:t>
      </w:r>
      <w:r w:rsidRPr="00C02E99">
        <w:rPr>
          <w:rFonts w:ascii="Open Sans" w:hAnsi="Open Sans" w:cs="Open Sans"/>
          <w:color w:val="auto"/>
        </w:rPr>
        <w:t>Documentation show</w:t>
      </w:r>
      <w:r w:rsidR="00242F6A">
        <w:rPr>
          <w:rFonts w:ascii="Open Sans" w:hAnsi="Open Sans" w:cs="Open Sans"/>
          <w:color w:val="auto"/>
        </w:rPr>
        <w:t>s</w:t>
      </w:r>
      <w:r w:rsidRPr="00C02E99">
        <w:rPr>
          <w:rFonts w:ascii="Open Sans" w:hAnsi="Open Sans" w:cs="Open Sans"/>
          <w:color w:val="auto"/>
        </w:rPr>
        <w:t xml:space="preserve"> management, and executive teams meet regularly to review the service’s performance. </w:t>
      </w:r>
      <w:r w:rsidR="000E2D5A" w:rsidRPr="000E2D5A">
        <w:rPr>
          <w:rFonts w:ascii="Open Sans" w:hAnsi="Open Sans" w:cs="Open Sans"/>
          <w:color w:val="auto"/>
        </w:rPr>
        <w:t>Documentation evidenced the service conducts regular independent audits and uses this information in conjunction with clinical data and feedback and complaints to identify deficiencies in care, policies, or procedures.</w:t>
      </w:r>
    </w:p>
    <w:p w14:paraId="36907A0A" w14:textId="77777777" w:rsidR="006046B2" w:rsidRPr="006046B2" w:rsidRDefault="006046B2" w:rsidP="006046B2">
      <w:pPr>
        <w:pStyle w:val="NormalArial"/>
        <w:rPr>
          <w:rFonts w:ascii="Open Sans" w:hAnsi="Open Sans" w:cs="Open Sans"/>
          <w:color w:val="auto"/>
        </w:rPr>
      </w:pPr>
      <w:r w:rsidRPr="006046B2">
        <w:rPr>
          <w:rFonts w:ascii="Open Sans" w:hAnsi="Open Sans" w:cs="Open Sans"/>
          <w:color w:val="auto"/>
        </w:rPr>
        <w:t xml:space="preserve">The organisation demonstrated effective governance systems are in place relating to information management, continuous improvement, financial governance, workforce governance, regulatory compliance and feedback and complaints, and could provide examples of their application at the service. </w:t>
      </w:r>
    </w:p>
    <w:p w14:paraId="4E650200" w14:textId="4E16A8AB" w:rsidR="00492D20" w:rsidRPr="00221626" w:rsidRDefault="00BA4A82" w:rsidP="00221626">
      <w:pPr>
        <w:pStyle w:val="NormalArial"/>
        <w:rPr>
          <w:rFonts w:ascii="Open Sans" w:hAnsi="Open Sans" w:cs="Open Sans"/>
          <w:color w:val="auto"/>
        </w:rPr>
      </w:pPr>
      <w:r w:rsidRPr="00BA4A82">
        <w:rPr>
          <w:rFonts w:ascii="Open Sans" w:hAnsi="Open Sans" w:cs="Open Sans"/>
          <w:color w:val="auto"/>
        </w:rPr>
        <w:t>The organisation maintains electronic software programs to ensure information is managed and communicated appropriately</w:t>
      </w:r>
      <w:r w:rsidR="00F61BDD">
        <w:rPr>
          <w:rFonts w:ascii="Open Sans" w:hAnsi="Open Sans" w:cs="Open Sans"/>
          <w:color w:val="auto"/>
        </w:rPr>
        <w:t>.</w:t>
      </w:r>
      <w:r w:rsidR="005C4B3F" w:rsidRPr="005C4B3F">
        <w:rPr>
          <w:rFonts w:ascii="Open Sans" w:eastAsia="Times New Roman" w:hAnsi="Open Sans" w:cs="Open Sans"/>
          <w:color w:val="000000"/>
          <w:lang w:eastAsia="en-AU"/>
        </w:rPr>
        <w:t xml:space="preserve"> </w:t>
      </w:r>
      <w:r w:rsidR="005C4B3F" w:rsidRPr="005C4B3F">
        <w:rPr>
          <w:rFonts w:ascii="Open Sans" w:hAnsi="Open Sans" w:cs="Open Sans"/>
          <w:color w:val="auto"/>
        </w:rPr>
        <w:t>The organisation has a PCI that monitors critical areas for improvement and includes planned completion dates and progress notes.</w:t>
      </w:r>
      <w:r w:rsidR="00221626">
        <w:rPr>
          <w:rFonts w:ascii="Open Sans" w:hAnsi="Open Sans" w:cs="Open Sans"/>
          <w:color w:val="auto"/>
        </w:rPr>
        <w:t xml:space="preserve"> </w:t>
      </w:r>
      <w:r w:rsidR="00221626" w:rsidRPr="00221626">
        <w:rPr>
          <w:rFonts w:ascii="Open Sans" w:hAnsi="Open Sans" w:cs="Open Sans"/>
          <w:color w:val="auto"/>
        </w:rPr>
        <w:t xml:space="preserve">The PCI and actions taken are reviewed by the board during meetings. </w:t>
      </w:r>
      <w:r w:rsidR="007B591C" w:rsidRPr="007B591C">
        <w:rPr>
          <w:rFonts w:ascii="Open Sans" w:hAnsi="Open Sans" w:cs="Open Sans"/>
          <w:color w:val="auto"/>
        </w:rPr>
        <w:t>The organisation has a financial delegation policy which outlines approval process, including how management manages the day-to-day budget for the service.</w:t>
      </w:r>
      <w:r w:rsidR="001247C6">
        <w:rPr>
          <w:rFonts w:ascii="Open Sans" w:hAnsi="Open Sans" w:cs="Open Sans"/>
          <w:color w:val="auto"/>
        </w:rPr>
        <w:t xml:space="preserve"> T</w:t>
      </w:r>
      <w:r w:rsidR="001247C6" w:rsidRPr="001247C6">
        <w:rPr>
          <w:rFonts w:ascii="Open Sans" w:hAnsi="Open Sans" w:cs="Open Sans"/>
          <w:color w:val="auto"/>
        </w:rPr>
        <w:t>he workforce is planned to facilitate the delivery and management of safe and quality care and services.</w:t>
      </w:r>
      <w:r w:rsidR="004441CA">
        <w:rPr>
          <w:rFonts w:ascii="Open Sans" w:hAnsi="Open Sans" w:cs="Open Sans"/>
          <w:color w:val="auto"/>
        </w:rPr>
        <w:t xml:space="preserve"> </w:t>
      </w:r>
      <w:r w:rsidR="004441CA" w:rsidRPr="004441CA">
        <w:rPr>
          <w:rFonts w:ascii="Open Sans" w:hAnsi="Open Sans" w:cs="Open Sans"/>
          <w:color w:val="auto"/>
        </w:rPr>
        <w:t>The organisation utilises subscriptions that aid in tracking, monitoring, and communicating legislation and policy updates. Policies and procedures are updated in line with legislative changes.</w:t>
      </w:r>
      <w:r w:rsidR="00891277">
        <w:rPr>
          <w:rFonts w:ascii="Open Sans" w:hAnsi="Open Sans" w:cs="Open Sans"/>
          <w:color w:val="auto"/>
        </w:rPr>
        <w:t xml:space="preserve"> </w:t>
      </w:r>
      <w:r w:rsidR="00492D20" w:rsidRPr="00492D20">
        <w:rPr>
          <w:rFonts w:ascii="Open Sans" w:hAnsi="Open Sans" w:cs="Open Sans"/>
          <w:color w:val="auto"/>
        </w:rPr>
        <w:t>The organisation demonstrated systems are in place to encourage the provision of consumer feedback and complaints and ensure appropriate and proportionate action is taken.</w:t>
      </w:r>
    </w:p>
    <w:p w14:paraId="39CBB55C" w14:textId="77777777" w:rsidR="00833FBB" w:rsidRPr="00833FBB" w:rsidRDefault="00FC52FA" w:rsidP="00833FBB">
      <w:pPr>
        <w:pStyle w:val="NormalArial"/>
        <w:rPr>
          <w:rFonts w:ascii="Open Sans" w:hAnsi="Open Sans" w:cs="Open Sans"/>
          <w:color w:val="auto"/>
        </w:rPr>
      </w:pPr>
      <w:r w:rsidRPr="00FC52FA">
        <w:rPr>
          <w:rFonts w:ascii="Open Sans" w:hAnsi="Open Sans" w:cs="Open Sans"/>
          <w:color w:val="auto"/>
        </w:rPr>
        <w:lastRenderedPageBreak/>
        <w:t xml:space="preserve">The organisation demonstrated effective risk management systems and practices are in place to manage high-impact or high-prevalence risks, identifying and responding to abuse and neglect of consumers, supporting consumers to live their best life and managing and preventing incidents. </w:t>
      </w:r>
      <w:r w:rsidR="00833FBB" w:rsidRPr="00833FBB">
        <w:rPr>
          <w:rFonts w:ascii="Open Sans" w:hAnsi="Open Sans" w:cs="Open Sans"/>
          <w:color w:val="auto"/>
        </w:rPr>
        <w:t xml:space="preserve">The organisation has a risk management framework, which underpins its risk management strategies, sets out responsibilities, and includes policies and procedures. The risk management system is monitored at a service level by the leadership team through clinical assessment, daily review and ongoing monitoring, collection and analysis of clinical data, and audits. Oversight is provided at an organisational level through a process of audits, reporting and escalation. Trends and areas for improvement are identified and actioned upon to improve overall care and services. </w:t>
      </w:r>
    </w:p>
    <w:p w14:paraId="38575F6C" w14:textId="17F2326A" w:rsidR="00B20E01" w:rsidRPr="00B20E01" w:rsidRDefault="00B20E01" w:rsidP="00B20E01">
      <w:pPr>
        <w:pStyle w:val="NormalArial"/>
        <w:rPr>
          <w:rFonts w:ascii="Open Sans" w:hAnsi="Open Sans" w:cs="Open Sans"/>
          <w:color w:val="auto"/>
        </w:rPr>
      </w:pPr>
      <w:r w:rsidRPr="00B20E01">
        <w:rPr>
          <w:rFonts w:ascii="Open Sans" w:hAnsi="Open Sans" w:cs="Open Sans"/>
          <w:color w:val="auto"/>
        </w:rPr>
        <w:t xml:space="preserve">The organisation demonstrated an embedded clinical governance framework and associated policies and processes </w:t>
      </w:r>
      <w:r w:rsidR="0065013E">
        <w:rPr>
          <w:rFonts w:ascii="Open Sans" w:hAnsi="Open Sans" w:cs="Open Sans"/>
          <w:color w:val="auto"/>
        </w:rPr>
        <w:t xml:space="preserve">are in place </w:t>
      </w:r>
      <w:r w:rsidRPr="00B20E01">
        <w:rPr>
          <w:rFonts w:ascii="Open Sans" w:hAnsi="Open Sans" w:cs="Open Sans"/>
          <w:color w:val="auto"/>
        </w:rPr>
        <w:t xml:space="preserve">to guide the delivery of clinical care. There are reporting mechanisms and processes for the collection and reporting of data relating to clinical indicators, incidents, complaints, surveys and audits. Clinical care and governance are discussed at various executive, clinical, and staff meetings and is delivered by registered and enrolled nurses and overseen by the clinical management team. The organisation ensures staff are trained in topics that fall under the clinical governance framework, such as antimicrobial stewardship, minimising the use of restrictive practices, and open disclosure. </w:t>
      </w:r>
    </w:p>
    <w:p w14:paraId="2EA7FF59" w14:textId="56F96622" w:rsidR="00FC52FA" w:rsidRPr="00FC52FA" w:rsidRDefault="00FC52FA" w:rsidP="00FC52FA">
      <w:pPr>
        <w:pStyle w:val="NormalArial"/>
        <w:rPr>
          <w:rFonts w:ascii="Open Sans" w:hAnsi="Open Sans" w:cs="Open Sans"/>
          <w:color w:val="auto"/>
        </w:rPr>
      </w:pPr>
    </w:p>
    <w:p w14:paraId="18A47F78" w14:textId="1FD1CADE" w:rsidR="000A6A97" w:rsidRPr="007A2323" w:rsidRDefault="000A6A97" w:rsidP="0036130C">
      <w:pPr>
        <w:pStyle w:val="NormalArial"/>
        <w:rPr>
          <w:rFonts w:ascii="Open Sans" w:hAnsi="Open Sans" w:cs="Open Sans"/>
          <w:color w:val="auto"/>
        </w:rPr>
      </w:pPr>
    </w:p>
    <w:sectPr w:rsidR="000A6A97"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52E3A" w14:textId="77777777" w:rsidR="000A6A97" w:rsidRDefault="000A6A97">
      <w:pPr>
        <w:spacing w:after="0"/>
      </w:pPr>
      <w:r>
        <w:separator/>
      </w:r>
    </w:p>
  </w:endnote>
  <w:endnote w:type="continuationSeparator" w:id="0">
    <w:p w14:paraId="50C17BCC" w14:textId="77777777" w:rsidR="000A6A97" w:rsidRDefault="000A6A97">
      <w:pPr>
        <w:spacing w:after="0"/>
      </w:pPr>
      <w:r>
        <w:continuationSeparator/>
      </w:r>
    </w:p>
  </w:endnote>
  <w:endnote w:type="continuationNotice" w:id="1">
    <w:p w14:paraId="664560C5" w14:textId="77777777" w:rsidR="00A22B77" w:rsidRDefault="00A22B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71AB9" w14:textId="77777777" w:rsidR="000A6A97" w:rsidRPr="00DF37F2" w:rsidRDefault="000A6A97" w:rsidP="00DF37F2">
    <w:pPr>
      <w:pStyle w:val="FooterArial9"/>
      <w:rPr>
        <w:rStyle w:val="FooterBold"/>
        <w:rFonts w:ascii="Arial" w:hAnsi="Arial"/>
        <w:b w:val="0"/>
      </w:rPr>
    </w:pPr>
    <w:bookmarkStart w:id="3" w:name="_Hlk144301213"/>
    <w:r w:rsidRPr="00DF37F2">
      <w:rPr>
        <w:rStyle w:val="FooterBold"/>
        <w:rFonts w:ascii="Arial" w:hAnsi="Arial"/>
        <w:b w:val="0"/>
      </w:rPr>
      <w:t xml:space="preserve">Name of service: </w:t>
    </w:r>
    <w:r w:rsidRPr="00D3376F">
      <w:rPr>
        <w:rFonts w:cs="Times New Roman"/>
        <w:color w:val="auto"/>
        <w:szCs w:val="18"/>
      </w:rPr>
      <w:t>BaptistCare The Gracewood Centre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18690B6B" w14:textId="77777777" w:rsidR="000A6A97" w:rsidRPr="00DF37F2" w:rsidRDefault="000A6A97"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1040</w:t>
    </w:r>
    <w:bookmarkEnd w:id="3"/>
    <w:r w:rsidRPr="00DF37F2">
      <w:rPr>
        <w:rStyle w:val="FooterBold"/>
        <w:rFonts w:ascii="Arial" w:hAnsi="Arial"/>
        <w:b w:val="0"/>
      </w:rPr>
      <w:tab/>
      <w:t xml:space="preserve">OFFICIAL: Sensitive </w:t>
    </w:r>
  </w:p>
  <w:p w14:paraId="10E7C40B" w14:textId="77777777" w:rsidR="000A6A97" w:rsidRPr="00DF37F2" w:rsidRDefault="000A6A97"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6A82A" w14:textId="77777777" w:rsidR="000A6A97" w:rsidRDefault="000A6A97"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9394F" w14:textId="77777777" w:rsidR="000A6A97" w:rsidRDefault="000A6A97" w:rsidP="00D71F88">
      <w:pPr>
        <w:spacing w:after="0"/>
      </w:pPr>
      <w:r>
        <w:separator/>
      </w:r>
    </w:p>
  </w:footnote>
  <w:footnote w:type="continuationSeparator" w:id="0">
    <w:p w14:paraId="10E417FA" w14:textId="77777777" w:rsidR="000A6A97" w:rsidRDefault="000A6A97" w:rsidP="00D71F88">
      <w:pPr>
        <w:spacing w:after="0"/>
      </w:pPr>
      <w:r>
        <w:continuationSeparator/>
      </w:r>
    </w:p>
  </w:footnote>
  <w:footnote w:type="continuationNotice" w:id="1">
    <w:p w14:paraId="541147BF" w14:textId="77777777" w:rsidR="00A22B77" w:rsidRDefault="00A22B77">
      <w:pPr>
        <w:spacing w:after="0"/>
      </w:pPr>
    </w:p>
  </w:footnote>
  <w:footnote w:id="2">
    <w:p w14:paraId="7D13A262" w14:textId="6391ED65" w:rsidR="000A6A97" w:rsidRDefault="000A6A97"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6E7815">
        <w:rPr>
          <w:rFonts w:ascii="Arial" w:hAnsi="Arial"/>
          <w:color w:val="auto"/>
          <w:sz w:val="20"/>
          <w:szCs w:val="20"/>
        </w:rPr>
        <w:t>section 40A</w:t>
      </w:r>
      <w:r w:rsidR="006E7815" w:rsidRPr="006E7815">
        <w:rPr>
          <w:rFonts w:ascii="Arial" w:hAnsi="Arial"/>
          <w:color w:val="auto"/>
          <w:sz w:val="20"/>
          <w:szCs w:val="20"/>
        </w:rPr>
        <w:t xml:space="preserve"> </w:t>
      </w:r>
      <w:r w:rsidRPr="006E7815">
        <w:rPr>
          <w:rFonts w:ascii="Arial" w:hAnsi="Arial"/>
          <w:color w:val="auto"/>
          <w:sz w:val="20"/>
          <w:szCs w:val="20"/>
        </w:rPr>
        <w:t xml:space="preserve">of </w:t>
      </w:r>
      <w:r w:rsidRPr="00443CA4">
        <w:rPr>
          <w:rFonts w:ascii="Arial" w:hAnsi="Arial"/>
          <w:sz w:val="20"/>
          <w:szCs w:val="20"/>
        </w:rPr>
        <w:t>the Aged Care Quality and Safety Commission Rules 2018.</w:t>
      </w:r>
    </w:p>
    <w:p w14:paraId="75498395" w14:textId="77777777" w:rsidR="000A6A97" w:rsidRDefault="000A6A97"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7B669" w14:textId="77777777" w:rsidR="000A6A97" w:rsidRDefault="000A6A97">
    <w:pPr>
      <w:pStyle w:val="Header"/>
    </w:pPr>
    <w:r>
      <w:rPr>
        <w:noProof/>
        <w:color w:val="2B579A"/>
        <w:shd w:val="clear" w:color="auto" w:fill="E6E6E6"/>
        <w:lang w:val="en-US"/>
      </w:rPr>
      <w:drawing>
        <wp:anchor distT="0" distB="0" distL="114300" distR="114300" simplePos="0" relativeHeight="251658241" behindDoc="1" locked="0" layoutInCell="1" allowOverlap="1" wp14:anchorId="305D5DDD" wp14:editId="08E6AFD2">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65612" w14:textId="77777777" w:rsidR="000A6A97" w:rsidRDefault="000A6A97">
    <w:pPr>
      <w:pStyle w:val="Header"/>
    </w:pPr>
    <w:r>
      <w:rPr>
        <w:noProof/>
      </w:rPr>
      <w:drawing>
        <wp:anchor distT="0" distB="0" distL="114300" distR="114300" simplePos="0" relativeHeight="251658240" behindDoc="0" locked="0" layoutInCell="1" allowOverlap="1" wp14:anchorId="14F3B82D" wp14:editId="64ED4241">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0B424F1C">
      <w:start w:val="1"/>
      <w:numFmt w:val="lowerRoman"/>
      <w:lvlText w:val="(%1)"/>
      <w:lvlJc w:val="left"/>
      <w:pPr>
        <w:ind w:left="1080" w:hanging="720"/>
      </w:pPr>
      <w:rPr>
        <w:rFonts w:hint="default"/>
      </w:rPr>
    </w:lvl>
    <w:lvl w:ilvl="1" w:tplc="588672D4" w:tentative="1">
      <w:start w:val="1"/>
      <w:numFmt w:val="lowerLetter"/>
      <w:lvlText w:val="%2."/>
      <w:lvlJc w:val="left"/>
      <w:pPr>
        <w:ind w:left="1440" w:hanging="360"/>
      </w:pPr>
    </w:lvl>
    <w:lvl w:ilvl="2" w:tplc="C35EA938" w:tentative="1">
      <w:start w:val="1"/>
      <w:numFmt w:val="lowerRoman"/>
      <w:lvlText w:val="%3."/>
      <w:lvlJc w:val="right"/>
      <w:pPr>
        <w:ind w:left="2160" w:hanging="180"/>
      </w:pPr>
    </w:lvl>
    <w:lvl w:ilvl="3" w:tplc="6E0ADC3C" w:tentative="1">
      <w:start w:val="1"/>
      <w:numFmt w:val="decimal"/>
      <w:lvlText w:val="%4."/>
      <w:lvlJc w:val="left"/>
      <w:pPr>
        <w:ind w:left="2880" w:hanging="360"/>
      </w:pPr>
    </w:lvl>
    <w:lvl w:ilvl="4" w:tplc="861679C0" w:tentative="1">
      <w:start w:val="1"/>
      <w:numFmt w:val="lowerLetter"/>
      <w:lvlText w:val="%5."/>
      <w:lvlJc w:val="left"/>
      <w:pPr>
        <w:ind w:left="3600" w:hanging="360"/>
      </w:pPr>
    </w:lvl>
    <w:lvl w:ilvl="5" w:tplc="25966DBE" w:tentative="1">
      <w:start w:val="1"/>
      <w:numFmt w:val="lowerRoman"/>
      <w:lvlText w:val="%6."/>
      <w:lvlJc w:val="right"/>
      <w:pPr>
        <w:ind w:left="4320" w:hanging="180"/>
      </w:pPr>
    </w:lvl>
    <w:lvl w:ilvl="6" w:tplc="AC583514" w:tentative="1">
      <w:start w:val="1"/>
      <w:numFmt w:val="decimal"/>
      <w:lvlText w:val="%7."/>
      <w:lvlJc w:val="left"/>
      <w:pPr>
        <w:ind w:left="5040" w:hanging="360"/>
      </w:pPr>
    </w:lvl>
    <w:lvl w:ilvl="7" w:tplc="8D94F45A" w:tentative="1">
      <w:start w:val="1"/>
      <w:numFmt w:val="lowerLetter"/>
      <w:lvlText w:val="%8."/>
      <w:lvlJc w:val="left"/>
      <w:pPr>
        <w:ind w:left="5760" w:hanging="360"/>
      </w:pPr>
    </w:lvl>
    <w:lvl w:ilvl="8" w:tplc="AA3C6C10"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B8F2BDAE">
      <w:start w:val="1"/>
      <w:numFmt w:val="lowerRoman"/>
      <w:lvlText w:val="(%1)"/>
      <w:lvlJc w:val="left"/>
      <w:pPr>
        <w:ind w:left="1080" w:hanging="720"/>
      </w:pPr>
      <w:rPr>
        <w:rFonts w:hint="default"/>
      </w:rPr>
    </w:lvl>
    <w:lvl w:ilvl="1" w:tplc="4E907E18" w:tentative="1">
      <w:start w:val="1"/>
      <w:numFmt w:val="lowerLetter"/>
      <w:lvlText w:val="%2."/>
      <w:lvlJc w:val="left"/>
      <w:pPr>
        <w:ind w:left="1440" w:hanging="360"/>
      </w:pPr>
    </w:lvl>
    <w:lvl w:ilvl="2" w:tplc="CABAE068" w:tentative="1">
      <w:start w:val="1"/>
      <w:numFmt w:val="lowerRoman"/>
      <w:lvlText w:val="%3."/>
      <w:lvlJc w:val="right"/>
      <w:pPr>
        <w:ind w:left="2160" w:hanging="180"/>
      </w:pPr>
    </w:lvl>
    <w:lvl w:ilvl="3" w:tplc="9672FB2E" w:tentative="1">
      <w:start w:val="1"/>
      <w:numFmt w:val="decimal"/>
      <w:lvlText w:val="%4."/>
      <w:lvlJc w:val="left"/>
      <w:pPr>
        <w:ind w:left="2880" w:hanging="360"/>
      </w:pPr>
    </w:lvl>
    <w:lvl w:ilvl="4" w:tplc="A38CC366" w:tentative="1">
      <w:start w:val="1"/>
      <w:numFmt w:val="lowerLetter"/>
      <w:lvlText w:val="%5."/>
      <w:lvlJc w:val="left"/>
      <w:pPr>
        <w:ind w:left="3600" w:hanging="360"/>
      </w:pPr>
    </w:lvl>
    <w:lvl w:ilvl="5" w:tplc="AE463C7E" w:tentative="1">
      <w:start w:val="1"/>
      <w:numFmt w:val="lowerRoman"/>
      <w:lvlText w:val="%6."/>
      <w:lvlJc w:val="right"/>
      <w:pPr>
        <w:ind w:left="4320" w:hanging="180"/>
      </w:pPr>
    </w:lvl>
    <w:lvl w:ilvl="6" w:tplc="004A9070" w:tentative="1">
      <w:start w:val="1"/>
      <w:numFmt w:val="decimal"/>
      <w:lvlText w:val="%7."/>
      <w:lvlJc w:val="left"/>
      <w:pPr>
        <w:ind w:left="5040" w:hanging="360"/>
      </w:pPr>
    </w:lvl>
    <w:lvl w:ilvl="7" w:tplc="C3CE712E" w:tentative="1">
      <w:start w:val="1"/>
      <w:numFmt w:val="lowerLetter"/>
      <w:lvlText w:val="%8."/>
      <w:lvlJc w:val="left"/>
      <w:pPr>
        <w:ind w:left="5760" w:hanging="360"/>
      </w:pPr>
    </w:lvl>
    <w:lvl w:ilvl="8" w:tplc="8E84F04A"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83F85B7A">
      <w:start w:val="1"/>
      <w:numFmt w:val="lowerRoman"/>
      <w:lvlText w:val="(%1)"/>
      <w:lvlJc w:val="left"/>
      <w:pPr>
        <w:ind w:left="1080" w:hanging="720"/>
      </w:pPr>
      <w:rPr>
        <w:rFonts w:hint="default"/>
      </w:rPr>
    </w:lvl>
    <w:lvl w:ilvl="1" w:tplc="D0B443B4" w:tentative="1">
      <w:start w:val="1"/>
      <w:numFmt w:val="lowerLetter"/>
      <w:lvlText w:val="%2."/>
      <w:lvlJc w:val="left"/>
      <w:pPr>
        <w:ind w:left="1440" w:hanging="360"/>
      </w:pPr>
    </w:lvl>
    <w:lvl w:ilvl="2" w:tplc="AC3CFC3A" w:tentative="1">
      <w:start w:val="1"/>
      <w:numFmt w:val="lowerRoman"/>
      <w:lvlText w:val="%3."/>
      <w:lvlJc w:val="right"/>
      <w:pPr>
        <w:ind w:left="2160" w:hanging="180"/>
      </w:pPr>
    </w:lvl>
    <w:lvl w:ilvl="3" w:tplc="E54636C2" w:tentative="1">
      <w:start w:val="1"/>
      <w:numFmt w:val="decimal"/>
      <w:lvlText w:val="%4."/>
      <w:lvlJc w:val="left"/>
      <w:pPr>
        <w:ind w:left="2880" w:hanging="360"/>
      </w:pPr>
    </w:lvl>
    <w:lvl w:ilvl="4" w:tplc="F7FE7DB4" w:tentative="1">
      <w:start w:val="1"/>
      <w:numFmt w:val="lowerLetter"/>
      <w:lvlText w:val="%5."/>
      <w:lvlJc w:val="left"/>
      <w:pPr>
        <w:ind w:left="3600" w:hanging="360"/>
      </w:pPr>
    </w:lvl>
    <w:lvl w:ilvl="5" w:tplc="C4663A44" w:tentative="1">
      <w:start w:val="1"/>
      <w:numFmt w:val="lowerRoman"/>
      <w:lvlText w:val="%6."/>
      <w:lvlJc w:val="right"/>
      <w:pPr>
        <w:ind w:left="4320" w:hanging="180"/>
      </w:pPr>
    </w:lvl>
    <w:lvl w:ilvl="6" w:tplc="C3F66BAA" w:tentative="1">
      <w:start w:val="1"/>
      <w:numFmt w:val="decimal"/>
      <w:lvlText w:val="%7."/>
      <w:lvlJc w:val="left"/>
      <w:pPr>
        <w:ind w:left="5040" w:hanging="360"/>
      </w:pPr>
    </w:lvl>
    <w:lvl w:ilvl="7" w:tplc="D27C6FD2" w:tentative="1">
      <w:start w:val="1"/>
      <w:numFmt w:val="lowerLetter"/>
      <w:lvlText w:val="%8."/>
      <w:lvlJc w:val="left"/>
      <w:pPr>
        <w:ind w:left="5760" w:hanging="360"/>
      </w:pPr>
    </w:lvl>
    <w:lvl w:ilvl="8" w:tplc="698A5570"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1D34983C">
      <w:start w:val="1"/>
      <w:numFmt w:val="bullet"/>
      <w:lvlText w:val=""/>
      <w:lvlJc w:val="left"/>
      <w:pPr>
        <w:ind w:left="720" w:hanging="360"/>
      </w:pPr>
      <w:rPr>
        <w:rFonts w:ascii="Symbol" w:hAnsi="Symbol" w:hint="default"/>
        <w:color w:val="auto"/>
        <w:sz w:val="24"/>
        <w:szCs w:val="24"/>
      </w:rPr>
    </w:lvl>
    <w:lvl w:ilvl="1" w:tplc="D72C3C56" w:tentative="1">
      <w:start w:val="1"/>
      <w:numFmt w:val="bullet"/>
      <w:lvlText w:val="o"/>
      <w:lvlJc w:val="left"/>
      <w:pPr>
        <w:ind w:left="1440" w:hanging="360"/>
      </w:pPr>
      <w:rPr>
        <w:rFonts w:ascii="Courier New" w:hAnsi="Courier New" w:cs="Courier New" w:hint="default"/>
      </w:rPr>
    </w:lvl>
    <w:lvl w:ilvl="2" w:tplc="1340DAAC" w:tentative="1">
      <w:start w:val="1"/>
      <w:numFmt w:val="bullet"/>
      <w:lvlText w:val=""/>
      <w:lvlJc w:val="left"/>
      <w:pPr>
        <w:ind w:left="2160" w:hanging="360"/>
      </w:pPr>
      <w:rPr>
        <w:rFonts w:ascii="Wingdings" w:hAnsi="Wingdings" w:hint="default"/>
      </w:rPr>
    </w:lvl>
    <w:lvl w:ilvl="3" w:tplc="B8D8C288" w:tentative="1">
      <w:start w:val="1"/>
      <w:numFmt w:val="bullet"/>
      <w:lvlText w:val=""/>
      <w:lvlJc w:val="left"/>
      <w:pPr>
        <w:ind w:left="2880" w:hanging="360"/>
      </w:pPr>
      <w:rPr>
        <w:rFonts w:ascii="Symbol" w:hAnsi="Symbol" w:hint="default"/>
      </w:rPr>
    </w:lvl>
    <w:lvl w:ilvl="4" w:tplc="83D4EB76" w:tentative="1">
      <w:start w:val="1"/>
      <w:numFmt w:val="bullet"/>
      <w:lvlText w:val="o"/>
      <w:lvlJc w:val="left"/>
      <w:pPr>
        <w:ind w:left="3600" w:hanging="360"/>
      </w:pPr>
      <w:rPr>
        <w:rFonts w:ascii="Courier New" w:hAnsi="Courier New" w:cs="Courier New" w:hint="default"/>
      </w:rPr>
    </w:lvl>
    <w:lvl w:ilvl="5" w:tplc="8FCC2880" w:tentative="1">
      <w:start w:val="1"/>
      <w:numFmt w:val="bullet"/>
      <w:lvlText w:val=""/>
      <w:lvlJc w:val="left"/>
      <w:pPr>
        <w:ind w:left="4320" w:hanging="360"/>
      </w:pPr>
      <w:rPr>
        <w:rFonts w:ascii="Wingdings" w:hAnsi="Wingdings" w:hint="default"/>
      </w:rPr>
    </w:lvl>
    <w:lvl w:ilvl="6" w:tplc="0144F976" w:tentative="1">
      <w:start w:val="1"/>
      <w:numFmt w:val="bullet"/>
      <w:lvlText w:val=""/>
      <w:lvlJc w:val="left"/>
      <w:pPr>
        <w:ind w:left="5040" w:hanging="360"/>
      </w:pPr>
      <w:rPr>
        <w:rFonts w:ascii="Symbol" w:hAnsi="Symbol" w:hint="default"/>
      </w:rPr>
    </w:lvl>
    <w:lvl w:ilvl="7" w:tplc="BBA2E152" w:tentative="1">
      <w:start w:val="1"/>
      <w:numFmt w:val="bullet"/>
      <w:lvlText w:val="o"/>
      <w:lvlJc w:val="left"/>
      <w:pPr>
        <w:ind w:left="5760" w:hanging="360"/>
      </w:pPr>
      <w:rPr>
        <w:rFonts w:ascii="Courier New" w:hAnsi="Courier New" w:cs="Courier New" w:hint="default"/>
      </w:rPr>
    </w:lvl>
    <w:lvl w:ilvl="8" w:tplc="9AE235D4"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AC8861EA">
      <w:start w:val="1"/>
      <w:numFmt w:val="lowerRoman"/>
      <w:lvlText w:val="(%1)"/>
      <w:lvlJc w:val="left"/>
      <w:pPr>
        <w:ind w:left="1080" w:hanging="720"/>
      </w:pPr>
      <w:rPr>
        <w:rFonts w:hint="default"/>
      </w:rPr>
    </w:lvl>
    <w:lvl w:ilvl="1" w:tplc="AE661A9C" w:tentative="1">
      <w:start w:val="1"/>
      <w:numFmt w:val="lowerLetter"/>
      <w:lvlText w:val="%2."/>
      <w:lvlJc w:val="left"/>
      <w:pPr>
        <w:ind w:left="1440" w:hanging="360"/>
      </w:pPr>
    </w:lvl>
    <w:lvl w:ilvl="2" w:tplc="4D46E9A4" w:tentative="1">
      <w:start w:val="1"/>
      <w:numFmt w:val="lowerRoman"/>
      <w:lvlText w:val="%3."/>
      <w:lvlJc w:val="right"/>
      <w:pPr>
        <w:ind w:left="2160" w:hanging="180"/>
      </w:pPr>
    </w:lvl>
    <w:lvl w:ilvl="3" w:tplc="FB885CC8" w:tentative="1">
      <w:start w:val="1"/>
      <w:numFmt w:val="decimal"/>
      <w:lvlText w:val="%4."/>
      <w:lvlJc w:val="left"/>
      <w:pPr>
        <w:ind w:left="2880" w:hanging="360"/>
      </w:pPr>
    </w:lvl>
    <w:lvl w:ilvl="4" w:tplc="F20AF666" w:tentative="1">
      <w:start w:val="1"/>
      <w:numFmt w:val="lowerLetter"/>
      <w:lvlText w:val="%5."/>
      <w:lvlJc w:val="left"/>
      <w:pPr>
        <w:ind w:left="3600" w:hanging="360"/>
      </w:pPr>
    </w:lvl>
    <w:lvl w:ilvl="5" w:tplc="443AE456" w:tentative="1">
      <w:start w:val="1"/>
      <w:numFmt w:val="lowerRoman"/>
      <w:lvlText w:val="%6."/>
      <w:lvlJc w:val="right"/>
      <w:pPr>
        <w:ind w:left="4320" w:hanging="180"/>
      </w:pPr>
    </w:lvl>
    <w:lvl w:ilvl="6" w:tplc="333CE880" w:tentative="1">
      <w:start w:val="1"/>
      <w:numFmt w:val="decimal"/>
      <w:lvlText w:val="%7."/>
      <w:lvlJc w:val="left"/>
      <w:pPr>
        <w:ind w:left="5040" w:hanging="360"/>
      </w:pPr>
    </w:lvl>
    <w:lvl w:ilvl="7" w:tplc="F620C54E" w:tentative="1">
      <w:start w:val="1"/>
      <w:numFmt w:val="lowerLetter"/>
      <w:lvlText w:val="%8."/>
      <w:lvlJc w:val="left"/>
      <w:pPr>
        <w:ind w:left="5760" w:hanging="360"/>
      </w:pPr>
    </w:lvl>
    <w:lvl w:ilvl="8" w:tplc="F30CDE62"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A50084F2">
      <w:start w:val="1"/>
      <w:numFmt w:val="lowerRoman"/>
      <w:lvlText w:val="(%1)"/>
      <w:lvlJc w:val="left"/>
      <w:pPr>
        <w:ind w:left="1080" w:hanging="720"/>
      </w:pPr>
      <w:rPr>
        <w:rFonts w:hint="default"/>
      </w:rPr>
    </w:lvl>
    <w:lvl w:ilvl="1" w:tplc="E2348BA2" w:tentative="1">
      <w:start w:val="1"/>
      <w:numFmt w:val="lowerLetter"/>
      <w:lvlText w:val="%2."/>
      <w:lvlJc w:val="left"/>
      <w:pPr>
        <w:ind w:left="1440" w:hanging="360"/>
      </w:pPr>
    </w:lvl>
    <w:lvl w:ilvl="2" w:tplc="61B8432C" w:tentative="1">
      <w:start w:val="1"/>
      <w:numFmt w:val="lowerRoman"/>
      <w:lvlText w:val="%3."/>
      <w:lvlJc w:val="right"/>
      <w:pPr>
        <w:ind w:left="2160" w:hanging="180"/>
      </w:pPr>
    </w:lvl>
    <w:lvl w:ilvl="3" w:tplc="4558BB1A" w:tentative="1">
      <w:start w:val="1"/>
      <w:numFmt w:val="decimal"/>
      <w:lvlText w:val="%4."/>
      <w:lvlJc w:val="left"/>
      <w:pPr>
        <w:ind w:left="2880" w:hanging="360"/>
      </w:pPr>
    </w:lvl>
    <w:lvl w:ilvl="4" w:tplc="666E093A" w:tentative="1">
      <w:start w:val="1"/>
      <w:numFmt w:val="lowerLetter"/>
      <w:lvlText w:val="%5."/>
      <w:lvlJc w:val="left"/>
      <w:pPr>
        <w:ind w:left="3600" w:hanging="360"/>
      </w:pPr>
    </w:lvl>
    <w:lvl w:ilvl="5" w:tplc="2EF01B40" w:tentative="1">
      <w:start w:val="1"/>
      <w:numFmt w:val="lowerRoman"/>
      <w:lvlText w:val="%6."/>
      <w:lvlJc w:val="right"/>
      <w:pPr>
        <w:ind w:left="4320" w:hanging="180"/>
      </w:pPr>
    </w:lvl>
    <w:lvl w:ilvl="6" w:tplc="CA801E76" w:tentative="1">
      <w:start w:val="1"/>
      <w:numFmt w:val="decimal"/>
      <w:lvlText w:val="%7."/>
      <w:lvlJc w:val="left"/>
      <w:pPr>
        <w:ind w:left="5040" w:hanging="360"/>
      </w:pPr>
    </w:lvl>
    <w:lvl w:ilvl="7" w:tplc="D8EEC274" w:tentative="1">
      <w:start w:val="1"/>
      <w:numFmt w:val="lowerLetter"/>
      <w:lvlText w:val="%8."/>
      <w:lvlJc w:val="left"/>
      <w:pPr>
        <w:ind w:left="5760" w:hanging="360"/>
      </w:pPr>
    </w:lvl>
    <w:lvl w:ilvl="8" w:tplc="8F10DEA6"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517C76F2">
      <w:start w:val="1"/>
      <w:numFmt w:val="lowerRoman"/>
      <w:lvlText w:val="(%1)"/>
      <w:lvlJc w:val="left"/>
      <w:pPr>
        <w:ind w:left="1080" w:hanging="720"/>
      </w:pPr>
      <w:rPr>
        <w:rFonts w:hint="default"/>
      </w:rPr>
    </w:lvl>
    <w:lvl w:ilvl="1" w:tplc="91A85E0E" w:tentative="1">
      <w:start w:val="1"/>
      <w:numFmt w:val="lowerLetter"/>
      <w:lvlText w:val="%2."/>
      <w:lvlJc w:val="left"/>
      <w:pPr>
        <w:ind w:left="1440" w:hanging="360"/>
      </w:pPr>
    </w:lvl>
    <w:lvl w:ilvl="2" w:tplc="DC181876" w:tentative="1">
      <w:start w:val="1"/>
      <w:numFmt w:val="lowerRoman"/>
      <w:lvlText w:val="%3."/>
      <w:lvlJc w:val="right"/>
      <w:pPr>
        <w:ind w:left="2160" w:hanging="180"/>
      </w:pPr>
    </w:lvl>
    <w:lvl w:ilvl="3" w:tplc="B5980D48" w:tentative="1">
      <w:start w:val="1"/>
      <w:numFmt w:val="decimal"/>
      <w:lvlText w:val="%4."/>
      <w:lvlJc w:val="left"/>
      <w:pPr>
        <w:ind w:left="2880" w:hanging="360"/>
      </w:pPr>
    </w:lvl>
    <w:lvl w:ilvl="4" w:tplc="F2BCC416" w:tentative="1">
      <w:start w:val="1"/>
      <w:numFmt w:val="lowerLetter"/>
      <w:lvlText w:val="%5."/>
      <w:lvlJc w:val="left"/>
      <w:pPr>
        <w:ind w:left="3600" w:hanging="360"/>
      </w:pPr>
    </w:lvl>
    <w:lvl w:ilvl="5" w:tplc="F160A50E" w:tentative="1">
      <w:start w:val="1"/>
      <w:numFmt w:val="lowerRoman"/>
      <w:lvlText w:val="%6."/>
      <w:lvlJc w:val="right"/>
      <w:pPr>
        <w:ind w:left="4320" w:hanging="180"/>
      </w:pPr>
    </w:lvl>
    <w:lvl w:ilvl="6" w:tplc="ABB6FD64" w:tentative="1">
      <w:start w:val="1"/>
      <w:numFmt w:val="decimal"/>
      <w:lvlText w:val="%7."/>
      <w:lvlJc w:val="left"/>
      <w:pPr>
        <w:ind w:left="5040" w:hanging="360"/>
      </w:pPr>
    </w:lvl>
    <w:lvl w:ilvl="7" w:tplc="90DE036E" w:tentative="1">
      <w:start w:val="1"/>
      <w:numFmt w:val="lowerLetter"/>
      <w:lvlText w:val="%8."/>
      <w:lvlJc w:val="left"/>
      <w:pPr>
        <w:ind w:left="5760" w:hanging="360"/>
      </w:pPr>
    </w:lvl>
    <w:lvl w:ilvl="8" w:tplc="1024780E"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FC62E926">
      <w:start w:val="1"/>
      <w:numFmt w:val="lowerRoman"/>
      <w:lvlText w:val="(%1)"/>
      <w:lvlJc w:val="left"/>
      <w:pPr>
        <w:ind w:left="1080" w:hanging="720"/>
      </w:pPr>
      <w:rPr>
        <w:rFonts w:hint="default"/>
      </w:rPr>
    </w:lvl>
    <w:lvl w:ilvl="1" w:tplc="1CD44E14" w:tentative="1">
      <w:start w:val="1"/>
      <w:numFmt w:val="lowerLetter"/>
      <w:lvlText w:val="%2."/>
      <w:lvlJc w:val="left"/>
      <w:pPr>
        <w:ind w:left="1440" w:hanging="360"/>
      </w:pPr>
    </w:lvl>
    <w:lvl w:ilvl="2" w:tplc="ADF62988" w:tentative="1">
      <w:start w:val="1"/>
      <w:numFmt w:val="lowerRoman"/>
      <w:lvlText w:val="%3."/>
      <w:lvlJc w:val="right"/>
      <w:pPr>
        <w:ind w:left="2160" w:hanging="180"/>
      </w:pPr>
    </w:lvl>
    <w:lvl w:ilvl="3" w:tplc="AEE64B36" w:tentative="1">
      <w:start w:val="1"/>
      <w:numFmt w:val="decimal"/>
      <w:lvlText w:val="%4."/>
      <w:lvlJc w:val="left"/>
      <w:pPr>
        <w:ind w:left="2880" w:hanging="360"/>
      </w:pPr>
    </w:lvl>
    <w:lvl w:ilvl="4" w:tplc="B232941A" w:tentative="1">
      <w:start w:val="1"/>
      <w:numFmt w:val="lowerLetter"/>
      <w:lvlText w:val="%5."/>
      <w:lvlJc w:val="left"/>
      <w:pPr>
        <w:ind w:left="3600" w:hanging="360"/>
      </w:pPr>
    </w:lvl>
    <w:lvl w:ilvl="5" w:tplc="4D08B3CC" w:tentative="1">
      <w:start w:val="1"/>
      <w:numFmt w:val="lowerRoman"/>
      <w:lvlText w:val="%6."/>
      <w:lvlJc w:val="right"/>
      <w:pPr>
        <w:ind w:left="4320" w:hanging="180"/>
      </w:pPr>
    </w:lvl>
    <w:lvl w:ilvl="6" w:tplc="1FBA9A62" w:tentative="1">
      <w:start w:val="1"/>
      <w:numFmt w:val="decimal"/>
      <w:lvlText w:val="%7."/>
      <w:lvlJc w:val="left"/>
      <w:pPr>
        <w:ind w:left="5040" w:hanging="360"/>
      </w:pPr>
    </w:lvl>
    <w:lvl w:ilvl="7" w:tplc="3012812C" w:tentative="1">
      <w:start w:val="1"/>
      <w:numFmt w:val="lowerLetter"/>
      <w:lvlText w:val="%8."/>
      <w:lvlJc w:val="left"/>
      <w:pPr>
        <w:ind w:left="5760" w:hanging="360"/>
      </w:pPr>
    </w:lvl>
    <w:lvl w:ilvl="8" w:tplc="EBC0DCD6" w:tentative="1">
      <w:start w:val="1"/>
      <w:numFmt w:val="lowerRoman"/>
      <w:lvlText w:val="%9."/>
      <w:lvlJc w:val="right"/>
      <w:pPr>
        <w:ind w:left="6480" w:hanging="180"/>
      </w:pPr>
    </w:lvl>
  </w:abstractNum>
  <w:abstractNum w:abstractNumId="9" w15:restartNumberingAfterBreak="0">
    <w:nsid w:val="560E1165"/>
    <w:multiLevelType w:val="hybridMultilevel"/>
    <w:tmpl w:val="D5B04EC8"/>
    <w:lvl w:ilvl="0" w:tplc="FFFFFFFF">
      <w:start w:val="1"/>
      <w:numFmt w:val="bullet"/>
      <w:lvlText w:val="·"/>
      <w:lvlJc w:val="left"/>
      <w:pPr>
        <w:ind w:left="624" w:hanging="267"/>
      </w:pPr>
      <w:rPr>
        <w:rFonts w:ascii="Symbol" w:hAnsi="Symbol" w:hint="default"/>
      </w:rPr>
    </w:lvl>
    <w:lvl w:ilvl="1" w:tplc="E0CA499A" w:tentative="1">
      <w:start w:val="1"/>
      <w:numFmt w:val="bullet"/>
      <w:lvlText w:val="o"/>
      <w:lvlJc w:val="left"/>
      <w:pPr>
        <w:ind w:left="1080" w:hanging="360"/>
      </w:pPr>
      <w:rPr>
        <w:rFonts w:ascii="Courier New" w:hAnsi="Courier New" w:cs="Courier New" w:hint="default"/>
      </w:rPr>
    </w:lvl>
    <w:lvl w:ilvl="2" w:tplc="27E60F28" w:tentative="1">
      <w:start w:val="1"/>
      <w:numFmt w:val="bullet"/>
      <w:lvlText w:val=""/>
      <w:lvlJc w:val="left"/>
      <w:pPr>
        <w:ind w:left="1800" w:hanging="360"/>
      </w:pPr>
      <w:rPr>
        <w:rFonts w:ascii="Wingdings" w:hAnsi="Wingdings" w:hint="default"/>
      </w:rPr>
    </w:lvl>
    <w:lvl w:ilvl="3" w:tplc="B2888A54" w:tentative="1">
      <w:start w:val="1"/>
      <w:numFmt w:val="bullet"/>
      <w:lvlText w:val=""/>
      <w:lvlJc w:val="left"/>
      <w:pPr>
        <w:ind w:left="2520" w:hanging="360"/>
      </w:pPr>
      <w:rPr>
        <w:rFonts w:ascii="Symbol" w:hAnsi="Symbol" w:hint="default"/>
      </w:rPr>
    </w:lvl>
    <w:lvl w:ilvl="4" w:tplc="5EB6EC28" w:tentative="1">
      <w:start w:val="1"/>
      <w:numFmt w:val="bullet"/>
      <w:lvlText w:val="o"/>
      <w:lvlJc w:val="left"/>
      <w:pPr>
        <w:ind w:left="3240" w:hanging="360"/>
      </w:pPr>
      <w:rPr>
        <w:rFonts w:ascii="Courier New" w:hAnsi="Courier New" w:cs="Courier New" w:hint="default"/>
      </w:rPr>
    </w:lvl>
    <w:lvl w:ilvl="5" w:tplc="59A222FA" w:tentative="1">
      <w:start w:val="1"/>
      <w:numFmt w:val="bullet"/>
      <w:lvlText w:val=""/>
      <w:lvlJc w:val="left"/>
      <w:pPr>
        <w:ind w:left="3960" w:hanging="360"/>
      </w:pPr>
      <w:rPr>
        <w:rFonts w:ascii="Wingdings" w:hAnsi="Wingdings" w:hint="default"/>
      </w:rPr>
    </w:lvl>
    <w:lvl w:ilvl="6" w:tplc="1376E1B2" w:tentative="1">
      <w:start w:val="1"/>
      <w:numFmt w:val="bullet"/>
      <w:lvlText w:val=""/>
      <w:lvlJc w:val="left"/>
      <w:pPr>
        <w:ind w:left="4680" w:hanging="360"/>
      </w:pPr>
      <w:rPr>
        <w:rFonts w:ascii="Symbol" w:hAnsi="Symbol" w:hint="default"/>
      </w:rPr>
    </w:lvl>
    <w:lvl w:ilvl="7" w:tplc="280E01B0" w:tentative="1">
      <w:start w:val="1"/>
      <w:numFmt w:val="bullet"/>
      <w:lvlText w:val="o"/>
      <w:lvlJc w:val="left"/>
      <w:pPr>
        <w:ind w:left="5400" w:hanging="360"/>
      </w:pPr>
      <w:rPr>
        <w:rFonts w:ascii="Courier New" w:hAnsi="Courier New" w:cs="Courier New" w:hint="default"/>
      </w:rPr>
    </w:lvl>
    <w:lvl w:ilvl="8" w:tplc="099A9DAE" w:tentative="1">
      <w:start w:val="1"/>
      <w:numFmt w:val="bullet"/>
      <w:lvlText w:val=""/>
      <w:lvlJc w:val="left"/>
      <w:pPr>
        <w:ind w:left="6120" w:hanging="360"/>
      </w:pPr>
      <w:rPr>
        <w:rFonts w:ascii="Wingdings" w:hAnsi="Wingdings" w:hint="default"/>
      </w:rPr>
    </w:lvl>
  </w:abstractNum>
  <w:abstractNum w:abstractNumId="10" w15:restartNumberingAfterBreak="0">
    <w:nsid w:val="5695616A"/>
    <w:multiLevelType w:val="hybridMultilevel"/>
    <w:tmpl w:val="790C5C02"/>
    <w:lvl w:ilvl="0" w:tplc="7BE47B2A">
      <w:start w:val="1"/>
      <w:numFmt w:val="lowerRoman"/>
      <w:lvlText w:val="(%1)"/>
      <w:lvlJc w:val="left"/>
      <w:pPr>
        <w:ind w:left="1080" w:hanging="720"/>
      </w:pPr>
      <w:rPr>
        <w:rFonts w:hint="default"/>
      </w:rPr>
    </w:lvl>
    <w:lvl w:ilvl="1" w:tplc="7662EC0A" w:tentative="1">
      <w:start w:val="1"/>
      <w:numFmt w:val="lowerLetter"/>
      <w:lvlText w:val="%2."/>
      <w:lvlJc w:val="left"/>
      <w:pPr>
        <w:ind w:left="1440" w:hanging="360"/>
      </w:pPr>
    </w:lvl>
    <w:lvl w:ilvl="2" w:tplc="F6C80422" w:tentative="1">
      <w:start w:val="1"/>
      <w:numFmt w:val="lowerRoman"/>
      <w:lvlText w:val="%3."/>
      <w:lvlJc w:val="right"/>
      <w:pPr>
        <w:ind w:left="2160" w:hanging="180"/>
      </w:pPr>
    </w:lvl>
    <w:lvl w:ilvl="3" w:tplc="CA4A0D38" w:tentative="1">
      <w:start w:val="1"/>
      <w:numFmt w:val="decimal"/>
      <w:lvlText w:val="%4."/>
      <w:lvlJc w:val="left"/>
      <w:pPr>
        <w:ind w:left="2880" w:hanging="360"/>
      </w:pPr>
    </w:lvl>
    <w:lvl w:ilvl="4" w:tplc="9252F9B8" w:tentative="1">
      <w:start w:val="1"/>
      <w:numFmt w:val="lowerLetter"/>
      <w:lvlText w:val="%5."/>
      <w:lvlJc w:val="left"/>
      <w:pPr>
        <w:ind w:left="3600" w:hanging="360"/>
      </w:pPr>
    </w:lvl>
    <w:lvl w:ilvl="5" w:tplc="971446E4" w:tentative="1">
      <w:start w:val="1"/>
      <w:numFmt w:val="lowerRoman"/>
      <w:lvlText w:val="%6."/>
      <w:lvlJc w:val="right"/>
      <w:pPr>
        <w:ind w:left="4320" w:hanging="180"/>
      </w:pPr>
    </w:lvl>
    <w:lvl w:ilvl="6" w:tplc="25B85BA2" w:tentative="1">
      <w:start w:val="1"/>
      <w:numFmt w:val="decimal"/>
      <w:lvlText w:val="%7."/>
      <w:lvlJc w:val="left"/>
      <w:pPr>
        <w:ind w:left="5040" w:hanging="360"/>
      </w:pPr>
    </w:lvl>
    <w:lvl w:ilvl="7" w:tplc="D0D86392" w:tentative="1">
      <w:start w:val="1"/>
      <w:numFmt w:val="lowerLetter"/>
      <w:lvlText w:val="%8."/>
      <w:lvlJc w:val="left"/>
      <w:pPr>
        <w:ind w:left="5760" w:hanging="360"/>
      </w:pPr>
    </w:lvl>
    <w:lvl w:ilvl="8" w:tplc="6D90B332"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A7D0891C">
      <w:start w:val="1"/>
      <w:numFmt w:val="lowerRoman"/>
      <w:lvlText w:val="(%1)"/>
      <w:lvlJc w:val="left"/>
      <w:pPr>
        <w:ind w:left="1080" w:hanging="720"/>
      </w:pPr>
      <w:rPr>
        <w:rFonts w:hint="default"/>
      </w:rPr>
    </w:lvl>
    <w:lvl w:ilvl="1" w:tplc="8578E28A" w:tentative="1">
      <w:start w:val="1"/>
      <w:numFmt w:val="lowerLetter"/>
      <w:lvlText w:val="%2."/>
      <w:lvlJc w:val="left"/>
      <w:pPr>
        <w:ind w:left="1440" w:hanging="360"/>
      </w:pPr>
    </w:lvl>
    <w:lvl w:ilvl="2" w:tplc="638C53EE" w:tentative="1">
      <w:start w:val="1"/>
      <w:numFmt w:val="lowerRoman"/>
      <w:lvlText w:val="%3."/>
      <w:lvlJc w:val="right"/>
      <w:pPr>
        <w:ind w:left="2160" w:hanging="180"/>
      </w:pPr>
    </w:lvl>
    <w:lvl w:ilvl="3" w:tplc="6AA24A54" w:tentative="1">
      <w:start w:val="1"/>
      <w:numFmt w:val="decimal"/>
      <w:lvlText w:val="%4."/>
      <w:lvlJc w:val="left"/>
      <w:pPr>
        <w:ind w:left="2880" w:hanging="360"/>
      </w:pPr>
    </w:lvl>
    <w:lvl w:ilvl="4" w:tplc="E3FA848E" w:tentative="1">
      <w:start w:val="1"/>
      <w:numFmt w:val="lowerLetter"/>
      <w:lvlText w:val="%5."/>
      <w:lvlJc w:val="left"/>
      <w:pPr>
        <w:ind w:left="3600" w:hanging="360"/>
      </w:pPr>
    </w:lvl>
    <w:lvl w:ilvl="5" w:tplc="AC723728" w:tentative="1">
      <w:start w:val="1"/>
      <w:numFmt w:val="lowerRoman"/>
      <w:lvlText w:val="%6."/>
      <w:lvlJc w:val="right"/>
      <w:pPr>
        <w:ind w:left="4320" w:hanging="180"/>
      </w:pPr>
    </w:lvl>
    <w:lvl w:ilvl="6" w:tplc="4D9A705A" w:tentative="1">
      <w:start w:val="1"/>
      <w:numFmt w:val="decimal"/>
      <w:lvlText w:val="%7."/>
      <w:lvlJc w:val="left"/>
      <w:pPr>
        <w:ind w:left="5040" w:hanging="360"/>
      </w:pPr>
    </w:lvl>
    <w:lvl w:ilvl="7" w:tplc="A9CEBAA6" w:tentative="1">
      <w:start w:val="1"/>
      <w:numFmt w:val="lowerLetter"/>
      <w:lvlText w:val="%8."/>
      <w:lvlJc w:val="left"/>
      <w:pPr>
        <w:ind w:left="5760" w:hanging="360"/>
      </w:pPr>
    </w:lvl>
    <w:lvl w:ilvl="8" w:tplc="220CAF7C"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535188119">
    <w:abstractNumId w:val="12"/>
  </w:num>
  <w:num w:numId="2" w16cid:durableId="1434476306">
    <w:abstractNumId w:val="4"/>
  </w:num>
  <w:num w:numId="3" w16cid:durableId="587270905">
    <w:abstractNumId w:val="2"/>
  </w:num>
  <w:num w:numId="4" w16cid:durableId="989292590">
    <w:abstractNumId w:val="7"/>
  </w:num>
  <w:num w:numId="5" w16cid:durableId="2120368523">
    <w:abstractNumId w:val="6"/>
  </w:num>
  <w:num w:numId="6" w16cid:durableId="677121054">
    <w:abstractNumId w:val="1"/>
  </w:num>
  <w:num w:numId="7" w16cid:durableId="2011324761">
    <w:abstractNumId w:val="10"/>
  </w:num>
  <w:num w:numId="8" w16cid:durableId="863635761">
    <w:abstractNumId w:val="5"/>
  </w:num>
  <w:num w:numId="9" w16cid:durableId="616908253">
    <w:abstractNumId w:val="8"/>
  </w:num>
  <w:num w:numId="10" w16cid:durableId="961426309">
    <w:abstractNumId w:val="3"/>
  </w:num>
  <w:num w:numId="11" w16cid:durableId="1534804297">
    <w:abstractNumId w:val="11"/>
  </w:num>
  <w:num w:numId="12" w16cid:durableId="2012948279">
    <w:abstractNumId w:val="0"/>
  </w:num>
  <w:num w:numId="13" w16cid:durableId="1075274033">
    <w:abstractNumId w:val="12"/>
  </w:num>
  <w:num w:numId="14" w16cid:durableId="1094283477">
    <w:abstractNumId w:val="12"/>
  </w:num>
  <w:num w:numId="15" w16cid:durableId="15364568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ocumentProtection w:edit="comments"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598"/>
    <w:rsid w:val="00005ED5"/>
    <w:rsid w:val="00017CEE"/>
    <w:rsid w:val="00020FDB"/>
    <w:rsid w:val="00032B12"/>
    <w:rsid w:val="00055023"/>
    <w:rsid w:val="00094D85"/>
    <w:rsid w:val="000A6A97"/>
    <w:rsid w:val="000C0859"/>
    <w:rsid w:val="000E2D5A"/>
    <w:rsid w:val="000F290F"/>
    <w:rsid w:val="000F34C3"/>
    <w:rsid w:val="00102FCD"/>
    <w:rsid w:val="001247C6"/>
    <w:rsid w:val="001516EA"/>
    <w:rsid w:val="00161DDD"/>
    <w:rsid w:val="001A6051"/>
    <w:rsid w:val="001A66CE"/>
    <w:rsid w:val="001C1083"/>
    <w:rsid w:val="001C63BA"/>
    <w:rsid w:val="001F3179"/>
    <w:rsid w:val="00202A25"/>
    <w:rsid w:val="00205942"/>
    <w:rsid w:val="00210C3A"/>
    <w:rsid w:val="00221626"/>
    <w:rsid w:val="00225328"/>
    <w:rsid w:val="00242F6A"/>
    <w:rsid w:val="0024544C"/>
    <w:rsid w:val="00257E9E"/>
    <w:rsid w:val="00264DE5"/>
    <w:rsid w:val="00293E75"/>
    <w:rsid w:val="002E5FF6"/>
    <w:rsid w:val="00305435"/>
    <w:rsid w:val="00317460"/>
    <w:rsid w:val="00344DC7"/>
    <w:rsid w:val="00384E3A"/>
    <w:rsid w:val="003B3707"/>
    <w:rsid w:val="003F5394"/>
    <w:rsid w:val="003F6003"/>
    <w:rsid w:val="0041057C"/>
    <w:rsid w:val="00410E7C"/>
    <w:rsid w:val="0041172A"/>
    <w:rsid w:val="00411A58"/>
    <w:rsid w:val="00414729"/>
    <w:rsid w:val="00417E77"/>
    <w:rsid w:val="00424588"/>
    <w:rsid w:val="00427538"/>
    <w:rsid w:val="004441CA"/>
    <w:rsid w:val="00444544"/>
    <w:rsid w:val="00454574"/>
    <w:rsid w:val="004547D0"/>
    <w:rsid w:val="00461230"/>
    <w:rsid w:val="00466D6B"/>
    <w:rsid w:val="00492D20"/>
    <w:rsid w:val="004A252B"/>
    <w:rsid w:val="004C3042"/>
    <w:rsid w:val="00522C67"/>
    <w:rsid w:val="005238AD"/>
    <w:rsid w:val="0053749A"/>
    <w:rsid w:val="00540B81"/>
    <w:rsid w:val="00574E8F"/>
    <w:rsid w:val="00583F32"/>
    <w:rsid w:val="005C4B3F"/>
    <w:rsid w:val="005D099A"/>
    <w:rsid w:val="005D09C5"/>
    <w:rsid w:val="005E2116"/>
    <w:rsid w:val="005E35D3"/>
    <w:rsid w:val="006046B2"/>
    <w:rsid w:val="0065013E"/>
    <w:rsid w:val="0067075F"/>
    <w:rsid w:val="00691544"/>
    <w:rsid w:val="006A1C84"/>
    <w:rsid w:val="006C5EF4"/>
    <w:rsid w:val="006E4690"/>
    <w:rsid w:val="006E7815"/>
    <w:rsid w:val="00700F69"/>
    <w:rsid w:val="007B591C"/>
    <w:rsid w:val="007C468B"/>
    <w:rsid w:val="008122CE"/>
    <w:rsid w:val="008156D7"/>
    <w:rsid w:val="00833FBB"/>
    <w:rsid w:val="00891277"/>
    <w:rsid w:val="0089773B"/>
    <w:rsid w:val="008C7C4C"/>
    <w:rsid w:val="008F06EE"/>
    <w:rsid w:val="00950A5B"/>
    <w:rsid w:val="009B6EA4"/>
    <w:rsid w:val="009E6D57"/>
    <w:rsid w:val="009F7E1E"/>
    <w:rsid w:val="00A22B77"/>
    <w:rsid w:val="00A2430F"/>
    <w:rsid w:val="00A3267E"/>
    <w:rsid w:val="00A74C97"/>
    <w:rsid w:val="00A80CBF"/>
    <w:rsid w:val="00AB6E6D"/>
    <w:rsid w:val="00AD3770"/>
    <w:rsid w:val="00AD3E75"/>
    <w:rsid w:val="00AD4F3C"/>
    <w:rsid w:val="00AF03B0"/>
    <w:rsid w:val="00B041E4"/>
    <w:rsid w:val="00B15E53"/>
    <w:rsid w:val="00B20E01"/>
    <w:rsid w:val="00B2622F"/>
    <w:rsid w:val="00B27876"/>
    <w:rsid w:val="00B36938"/>
    <w:rsid w:val="00B966FE"/>
    <w:rsid w:val="00B97255"/>
    <w:rsid w:val="00BA4A82"/>
    <w:rsid w:val="00BD3752"/>
    <w:rsid w:val="00BD7D93"/>
    <w:rsid w:val="00C00AD4"/>
    <w:rsid w:val="00C02E99"/>
    <w:rsid w:val="00C34296"/>
    <w:rsid w:val="00C360DC"/>
    <w:rsid w:val="00C5485A"/>
    <w:rsid w:val="00C8787B"/>
    <w:rsid w:val="00CA1009"/>
    <w:rsid w:val="00CA291F"/>
    <w:rsid w:val="00CA48BD"/>
    <w:rsid w:val="00CC49D9"/>
    <w:rsid w:val="00CD2647"/>
    <w:rsid w:val="00CF008E"/>
    <w:rsid w:val="00CF5C4E"/>
    <w:rsid w:val="00D079E4"/>
    <w:rsid w:val="00D2700E"/>
    <w:rsid w:val="00D517D6"/>
    <w:rsid w:val="00DB3471"/>
    <w:rsid w:val="00DE5BFC"/>
    <w:rsid w:val="00E06EAA"/>
    <w:rsid w:val="00E07F60"/>
    <w:rsid w:val="00E20A13"/>
    <w:rsid w:val="00E36D5B"/>
    <w:rsid w:val="00E74598"/>
    <w:rsid w:val="00E87A65"/>
    <w:rsid w:val="00E97CF3"/>
    <w:rsid w:val="00EA5DF8"/>
    <w:rsid w:val="00EB3A6D"/>
    <w:rsid w:val="00ED21E6"/>
    <w:rsid w:val="00EE7FA4"/>
    <w:rsid w:val="00F41694"/>
    <w:rsid w:val="00F61BDD"/>
    <w:rsid w:val="00F91DB4"/>
    <w:rsid w:val="00FA373E"/>
    <w:rsid w:val="00FC52F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5B99E"/>
  <w15:docId w15:val="{2F04E550-AE79-44ED-AB5C-642C7E924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B94CD1" w:rsidRDefault="00B94CD1"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B94CD1" w:rsidRDefault="00B94CD1"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B94CD1" w:rsidRDefault="00B94CD1">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B94CD1" w:rsidRDefault="00B94CD1"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B94CD1" w:rsidRDefault="00B94CD1"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B94CD1" w:rsidRDefault="00B94CD1"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B94CD1" w:rsidRDefault="00B94CD1"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B94CD1" w:rsidRDefault="00B94CD1"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B94CD1" w:rsidRDefault="00B94CD1"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B94CD1" w:rsidRDefault="00B94CD1"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B94CD1" w:rsidRDefault="00B94CD1"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B94CD1" w:rsidRDefault="00B94CD1"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B94CD1" w:rsidRDefault="00B94CD1"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B94CD1" w:rsidRDefault="00B94CD1"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B94CD1" w:rsidRDefault="00B94CD1"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B94CD1" w:rsidRDefault="00B94CD1"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B94CD1" w:rsidRDefault="00B94CD1"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B94CD1" w:rsidRDefault="00B94CD1"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B94CD1" w:rsidRDefault="00B94CD1"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B94CD1" w:rsidRDefault="00B94CD1"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B94CD1" w:rsidRDefault="00B94CD1"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B94CD1" w:rsidRDefault="00B94CD1"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B94CD1" w:rsidRDefault="00B94CD1"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B94CD1" w:rsidRDefault="00B94CD1"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B94CD1" w:rsidRDefault="00B94CD1"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B94CD1" w:rsidRDefault="00B94CD1"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B94CD1" w:rsidRDefault="00B94CD1"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B94CD1" w:rsidRDefault="00B94CD1"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B94CD1" w:rsidRDefault="00B94CD1"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B94CD1" w:rsidRDefault="00B94CD1"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B94CD1" w:rsidRDefault="00B94CD1"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B94CD1" w:rsidRDefault="00B94CD1"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B94CD1" w:rsidRDefault="00B94CD1"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B94CD1" w:rsidRDefault="00B94CD1"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B94CD1" w:rsidRDefault="00B94CD1"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B94CD1" w:rsidRDefault="00B94CD1"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B94CD1" w:rsidRDefault="00B94CD1"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B94CD1" w:rsidRDefault="00B94CD1"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B94CD1" w:rsidRDefault="00B94CD1"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B94CD1" w:rsidRDefault="00B94CD1"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B94CD1" w:rsidRDefault="00B94CD1"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B94CD1" w:rsidRDefault="00B94CD1"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B94CD1" w:rsidRDefault="00B94CD1"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B94CD1" w:rsidRDefault="00B94CD1"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B94CD1" w:rsidRDefault="00B94CD1"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B94CD1" w:rsidRDefault="00B94CD1"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B94CD1" w:rsidRDefault="00B94CD1"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B94CD1" w:rsidRDefault="00B94CD1"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B94CD1" w:rsidRDefault="00B94CD1"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B94CD1" w:rsidRDefault="00B94CD1"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B94CD1" w:rsidRDefault="00B94CD1"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94CD1"/>
    <w:rsid w:val="000F34C3"/>
    <w:rsid w:val="0067075F"/>
    <w:rsid w:val="00AB6E6D"/>
    <w:rsid w:val="00B27876"/>
    <w:rsid w:val="00B94CD1"/>
    <w:rsid w:val="00C233FD"/>
    <w:rsid w:val="00DB3471"/>
    <w:rsid w:val="00DE5BF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233FD"/>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0dce7f12-3fd8-4dba-8333-719af84c896e"/>
    <ds:schemaRef ds:uri="133c47fa-de01-40f4-bd54-352e7527ca1c"/>
  </ds:schemaRefs>
</ds:datastoreItem>
</file>

<file path=customXml/itemProps2.xml><?xml version="1.0" encoding="utf-8"?>
<ds:datastoreItem xmlns:ds="http://schemas.openxmlformats.org/officeDocument/2006/customXml" ds:itemID="{3FA744AF-956C-4410-A31A-C09AB34CC3D7}"/>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5888</Words>
  <Characters>33564</Characters>
  <Application>Microsoft Office Word</Application>
  <DocSecurity>8</DocSecurity>
  <Lines>279</Lines>
  <Paragraphs>78</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cp:lastPrinted>2025-04-29T02:29:00Z</cp:lastPrinted>
  <dcterms:created xsi:type="dcterms:W3CDTF">2025-04-30T02:10:00Z</dcterms:created>
  <dcterms:modified xsi:type="dcterms:W3CDTF">2025-04-30T02:10:00Z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Document Type">
    <vt:lpwstr/>
  </property>
  <property fmtid="{D5CDD505-2E9C-101B-9397-08002B2CF9AE}" pid="4" name="Framework">
    <vt:lpwstr/>
  </property>
  <property fmtid="{D5CDD505-2E9C-101B-9397-08002B2CF9AE}" pid="5" name="MediaServiceImageTags">
    <vt:lpwstr/>
  </property>
  <property fmtid="{D5CDD505-2E9C-101B-9397-08002B2CF9AE}" pid="6" name="Order">
    <vt:r8>32700</vt:r8>
  </property>
  <property fmtid="{D5CDD505-2E9C-101B-9397-08002B2CF9AE}" pid="7" name="TemplateUrl">
    <vt:lpwstr/>
  </property>
  <property fmtid="{D5CDD505-2E9C-101B-9397-08002B2CF9AE}" pid="8" name="Topic">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dlc_DocIdItemGuid">
    <vt:lpwstr>39593923-532b-48bc-ba69-5b03e0e7472f</vt:lpwstr>
  </property>
  <property fmtid="{D5CDD505-2E9C-101B-9397-08002B2CF9AE}" pid="13" name="_ExtendedDescription">
    <vt:lpwstr/>
  </property>
  <property fmtid="{D5CDD505-2E9C-101B-9397-08002B2CF9AE}" pid="14" name="ContentTypeId">
    <vt:lpwstr>0x010100B688047B2C13214385A78E8D25060E00</vt:lpwstr>
  </property>
</Properties>
</file>