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B39F6" w14:textId="236C8BF4" w:rsidR="00EF5DB9" w:rsidRDefault="00231EC0" w:rsidP="001E694D">
      <w:pPr>
        <w:tabs>
          <w:tab w:val="left" w:pos="4569"/>
        </w:tabs>
        <w:rPr>
          <w:rFonts w:cs="Open Sans"/>
          <w:color w:val="FFFFFF" w:themeColor="background1"/>
          <w:sz w:val="66"/>
          <w:szCs w:val="66"/>
        </w:rPr>
      </w:pPr>
      <w:r>
        <w:rPr>
          <w:rFont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6A4B44E" wp14:editId="7AB52B4D">
                <wp:simplePos x="0" y="0"/>
                <wp:positionH relativeFrom="column">
                  <wp:posOffset>-895350</wp:posOffset>
                </wp:positionH>
                <wp:positionV relativeFrom="paragraph">
                  <wp:posOffset>722630</wp:posOffset>
                </wp:positionV>
                <wp:extent cx="5686425" cy="1727200"/>
                <wp:effectExtent l="0" t="0" r="0" b="0"/>
                <wp:wrapSquare wrapText="bothSides"/>
                <wp:docPr id="158006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1894E" w14:textId="77777777" w:rsidR="00EF5DB9" w:rsidRDefault="007F177B" w:rsidP="00412FC5">
                            <w:pPr>
                              <w:tabs>
                                <w:tab w:val="left" w:pos="4569"/>
                              </w:tabs>
                              <w:spacing w:after="0"/>
                              <w:rPr>
                                <w:rFonts w:cs="Open Sans"/>
                                <w:b/>
                                <w:bCs/>
                                <w:color w:val="FFFFFF" w:themeColor="background1"/>
                                <w:sz w:val="66"/>
                                <w:szCs w:val="66"/>
                              </w:rPr>
                            </w:pPr>
                            <w:r w:rsidRPr="001E694D">
                              <w:rPr>
                                <w:rFonts w:cs="Open Sans"/>
                                <w:b/>
                                <w:bCs/>
                                <w:color w:val="FFFFFF" w:themeColor="background1"/>
                                <w:sz w:val="66"/>
                                <w:szCs w:val="66"/>
                              </w:rPr>
                              <w:t>Performance</w:t>
                            </w:r>
                            <w:r>
                              <w:rPr>
                                <w:rFonts w:cs="Open Sans"/>
                                <w:b/>
                                <w:bCs/>
                                <w:color w:val="FFFFFF" w:themeColor="background1"/>
                                <w:sz w:val="66"/>
                                <w:szCs w:val="66"/>
                              </w:rPr>
                              <w:t xml:space="preserve"> </w:t>
                            </w:r>
                            <w:r w:rsidRPr="001E694D">
                              <w:rPr>
                                <w:rFonts w:cs="Open Sans"/>
                                <w:b/>
                                <w:bCs/>
                                <w:color w:val="FFFFFF" w:themeColor="background1"/>
                                <w:sz w:val="66"/>
                                <w:szCs w:val="66"/>
                              </w:rPr>
                              <w:t>Report</w:t>
                            </w:r>
                          </w:p>
                          <w:p w14:paraId="2BAD7730" w14:textId="77777777" w:rsidR="00EF5DB9" w:rsidRPr="001E694D" w:rsidRDefault="007F177B" w:rsidP="009504D0">
                            <w:pPr>
                              <w:spacing w:before="480"/>
                              <w:rPr>
                                <w:rFonts w:cs="Open Sans"/>
                                <w:b/>
                                <w:color w:val="FFFFFF" w:themeColor="background1"/>
                                <w:sz w:val="32"/>
                              </w:rPr>
                            </w:pPr>
                            <w:r w:rsidRPr="001E694D">
                              <w:rPr>
                                <w:rFonts w:cs="Open Sans"/>
                                <w:b/>
                                <w:color w:val="FFFFFF" w:themeColor="background1"/>
                                <w:sz w:val="32"/>
                              </w:rPr>
                              <w:t>1800 951 822</w:t>
                            </w:r>
                          </w:p>
                          <w:p w14:paraId="38C23E09" w14:textId="77777777" w:rsidR="00EF5DB9" w:rsidRPr="001E694D" w:rsidRDefault="007F177B" w:rsidP="009504D0">
                            <w:pPr>
                              <w:pStyle w:val="ContactNumber"/>
                              <w:spacing w:after="600"/>
                              <w:rPr>
                                <w:rFonts w:ascii="Open Sans" w:hAnsi="Open Sans" w:cs="Open Sans"/>
                              </w:rPr>
                            </w:pPr>
                            <w:r w:rsidRPr="001E694D">
                              <w:rPr>
                                <w:rFonts w:ascii="Open Sans" w:hAnsi="Open Sans" w:cs="Open Sans"/>
                              </w:rPr>
                              <w:t>Agedcarequality.gov.au</w:t>
                            </w:r>
                          </w:p>
                          <w:p w14:paraId="0ED2B1B2" w14:textId="77777777" w:rsidR="00EF5DB9" w:rsidRDefault="00EF5D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4B44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171894E" w14:textId="77777777" w:rsidR="00EF5DB9" w:rsidRDefault="007F177B" w:rsidP="00412FC5">
                      <w:pPr>
                        <w:tabs>
                          <w:tab w:val="left" w:pos="4569"/>
                        </w:tabs>
                        <w:spacing w:after="0"/>
                        <w:rPr>
                          <w:rFonts w:cs="Open Sans"/>
                          <w:b/>
                          <w:bCs/>
                          <w:color w:val="FFFFFF" w:themeColor="background1"/>
                          <w:sz w:val="66"/>
                          <w:szCs w:val="66"/>
                        </w:rPr>
                      </w:pPr>
                      <w:r w:rsidRPr="001E694D">
                        <w:rPr>
                          <w:rFonts w:cs="Open Sans"/>
                          <w:b/>
                          <w:bCs/>
                          <w:color w:val="FFFFFF" w:themeColor="background1"/>
                          <w:sz w:val="66"/>
                          <w:szCs w:val="66"/>
                        </w:rPr>
                        <w:t>Performance</w:t>
                      </w:r>
                      <w:r>
                        <w:rPr>
                          <w:rFonts w:cs="Open Sans"/>
                          <w:b/>
                          <w:bCs/>
                          <w:color w:val="FFFFFF" w:themeColor="background1"/>
                          <w:sz w:val="66"/>
                          <w:szCs w:val="66"/>
                        </w:rPr>
                        <w:t xml:space="preserve"> </w:t>
                      </w:r>
                      <w:r w:rsidRPr="001E694D">
                        <w:rPr>
                          <w:rFonts w:cs="Open Sans"/>
                          <w:b/>
                          <w:bCs/>
                          <w:color w:val="FFFFFF" w:themeColor="background1"/>
                          <w:sz w:val="66"/>
                          <w:szCs w:val="66"/>
                        </w:rPr>
                        <w:t>Report</w:t>
                      </w:r>
                    </w:p>
                    <w:p w14:paraId="2BAD7730" w14:textId="77777777" w:rsidR="00EF5DB9" w:rsidRPr="001E694D" w:rsidRDefault="007F177B" w:rsidP="009504D0">
                      <w:pPr>
                        <w:spacing w:before="480"/>
                        <w:rPr>
                          <w:rFonts w:cs="Open Sans"/>
                          <w:b/>
                          <w:color w:val="FFFFFF" w:themeColor="background1"/>
                          <w:sz w:val="32"/>
                        </w:rPr>
                      </w:pPr>
                      <w:r w:rsidRPr="001E694D">
                        <w:rPr>
                          <w:rFonts w:cs="Open Sans"/>
                          <w:b/>
                          <w:color w:val="FFFFFF" w:themeColor="background1"/>
                          <w:sz w:val="32"/>
                        </w:rPr>
                        <w:t>1800 951 822</w:t>
                      </w:r>
                    </w:p>
                    <w:p w14:paraId="38C23E09" w14:textId="77777777" w:rsidR="00EF5DB9" w:rsidRPr="001E694D" w:rsidRDefault="007F177B" w:rsidP="009504D0">
                      <w:pPr>
                        <w:pStyle w:val="ContactNumber"/>
                        <w:spacing w:after="600"/>
                        <w:rPr>
                          <w:rFonts w:ascii="Open Sans" w:hAnsi="Open Sans" w:cs="Open Sans"/>
                        </w:rPr>
                      </w:pPr>
                      <w:r w:rsidRPr="001E694D">
                        <w:rPr>
                          <w:rFonts w:ascii="Open Sans" w:hAnsi="Open Sans" w:cs="Open Sans"/>
                        </w:rPr>
                        <w:t>Agedcarequality.gov.au</w:t>
                      </w:r>
                    </w:p>
                    <w:p w14:paraId="0ED2B1B2" w14:textId="77777777" w:rsidR="00EF5DB9" w:rsidRDefault="00EF5DB9"/>
                  </w:txbxContent>
                </v:textbox>
                <w10:wrap type="square"/>
              </v:shape>
            </w:pict>
          </mc:Fallback>
        </mc:AlternateContent>
      </w:r>
      <w:r>
        <w:rPr>
          <w:noProof/>
        </w:rPr>
        <w:drawing>
          <wp:anchor distT="360045" distB="180340" distL="114300" distR="114300" simplePos="0" relativeHeight="251659264" behindDoc="1" locked="0" layoutInCell="1" allowOverlap="1" wp14:anchorId="07A5FB5E" wp14:editId="05A8EF4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r w:rsidR="008870DE">
        <w:rPr>
          <w:rFonts w:cs="Open Sans"/>
          <w:color w:val="FFFFFF" w:themeColor="background1"/>
          <w:sz w:val="66"/>
          <w:szCs w:val="66"/>
        </w:rPr>
        <w:t xml:space="preserve"> </w:t>
      </w:r>
    </w:p>
    <w:p w14:paraId="34BB89E1" w14:textId="77777777" w:rsidR="00EF5DB9" w:rsidRPr="001E694D" w:rsidRDefault="00EF5DB9" w:rsidP="001E694D">
      <w:pPr>
        <w:tabs>
          <w:tab w:val="left" w:pos="4569"/>
        </w:tabs>
        <w:rPr>
          <w:rFonts w:cs="Open Sans"/>
          <w:color w:val="FFFFFF" w:themeColor="background1"/>
          <w:sz w:val="66"/>
          <w:szCs w:val="66"/>
        </w:rPr>
      </w:pPr>
    </w:p>
    <w:p w14:paraId="19A54BB7" w14:textId="77777777" w:rsidR="00EF5DB9" w:rsidRDefault="00EF5DB9" w:rsidP="00372ED2">
      <w:pPr>
        <w:spacing w:after="0"/>
        <w:rPr>
          <w:rFonts w:cs="Open Sans"/>
          <w:b/>
          <w:bCs/>
          <w:color w:val="FFFFFF" w:themeColor="background1"/>
          <w:sz w:val="66"/>
          <w:szCs w:val="66"/>
        </w:rPr>
      </w:pPr>
    </w:p>
    <w:p w14:paraId="75567030" w14:textId="77777777" w:rsidR="00EF5DB9" w:rsidRDefault="00EF5DB9" w:rsidP="00372ED2">
      <w:pPr>
        <w:spacing w:after="0"/>
        <w:rPr>
          <w:rFonts w:cs="Open Sans"/>
          <w:b/>
          <w:bCs/>
          <w:color w:val="FFFFFF" w:themeColor="background1"/>
          <w:sz w:val="66"/>
          <w:szCs w:val="66"/>
        </w:rPr>
      </w:pPr>
    </w:p>
    <w:p w14:paraId="101AD0EF" w14:textId="77777777" w:rsidR="00EF5DB9" w:rsidRPr="00412FC5" w:rsidRDefault="00EF5DB9" w:rsidP="00372ED2">
      <w:pPr>
        <w:spacing w:after="0"/>
        <w:rPr>
          <w:rFonts w:cs="Open Sans"/>
          <w:b/>
          <w:bCs/>
          <w:color w:val="FFFFFF" w:themeColor="background1"/>
          <w:sz w:val="40"/>
          <w:szCs w:val="40"/>
        </w:rPr>
      </w:pPr>
    </w:p>
    <w:tbl>
      <w:tblPr>
        <w:tblStyle w:val="TableGrid"/>
        <w:tblW w:w="10348" w:type="dxa"/>
        <w:tblInd w:w="-142" w:type="dxa"/>
        <w:tblLook w:val="0480" w:firstRow="0" w:lastRow="0" w:firstColumn="1" w:lastColumn="0" w:noHBand="0" w:noVBand="1"/>
      </w:tblPr>
      <w:tblGrid>
        <w:gridCol w:w="3544"/>
        <w:gridCol w:w="6804"/>
      </w:tblGrid>
      <w:tr w:rsidR="00B4292D" w14:paraId="71ADE6BC" w14:textId="77777777" w:rsidTr="00636BEE">
        <w:tc>
          <w:tcPr>
            <w:cnfStyle w:val="001000000000" w:firstRow="0" w:lastRow="0" w:firstColumn="1" w:lastColumn="0" w:oddVBand="0" w:evenVBand="0" w:oddHBand="0" w:evenHBand="0" w:firstRowFirstColumn="0" w:firstRowLastColumn="0" w:lastRowFirstColumn="0" w:lastRowLastColumn="0"/>
            <w:tcW w:w="3544" w:type="dxa"/>
          </w:tcPr>
          <w:p w14:paraId="6FCE1F16" w14:textId="77777777" w:rsidR="00EF5DB9" w:rsidRPr="001E694D" w:rsidRDefault="007F177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804" w:type="dxa"/>
          </w:tcPr>
          <w:p w14:paraId="518B8D05" w14:textId="77777777" w:rsidR="00EF5DB9" w:rsidRPr="001E694D" w:rsidRDefault="007F177B" w:rsidP="000C5D91">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pPr>
            <w:r w:rsidRPr="001E694D">
              <w:t>Baptistcare William Carey Court</w:t>
            </w:r>
          </w:p>
        </w:tc>
      </w:tr>
      <w:tr w:rsidR="00B4292D" w14:paraId="4F874EF7" w14:textId="77777777" w:rsidTr="00636B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779A60B" w14:textId="77777777" w:rsidR="00EF5DB9" w:rsidRPr="001E694D" w:rsidRDefault="007F177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804" w:type="dxa"/>
            <w:shd w:val="clear" w:color="auto" w:fill="auto"/>
          </w:tcPr>
          <w:p w14:paraId="50E3D5A0" w14:textId="77777777" w:rsidR="00EF5DB9" w:rsidRPr="001E694D" w:rsidRDefault="007F177B" w:rsidP="009B6303">
            <w:pPr>
              <w:pStyle w:val="ListBullet"/>
              <w:numPr>
                <w:ilvl w:val="0"/>
                <w:numId w:val="0"/>
              </w:numPr>
              <w:spacing w:before="0"/>
              <w:cnfStyle w:val="000000010000" w:firstRow="0" w:lastRow="0" w:firstColumn="0" w:lastColumn="0" w:oddVBand="0" w:evenVBand="0" w:oddHBand="0" w:evenHBand="1" w:firstRowFirstColumn="0" w:firstRowLastColumn="0" w:lastRowFirstColumn="0" w:lastRowLastColumn="0"/>
            </w:pPr>
            <w:r w:rsidRPr="001E694D">
              <w:t>7267</w:t>
            </w:r>
          </w:p>
        </w:tc>
      </w:tr>
      <w:tr w:rsidR="00B4292D" w14:paraId="3937F2C9" w14:textId="77777777" w:rsidTr="00636BEE">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4ED2C87" w14:textId="77777777" w:rsidR="00EF5DB9" w:rsidRPr="001E694D" w:rsidRDefault="007F177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804" w:type="dxa"/>
            <w:shd w:val="clear" w:color="auto" w:fill="auto"/>
          </w:tcPr>
          <w:p w14:paraId="69D205DE" w14:textId="77777777" w:rsidR="00EF5DB9" w:rsidRPr="001E694D" w:rsidRDefault="007F177B" w:rsidP="009B6303">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pPr>
            <w:r w:rsidRPr="001E694D">
              <w:rPr>
                <w:rFonts w:eastAsia="Times New Roman"/>
                <w:noProof/>
                <w:lang w:eastAsia="en-AU"/>
              </w:rPr>
              <w:t>450 Bussell</w:t>
            </w:r>
            <w:r w:rsidRPr="001E694D">
              <w:rPr>
                <w:rFonts w:eastAsia="Times New Roman"/>
                <w:lang w:eastAsia="en-AU"/>
              </w:rPr>
              <w:t xml:space="preserve"> Highway, BUSSELTON, Western Australia, 6280</w:t>
            </w:r>
          </w:p>
        </w:tc>
      </w:tr>
      <w:tr w:rsidR="00B4292D" w14:paraId="788359F6" w14:textId="77777777" w:rsidTr="00636B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269DA65" w14:textId="77777777" w:rsidR="00EF5DB9" w:rsidRPr="001E694D" w:rsidRDefault="007F177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804" w:type="dxa"/>
            <w:shd w:val="clear" w:color="auto" w:fill="auto"/>
          </w:tcPr>
          <w:p w14:paraId="21EC1236" w14:textId="77777777" w:rsidR="00EF5DB9" w:rsidRPr="001E694D" w:rsidRDefault="007F177B" w:rsidP="009B6303">
            <w:pPr>
              <w:pStyle w:val="ListBullet"/>
              <w:numPr>
                <w:ilvl w:val="0"/>
                <w:numId w:val="0"/>
              </w:numPr>
              <w:spacing w:before="0"/>
              <w:cnfStyle w:val="000000010000" w:firstRow="0" w:lastRow="0" w:firstColumn="0" w:lastColumn="0" w:oddVBand="0" w:evenVBand="0" w:oddHBand="0" w:evenHBand="1" w:firstRowFirstColumn="0" w:firstRowLastColumn="0" w:lastRowFirstColumn="0" w:lastRowLastColumn="0"/>
            </w:pPr>
            <w:r w:rsidRPr="001E694D">
              <w:t>Site Audit</w:t>
            </w:r>
          </w:p>
        </w:tc>
      </w:tr>
      <w:tr w:rsidR="00B4292D" w14:paraId="6463E21E" w14:textId="77777777" w:rsidTr="00636BEE">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21F22FC" w14:textId="77777777" w:rsidR="00EF5DB9" w:rsidRPr="001E694D" w:rsidRDefault="007F177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804" w:type="dxa"/>
            <w:shd w:val="clear" w:color="auto" w:fill="auto"/>
          </w:tcPr>
          <w:p w14:paraId="5F8DF7AF" w14:textId="77777777" w:rsidR="00EF5DB9" w:rsidRPr="001E694D" w:rsidRDefault="007F177B" w:rsidP="009B6303">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pPr>
            <w:r w:rsidRPr="001E694D">
              <w:t>29 October 2024 to 1 November 2024</w:t>
            </w:r>
          </w:p>
        </w:tc>
      </w:tr>
      <w:tr w:rsidR="00B4292D" w14:paraId="42277900" w14:textId="77777777" w:rsidTr="00636B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66E6882A" w14:textId="77777777" w:rsidR="00EF5DB9" w:rsidRPr="001E694D" w:rsidRDefault="007F177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color w:val="auto"/>
            </w:rPr>
            <w:id w:val="187294603"/>
            <w:placeholder>
              <w:docPart w:val="DefaultPlaceholder_-1854013437"/>
            </w:placeholder>
            <w:date w:fullDate="2024-12-12T00:00:00Z">
              <w:dateFormat w:val="d MMMM yyyy"/>
              <w:lid w:val="en-AU"/>
              <w:storeMappedDataAs w:val="dateTime"/>
              <w:calendar w:val="gregorian"/>
            </w:date>
          </w:sdtPr>
          <w:sdtEndPr/>
          <w:sdtContent>
            <w:tc>
              <w:tcPr>
                <w:tcW w:w="6804" w:type="dxa"/>
                <w:shd w:val="clear" w:color="auto" w:fill="FFFFFF" w:themeFill="background1"/>
              </w:tcPr>
              <w:p w14:paraId="3502A959" w14:textId="6BBEE96E" w:rsidR="00EF5DB9" w:rsidRPr="001E694D" w:rsidRDefault="00C752FD" w:rsidP="009B6303">
                <w:pPr>
                  <w:pStyle w:val="ListBullet"/>
                  <w:numPr>
                    <w:ilvl w:val="0"/>
                    <w:numId w:val="0"/>
                  </w:numPr>
                  <w:spacing w:before="0"/>
                  <w:cnfStyle w:val="000000010000" w:firstRow="0" w:lastRow="0" w:firstColumn="0" w:lastColumn="0" w:oddVBand="0" w:evenVBand="0" w:oddHBand="0" w:evenHBand="1" w:firstRowFirstColumn="0" w:firstRowLastColumn="0" w:lastRowFirstColumn="0" w:lastRowLastColumn="0"/>
                </w:pPr>
                <w:r>
                  <w:rPr>
                    <w:color w:val="auto"/>
                  </w:rPr>
                  <w:t>12 December 2024</w:t>
                </w:r>
              </w:p>
            </w:tc>
          </w:sdtContent>
        </w:sdt>
      </w:tr>
      <w:tr w:rsidR="00B4292D" w14:paraId="2EF058C0" w14:textId="77777777" w:rsidTr="00636BEE">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7F59BB47" w14:textId="77777777" w:rsidR="00EF5DB9" w:rsidRPr="001E694D" w:rsidRDefault="007F177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804" w:type="dxa"/>
            <w:shd w:val="clear" w:color="auto" w:fill="FFFFFF" w:themeFill="background1"/>
          </w:tcPr>
          <w:p w14:paraId="3072A188" w14:textId="77777777" w:rsidR="00EF5DB9" w:rsidRPr="001E694D" w:rsidRDefault="007F177B" w:rsidP="009B6303">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pPr>
            <w:r w:rsidRPr="001E694D">
              <w:t xml:space="preserve">Provider: 1595 BaptistCare NSW &amp; ACT </w:t>
            </w:r>
          </w:p>
          <w:p w14:paraId="38ABB94C" w14:textId="77777777" w:rsidR="00EF5DB9" w:rsidRPr="001E694D" w:rsidRDefault="007F177B" w:rsidP="009B6303">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pPr>
            <w:r w:rsidRPr="001E694D">
              <w:t>Service: 5431 Baptistcare William Carey Court</w:t>
            </w:r>
          </w:p>
        </w:tc>
      </w:tr>
    </w:tbl>
    <w:bookmarkEnd w:id="0"/>
    <w:p w14:paraId="558983CF" w14:textId="77777777" w:rsidR="00EF5DB9" w:rsidRPr="001E694D" w:rsidRDefault="007F177B" w:rsidP="00511423">
      <w:pPr>
        <w:spacing w:before="240" w:after="0"/>
        <w:rPr>
          <w:rFonts w:cs="Open Sans"/>
        </w:rPr>
      </w:pPr>
      <w:r w:rsidRPr="001E694D">
        <w:rPr>
          <w:rFonts w:cs="Open Sans"/>
        </w:rPr>
        <w:t>This performance report</w:t>
      </w:r>
      <w:r w:rsidRPr="001E694D">
        <w:rPr>
          <w:rFonts w:cs="Open Sans"/>
          <w:b/>
        </w:rPr>
        <w:t xml:space="preserve"> is published</w:t>
      </w:r>
      <w:r w:rsidRPr="001E694D">
        <w:rPr>
          <w:rFonts w:cs="Open Sans"/>
        </w:rPr>
        <w:t xml:space="preserve"> on the Aged Care Quality and Safety Commission’s (the </w:t>
      </w:r>
      <w:r w:rsidRPr="001E694D">
        <w:rPr>
          <w:rFonts w:cs="Open Sans"/>
          <w:b/>
        </w:rPr>
        <w:t>Commission</w:t>
      </w:r>
      <w:r w:rsidRPr="001E694D">
        <w:rPr>
          <w:rFonts w:cs="Open Sans"/>
        </w:rPr>
        <w:t>) website under the Aged Care Quality and Safety Commission Rules 2018.</w:t>
      </w:r>
      <w:r w:rsidRPr="001E694D">
        <w:rPr>
          <w:rFonts w:cs="Open Sans"/>
        </w:rPr>
        <w:br w:type="page"/>
      </w:r>
    </w:p>
    <w:p w14:paraId="17926FAC" w14:textId="77777777" w:rsidR="00EF5DB9" w:rsidRPr="003E162B" w:rsidRDefault="007F177B" w:rsidP="000078F8">
      <w:pPr>
        <w:spacing w:after="240" w:line="22" w:lineRule="atLeast"/>
        <w:textAlignment w:val="baseline"/>
        <w:rPr>
          <w:rFonts w:eastAsia="Yu Gothic Light" w:cs="Open Sans"/>
          <w:b/>
          <w:bCs/>
          <w:color w:val="781E77"/>
          <w:sz w:val="30"/>
          <w:szCs w:val="28"/>
        </w:rPr>
      </w:pPr>
      <w:r w:rsidRPr="003E162B">
        <w:rPr>
          <w:rFonts w:eastAsia="Yu Gothic Light" w:cs="Open Sans"/>
          <w:b/>
          <w:bCs/>
          <w:color w:val="781E77"/>
          <w:sz w:val="30"/>
          <w:szCs w:val="28"/>
        </w:rPr>
        <w:lastRenderedPageBreak/>
        <w:t>This performance report</w:t>
      </w:r>
    </w:p>
    <w:p w14:paraId="67D2DA4C" w14:textId="6C9E4EA9" w:rsidR="00EF5DB9" w:rsidRPr="008A2B1B" w:rsidRDefault="007F177B" w:rsidP="008A2B1B">
      <w:pPr>
        <w:rPr>
          <w:rFonts w:cs="Open Sans"/>
        </w:rPr>
      </w:pPr>
      <w:r w:rsidRPr="008A2B1B">
        <w:rPr>
          <w:rFonts w:cs="Open Sans"/>
        </w:rPr>
        <w:t xml:space="preserve">This performance report for </w:t>
      </w:r>
      <w:r w:rsidRPr="008A2B1B">
        <w:rPr>
          <w:rFonts w:cs="Open Sans"/>
          <w:color w:val="auto"/>
        </w:rPr>
        <w:t>Baptistcare William Carey Court (</w:t>
      </w:r>
      <w:r w:rsidRPr="008A2B1B">
        <w:rPr>
          <w:rFonts w:cs="Open Sans"/>
          <w:b/>
          <w:color w:val="auto"/>
        </w:rPr>
        <w:t>the service</w:t>
      </w:r>
      <w:r w:rsidRPr="008A2B1B">
        <w:rPr>
          <w:rFonts w:cs="Open Sans"/>
          <w:color w:val="auto"/>
        </w:rPr>
        <w:t xml:space="preserve">) has been prepared by </w:t>
      </w:r>
      <w:r w:rsidRPr="008A2B1B">
        <w:rPr>
          <w:rFonts w:cs="Open Sans"/>
        </w:rPr>
        <w:t>Jemma Wilso</w:t>
      </w:r>
      <w:r w:rsidR="00E55310" w:rsidRPr="008A2B1B">
        <w:rPr>
          <w:rFonts w:cs="Open Sans"/>
        </w:rPr>
        <w:t>n,</w:t>
      </w:r>
      <w:r w:rsidR="00E55310" w:rsidRPr="008A2B1B">
        <w:rPr>
          <w:rFonts w:cs="Open Sans"/>
          <w:color w:val="0000FF"/>
        </w:rPr>
        <w:t xml:space="preserve"> </w:t>
      </w:r>
      <w:r w:rsidRPr="008A2B1B">
        <w:rPr>
          <w:rFonts w:cs="Open Sans"/>
        </w:rPr>
        <w:t>delegate of the Aged Care Quality and Safety Commissioner (Commissioner)</w:t>
      </w:r>
      <w:r w:rsidRPr="008A2B1B">
        <w:rPr>
          <w:rStyle w:val="FootnoteReference"/>
          <w:rFonts w:cs="Open Sans"/>
        </w:rPr>
        <w:footnoteReference w:id="1"/>
      </w:r>
      <w:r w:rsidRPr="008A2B1B">
        <w:rPr>
          <w:rFonts w:cs="Open Sans"/>
        </w:rPr>
        <w:t xml:space="preserve">. </w:t>
      </w:r>
    </w:p>
    <w:p w14:paraId="1F0D7405" w14:textId="77777777" w:rsidR="00EF5DB9" w:rsidRPr="008A2B1B" w:rsidRDefault="007F177B" w:rsidP="008A2B1B">
      <w:pPr>
        <w:rPr>
          <w:rFonts w:cs="Open Sans"/>
        </w:rPr>
      </w:pPr>
      <w:r w:rsidRPr="008A2B1B">
        <w:rPr>
          <w:rFont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228B88F" w14:textId="77777777" w:rsidR="00EF5DB9" w:rsidRPr="008A2B1B" w:rsidRDefault="007F177B" w:rsidP="008A2B1B">
      <w:pPr>
        <w:rPr>
          <w:rFonts w:cs="Open Sans"/>
        </w:rPr>
      </w:pPr>
      <w:r w:rsidRPr="008A2B1B">
        <w:rPr>
          <w:rFonts w:cs="Open Sans"/>
        </w:rPr>
        <w:t>The report also specifies any areas in which improvements must be made to ensure the Quality Standards are complied with.</w:t>
      </w:r>
    </w:p>
    <w:p w14:paraId="4F3D307F" w14:textId="77777777" w:rsidR="00EF5DB9" w:rsidRPr="003E162B" w:rsidRDefault="007F177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97A5D36" w14:textId="77777777" w:rsidR="00EF5DB9" w:rsidRPr="001E694D" w:rsidRDefault="007F177B" w:rsidP="008A2B1B">
      <w:r w:rsidRPr="001E694D">
        <w:t>The following information has been considered in preparing the performance report:</w:t>
      </w:r>
    </w:p>
    <w:p w14:paraId="6656E217" w14:textId="77BDD4B3" w:rsidR="00EF5DB9" w:rsidRPr="00F92D4E" w:rsidRDefault="007F177B" w:rsidP="008A2B1B">
      <w:pPr>
        <w:pStyle w:val="ListBullet"/>
      </w:pPr>
      <w:r w:rsidRPr="001E694D">
        <w:t xml:space="preserve">the </w:t>
      </w:r>
      <w:r w:rsidR="00A74AA5">
        <w:t>A</w:t>
      </w:r>
      <w:r w:rsidRPr="001E694D">
        <w:t xml:space="preserve">ssessment </w:t>
      </w:r>
      <w:r w:rsidR="00A74AA5">
        <w:t>T</w:t>
      </w:r>
      <w:r w:rsidRPr="001E694D">
        <w:t xml:space="preserve">eam’s report for </w:t>
      </w:r>
      <w:r w:rsidRPr="00F92D4E">
        <w:t xml:space="preserve">the Site Audit report was informed by a site assessment, observations at the service, review of documents and interviews with staff, </w:t>
      </w:r>
      <w:r w:rsidR="00A55143" w:rsidRPr="00F92D4E">
        <w:t>consumers</w:t>
      </w:r>
      <w:r w:rsidRPr="00F92D4E">
        <w:t>/representatives and others</w:t>
      </w:r>
      <w:r w:rsidR="009E388C">
        <w:t>.</w:t>
      </w:r>
    </w:p>
    <w:p w14:paraId="07D1C258" w14:textId="382C7BA5" w:rsidR="00926DD5" w:rsidRPr="008C7AD9" w:rsidRDefault="007F177B" w:rsidP="008A2B1B">
      <w:pPr>
        <w:pStyle w:val="ListBullet"/>
      </w:pPr>
      <w:r w:rsidRPr="001E694D">
        <w:t xml:space="preserve">the provider’s response to the </w:t>
      </w:r>
      <w:r w:rsidR="00A74AA5">
        <w:t>A</w:t>
      </w:r>
      <w:r w:rsidRPr="001E694D">
        <w:t xml:space="preserve">ssessment </w:t>
      </w:r>
      <w:r w:rsidR="00A74AA5">
        <w:t>T</w:t>
      </w:r>
      <w:r w:rsidRPr="001E694D">
        <w:t>eam’s report received</w:t>
      </w:r>
      <w:r w:rsidR="003A1279">
        <w:t xml:space="preserve"> 4 December 2024</w:t>
      </w:r>
      <w:r w:rsidR="00B820E5" w:rsidRPr="008C7AD9">
        <w:t>.</w:t>
      </w:r>
    </w:p>
    <w:p w14:paraId="45A4A57E" w14:textId="2723FBBD" w:rsidR="00EF5DB9" w:rsidRPr="001E694D" w:rsidRDefault="007F177B"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86DA0B3" w14:textId="77777777" w:rsidR="00EF5DB9" w:rsidRPr="003E162B" w:rsidRDefault="007F177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504"/>
        <w:gridCol w:w="2347"/>
      </w:tblGrid>
      <w:tr w:rsidR="00B4292D" w14:paraId="542D726D" w14:textId="77777777" w:rsidTr="000E66A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00BAC946" w14:textId="77777777" w:rsidR="00EF5DB9" w:rsidRPr="001E694D" w:rsidRDefault="007F177B" w:rsidP="000C5D91">
            <w:pPr>
              <w:keepNext/>
              <w:spacing w:before="0" w:line="22" w:lineRule="atLeast"/>
              <w:ind w:right="-109"/>
              <w:rPr>
                <w:rFonts w:cs="Open Sans"/>
              </w:rPr>
            </w:pPr>
            <w:r w:rsidRPr="001E694D">
              <w:rPr>
                <w:rFonts w:cs="Open Sans"/>
              </w:rPr>
              <w:t>Standard 1</w:t>
            </w:r>
            <w:r w:rsidRPr="001E694D">
              <w:rPr>
                <w:rFonts w:cs="Open Sans"/>
                <w:b w:val="0"/>
              </w:rPr>
              <w:t xml:space="preserve"> Consumer dignity and choice</w:t>
            </w:r>
          </w:p>
        </w:tc>
        <w:tc>
          <w:tcPr>
            <w:tcW w:w="1191" w:type="pct"/>
            <w:shd w:val="clear" w:color="auto" w:fill="auto"/>
          </w:tcPr>
          <w:p w14:paraId="18C83888" w14:textId="77777777" w:rsidR="00EF5DB9" w:rsidRPr="001E694D" w:rsidRDefault="00340B0F" w:rsidP="000C5D91">
            <w:pPr>
              <w:pStyle w:val="ListBullet"/>
              <w:numPr>
                <w:ilvl w:val="0"/>
                <w:numId w:val="0"/>
              </w:numPr>
              <w:spacing w:before="0"/>
              <w:cnfStyle w:val="100000000000" w:firstRow="1" w:lastRow="0" w:firstColumn="0" w:lastColumn="0" w:oddVBand="0" w:evenVBand="0" w:oddHBand="0" w:evenHBand="0" w:firstRowFirstColumn="0" w:firstRowLastColumn="0" w:lastRowFirstColumn="0" w:lastRowLastColumn="0"/>
              <w:rPr>
                <w:b w:val="0"/>
              </w:rPr>
            </w:pPr>
            <w:sdt>
              <w:sdtPr>
                <w:alias w:val="Compliance Rating"/>
                <w:tag w:val="Compliance Rating"/>
                <w:id w:val="-147797757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F177B" w:rsidRPr="001E694D">
                  <w:t>Compliant</w:t>
                </w:r>
              </w:sdtContent>
            </w:sdt>
          </w:p>
        </w:tc>
      </w:tr>
      <w:tr w:rsidR="00B4292D" w14:paraId="61AD2973" w14:textId="77777777" w:rsidTr="000E66A8">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6E8BADB4" w14:textId="77777777" w:rsidR="00EF5DB9" w:rsidRPr="001E694D" w:rsidRDefault="007F177B" w:rsidP="002C5FA9">
            <w:pPr>
              <w:keepNext/>
              <w:spacing w:before="0" w:line="22" w:lineRule="atLeast"/>
              <w:ind w:right="-109"/>
              <w:rPr>
                <w:rFonts w:cs="Open Sans"/>
              </w:rPr>
            </w:pPr>
            <w:r w:rsidRPr="001E694D">
              <w:rPr>
                <w:rFonts w:cs="Open Sans"/>
                <w:b/>
              </w:rPr>
              <w:t>Standard 2</w:t>
            </w:r>
            <w:r w:rsidRPr="001E694D">
              <w:rPr>
                <w:rFonts w:cs="Open Sans"/>
              </w:rPr>
              <w:t xml:space="preserve"> Ongoing assessment and planning with consumers</w:t>
            </w:r>
          </w:p>
        </w:tc>
        <w:tc>
          <w:tcPr>
            <w:tcW w:w="1191" w:type="pct"/>
            <w:shd w:val="clear" w:color="auto" w:fill="auto"/>
          </w:tcPr>
          <w:p w14:paraId="7F93BC56" w14:textId="77777777" w:rsidR="00EF5DB9" w:rsidRPr="001E694D" w:rsidRDefault="00340B0F" w:rsidP="002C5FA9">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rPr>
                <w:b/>
                <w:bCs/>
              </w:rPr>
            </w:pPr>
            <w:sdt>
              <w:sdtPr>
                <w:rPr>
                  <w:b/>
                  <w:bCs/>
                </w:rPr>
                <w:alias w:val="Compliance Rating"/>
                <w:tag w:val="Compliance Rating"/>
                <w:id w:val="78849584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F177B" w:rsidRPr="001E694D">
                  <w:rPr>
                    <w:b/>
                    <w:bCs/>
                  </w:rPr>
                  <w:t>Compliant</w:t>
                </w:r>
              </w:sdtContent>
            </w:sdt>
          </w:p>
        </w:tc>
      </w:tr>
      <w:tr w:rsidR="00B4292D" w14:paraId="6503927E" w14:textId="77777777" w:rsidTr="000E66A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B1C0482" w14:textId="77777777" w:rsidR="00EF5DB9" w:rsidRPr="001E694D" w:rsidRDefault="007F177B" w:rsidP="002C5FA9">
            <w:pPr>
              <w:keepNext/>
              <w:spacing w:before="0" w:line="22" w:lineRule="atLeast"/>
              <w:rPr>
                <w:rFonts w:cs="Open Sans"/>
              </w:rPr>
            </w:pPr>
            <w:r w:rsidRPr="001E694D">
              <w:rPr>
                <w:rFonts w:cs="Open Sans"/>
                <w:b/>
              </w:rPr>
              <w:t>Standard 3</w:t>
            </w:r>
            <w:r w:rsidRPr="001E694D">
              <w:rPr>
                <w:rFonts w:cs="Open Sans"/>
              </w:rPr>
              <w:t xml:space="preserve"> Personal care and clinical care</w:t>
            </w:r>
          </w:p>
        </w:tc>
        <w:tc>
          <w:tcPr>
            <w:tcW w:w="1191" w:type="pct"/>
            <w:shd w:val="clear" w:color="auto" w:fill="auto"/>
          </w:tcPr>
          <w:p w14:paraId="0CE5C001" w14:textId="43E334EA" w:rsidR="00EF5DB9" w:rsidRPr="001E694D" w:rsidRDefault="00340B0F" w:rsidP="002C5FA9">
            <w:pPr>
              <w:pStyle w:val="ListBullet"/>
              <w:numPr>
                <w:ilvl w:val="0"/>
                <w:numId w:val="0"/>
              </w:numPr>
              <w:spacing w:before="0"/>
              <w:cnfStyle w:val="000000010000" w:firstRow="0" w:lastRow="0" w:firstColumn="0" w:lastColumn="0" w:oddVBand="0" w:evenVBand="0" w:oddHBand="0" w:evenHBand="1" w:firstRowFirstColumn="0" w:firstRowLastColumn="0" w:lastRowFirstColumn="0" w:lastRowLastColumn="0"/>
              <w:rPr>
                <w:b/>
                <w:bCs/>
              </w:rPr>
            </w:pPr>
            <w:sdt>
              <w:sdtPr>
                <w:rPr>
                  <w:b/>
                  <w:bCs/>
                </w:rPr>
                <w:alias w:val="Compliance Rating"/>
                <w:tag w:val="Compliance Rating"/>
                <w:id w:val="9490394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701D1">
                  <w:rPr>
                    <w:b/>
                    <w:bCs/>
                  </w:rPr>
                  <w:t>Compliant</w:t>
                </w:r>
              </w:sdtContent>
            </w:sdt>
          </w:p>
        </w:tc>
      </w:tr>
      <w:tr w:rsidR="00B4292D" w14:paraId="3C6D80EE" w14:textId="77777777" w:rsidTr="000E66A8">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5517EB73" w14:textId="77777777" w:rsidR="00EF5DB9" w:rsidRPr="001E694D" w:rsidRDefault="007F177B" w:rsidP="002C5FA9">
            <w:pPr>
              <w:keepNext/>
              <w:spacing w:before="0" w:line="22" w:lineRule="atLeast"/>
              <w:rPr>
                <w:rFonts w:cs="Open Sans"/>
              </w:rPr>
            </w:pPr>
            <w:r w:rsidRPr="001E694D">
              <w:rPr>
                <w:rFonts w:cs="Open Sans"/>
                <w:b/>
              </w:rPr>
              <w:t>Standard 4</w:t>
            </w:r>
            <w:r w:rsidRPr="001E694D">
              <w:rPr>
                <w:rFonts w:cs="Open Sans"/>
              </w:rPr>
              <w:t xml:space="preserve"> Services and supports for daily living</w:t>
            </w:r>
          </w:p>
        </w:tc>
        <w:tc>
          <w:tcPr>
            <w:tcW w:w="1191" w:type="pct"/>
            <w:shd w:val="clear" w:color="auto" w:fill="auto"/>
          </w:tcPr>
          <w:p w14:paraId="11B08867" w14:textId="77777777" w:rsidR="00EF5DB9" w:rsidRPr="001E694D" w:rsidRDefault="00340B0F" w:rsidP="002C5FA9">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rPr>
                <w:b/>
                <w:bCs/>
              </w:rPr>
            </w:pPr>
            <w:sdt>
              <w:sdtPr>
                <w:rPr>
                  <w:b/>
                  <w:bCs/>
                </w:rPr>
                <w:alias w:val="Compliance Rating"/>
                <w:tag w:val="Compliance Rating"/>
                <w:id w:val="20216897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F177B" w:rsidRPr="001E694D">
                  <w:rPr>
                    <w:b/>
                    <w:bCs/>
                  </w:rPr>
                  <w:t>Compliant</w:t>
                </w:r>
              </w:sdtContent>
            </w:sdt>
          </w:p>
        </w:tc>
      </w:tr>
      <w:tr w:rsidR="00B4292D" w14:paraId="18ED2F1C" w14:textId="77777777" w:rsidTr="000E66A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FF7F610" w14:textId="77777777" w:rsidR="00EF5DB9" w:rsidRPr="001E694D" w:rsidRDefault="007F177B" w:rsidP="002C5FA9">
            <w:pPr>
              <w:keepNext/>
              <w:spacing w:before="0" w:line="22" w:lineRule="atLeast"/>
              <w:rPr>
                <w:rFonts w:cs="Open Sans"/>
              </w:rPr>
            </w:pPr>
            <w:r w:rsidRPr="001E694D">
              <w:rPr>
                <w:rFonts w:cs="Open Sans"/>
                <w:b/>
              </w:rPr>
              <w:t>Standard 5</w:t>
            </w:r>
            <w:r w:rsidRPr="001E694D">
              <w:rPr>
                <w:rFonts w:cs="Open Sans"/>
              </w:rPr>
              <w:t xml:space="preserve"> Organisation’s service environment</w:t>
            </w:r>
          </w:p>
        </w:tc>
        <w:tc>
          <w:tcPr>
            <w:tcW w:w="1191" w:type="pct"/>
            <w:shd w:val="clear" w:color="auto" w:fill="auto"/>
          </w:tcPr>
          <w:p w14:paraId="76A7A837" w14:textId="77777777" w:rsidR="00EF5DB9" w:rsidRPr="001E694D" w:rsidRDefault="00340B0F" w:rsidP="002C5FA9">
            <w:pPr>
              <w:pStyle w:val="ListBullet"/>
              <w:numPr>
                <w:ilvl w:val="0"/>
                <w:numId w:val="0"/>
              </w:numPr>
              <w:spacing w:before="0"/>
              <w:cnfStyle w:val="000000010000" w:firstRow="0" w:lastRow="0" w:firstColumn="0" w:lastColumn="0" w:oddVBand="0" w:evenVBand="0" w:oddHBand="0" w:evenHBand="1" w:firstRowFirstColumn="0" w:firstRowLastColumn="0" w:lastRowFirstColumn="0" w:lastRowLastColumn="0"/>
              <w:rPr>
                <w:b/>
                <w:bCs/>
              </w:rPr>
            </w:pPr>
            <w:sdt>
              <w:sdtPr>
                <w:rPr>
                  <w:b/>
                  <w:bCs/>
                </w:rPr>
                <w:alias w:val="Compliance Rating"/>
                <w:tag w:val="Compliance Rating"/>
                <w:id w:val="47312719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F177B" w:rsidRPr="001E694D">
                  <w:rPr>
                    <w:b/>
                    <w:bCs/>
                  </w:rPr>
                  <w:t>Compliant</w:t>
                </w:r>
              </w:sdtContent>
            </w:sdt>
          </w:p>
        </w:tc>
      </w:tr>
      <w:tr w:rsidR="00B4292D" w14:paraId="34D73DF5" w14:textId="77777777" w:rsidTr="000E66A8">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5E34F2A7" w14:textId="77777777" w:rsidR="00EF5DB9" w:rsidRPr="001E694D" w:rsidRDefault="007F177B" w:rsidP="002C5FA9">
            <w:pPr>
              <w:keepNext/>
              <w:spacing w:before="0" w:line="22" w:lineRule="atLeast"/>
              <w:rPr>
                <w:rFonts w:cs="Open Sans"/>
              </w:rPr>
            </w:pPr>
            <w:r w:rsidRPr="001E694D">
              <w:rPr>
                <w:rFonts w:cs="Open Sans"/>
                <w:b/>
              </w:rPr>
              <w:t>Standard 6</w:t>
            </w:r>
            <w:r w:rsidRPr="001E694D">
              <w:rPr>
                <w:rFonts w:cs="Open Sans"/>
              </w:rPr>
              <w:t xml:space="preserve"> Feedback and complaints</w:t>
            </w:r>
          </w:p>
        </w:tc>
        <w:tc>
          <w:tcPr>
            <w:tcW w:w="1191" w:type="pct"/>
            <w:shd w:val="clear" w:color="auto" w:fill="auto"/>
          </w:tcPr>
          <w:p w14:paraId="304DD453" w14:textId="77777777" w:rsidR="00EF5DB9" w:rsidRPr="001E694D" w:rsidRDefault="00340B0F" w:rsidP="002C5FA9">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rPr>
                <w:b/>
                <w:bCs/>
              </w:rPr>
            </w:pPr>
            <w:sdt>
              <w:sdtPr>
                <w:rPr>
                  <w:b/>
                  <w:bCs/>
                </w:rPr>
                <w:alias w:val="Compliance Rating"/>
                <w:tag w:val="Compliance Rating"/>
                <w:id w:val="-177979294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F177B" w:rsidRPr="001E694D">
                  <w:rPr>
                    <w:b/>
                    <w:bCs/>
                  </w:rPr>
                  <w:t>Compliant</w:t>
                </w:r>
              </w:sdtContent>
            </w:sdt>
          </w:p>
        </w:tc>
      </w:tr>
      <w:tr w:rsidR="00B4292D" w14:paraId="01DF262C" w14:textId="77777777" w:rsidTr="000E66A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070B69F" w14:textId="77777777" w:rsidR="00EF5DB9" w:rsidRPr="001E694D" w:rsidRDefault="007F177B" w:rsidP="002C5FA9">
            <w:pPr>
              <w:keepNext/>
              <w:spacing w:before="0" w:line="22" w:lineRule="atLeast"/>
              <w:rPr>
                <w:rFonts w:cs="Open Sans"/>
              </w:rPr>
            </w:pPr>
            <w:r w:rsidRPr="001E694D">
              <w:rPr>
                <w:rFonts w:cs="Open Sans"/>
                <w:b/>
              </w:rPr>
              <w:t>Standard 7</w:t>
            </w:r>
            <w:r w:rsidRPr="001E694D">
              <w:rPr>
                <w:rFonts w:cs="Open Sans"/>
              </w:rPr>
              <w:t xml:space="preserve"> Human resources</w:t>
            </w:r>
          </w:p>
        </w:tc>
        <w:tc>
          <w:tcPr>
            <w:tcW w:w="1191" w:type="pct"/>
            <w:shd w:val="clear" w:color="auto" w:fill="auto"/>
          </w:tcPr>
          <w:p w14:paraId="3F1ACAB4" w14:textId="247620E9" w:rsidR="00EF5DB9" w:rsidRPr="001E694D" w:rsidRDefault="00340B0F" w:rsidP="002C5FA9">
            <w:pPr>
              <w:pStyle w:val="ListBullet"/>
              <w:numPr>
                <w:ilvl w:val="0"/>
                <w:numId w:val="0"/>
              </w:numPr>
              <w:spacing w:before="0"/>
              <w:cnfStyle w:val="000000010000" w:firstRow="0" w:lastRow="0" w:firstColumn="0" w:lastColumn="0" w:oddVBand="0" w:evenVBand="0" w:oddHBand="0" w:evenHBand="1" w:firstRowFirstColumn="0" w:firstRowLastColumn="0" w:lastRowFirstColumn="0" w:lastRowLastColumn="0"/>
              <w:rPr>
                <w:b/>
                <w:bCs/>
              </w:rPr>
            </w:pPr>
            <w:sdt>
              <w:sdtPr>
                <w:rPr>
                  <w:b/>
                  <w:bCs/>
                </w:rPr>
                <w:alias w:val="Compliance Rating"/>
                <w:tag w:val="Compliance Rating"/>
                <w:id w:val="108087158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701D1">
                  <w:rPr>
                    <w:b/>
                    <w:bCs/>
                  </w:rPr>
                  <w:t>Not Compliant</w:t>
                </w:r>
              </w:sdtContent>
            </w:sdt>
          </w:p>
        </w:tc>
      </w:tr>
      <w:tr w:rsidR="00B4292D" w14:paraId="4DD57C00" w14:textId="77777777" w:rsidTr="000E66A8">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68C82419" w14:textId="77777777" w:rsidR="00EF5DB9" w:rsidRPr="001E694D" w:rsidRDefault="007F177B" w:rsidP="002C5FA9">
            <w:pPr>
              <w:keepNext/>
              <w:spacing w:before="0" w:line="22" w:lineRule="atLeast"/>
              <w:rPr>
                <w:rFonts w:cs="Open Sans"/>
              </w:rPr>
            </w:pPr>
            <w:r w:rsidRPr="001E694D">
              <w:rPr>
                <w:rFonts w:cs="Open Sans"/>
                <w:b/>
              </w:rPr>
              <w:t>Standard 8</w:t>
            </w:r>
            <w:r w:rsidRPr="001E694D">
              <w:rPr>
                <w:rFonts w:cs="Open Sans"/>
              </w:rPr>
              <w:t xml:space="preserve"> Organisational governance</w:t>
            </w:r>
          </w:p>
        </w:tc>
        <w:tc>
          <w:tcPr>
            <w:tcW w:w="1191" w:type="pct"/>
            <w:shd w:val="clear" w:color="auto" w:fill="auto"/>
          </w:tcPr>
          <w:p w14:paraId="611DC32D" w14:textId="0C094102" w:rsidR="00EF5DB9" w:rsidRPr="001E694D" w:rsidRDefault="00340B0F" w:rsidP="002C5FA9">
            <w:pPr>
              <w:pStyle w:val="ListBullet"/>
              <w:numPr>
                <w:ilvl w:val="0"/>
                <w:numId w:val="0"/>
              </w:numPr>
              <w:spacing w:before="0"/>
              <w:cnfStyle w:val="000000000000" w:firstRow="0" w:lastRow="0" w:firstColumn="0" w:lastColumn="0" w:oddVBand="0" w:evenVBand="0" w:oddHBand="0" w:evenHBand="0" w:firstRowFirstColumn="0" w:firstRowLastColumn="0" w:lastRowFirstColumn="0" w:lastRowLastColumn="0"/>
              <w:rPr>
                <w:b/>
                <w:bCs/>
              </w:rPr>
            </w:pPr>
            <w:sdt>
              <w:sdtPr>
                <w:rPr>
                  <w:b/>
                  <w:bCs/>
                </w:rPr>
                <w:alias w:val="Compliance Rating"/>
                <w:tag w:val="Compliance Rating"/>
                <w:id w:val="74113839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701D1">
                  <w:rPr>
                    <w:b/>
                    <w:bCs/>
                  </w:rPr>
                  <w:t>Not Compliant</w:t>
                </w:r>
              </w:sdtContent>
            </w:sdt>
          </w:p>
        </w:tc>
      </w:tr>
    </w:tbl>
    <w:p w14:paraId="1202DFFF" w14:textId="77777777" w:rsidR="00EF5DB9" w:rsidRPr="001E694D" w:rsidRDefault="007F177B" w:rsidP="00996FAF">
      <w:pPr>
        <w:spacing w:before="240" w:after="240" w:line="22" w:lineRule="atLeast"/>
        <w:rPr>
          <w:rFonts w:cs="Open Sans"/>
        </w:rPr>
      </w:pPr>
      <w:r w:rsidRPr="001E694D">
        <w:rPr>
          <w:rFonts w:cs="Open Sans"/>
        </w:rPr>
        <w:t>A detailed assessment is provided later in this report for each assessed Standard.</w:t>
      </w:r>
    </w:p>
    <w:p w14:paraId="135804DE" w14:textId="77777777" w:rsidR="00EF5DB9" w:rsidRPr="003E162B" w:rsidRDefault="007F177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755442F" w14:textId="77777777" w:rsidR="002B2E02" w:rsidRDefault="007F177B" w:rsidP="008A2B1B">
      <w:r w:rsidRPr="001E694D">
        <w:t xml:space="preserve">Areas have been identified in which </w:t>
      </w:r>
      <w:r w:rsidRPr="001E694D">
        <w:rPr>
          <w:b/>
        </w:rPr>
        <w:t>improvements must be made to ensure compliance with the Quality Standards</w:t>
      </w:r>
      <w:r w:rsidRPr="001E694D">
        <w:t>. This is based on non-compliance with the Quality Standards as described in this performance report.</w:t>
      </w:r>
    </w:p>
    <w:p w14:paraId="6D25747F" w14:textId="77777777" w:rsidR="002B2E02" w:rsidRPr="002B2E02" w:rsidRDefault="002B2E02" w:rsidP="008A2B1B">
      <w:pPr>
        <w:rPr>
          <w:b/>
        </w:rPr>
      </w:pPr>
      <w:r w:rsidRPr="002B2E02">
        <w:rPr>
          <w:b/>
        </w:rPr>
        <w:t>Standard 7 requirement (3)(e)</w:t>
      </w:r>
    </w:p>
    <w:p w14:paraId="2D38A314" w14:textId="6F95A73B" w:rsidR="00B55CA3" w:rsidRDefault="00B55CA3" w:rsidP="002B2E02">
      <w:pPr>
        <w:pStyle w:val="ListBullet"/>
      </w:pPr>
      <w:r>
        <w:t xml:space="preserve">Ensure regularly </w:t>
      </w:r>
      <w:r w:rsidRPr="002B2E02">
        <w:t>assessment, monitoring and review of the performance of each staff member, including agency staff, is undertaken</w:t>
      </w:r>
      <w:r w:rsidR="00455AAC">
        <w:t xml:space="preserve"> </w:t>
      </w:r>
      <w:r w:rsidR="00D81569">
        <w:t xml:space="preserve">to </w:t>
      </w:r>
      <w:r w:rsidR="00E57FD6">
        <w:t>evaluate how</w:t>
      </w:r>
      <w:r>
        <w:t xml:space="preserve"> they are performing their role,</w:t>
      </w:r>
      <w:r w:rsidR="00D81569">
        <w:t xml:space="preserve"> </w:t>
      </w:r>
      <w:r w:rsidR="007359EB" w:rsidRPr="002B2E02">
        <w:t xml:space="preserve">enable poor practice to be identified </w:t>
      </w:r>
      <w:r>
        <w:t>and identify, plan for and support any training, and development they need</w:t>
      </w:r>
      <w:r w:rsidR="00BD5C6E">
        <w:t>.</w:t>
      </w:r>
    </w:p>
    <w:p w14:paraId="192757BE" w14:textId="77777777" w:rsidR="002B2E02" w:rsidRPr="008A2B1B" w:rsidRDefault="002B2E02" w:rsidP="008A2B1B">
      <w:pPr>
        <w:rPr>
          <w:b/>
          <w:bCs/>
        </w:rPr>
      </w:pPr>
      <w:r w:rsidRPr="008A2B1B">
        <w:rPr>
          <w:b/>
          <w:bCs/>
        </w:rPr>
        <w:t>Standard 8 requirement (3)(e)</w:t>
      </w:r>
    </w:p>
    <w:p w14:paraId="00ADBFA9" w14:textId="746AA867" w:rsidR="00BA344C" w:rsidRDefault="00BA344C" w:rsidP="008A2B1B">
      <w:pPr>
        <w:pStyle w:val="ListBullet"/>
      </w:pPr>
      <w:r w:rsidRPr="00BA344C">
        <w:t>Ensure the clinical governance framework is effectively implemented and is addressing minimisation of restrictive practices</w:t>
      </w:r>
      <w:r w:rsidR="0006108D">
        <w:t xml:space="preserve">, specifically in relation to </w:t>
      </w:r>
      <w:r w:rsidR="00512971">
        <w:t xml:space="preserve">consumers subject to chemical </w:t>
      </w:r>
      <w:r w:rsidR="0028707C">
        <w:t>restraint usage.</w:t>
      </w:r>
      <w:r w:rsidRPr="00BA344C">
        <w:t xml:space="preserve"> Ensure the framework is reviewed for effectiveness</w:t>
      </w:r>
      <w:r>
        <w:t>.</w:t>
      </w:r>
    </w:p>
    <w:p w14:paraId="489A821B" w14:textId="36642A2E" w:rsidR="0028707C" w:rsidRPr="001C5170" w:rsidRDefault="00FE5544" w:rsidP="008A2B1B">
      <w:pPr>
        <w:pStyle w:val="ListBullet"/>
      </w:pPr>
      <w:r w:rsidRPr="001C5170">
        <w:t xml:space="preserve">Ensure </w:t>
      </w:r>
      <w:r w:rsidR="0028707C" w:rsidRPr="001C5170">
        <w:t>behaviour support plans</w:t>
      </w:r>
      <w:r w:rsidRPr="001C5170">
        <w:t xml:space="preserve"> are </w:t>
      </w:r>
      <w:r w:rsidR="00A6656D" w:rsidRPr="001C5170">
        <w:t>reviewed</w:t>
      </w:r>
      <w:r w:rsidRPr="001C5170">
        <w:t xml:space="preserve"> </w:t>
      </w:r>
      <w:r w:rsidR="001C5170" w:rsidRPr="001C5170">
        <w:t>and individualised</w:t>
      </w:r>
      <w:r w:rsidR="0028707C" w:rsidRPr="001C5170">
        <w:t xml:space="preserve"> to the consumer</w:t>
      </w:r>
      <w:r w:rsidR="00A6656D" w:rsidRPr="001C5170">
        <w:t xml:space="preserve"> </w:t>
      </w:r>
      <w:r w:rsidR="007D72FF" w:rsidRPr="001C5170">
        <w:t>and include</w:t>
      </w:r>
      <w:r w:rsidR="0028707C" w:rsidRPr="001C5170">
        <w:t xml:space="preserve"> sufficient information to support effective behaviour </w:t>
      </w:r>
      <w:r w:rsidR="0028707C" w:rsidRPr="008A2B1B">
        <w:t>management</w:t>
      </w:r>
      <w:r w:rsidR="0028707C" w:rsidRPr="001C5170">
        <w:t xml:space="preserve"> </w:t>
      </w:r>
      <w:r w:rsidR="00A6656D" w:rsidRPr="001C5170">
        <w:t xml:space="preserve">strategies </w:t>
      </w:r>
      <w:r w:rsidR="001C5170" w:rsidRPr="001C5170">
        <w:t xml:space="preserve">to </w:t>
      </w:r>
      <w:r w:rsidR="0028707C" w:rsidRPr="001C5170">
        <w:t xml:space="preserve">reduce or minimise the need for restrictive practice </w:t>
      </w:r>
      <w:r w:rsidR="001C5170" w:rsidRPr="001C5170">
        <w:t>usage.</w:t>
      </w:r>
    </w:p>
    <w:p w14:paraId="3B88049D" w14:textId="5304FCF7" w:rsidR="00EF5DB9" w:rsidRPr="001E694D" w:rsidRDefault="00B956DE" w:rsidP="008C7AD9">
      <w:pPr>
        <w:pStyle w:val="ListBullet"/>
      </w:pPr>
      <w:r w:rsidRPr="009E1D8D">
        <w:t xml:space="preserve">Ensure </w:t>
      </w:r>
      <w:r w:rsidR="0028707C" w:rsidRPr="009E1D8D">
        <w:t>authorised consents for</w:t>
      </w:r>
      <w:r w:rsidR="0003374E" w:rsidRPr="009E1D8D">
        <w:t xml:space="preserve"> consumers subject to</w:t>
      </w:r>
      <w:r w:rsidR="0028707C" w:rsidRPr="009E1D8D">
        <w:t xml:space="preserve"> restrictive practice</w:t>
      </w:r>
      <w:r w:rsidR="001515B7" w:rsidRPr="009E1D8D">
        <w:t xml:space="preserve"> are </w:t>
      </w:r>
      <w:r w:rsidR="003504F8" w:rsidRPr="009E1D8D">
        <w:t xml:space="preserve">regularly </w:t>
      </w:r>
      <w:r w:rsidR="0003374E" w:rsidRPr="009E1D8D">
        <w:t xml:space="preserve">reviewed </w:t>
      </w:r>
      <w:r w:rsidR="003504F8" w:rsidRPr="009E1D8D">
        <w:t xml:space="preserve">and monitored in line with </w:t>
      </w:r>
      <w:r w:rsidR="009E1D8D" w:rsidRPr="009E1D8D">
        <w:t>legislative requirements.</w:t>
      </w:r>
      <w:r w:rsidR="007F177B" w:rsidRPr="001E694D">
        <w:br w:type="page"/>
      </w:r>
    </w:p>
    <w:p w14:paraId="6C25C0F1" w14:textId="77777777"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0"/>
        <w:gridCol w:w="1876"/>
      </w:tblGrid>
      <w:tr w:rsidR="00B4292D" w14:paraId="088E0E1E" w14:textId="77777777" w:rsidTr="00B4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F67C972" w14:textId="77777777" w:rsidR="00EF5DB9" w:rsidRPr="001E694D" w:rsidRDefault="007F177B" w:rsidP="000C5D91">
            <w:pPr>
              <w:spacing w:before="0" w:line="22" w:lineRule="atLeast"/>
              <w:rPr>
                <w:rFonts w:cs="Open Sans"/>
                <w:b w:val="0"/>
                <w:color w:val="FFFFFF" w:themeColor="background1"/>
              </w:rPr>
            </w:pPr>
            <w:r w:rsidRPr="001E694D">
              <w:rPr>
                <w:rFont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BA809D5"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3E12ED9B"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0514A" w14:textId="77777777" w:rsidR="00EF5DB9" w:rsidRPr="001E694D" w:rsidRDefault="007F177B" w:rsidP="00C272D4">
            <w:pPr>
              <w:spacing w:before="0" w:line="22" w:lineRule="atLeast"/>
              <w:rPr>
                <w:rFonts w:cs="Open Sans"/>
              </w:rPr>
            </w:pPr>
            <w:r w:rsidRPr="001E694D">
              <w:rPr>
                <w:rFonts w:cs="Open Sans"/>
              </w:rPr>
              <w:t>Requirement 1(3)(a)</w:t>
            </w:r>
          </w:p>
        </w:tc>
        <w:tc>
          <w:tcPr>
            <w:tcW w:w="6437" w:type="dxa"/>
            <w:shd w:val="clear" w:color="auto" w:fill="auto"/>
          </w:tcPr>
          <w:p w14:paraId="08FB6D29" w14:textId="77777777" w:rsidR="00EF5DB9" w:rsidRPr="001E694D" w:rsidRDefault="007F177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Each consumer is treated with dignity and respect, with their identity, culture and diversity valued.</w:t>
            </w:r>
          </w:p>
        </w:tc>
        <w:tc>
          <w:tcPr>
            <w:tcW w:w="1977" w:type="dxa"/>
            <w:shd w:val="clear" w:color="auto" w:fill="auto"/>
          </w:tcPr>
          <w:p w14:paraId="3097793D" w14:textId="77777777" w:rsidR="00EF5DB9" w:rsidRPr="001E694D" w:rsidRDefault="00340B0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61010279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7057FF00"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3221FB" w14:textId="77777777" w:rsidR="00EF5DB9" w:rsidRPr="001E694D" w:rsidRDefault="007F177B" w:rsidP="002C5FA9">
            <w:pPr>
              <w:spacing w:line="22" w:lineRule="atLeast"/>
              <w:rPr>
                <w:rFonts w:cs="Open Sans"/>
              </w:rPr>
            </w:pPr>
            <w:r w:rsidRPr="001E694D">
              <w:rPr>
                <w:rFonts w:cs="Open Sans"/>
              </w:rPr>
              <w:t>Requirement 1(3)(b)</w:t>
            </w:r>
          </w:p>
        </w:tc>
        <w:tc>
          <w:tcPr>
            <w:tcW w:w="6437" w:type="dxa"/>
            <w:shd w:val="clear" w:color="auto" w:fill="auto"/>
          </w:tcPr>
          <w:p w14:paraId="594E8FBF"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Care and services are culturally safe</w:t>
            </w:r>
          </w:p>
        </w:tc>
        <w:tc>
          <w:tcPr>
            <w:tcW w:w="1977" w:type="dxa"/>
            <w:shd w:val="clear" w:color="auto" w:fill="auto"/>
          </w:tcPr>
          <w:p w14:paraId="35ED6C14"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74572519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3310071B"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E84A1" w14:textId="77777777" w:rsidR="00EF5DB9" w:rsidRPr="001E694D" w:rsidRDefault="007F177B" w:rsidP="002C5FA9">
            <w:pPr>
              <w:spacing w:line="22" w:lineRule="atLeast"/>
              <w:rPr>
                <w:rFonts w:cs="Open Sans"/>
              </w:rPr>
            </w:pPr>
            <w:r w:rsidRPr="001E694D">
              <w:rPr>
                <w:rFonts w:cs="Open Sans"/>
              </w:rPr>
              <w:t>Requirement 1(3)(c)</w:t>
            </w:r>
          </w:p>
        </w:tc>
        <w:tc>
          <w:tcPr>
            <w:tcW w:w="6437" w:type="dxa"/>
            <w:shd w:val="clear" w:color="auto" w:fill="auto"/>
          </w:tcPr>
          <w:p w14:paraId="45930867"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 xml:space="preserve">Each consumer is supported to exercise choice and independence, including to: </w:t>
            </w:r>
          </w:p>
          <w:p w14:paraId="34B63142" w14:textId="77777777" w:rsidR="00EF5DB9" w:rsidRPr="001E694D" w:rsidRDefault="007F177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C8C82A6" w14:textId="77777777" w:rsidR="00EF5DB9" w:rsidRPr="001E694D" w:rsidRDefault="007F177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57CF3B2" w14:textId="77777777" w:rsidR="00EF5DB9" w:rsidRPr="001E694D" w:rsidRDefault="007F177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59DC1E3" w14:textId="77777777" w:rsidR="00EF5DB9" w:rsidRPr="001E694D" w:rsidRDefault="007F177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0241394"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49412299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6042324E"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D77D8" w14:textId="77777777" w:rsidR="00EF5DB9" w:rsidRPr="001E694D" w:rsidRDefault="007F177B" w:rsidP="002C5FA9">
            <w:pPr>
              <w:spacing w:line="22" w:lineRule="atLeast"/>
              <w:rPr>
                <w:rFonts w:cs="Open Sans"/>
              </w:rPr>
            </w:pPr>
            <w:r w:rsidRPr="001E694D">
              <w:rPr>
                <w:rFonts w:cs="Open Sans"/>
              </w:rPr>
              <w:t>Requirement 1(3)(d)</w:t>
            </w:r>
          </w:p>
        </w:tc>
        <w:tc>
          <w:tcPr>
            <w:tcW w:w="6437" w:type="dxa"/>
            <w:shd w:val="clear" w:color="auto" w:fill="auto"/>
          </w:tcPr>
          <w:p w14:paraId="191B5590"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Each consumer is supported to take risks to enable them to live the best life they can.</w:t>
            </w:r>
          </w:p>
        </w:tc>
        <w:tc>
          <w:tcPr>
            <w:tcW w:w="1977" w:type="dxa"/>
            <w:shd w:val="clear" w:color="auto" w:fill="auto"/>
          </w:tcPr>
          <w:p w14:paraId="48AE42B7" w14:textId="77777777" w:rsidR="00EF5DB9" w:rsidRPr="001E694D" w:rsidRDefault="00340B0F" w:rsidP="002C5FA9">
            <w:pPr>
              <w:spacing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04570493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6A0E7DA4"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90D3A5" w14:textId="77777777" w:rsidR="00EF5DB9" w:rsidRPr="001E694D" w:rsidRDefault="007F177B" w:rsidP="002C5FA9">
            <w:pPr>
              <w:spacing w:line="22" w:lineRule="atLeast"/>
              <w:rPr>
                <w:rFonts w:cs="Open Sans"/>
              </w:rPr>
            </w:pPr>
            <w:r w:rsidRPr="001E694D">
              <w:rPr>
                <w:rFonts w:cs="Open Sans"/>
              </w:rPr>
              <w:t>Requirement 1(3)(e)</w:t>
            </w:r>
          </w:p>
        </w:tc>
        <w:tc>
          <w:tcPr>
            <w:tcW w:w="6437" w:type="dxa"/>
            <w:shd w:val="clear" w:color="auto" w:fill="auto"/>
          </w:tcPr>
          <w:p w14:paraId="5D143DB4" w14:textId="77777777" w:rsidR="00EF5DB9" w:rsidRPr="001E694D" w:rsidRDefault="007F177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C8FF748"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33046209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5CA08BCD"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F6D96A" w14:textId="77777777" w:rsidR="00EF5DB9" w:rsidRPr="001E694D" w:rsidRDefault="007F177B" w:rsidP="002C5FA9">
            <w:pPr>
              <w:spacing w:line="22" w:lineRule="atLeast"/>
              <w:rPr>
                <w:rFonts w:cs="Open Sans"/>
              </w:rPr>
            </w:pPr>
            <w:r w:rsidRPr="001E694D">
              <w:rPr>
                <w:rFonts w:cs="Open Sans"/>
              </w:rPr>
              <w:t>Requirement 1(3)(f)</w:t>
            </w:r>
          </w:p>
        </w:tc>
        <w:tc>
          <w:tcPr>
            <w:tcW w:w="6437" w:type="dxa"/>
            <w:shd w:val="clear" w:color="auto" w:fill="auto"/>
          </w:tcPr>
          <w:p w14:paraId="40FF935F"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Each consumer’s privacy is respected and personal information is kept confidential.</w:t>
            </w:r>
          </w:p>
        </w:tc>
        <w:tc>
          <w:tcPr>
            <w:tcW w:w="1977" w:type="dxa"/>
            <w:shd w:val="clear" w:color="auto" w:fill="auto"/>
          </w:tcPr>
          <w:p w14:paraId="27C57184"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36223944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bl>
    <w:p w14:paraId="16200FD1" w14:textId="77777777" w:rsidR="00EF5DB9" w:rsidRPr="003E162B" w:rsidRDefault="007F177B" w:rsidP="001A5684">
      <w:pPr>
        <w:pStyle w:val="Heading20"/>
        <w:rPr>
          <w:rFonts w:ascii="Open Sans" w:hAnsi="Open Sans" w:cs="Open Sans"/>
          <w:color w:val="781E77"/>
        </w:rPr>
      </w:pPr>
      <w:r w:rsidRPr="003E162B">
        <w:rPr>
          <w:rFonts w:ascii="Open Sans" w:hAnsi="Open Sans" w:cs="Open Sans"/>
          <w:color w:val="781E77"/>
        </w:rPr>
        <w:t>Findings</w:t>
      </w:r>
    </w:p>
    <w:p w14:paraId="509F0C40" w14:textId="5B770E2D" w:rsidR="009E388C" w:rsidRDefault="0027661C" w:rsidP="00573FB9">
      <w:pPr>
        <w:rPr>
          <w:rFonts w:cs="Open Sans"/>
        </w:rPr>
      </w:pPr>
      <w:r w:rsidRPr="0027661C">
        <w:rPr>
          <w:rFonts w:cs="Open Sans"/>
        </w:rPr>
        <w:t>Consumers and representatives confirmed consumers are treated with dignity</w:t>
      </w:r>
      <w:r w:rsidR="009E388C">
        <w:rPr>
          <w:rFonts w:cs="Open Sans"/>
        </w:rPr>
        <w:t xml:space="preserve"> and</w:t>
      </w:r>
      <w:r w:rsidRPr="0027661C">
        <w:rPr>
          <w:rFonts w:cs="Open Sans"/>
        </w:rPr>
        <w:t xml:space="preserve"> respect, </w:t>
      </w:r>
      <w:r w:rsidR="009E388C">
        <w:rPr>
          <w:rFonts w:cs="Open Sans"/>
        </w:rPr>
        <w:t xml:space="preserve">and care and </w:t>
      </w:r>
      <w:r w:rsidRPr="0027661C">
        <w:rPr>
          <w:rFonts w:cs="Open Sans"/>
        </w:rPr>
        <w:t xml:space="preserve">services </w:t>
      </w:r>
      <w:r w:rsidR="009E388C">
        <w:rPr>
          <w:rFonts w:cs="Open Sans"/>
        </w:rPr>
        <w:t xml:space="preserve">delivered </w:t>
      </w:r>
      <w:r w:rsidRPr="0027661C">
        <w:rPr>
          <w:rFonts w:cs="Open Sans"/>
        </w:rPr>
        <w:t>are culturally safe</w:t>
      </w:r>
      <w:r w:rsidR="009E388C">
        <w:rPr>
          <w:rFonts w:cs="Open Sans"/>
        </w:rPr>
        <w:t xml:space="preserve">. Consumers confirmed </w:t>
      </w:r>
      <w:r w:rsidRPr="0027661C">
        <w:rPr>
          <w:rFonts w:cs="Open Sans"/>
        </w:rPr>
        <w:t>staff interactions are kind and considerate</w:t>
      </w:r>
      <w:r w:rsidR="00A74AA5">
        <w:rPr>
          <w:rFonts w:cs="Open Sans"/>
        </w:rPr>
        <w:t>,</w:t>
      </w:r>
      <w:r w:rsidR="00A74AA5" w:rsidRPr="0027661C">
        <w:rPr>
          <w:rFonts w:cs="Open Sans"/>
        </w:rPr>
        <w:t xml:space="preserve"> respect their privacy and confidentiality</w:t>
      </w:r>
      <w:r w:rsidR="00A74AA5">
        <w:rPr>
          <w:rFonts w:cs="Open Sans"/>
        </w:rPr>
        <w:t xml:space="preserve"> and</w:t>
      </w:r>
      <w:r w:rsidRPr="0027661C">
        <w:rPr>
          <w:rFonts w:cs="Open Sans"/>
        </w:rPr>
        <w:t xml:space="preserve"> described how the service communicates care and services</w:t>
      </w:r>
      <w:r w:rsidR="00D86F6E" w:rsidRPr="0027661C">
        <w:rPr>
          <w:rFonts w:cs="Open Sans"/>
        </w:rPr>
        <w:t>,</w:t>
      </w:r>
      <w:r w:rsidRPr="0027661C">
        <w:rPr>
          <w:rFonts w:cs="Open Sans"/>
        </w:rPr>
        <w:t xml:space="preserve"> and </w:t>
      </w:r>
      <w:r w:rsidR="009E388C">
        <w:rPr>
          <w:rFonts w:cs="Open Sans"/>
        </w:rPr>
        <w:t>how</w:t>
      </w:r>
      <w:r w:rsidRPr="0027661C">
        <w:rPr>
          <w:rFonts w:cs="Open Sans"/>
        </w:rPr>
        <w:t>.</w:t>
      </w:r>
      <w:r w:rsidR="00E235C6">
        <w:rPr>
          <w:rFonts w:cs="Open Sans"/>
        </w:rPr>
        <w:t xml:space="preserve"> </w:t>
      </w:r>
    </w:p>
    <w:p w14:paraId="1255D97A" w14:textId="5C344A66" w:rsidR="001911F1" w:rsidRDefault="0027661C" w:rsidP="00573FB9">
      <w:pPr>
        <w:rPr>
          <w:rFonts w:cs="Open Sans"/>
        </w:rPr>
      </w:pPr>
      <w:r w:rsidRPr="00980A8E">
        <w:rPr>
          <w:rFonts w:cs="Open Sans"/>
        </w:rPr>
        <w:t>Staff described</w:t>
      </w:r>
      <w:r w:rsidR="009E388C">
        <w:rPr>
          <w:rFonts w:cs="Open Sans"/>
        </w:rPr>
        <w:t xml:space="preserve"> </w:t>
      </w:r>
      <w:r w:rsidRPr="00980A8E">
        <w:rPr>
          <w:rFonts w:cs="Open Sans"/>
        </w:rPr>
        <w:t xml:space="preserve">how they deliver care and services in a respectful </w:t>
      </w:r>
      <w:r w:rsidRPr="0027661C">
        <w:rPr>
          <w:rFonts w:cs="Open Sans"/>
        </w:rPr>
        <w:t>manner and</w:t>
      </w:r>
      <w:r w:rsidRPr="00980A8E">
        <w:rPr>
          <w:rFonts w:cs="Open Sans"/>
        </w:rPr>
        <w:t xml:space="preserve"> communicate</w:t>
      </w:r>
      <w:r w:rsidRPr="0027661C">
        <w:rPr>
          <w:rFonts w:cs="Open Sans"/>
        </w:rPr>
        <w:t xml:space="preserve"> </w:t>
      </w:r>
      <w:r w:rsidRPr="00980A8E">
        <w:rPr>
          <w:rFonts w:cs="Open Sans"/>
        </w:rPr>
        <w:t>with consumers effectively</w:t>
      </w:r>
      <w:r w:rsidRPr="0027661C">
        <w:rPr>
          <w:rFonts w:cs="Open Sans"/>
        </w:rPr>
        <w:t xml:space="preserve"> in line with their needs and preferences. Staff demonstrated they understood the identity, </w:t>
      </w:r>
      <w:r w:rsidR="00ED54F8" w:rsidRPr="0027661C">
        <w:rPr>
          <w:rFonts w:cs="Open Sans"/>
        </w:rPr>
        <w:t>culture,</w:t>
      </w:r>
      <w:r w:rsidRPr="0027661C">
        <w:rPr>
          <w:rFonts w:cs="Open Sans"/>
        </w:rPr>
        <w:t xml:space="preserve"> and diversity of each consumer to ensure care </w:t>
      </w:r>
      <w:r w:rsidR="003B63E6">
        <w:rPr>
          <w:rFonts w:cs="Open Sans"/>
        </w:rPr>
        <w:t xml:space="preserve">and services </w:t>
      </w:r>
      <w:r w:rsidRPr="0027661C">
        <w:rPr>
          <w:rFonts w:cs="Open Sans"/>
        </w:rPr>
        <w:t>is provided in a dignified way.</w:t>
      </w:r>
      <w:r w:rsidR="00344A1E">
        <w:rPr>
          <w:rFonts w:cs="Open Sans"/>
        </w:rPr>
        <w:t xml:space="preserve"> </w:t>
      </w:r>
      <w:r w:rsidR="00344A1E" w:rsidRPr="00344A1E">
        <w:rPr>
          <w:rFonts w:cs="Open Sans"/>
        </w:rPr>
        <w:t xml:space="preserve">Staff </w:t>
      </w:r>
      <w:r w:rsidR="00344A1E" w:rsidRPr="00344A1E">
        <w:rPr>
          <w:rFonts w:cs="Open Sans"/>
        </w:rPr>
        <w:lastRenderedPageBreak/>
        <w:t>maintain</w:t>
      </w:r>
      <w:r w:rsidR="009E388C">
        <w:rPr>
          <w:rFonts w:cs="Open Sans"/>
        </w:rPr>
        <w:t>ed</w:t>
      </w:r>
      <w:r w:rsidR="00344A1E" w:rsidRPr="00344A1E">
        <w:rPr>
          <w:rFonts w:cs="Open Sans"/>
        </w:rPr>
        <w:t xml:space="preserve"> consumers privacy </w:t>
      </w:r>
      <w:r w:rsidR="009E388C">
        <w:rPr>
          <w:rFonts w:cs="Open Sans"/>
        </w:rPr>
        <w:t xml:space="preserve">by </w:t>
      </w:r>
      <w:r w:rsidR="00344A1E" w:rsidRPr="00344A1E">
        <w:rPr>
          <w:rFonts w:cs="Open Sans"/>
        </w:rPr>
        <w:t>knocking on consumers</w:t>
      </w:r>
      <w:r w:rsidR="00ED54F8">
        <w:rPr>
          <w:rFonts w:cs="Open Sans"/>
        </w:rPr>
        <w:t>’</w:t>
      </w:r>
      <w:r w:rsidR="00344A1E" w:rsidRPr="00344A1E">
        <w:rPr>
          <w:rFonts w:cs="Open Sans"/>
        </w:rPr>
        <w:t xml:space="preserve"> doors</w:t>
      </w:r>
      <w:r w:rsidR="009E388C">
        <w:rPr>
          <w:rFonts w:cs="Open Sans"/>
        </w:rPr>
        <w:t xml:space="preserve"> and </w:t>
      </w:r>
      <w:r w:rsidR="00344A1E" w:rsidRPr="00344A1E">
        <w:rPr>
          <w:rFonts w:cs="Open Sans"/>
        </w:rPr>
        <w:t xml:space="preserve">obtaining consent before </w:t>
      </w:r>
      <w:r w:rsidR="009E388C" w:rsidRPr="00344A1E">
        <w:rPr>
          <w:rFonts w:cs="Open Sans"/>
        </w:rPr>
        <w:t>entering and</w:t>
      </w:r>
      <w:r w:rsidR="00344A1E" w:rsidRPr="00344A1E">
        <w:rPr>
          <w:rFonts w:cs="Open Sans"/>
        </w:rPr>
        <w:t xml:space="preserve"> </w:t>
      </w:r>
      <w:r w:rsidR="00ED54F8">
        <w:rPr>
          <w:rFonts w:cs="Open Sans"/>
        </w:rPr>
        <w:t xml:space="preserve">ensuring </w:t>
      </w:r>
      <w:r w:rsidR="00ED54F8" w:rsidRPr="00344A1E">
        <w:rPr>
          <w:rFonts w:cs="Open Sans"/>
        </w:rPr>
        <w:t>visiting</w:t>
      </w:r>
      <w:r w:rsidR="00344A1E" w:rsidRPr="00344A1E">
        <w:rPr>
          <w:rFonts w:cs="Open Sans"/>
        </w:rPr>
        <w:t xml:space="preserve"> health professionals visit in their rooms. </w:t>
      </w:r>
    </w:p>
    <w:p w14:paraId="7E136288" w14:textId="6EED6034" w:rsidR="00F73B90" w:rsidRDefault="002A771C" w:rsidP="00F73B90">
      <w:pPr>
        <w:rPr>
          <w:rFonts w:cs="Open Sans"/>
        </w:rPr>
      </w:pPr>
      <w:r w:rsidRPr="002A771C">
        <w:rPr>
          <w:rFonts w:cs="Open Sans"/>
        </w:rPr>
        <w:t>Staff and management described how they support consumers to undertake activities of risk through consultation of the risks and mitigation strategies implemented</w:t>
      </w:r>
      <w:r w:rsidR="00F73B90">
        <w:rPr>
          <w:rFonts w:cs="Open Sans"/>
        </w:rPr>
        <w:t xml:space="preserve">. </w:t>
      </w:r>
      <w:r w:rsidR="00F73B90" w:rsidRPr="00BA222F">
        <w:rPr>
          <w:rFonts w:cs="Open Sans"/>
        </w:rPr>
        <w:t>Management described how consumers are provided with a handbook outlining personal care and services,</w:t>
      </w:r>
      <w:r w:rsidR="00F73B90">
        <w:rPr>
          <w:rFonts w:cs="Open Sans"/>
        </w:rPr>
        <w:t xml:space="preserve"> with</w:t>
      </w:r>
      <w:r w:rsidR="00F73B90" w:rsidRPr="00BA222F">
        <w:rPr>
          <w:rFonts w:cs="Open Sans"/>
        </w:rPr>
        <w:t xml:space="preserve"> additional information available to consumers and representatives in the reception area.</w:t>
      </w:r>
      <w:r w:rsidR="00F73B90">
        <w:rPr>
          <w:rFonts w:cs="Open Sans"/>
        </w:rPr>
        <w:t xml:space="preserve"> </w:t>
      </w:r>
    </w:p>
    <w:p w14:paraId="7F6A6E2A" w14:textId="2D53F1D3" w:rsidR="00573FB9" w:rsidRDefault="00344A1E" w:rsidP="00573FB9">
      <w:pPr>
        <w:rPr>
          <w:rFonts w:cs="Open Sans"/>
        </w:rPr>
      </w:pPr>
      <w:r w:rsidRPr="00344A1E">
        <w:rPr>
          <w:rFonts w:cs="Open Sans"/>
        </w:rPr>
        <w:t xml:space="preserve">Care documentation </w:t>
      </w:r>
      <w:r w:rsidR="001911F1">
        <w:rPr>
          <w:rFonts w:cs="Open Sans"/>
        </w:rPr>
        <w:t>included</w:t>
      </w:r>
      <w:r w:rsidR="001911F1" w:rsidRPr="00344A1E">
        <w:rPr>
          <w:rFonts w:cs="Open Sans"/>
        </w:rPr>
        <w:t xml:space="preserve"> </w:t>
      </w:r>
      <w:r w:rsidRPr="00344A1E">
        <w:rPr>
          <w:rFonts w:cs="Open Sans"/>
        </w:rPr>
        <w:t>personal</w:t>
      </w:r>
      <w:r w:rsidR="001911F1">
        <w:rPr>
          <w:rFonts w:cs="Open Sans"/>
        </w:rPr>
        <w:t>ised</w:t>
      </w:r>
      <w:r w:rsidRPr="00344A1E">
        <w:rPr>
          <w:rFonts w:cs="Open Sans"/>
        </w:rPr>
        <w:t xml:space="preserve"> preferences and information regarding consumers</w:t>
      </w:r>
      <w:r w:rsidR="00ED54F8">
        <w:rPr>
          <w:rFonts w:cs="Open Sans"/>
        </w:rPr>
        <w:t>’</w:t>
      </w:r>
      <w:r w:rsidRPr="00344A1E">
        <w:rPr>
          <w:rFonts w:cs="Open Sans"/>
        </w:rPr>
        <w:t xml:space="preserve"> identity, </w:t>
      </w:r>
      <w:r w:rsidR="008D3E63" w:rsidRPr="00344A1E">
        <w:rPr>
          <w:rFonts w:cs="Open Sans"/>
        </w:rPr>
        <w:t>culture,</w:t>
      </w:r>
      <w:r w:rsidRPr="00344A1E">
        <w:rPr>
          <w:rFonts w:cs="Open Sans"/>
        </w:rPr>
        <w:t xml:space="preserve"> and diversity. Care document</w:t>
      </w:r>
      <w:r w:rsidR="00A05867">
        <w:rPr>
          <w:rFonts w:cs="Open Sans"/>
        </w:rPr>
        <w:t>ation</w:t>
      </w:r>
      <w:r w:rsidRPr="00344A1E">
        <w:rPr>
          <w:rFonts w:cs="Open Sans"/>
        </w:rPr>
        <w:t xml:space="preserve"> reflected </w:t>
      </w:r>
      <w:r w:rsidR="00A05867">
        <w:rPr>
          <w:rFonts w:cs="Open Sans"/>
        </w:rPr>
        <w:t>where</w:t>
      </w:r>
      <w:r w:rsidRPr="00344A1E">
        <w:rPr>
          <w:rFonts w:cs="Open Sans"/>
        </w:rPr>
        <w:t xml:space="preserve"> consumers are supported to take risks to live the life they wish and to achieve consumer-centred solutions.</w:t>
      </w:r>
      <w:r w:rsidR="00573FB9" w:rsidRPr="00573FB9">
        <w:rPr>
          <w:rFonts w:cs="Open Sans"/>
        </w:rPr>
        <w:t xml:space="preserve"> </w:t>
      </w:r>
      <w:r w:rsidR="00B77B5F">
        <w:rPr>
          <w:rFonts w:cs="Open Sans"/>
        </w:rPr>
        <w:t>E</w:t>
      </w:r>
      <w:r w:rsidR="00E52627" w:rsidRPr="00E52627">
        <w:rPr>
          <w:rFonts w:cs="Open Sans"/>
        </w:rPr>
        <w:t xml:space="preserve">lectronic care </w:t>
      </w:r>
      <w:r w:rsidR="00B77B5F">
        <w:rPr>
          <w:rFonts w:cs="Open Sans"/>
        </w:rPr>
        <w:t xml:space="preserve">documentation </w:t>
      </w:r>
      <w:r w:rsidR="001F31A5">
        <w:rPr>
          <w:rFonts w:cs="Open Sans"/>
        </w:rPr>
        <w:t>is</w:t>
      </w:r>
      <w:r w:rsidR="00B81092">
        <w:rPr>
          <w:rFonts w:cs="Open Sans"/>
        </w:rPr>
        <w:t xml:space="preserve"> </w:t>
      </w:r>
      <w:r w:rsidR="00E52627" w:rsidRPr="00E52627">
        <w:rPr>
          <w:rFonts w:cs="Open Sans"/>
        </w:rPr>
        <w:t xml:space="preserve">controlled by security access, ensuring consumer information is kept confidential. Staff access these in their offices or via an electronic touch screen </w:t>
      </w:r>
      <w:r w:rsidR="00BE6EF6" w:rsidRPr="00E52627">
        <w:rPr>
          <w:rFonts w:cs="Open Sans"/>
        </w:rPr>
        <w:t>tablet</w:t>
      </w:r>
      <w:r w:rsidR="00E52627" w:rsidRPr="00E52627">
        <w:rPr>
          <w:rFonts w:cs="Open Sans"/>
        </w:rPr>
        <w:t xml:space="preserve">. </w:t>
      </w:r>
    </w:p>
    <w:p w14:paraId="75F8B955" w14:textId="4B6672AC" w:rsidR="000D68E6" w:rsidRPr="000D68E6" w:rsidRDefault="000D68E6" w:rsidP="000D68E6">
      <w:pPr>
        <w:rPr>
          <w:rFonts w:cs="Open Sans"/>
        </w:rPr>
      </w:pPr>
      <w:r w:rsidRPr="000D68E6">
        <w:rPr>
          <w:rFonts w:cs="Open Sans"/>
        </w:rPr>
        <w:t>Based on the assessment teams report, I find all requirements in Standard 1 Consumer dignity and choice compliant, therefore the Standard is compl</w:t>
      </w:r>
      <w:r w:rsidR="00B039A6">
        <w:rPr>
          <w:rFonts w:cs="Open Sans"/>
        </w:rPr>
        <w:t>ia</w:t>
      </w:r>
      <w:r w:rsidRPr="000D68E6">
        <w:rPr>
          <w:rFonts w:cs="Open Sans"/>
        </w:rPr>
        <w:t>nt.</w:t>
      </w:r>
    </w:p>
    <w:p w14:paraId="3EF9EEE0" w14:textId="77777777" w:rsidR="00EF5DB9" w:rsidRPr="001E694D" w:rsidRDefault="007F177B" w:rsidP="0036130C">
      <w:pPr>
        <w:pStyle w:val="NormalArial"/>
        <w:rPr>
          <w:rFonts w:ascii="Open Sans" w:hAnsi="Open Sans" w:cs="Open Sans"/>
        </w:rPr>
      </w:pPr>
      <w:r w:rsidRPr="001E694D">
        <w:rPr>
          <w:rFonts w:ascii="Open Sans" w:hAnsi="Open Sans" w:cs="Open Sans"/>
        </w:rPr>
        <w:br w:type="page"/>
      </w:r>
    </w:p>
    <w:p w14:paraId="154DCE1C" w14:textId="77777777"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939"/>
        <w:gridCol w:w="1707"/>
      </w:tblGrid>
      <w:tr w:rsidR="00B4292D" w14:paraId="03F6B5F9" w14:textId="77777777" w:rsidTr="00B4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4E8CDA1" w14:textId="77777777" w:rsidR="00EF5DB9" w:rsidRPr="001E694D" w:rsidRDefault="007F177B" w:rsidP="000C5D91">
            <w:pPr>
              <w:spacing w:before="0" w:line="22" w:lineRule="atLeast"/>
              <w:rPr>
                <w:rFonts w:cs="Open Sans"/>
                <w:b w:val="0"/>
                <w:color w:val="FFFFFF" w:themeColor="background1"/>
              </w:rPr>
            </w:pPr>
            <w:r w:rsidRPr="001E694D">
              <w:rPr>
                <w:rFonts w:cs="Open Sans"/>
                <w:color w:val="FFFFFF" w:themeColor="background1"/>
              </w:rPr>
              <w:t>Ongoing assessment and planning with consumers</w:t>
            </w:r>
          </w:p>
        </w:tc>
        <w:tc>
          <w:tcPr>
            <w:tcW w:w="970" w:type="pct"/>
            <w:shd w:val="clear" w:color="auto" w:fill="781E77"/>
          </w:tcPr>
          <w:p w14:paraId="522581F0"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47B66087" w14:textId="77777777" w:rsidTr="00B429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AAFC682" w14:textId="77777777" w:rsidR="00EF5DB9" w:rsidRPr="001E694D" w:rsidRDefault="007F177B" w:rsidP="002C5FA9">
            <w:pPr>
              <w:spacing w:line="22" w:lineRule="atLeast"/>
              <w:rPr>
                <w:rFonts w:cs="Open Sans"/>
              </w:rPr>
            </w:pPr>
            <w:r w:rsidRPr="001E694D">
              <w:rPr>
                <w:rFonts w:cs="Open Sans"/>
              </w:rPr>
              <w:t>Requirement 2(3)(a)</w:t>
            </w:r>
          </w:p>
        </w:tc>
        <w:tc>
          <w:tcPr>
            <w:tcW w:w="3240" w:type="pct"/>
            <w:shd w:val="clear" w:color="auto" w:fill="auto"/>
          </w:tcPr>
          <w:p w14:paraId="345F33C8"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Assessment and planning, including consideration of risks to the consumer’s health and well-being, informs the delivery of safe and effective care and services.</w:t>
            </w:r>
          </w:p>
        </w:tc>
        <w:tc>
          <w:tcPr>
            <w:tcW w:w="970" w:type="pct"/>
            <w:shd w:val="clear" w:color="auto" w:fill="auto"/>
          </w:tcPr>
          <w:p w14:paraId="43524F3B"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65825384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7EEA458B"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A1E992" w14:textId="77777777" w:rsidR="00EF5DB9" w:rsidRPr="001E694D" w:rsidRDefault="007F177B" w:rsidP="002C5FA9">
            <w:pPr>
              <w:spacing w:line="22" w:lineRule="atLeast"/>
              <w:rPr>
                <w:rFonts w:cs="Open Sans"/>
              </w:rPr>
            </w:pPr>
            <w:r w:rsidRPr="001E694D">
              <w:rPr>
                <w:rFonts w:cs="Open Sans"/>
              </w:rPr>
              <w:t>Requirement 2(3)(b)</w:t>
            </w:r>
          </w:p>
        </w:tc>
        <w:tc>
          <w:tcPr>
            <w:tcW w:w="3240" w:type="pct"/>
            <w:shd w:val="clear" w:color="auto" w:fill="auto"/>
          </w:tcPr>
          <w:p w14:paraId="708A474D"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3DE36D5"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71564684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59E0FA7D" w14:textId="77777777" w:rsidTr="00B429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7AE03A" w14:textId="77777777" w:rsidR="00EF5DB9" w:rsidRPr="001E694D" w:rsidRDefault="007F177B" w:rsidP="002C5FA9">
            <w:pPr>
              <w:spacing w:line="22" w:lineRule="atLeast"/>
              <w:rPr>
                <w:rFonts w:cs="Open Sans"/>
              </w:rPr>
            </w:pPr>
            <w:r w:rsidRPr="001E694D">
              <w:rPr>
                <w:rFonts w:cs="Open Sans"/>
              </w:rPr>
              <w:t>Requirement 2(3)(c)</w:t>
            </w:r>
          </w:p>
        </w:tc>
        <w:tc>
          <w:tcPr>
            <w:tcW w:w="3240" w:type="pct"/>
            <w:shd w:val="clear" w:color="auto" w:fill="auto"/>
          </w:tcPr>
          <w:p w14:paraId="10F8FF4B"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The organisation demonstrates that assessment and planning:</w:t>
            </w:r>
          </w:p>
          <w:p w14:paraId="3B669B37" w14:textId="77777777" w:rsidR="00EF5DB9" w:rsidRPr="001E694D" w:rsidRDefault="007F177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A5D64F2" w14:textId="77777777" w:rsidR="00EF5DB9" w:rsidRPr="001E694D" w:rsidRDefault="007F177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BF67B32"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60579466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308FEEE5"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6F678A2" w14:textId="77777777" w:rsidR="00EF5DB9" w:rsidRPr="001E694D" w:rsidRDefault="007F177B" w:rsidP="002C5FA9">
            <w:pPr>
              <w:spacing w:line="22" w:lineRule="atLeast"/>
              <w:rPr>
                <w:rFonts w:cs="Open Sans"/>
              </w:rPr>
            </w:pPr>
            <w:r w:rsidRPr="001E694D">
              <w:rPr>
                <w:rFonts w:cs="Open Sans"/>
              </w:rPr>
              <w:t>Requirement 2(3)(d)</w:t>
            </w:r>
          </w:p>
        </w:tc>
        <w:tc>
          <w:tcPr>
            <w:tcW w:w="3240" w:type="pct"/>
            <w:shd w:val="clear" w:color="auto" w:fill="auto"/>
          </w:tcPr>
          <w:p w14:paraId="587EB5EB"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015D4C3" w14:textId="77777777" w:rsidR="00EF5DB9" w:rsidRPr="001E694D" w:rsidRDefault="00340B0F" w:rsidP="002C5FA9">
            <w:pPr>
              <w:pStyle w:val="ListBullet"/>
              <w:numPr>
                <w:ilvl w:val="0"/>
                <w:numId w:val="0"/>
              </w:numPr>
              <w:spacing w:before="0"/>
              <w:ind w:left="360" w:hanging="360"/>
              <w:cnfStyle w:val="000000010000" w:firstRow="0" w:lastRow="0" w:firstColumn="0" w:lastColumn="0" w:oddVBand="0" w:evenVBand="0" w:oddHBand="0" w:evenHBand="1" w:firstRowFirstColumn="0" w:firstRowLastColumn="0" w:lastRowFirstColumn="0" w:lastRowLastColumn="0"/>
            </w:pPr>
            <w:sdt>
              <w:sdtPr>
                <w:rPr>
                  <w:color w:val="auto"/>
                </w:rPr>
                <w:id w:val="158370514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F177B" w:rsidRPr="001E694D">
                  <w:t>Compliant</w:t>
                </w:r>
              </w:sdtContent>
            </w:sdt>
          </w:p>
        </w:tc>
      </w:tr>
      <w:tr w:rsidR="00B4292D" w14:paraId="7C381BE3" w14:textId="77777777" w:rsidTr="00B429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CC878F" w14:textId="77777777" w:rsidR="00EF5DB9" w:rsidRPr="001E694D" w:rsidRDefault="007F177B" w:rsidP="002C5FA9">
            <w:pPr>
              <w:spacing w:line="22" w:lineRule="atLeast"/>
              <w:rPr>
                <w:rFonts w:cs="Open Sans"/>
              </w:rPr>
            </w:pPr>
            <w:r w:rsidRPr="001E694D">
              <w:rPr>
                <w:rFonts w:cs="Open Sans"/>
              </w:rPr>
              <w:t>Requirement 2(3)(e)</w:t>
            </w:r>
          </w:p>
        </w:tc>
        <w:tc>
          <w:tcPr>
            <w:tcW w:w="3240" w:type="pct"/>
            <w:shd w:val="clear" w:color="auto" w:fill="auto"/>
          </w:tcPr>
          <w:p w14:paraId="6D792D8C"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CD54154"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97037379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bl>
    <w:p w14:paraId="0F92D4A5" w14:textId="77777777" w:rsidR="00EF5DB9" w:rsidRPr="003E162B" w:rsidRDefault="007F177B" w:rsidP="00D87E7C">
      <w:pPr>
        <w:pStyle w:val="Heading20"/>
        <w:rPr>
          <w:rFonts w:ascii="Open Sans" w:hAnsi="Open Sans" w:cs="Open Sans"/>
          <w:color w:val="781E77"/>
        </w:rPr>
      </w:pPr>
      <w:r w:rsidRPr="003E162B">
        <w:rPr>
          <w:rFonts w:ascii="Open Sans" w:hAnsi="Open Sans" w:cs="Open Sans"/>
          <w:color w:val="781E77"/>
        </w:rPr>
        <w:t>Findings</w:t>
      </w:r>
    </w:p>
    <w:p w14:paraId="1B0A7D4D" w14:textId="7A4D2261" w:rsidR="00562121" w:rsidRDefault="000D4855" w:rsidP="008A2B1B">
      <w:r w:rsidRPr="000D4855">
        <w:t xml:space="preserve">Consumers and </w:t>
      </w:r>
      <w:r w:rsidR="00B20746" w:rsidRPr="000D4855">
        <w:t xml:space="preserve">representatives </w:t>
      </w:r>
      <w:r w:rsidR="00B20746">
        <w:t>described</w:t>
      </w:r>
      <w:r w:rsidR="00AA6B81">
        <w:t xml:space="preserve"> how the service </w:t>
      </w:r>
      <w:r w:rsidRPr="000D4855">
        <w:t xml:space="preserve">identifies risks and uses this information to plan the care they </w:t>
      </w:r>
      <w:r w:rsidR="00562121">
        <w:t>receive</w:t>
      </w:r>
      <w:r w:rsidR="005F70F5">
        <w:t xml:space="preserve">. </w:t>
      </w:r>
      <w:r w:rsidR="00EB418C">
        <w:t xml:space="preserve">Consumers </w:t>
      </w:r>
      <w:r w:rsidR="00EB418C" w:rsidRPr="00EB418C">
        <w:t xml:space="preserve">confirmed the service undertakes a comprehensive assessment process </w:t>
      </w:r>
      <w:r w:rsidR="007B7902">
        <w:t xml:space="preserve">in </w:t>
      </w:r>
      <w:r w:rsidR="00505457">
        <w:t>consultation</w:t>
      </w:r>
      <w:r w:rsidR="007B7902">
        <w:t xml:space="preserve"> with them </w:t>
      </w:r>
      <w:r w:rsidR="00EB418C" w:rsidRPr="00EB418C">
        <w:t>on admission</w:t>
      </w:r>
      <w:r w:rsidR="00562121">
        <w:t xml:space="preserve"> and includes</w:t>
      </w:r>
      <w:r w:rsidR="00EB418C" w:rsidRPr="00EB418C">
        <w:t xml:space="preserve"> assessing the</w:t>
      </w:r>
      <w:r w:rsidR="00562121">
        <w:t>ir</w:t>
      </w:r>
      <w:r w:rsidR="00EB418C" w:rsidRPr="00EB418C">
        <w:t xml:space="preserve"> current needs, goals and preferences</w:t>
      </w:r>
      <w:r w:rsidR="00562121">
        <w:t xml:space="preserve">, </w:t>
      </w:r>
      <w:r w:rsidR="00EB418C" w:rsidRPr="00EB418C">
        <w:t xml:space="preserve">end of life wishes, and risks associated with their </w:t>
      </w:r>
      <w:r w:rsidR="00EB418C" w:rsidRPr="005059A1">
        <w:t>health and well-being.</w:t>
      </w:r>
      <w:r w:rsidR="00140B38" w:rsidRPr="00140B38">
        <w:rPr>
          <w:rFonts w:ascii="Fira Sans Light" w:hAnsi="Fira Sans Light"/>
        </w:rPr>
        <w:t xml:space="preserve"> </w:t>
      </w:r>
      <w:r w:rsidR="004D2E71">
        <w:t>C</w:t>
      </w:r>
      <w:r w:rsidR="00140B38" w:rsidRPr="00140B38">
        <w:t>onsumers and representatives</w:t>
      </w:r>
      <w:r w:rsidR="004D2E71">
        <w:t xml:space="preserve"> confirmed</w:t>
      </w:r>
      <w:r w:rsidR="00140B38" w:rsidRPr="00140B38">
        <w:t xml:space="preserve"> the</w:t>
      </w:r>
      <w:r w:rsidR="004D2E71">
        <w:t xml:space="preserve"> service </w:t>
      </w:r>
      <w:r w:rsidR="00D92752">
        <w:t>discusses care</w:t>
      </w:r>
      <w:r w:rsidR="00140B38" w:rsidRPr="00140B38">
        <w:t xml:space="preserve"> plan</w:t>
      </w:r>
      <w:r w:rsidR="008F7ED8">
        <w:t>s</w:t>
      </w:r>
      <w:r w:rsidR="00140B38" w:rsidRPr="00140B38">
        <w:t xml:space="preserve"> and services on an ongoing basis</w:t>
      </w:r>
      <w:r w:rsidR="00E47D5C">
        <w:t xml:space="preserve"> </w:t>
      </w:r>
      <w:r w:rsidR="00E57313">
        <w:t xml:space="preserve">and </w:t>
      </w:r>
      <w:r w:rsidR="009D419D">
        <w:t>they have</w:t>
      </w:r>
      <w:r w:rsidR="008F4469">
        <w:t xml:space="preserve"> access to</w:t>
      </w:r>
      <w:r w:rsidR="00E57313">
        <w:t xml:space="preserve"> care plans</w:t>
      </w:r>
      <w:r w:rsidR="008F4469">
        <w:t xml:space="preserve"> if requested.</w:t>
      </w:r>
      <w:r w:rsidR="00D43913" w:rsidRPr="005059A1">
        <w:t xml:space="preserve"> </w:t>
      </w:r>
    </w:p>
    <w:p w14:paraId="15339A28" w14:textId="25950CD2" w:rsidR="00562121" w:rsidRDefault="00D43913" w:rsidP="008A2B1B">
      <w:r w:rsidRPr="005059A1">
        <w:lastRenderedPageBreak/>
        <w:t>Care documentation included personalised needs, goals, and preferences of consumers and captured advance care directives and personal wishes for end of life care.</w:t>
      </w:r>
      <w:r w:rsidR="00F12E49" w:rsidRPr="005059A1">
        <w:t xml:space="preserve"> </w:t>
      </w:r>
      <w:r w:rsidR="005059A1" w:rsidRPr="005059A1">
        <w:t>Care documentation showed other health care providers</w:t>
      </w:r>
      <w:r w:rsidR="00562121">
        <w:t xml:space="preserve"> are involved in assessment and planning of care and services</w:t>
      </w:r>
      <w:r w:rsidR="005059A1" w:rsidRPr="005059A1">
        <w:t xml:space="preserve">. </w:t>
      </w:r>
    </w:p>
    <w:p w14:paraId="01B86012" w14:textId="5ED22AB2" w:rsidR="000C136C" w:rsidRDefault="00D14CEF" w:rsidP="008A2B1B">
      <w:r w:rsidRPr="00296B39">
        <w:t>Staff demonstrated knowledge of the service’s assessment and planning processes, including the assessment of risks, needs, goals and preferences, and end of life wishes</w:t>
      </w:r>
      <w:r w:rsidR="00296B39" w:rsidRPr="00296B39">
        <w:t>.</w:t>
      </w:r>
      <w:r w:rsidR="006D4F60">
        <w:t xml:space="preserve"> </w:t>
      </w:r>
      <w:r w:rsidR="002464C0">
        <w:t>Additionally</w:t>
      </w:r>
      <w:r w:rsidR="00375300">
        <w:t>, s</w:t>
      </w:r>
      <w:r w:rsidR="000C136C" w:rsidRPr="002464C0">
        <w:t>taff described communication processes to ensure information is shared and confirmed consumer care plans are current and have sufficient information documented to inform safe and effective care and services</w:t>
      </w:r>
      <w:r w:rsidR="00682260" w:rsidRPr="002464C0">
        <w:t>.</w:t>
      </w:r>
    </w:p>
    <w:p w14:paraId="0EC89FB6" w14:textId="2894E2EA" w:rsidR="00EB418C" w:rsidRPr="001E694D" w:rsidRDefault="006D4F60" w:rsidP="008A2B1B">
      <w:r w:rsidRPr="006D4F60">
        <w:t xml:space="preserve">Management </w:t>
      </w:r>
      <w:r w:rsidR="00C74B0F">
        <w:t>confirmed</w:t>
      </w:r>
      <w:r w:rsidRPr="006D4F60">
        <w:t xml:space="preserve"> care plans are updated regularly or when changes occur to ensure they remain current and appropriate to each consumer’s needs.</w:t>
      </w:r>
    </w:p>
    <w:p w14:paraId="572DC637" w14:textId="77777777" w:rsidR="00562121" w:rsidRDefault="00562121" w:rsidP="008A2B1B">
      <w:r w:rsidRPr="005059A1">
        <w:t>Policies and procedures are in place to guide staff practice on when to re-assess consumers, including 6 monthly, after an incident or as clinically indicated.</w:t>
      </w:r>
      <w:r>
        <w:t xml:space="preserve"> Additionally </w:t>
      </w:r>
      <w:r w:rsidRPr="004805A9">
        <w:t xml:space="preserve">palliative and end of life </w:t>
      </w:r>
      <w:r>
        <w:t xml:space="preserve">procedures are in place to guide </w:t>
      </w:r>
      <w:r w:rsidRPr="004805A9">
        <w:t>staff when having end of life discussions with consumers and representatives.</w:t>
      </w:r>
    </w:p>
    <w:p w14:paraId="4A45B243" w14:textId="01141E63" w:rsidR="00E11A38" w:rsidRPr="00E11A38" w:rsidRDefault="00E11A38" w:rsidP="008A2B1B">
      <w:r w:rsidRPr="00E11A38">
        <w:t>Based on the assessment team’s report, I find all requirements in Standard 2 Ongoing assessment and planning with consumers compliant, therefore the Standard is complian</w:t>
      </w:r>
      <w:r w:rsidR="00280258">
        <w:t>t.</w:t>
      </w:r>
    </w:p>
    <w:p w14:paraId="538A5DB7" w14:textId="3AAFAA2C" w:rsidR="00EF5DB9" w:rsidRPr="001E694D" w:rsidRDefault="007F177B" w:rsidP="0036130C">
      <w:pPr>
        <w:pStyle w:val="NormalArial"/>
        <w:rPr>
          <w:rFonts w:ascii="Open Sans" w:hAnsi="Open Sans" w:cs="Open Sans"/>
        </w:rPr>
      </w:pPr>
      <w:r w:rsidRPr="001E694D">
        <w:rPr>
          <w:rFonts w:ascii="Open Sans" w:hAnsi="Open Sans" w:cs="Open Sans"/>
        </w:rPr>
        <w:br w:type="page"/>
      </w:r>
    </w:p>
    <w:p w14:paraId="7E3A0893" w14:textId="77777777"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3"/>
        <w:gridCol w:w="1873"/>
      </w:tblGrid>
      <w:tr w:rsidR="00B4292D" w14:paraId="790965F3" w14:textId="77777777" w:rsidTr="00B4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67DA1A" w14:textId="77777777" w:rsidR="00EF5DB9" w:rsidRPr="001E694D" w:rsidRDefault="007F177B" w:rsidP="000C5D91">
            <w:pPr>
              <w:spacing w:before="0" w:line="22" w:lineRule="atLeast"/>
              <w:rPr>
                <w:rFonts w:cs="Open Sans"/>
                <w:b w:val="0"/>
              </w:rPr>
            </w:pPr>
            <w:r w:rsidRPr="001E694D">
              <w:rPr>
                <w:rFonts w:cs="Open Sans"/>
                <w:color w:val="FFFFFF" w:themeColor="background1"/>
              </w:rPr>
              <w:t>Personal care and clinical care</w:t>
            </w:r>
          </w:p>
        </w:tc>
        <w:tc>
          <w:tcPr>
            <w:tcW w:w="1977" w:type="dxa"/>
            <w:shd w:val="clear" w:color="auto" w:fill="781E77"/>
          </w:tcPr>
          <w:p w14:paraId="1226E41A"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7CAB1922"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99176E" w14:textId="77777777" w:rsidR="00EF5DB9" w:rsidRPr="0077206A" w:rsidRDefault="007F177B" w:rsidP="002C5FA9">
            <w:pPr>
              <w:spacing w:line="22" w:lineRule="atLeast"/>
              <w:rPr>
                <w:rFonts w:cs="Open Sans"/>
                <w:color w:val="auto"/>
              </w:rPr>
            </w:pPr>
            <w:r w:rsidRPr="0077206A">
              <w:rPr>
                <w:rFonts w:cs="Open Sans"/>
                <w:color w:val="auto"/>
              </w:rPr>
              <w:t>Requirement 3(3)(a)</w:t>
            </w:r>
          </w:p>
        </w:tc>
        <w:tc>
          <w:tcPr>
            <w:tcW w:w="6496" w:type="dxa"/>
            <w:shd w:val="clear" w:color="auto" w:fill="auto"/>
          </w:tcPr>
          <w:p w14:paraId="2424D66A" w14:textId="77777777" w:rsidR="00EF5DB9" w:rsidRPr="0077206A"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color w:val="auto"/>
              </w:rPr>
            </w:pPr>
            <w:r w:rsidRPr="0077206A">
              <w:rPr>
                <w:rFonts w:cs="Open Sans"/>
                <w:color w:val="auto"/>
              </w:rPr>
              <w:t>Each consumer gets safe and effective personal care, clinical care, or both personal care and clinical care, that:</w:t>
            </w:r>
          </w:p>
          <w:p w14:paraId="3442794D" w14:textId="77777777" w:rsidR="00EF5DB9" w:rsidRPr="0077206A" w:rsidRDefault="007F177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77206A">
              <w:rPr>
                <w:rFonts w:ascii="Open Sans" w:hAnsi="Open Sans" w:cs="Open Sans"/>
                <w:color w:val="auto"/>
              </w:rPr>
              <w:t>is best practice; and</w:t>
            </w:r>
          </w:p>
          <w:p w14:paraId="75343BD0" w14:textId="77777777" w:rsidR="00EF5DB9" w:rsidRPr="0077206A" w:rsidRDefault="007F177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77206A">
              <w:rPr>
                <w:rFonts w:ascii="Open Sans" w:hAnsi="Open Sans" w:cs="Open Sans"/>
                <w:color w:val="auto"/>
              </w:rPr>
              <w:t>is tailored to their needs; and</w:t>
            </w:r>
          </w:p>
          <w:p w14:paraId="6FE78748" w14:textId="77777777" w:rsidR="00EF5DB9" w:rsidRPr="0077206A" w:rsidRDefault="007F177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sidRPr="0077206A">
              <w:rPr>
                <w:rFonts w:ascii="Open Sans" w:hAnsi="Open Sans" w:cs="Open Sans"/>
                <w:color w:val="auto"/>
              </w:rPr>
              <w:t>optimises their health and well-being.</w:t>
            </w:r>
          </w:p>
        </w:tc>
        <w:tc>
          <w:tcPr>
            <w:tcW w:w="1977" w:type="dxa"/>
            <w:shd w:val="clear" w:color="auto" w:fill="auto"/>
          </w:tcPr>
          <w:p w14:paraId="203DC494"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67100860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09852B70"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F03678" w14:textId="77777777" w:rsidR="00EF5DB9" w:rsidRPr="001E694D" w:rsidRDefault="007F177B" w:rsidP="002C5FA9">
            <w:pPr>
              <w:spacing w:line="22" w:lineRule="atLeast"/>
              <w:rPr>
                <w:rFonts w:cs="Open Sans"/>
              </w:rPr>
            </w:pPr>
            <w:r w:rsidRPr="001E694D">
              <w:rPr>
                <w:rFonts w:cs="Open Sans"/>
              </w:rPr>
              <w:t>Requirement 3(3)(b)</w:t>
            </w:r>
          </w:p>
        </w:tc>
        <w:tc>
          <w:tcPr>
            <w:tcW w:w="6496" w:type="dxa"/>
            <w:shd w:val="clear" w:color="auto" w:fill="auto"/>
          </w:tcPr>
          <w:p w14:paraId="7C668304"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Effective management of high impact or high prevalence risks associated with the care of each consumer.</w:t>
            </w:r>
          </w:p>
        </w:tc>
        <w:tc>
          <w:tcPr>
            <w:tcW w:w="1977" w:type="dxa"/>
            <w:shd w:val="clear" w:color="auto" w:fill="auto"/>
          </w:tcPr>
          <w:p w14:paraId="03BD201A"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43561807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0A674CF4"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01EAF" w14:textId="77777777" w:rsidR="00EF5DB9" w:rsidRPr="001E694D" w:rsidRDefault="007F177B" w:rsidP="002C5FA9">
            <w:pPr>
              <w:tabs>
                <w:tab w:val="right" w:pos="9026"/>
              </w:tabs>
              <w:spacing w:line="22" w:lineRule="atLeast"/>
              <w:outlineLvl w:val="4"/>
              <w:rPr>
                <w:rFonts w:cs="Open Sans"/>
              </w:rPr>
            </w:pPr>
            <w:r w:rsidRPr="001E694D">
              <w:rPr>
                <w:rFonts w:cs="Open Sans"/>
              </w:rPr>
              <w:t>Requirement 3(3)(c)</w:t>
            </w:r>
          </w:p>
        </w:tc>
        <w:tc>
          <w:tcPr>
            <w:tcW w:w="6496" w:type="dxa"/>
            <w:shd w:val="clear" w:color="auto" w:fill="auto"/>
          </w:tcPr>
          <w:p w14:paraId="350605DA" w14:textId="77777777" w:rsidR="00EF5DB9" w:rsidRPr="001E694D" w:rsidRDefault="007F177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The needs, goals and preferences of consumers nearing the end of life are recognised and addressed, their comfort maximised and their dignity preserved.</w:t>
            </w:r>
          </w:p>
        </w:tc>
        <w:tc>
          <w:tcPr>
            <w:tcW w:w="1977" w:type="dxa"/>
            <w:shd w:val="clear" w:color="auto" w:fill="auto"/>
          </w:tcPr>
          <w:p w14:paraId="431B53B6"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24659128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0F951D3E"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FFEC55" w14:textId="77777777" w:rsidR="00EF5DB9" w:rsidRPr="00CE2C93" w:rsidRDefault="007F177B" w:rsidP="002C5FA9">
            <w:pPr>
              <w:spacing w:line="22" w:lineRule="atLeast"/>
              <w:rPr>
                <w:rFonts w:cs="Open Sans"/>
              </w:rPr>
            </w:pPr>
            <w:r w:rsidRPr="00CE2C93">
              <w:rPr>
                <w:rFonts w:cs="Open Sans"/>
              </w:rPr>
              <w:t>Requirement 3(3)(d)</w:t>
            </w:r>
          </w:p>
        </w:tc>
        <w:tc>
          <w:tcPr>
            <w:tcW w:w="6496" w:type="dxa"/>
            <w:shd w:val="clear" w:color="auto" w:fill="auto"/>
          </w:tcPr>
          <w:p w14:paraId="701A3B7D" w14:textId="77777777" w:rsidR="00EF5DB9" w:rsidRPr="00CE2C93"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CE2C93">
              <w:rPr>
                <w:rFonts w:cs="Open Sans"/>
              </w:rPr>
              <w:t>Deterioration or change of a consumer’s mental health, cognitive or physical function, capacity or condition is recognised and responded to in a timely manner.</w:t>
            </w:r>
          </w:p>
        </w:tc>
        <w:tc>
          <w:tcPr>
            <w:tcW w:w="1977" w:type="dxa"/>
            <w:shd w:val="clear" w:color="auto" w:fill="auto"/>
          </w:tcPr>
          <w:p w14:paraId="3969169B" w14:textId="5E210920" w:rsidR="00EF5DB9" w:rsidRPr="001E694D" w:rsidRDefault="00340B0F" w:rsidP="002C5FA9">
            <w:pPr>
              <w:pStyle w:val="ListBullet"/>
              <w:numPr>
                <w:ilvl w:val="0"/>
                <w:numId w:val="0"/>
              </w:numPr>
              <w:spacing w:before="0"/>
              <w:ind w:left="360" w:hanging="360"/>
              <w:cnfStyle w:val="000000010000" w:firstRow="0" w:lastRow="0" w:firstColumn="0" w:lastColumn="0" w:oddVBand="0" w:evenVBand="0" w:oddHBand="0" w:evenHBand="1" w:firstRowFirstColumn="0" w:firstRowLastColumn="0" w:lastRowFirstColumn="0" w:lastRowLastColumn="0"/>
            </w:pPr>
            <w:sdt>
              <w:sdtPr>
                <w:rPr>
                  <w:color w:val="auto"/>
                </w:rPr>
                <w:id w:val="-129507340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E2C93">
                  <w:rPr>
                    <w:color w:val="auto"/>
                  </w:rPr>
                  <w:t>Compliant</w:t>
                </w:r>
              </w:sdtContent>
            </w:sdt>
          </w:p>
        </w:tc>
      </w:tr>
      <w:tr w:rsidR="00B4292D" w14:paraId="1011EC56"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8F7A56" w14:textId="77777777" w:rsidR="00EF5DB9" w:rsidRPr="001E694D" w:rsidRDefault="007F177B" w:rsidP="002C5FA9">
            <w:pPr>
              <w:spacing w:line="22" w:lineRule="atLeast"/>
              <w:rPr>
                <w:rFonts w:cs="Open Sans"/>
              </w:rPr>
            </w:pPr>
            <w:r w:rsidRPr="001E694D">
              <w:rPr>
                <w:rFonts w:cs="Open Sans"/>
              </w:rPr>
              <w:t>Requirement 3(3)(e)</w:t>
            </w:r>
          </w:p>
        </w:tc>
        <w:tc>
          <w:tcPr>
            <w:tcW w:w="6496" w:type="dxa"/>
            <w:shd w:val="clear" w:color="auto" w:fill="auto"/>
          </w:tcPr>
          <w:p w14:paraId="29551288"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FB4A45A"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214211533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01061868"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A45857" w14:textId="77777777" w:rsidR="00EF5DB9" w:rsidRPr="001E694D" w:rsidRDefault="007F177B" w:rsidP="002C5FA9">
            <w:pPr>
              <w:spacing w:line="22" w:lineRule="atLeast"/>
              <w:rPr>
                <w:rFonts w:cs="Open Sans"/>
              </w:rPr>
            </w:pPr>
            <w:r w:rsidRPr="001E694D">
              <w:rPr>
                <w:rFonts w:cs="Open Sans"/>
              </w:rPr>
              <w:t>Requirement 3(3)(f)</w:t>
            </w:r>
          </w:p>
        </w:tc>
        <w:tc>
          <w:tcPr>
            <w:tcW w:w="6496" w:type="dxa"/>
            <w:shd w:val="clear" w:color="auto" w:fill="auto"/>
          </w:tcPr>
          <w:p w14:paraId="2DDDC4D1"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Timely and appropriate referrals to individuals, other organisations and providers of other care and services.</w:t>
            </w:r>
          </w:p>
        </w:tc>
        <w:tc>
          <w:tcPr>
            <w:tcW w:w="1977" w:type="dxa"/>
            <w:shd w:val="clear" w:color="auto" w:fill="auto"/>
          </w:tcPr>
          <w:p w14:paraId="2FD45D25"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201103799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4B60CF33"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E2F797" w14:textId="77777777" w:rsidR="00EF5DB9" w:rsidRPr="001E694D" w:rsidRDefault="007F177B" w:rsidP="002C5FA9">
            <w:pPr>
              <w:spacing w:line="22" w:lineRule="atLeast"/>
              <w:rPr>
                <w:rFonts w:cs="Open Sans"/>
              </w:rPr>
            </w:pPr>
            <w:r w:rsidRPr="001E694D">
              <w:rPr>
                <w:rFonts w:cs="Open Sans"/>
              </w:rPr>
              <w:t>Requirement 3(3)(g)</w:t>
            </w:r>
          </w:p>
        </w:tc>
        <w:tc>
          <w:tcPr>
            <w:tcW w:w="6496" w:type="dxa"/>
            <w:shd w:val="clear" w:color="auto" w:fill="auto"/>
          </w:tcPr>
          <w:p w14:paraId="5B414355"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Minimisation of infection related risks through implementing:</w:t>
            </w:r>
          </w:p>
          <w:p w14:paraId="71C0F343" w14:textId="77777777" w:rsidR="00EF5DB9" w:rsidRPr="001E694D" w:rsidRDefault="007F177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24133F3" w14:textId="77777777" w:rsidR="00EF5DB9" w:rsidRPr="001E694D" w:rsidRDefault="007F177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A72A640"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4216737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bl>
    <w:p w14:paraId="5BF9AB39" w14:textId="77777777" w:rsidR="00EF5DB9" w:rsidRDefault="007F177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279629B" w14:textId="5D254F2F" w:rsidR="00D53EAE" w:rsidRDefault="00D53EAE" w:rsidP="008A2B1B">
      <w:r w:rsidRPr="00D53EAE">
        <w:t>The assessment team recommended requirement (3)(d) as not met, and all other assessed requirements met.</w:t>
      </w:r>
    </w:p>
    <w:p w14:paraId="61F236C5" w14:textId="3F8D30F7" w:rsidR="004E3639" w:rsidRPr="008A2B1B" w:rsidRDefault="004E3639" w:rsidP="008A2B1B">
      <w:pPr>
        <w:rPr>
          <w:b/>
          <w:bCs/>
        </w:rPr>
      </w:pPr>
      <w:r w:rsidRPr="008A2B1B">
        <w:rPr>
          <w:b/>
          <w:bCs/>
        </w:rPr>
        <w:t>In relation to requirement (3)(d)</w:t>
      </w:r>
    </w:p>
    <w:p w14:paraId="12B7E0E3" w14:textId="68EA260C" w:rsidR="005A24FD" w:rsidRDefault="003A5E22" w:rsidP="008A2B1B">
      <w:r>
        <w:t xml:space="preserve">The </w:t>
      </w:r>
      <w:r w:rsidR="00EA08B1">
        <w:t>A</w:t>
      </w:r>
      <w:r>
        <w:t xml:space="preserve">ssessment </w:t>
      </w:r>
      <w:r w:rsidR="00EA08B1">
        <w:t>T</w:t>
      </w:r>
      <w:r>
        <w:t xml:space="preserve">eam recommended requirement (3)(d) not met, as they were not satisfied </w:t>
      </w:r>
      <w:r w:rsidR="00307729">
        <w:t xml:space="preserve">deterioration or changes in </w:t>
      </w:r>
      <w:r w:rsidR="0030608C">
        <w:t>consumers conditio</w:t>
      </w:r>
      <w:r w:rsidR="00C45ACE">
        <w:t>n was managed effe</w:t>
      </w:r>
      <w:r w:rsidR="006B365B">
        <w:t xml:space="preserve">ctively and </w:t>
      </w:r>
      <w:r w:rsidR="005A24FD">
        <w:t>responded</w:t>
      </w:r>
      <w:r w:rsidR="006B365B">
        <w:t xml:space="preserve"> </w:t>
      </w:r>
      <w:r w:rsidR="005A24FD">
        <w:t>to in a timely manner. The assessment team’s report included the following evidence relevant to my finding:</w:t>
      </w:r>
    </w:p>
    <w:p w14:paraId="032E5F75" w14:textId="04DCD6F0" w:rsidR="00252990" w:rsidRDefault="00252990" w:rsidP="008A2B1B">
      <w:r>
        <w:t xml:space="preserve">Care documentation </w:t>
      </w:r>
      <w:r w:rsidR="00562121">
        <w:t xml:space="preserve">for 2 consumers, </w:t>
      </w:r>
      <w:r w:rsidR="00AF42C3">
        <w:t>6 months prior to the site audit</w:t>
      </w:r>
      <w:r w:rsidR="00562121">
        <w:t>,</w:t>
      </w:r>
      <w:r w:rsidR="00AF42C3">
        <w:t xml:space="preserve"> </w:t>
      </w:r>
      <w:r w:rsidR="00FB24ED">
        <w:t>showed n</w:t>
      </w:r>
      <w:r w:rsidR="00A12B2F" w:rsidRPr="009C2403">
        <w:t>eurological observations</w:t>
      </w:r>
      <w:r w:rsidR="00FB24ED">
        <w:t xml:space="preserve"> w</w:t>
      </w:r>
      <w:r w:rsidR="00562121">
        <w:t>ere</w:t>
      </w:r>
      <w:r w:rsidR="00FB24ED">
        <w:t xml:space="preserve"> not </w:t>
      </w:r>
      <w:r w:rsidR="00562121">
        <w:t xml:space="preserve">undertaken </w:t>
      </w:r>
      <w:r w:rsidR="00FB24ED">
        <w:t xml:space="preserve">in line with </w:t>
      </w:r>
      <w:r w:rsidR="00562121">
        <w:t xml:space="preserve">the </w:t>
      </w:r>
      <w:r w:rsidR="00AE58D4">
        <w:t>organisations post fall policy</w:t>
      </w:r>
      <w:r w:rsidR="00B71F0E">
        <w:t>, nor did care documentation show</w:t>
      </w:r>
      <w:r w:rsidR="00911DE7" w:rsidRPr="00CE5C75">
        <w:t xml:space="preserve"> a detailed assessment of pain</w:t>
      </w:r>
      <w:r w:rsidR="00B71F0E">
        <w:t xml:space="preserve"> undertaken, including the completion of pain charting</w:t>
      </w:r>
      <w:r w:rsidR="00BE5EDC">
        <w:t xml:space="preserve"> </w:t>
      </w:r>
      <w:r w:rsidR="00911DE7" w:rsidRPr="00CE5C75">
        <w:t xml:space="preserve">although </w:t>
      </w:r>
      <w:r w:rsidR="00B71F0E">
        <w:t xml:space="preserve">progress notes showed </w:t>
      </w:r>
      <w:r w:rsidR="00911DE7" w:rsidRPr="00CE5C75">
        <w:t>indications of pain documented by staff</w:t>
      </w:r>
      <w:r w:rsidR="00B34E61">
        <w:t>.</w:t>
      </w:r>
    </w:p>
    <w:p w14:paraId="265189AB" w14:textId="4F565736" w:rsidR="006D28BA" w:rsidRDefault="00E338EB" w:rsidP="008A2B1B">
      <w:r>
        <w:t xml:space="preserve">Additionally for one consumer, care </w:t>
      </w:r>
      <w:r w:rsidR="002C18DE">
        <w:t>documentation showed signs of clinical deterioration</w:t>
      </w:r>
      <w:r w:rsidR="00D223DE">
        <w:t>, such as confusion</w:t>
      </w:r>
      <w:r w:rsidR="009E00C7">
        <w:t xml:space="preserve">, loss of </w:t>
      </w:r>
      <w:r w:rsidR="006801E1">
        <w:t xml:space="preserve">appetite, complaining of pain and </w:t>
      </w:r>
      <w:r w:rsidR="007346FB">
        <w:t xml:space="preserve">being </w:t>
      </w:r>
      <w:r w:rsidR="006801E1">
        <w:t>unsettled at night</w:t>
      </w:r>
      <w:r w:rsidR="00CF3A46">
        <w:t>. C</w:t>
      </w:r>
      <w:r w:rsidR="0084309A">
        <w:t>are documentation show</w:t>
      </w:r>
      <w:r w:rsidR="00877A4B">
        <w:t>ed</w:t>
      </w:r>
      <w:r w:rsidR="0084309A">
        <w:t xml:space="preserve"> </w:t>
      </w:r>
      <w:r w:rsidR="00186F7D">
        <w:t>a</w:t>
      </w:r>
      <w:r w:rsidR="004F7DD8" w:rsidRPr="00837636">
        <w:t xml:space="preserve"> urinalysis was conducted</w:t>
      </w:r>
      <w:r w:rsidR="00CF3A46">
        <w:t xml:space="preserve"> h</w:t>
      </w:r>
      <w:r w:rsidR="00186F7D">
        <w:t xml:space="preserve">owever, </w:t>
      </w:r>
      <w:r w:rsidR="004F7DD8">
        <w:t>n</w:t>
      </w:r>
      <w:r w:rsidR="004F7DD8" w:rsidRPr="00837636">
        <w:t>o further assessments or investigations were documented</w:t>
      </w:r>
      <w:r w:rsidR="006D28BA">
        <w:t xml:space="preserve"> nor was there</w:t>
      </w:r>
      <w:r w:rsidR="006D28BA" w:rsidRPr="00837636">
        <w:t xml:space="preserve"> evidence of a </w:t>
      </w:r>
      <w:r w:rsidR="006D28BA">
        <w:t xml:space="preserve">general practitioner’s </w:t>
      </w:r>
      <w:r w:rsidR="006D28BA" w:rsidRPr="00837636">
        <w:t>referral</w:t>
      </w:r>
      <w:r w:rsidR="006D28BA">
        <w:t>.</w:t>
      </w:r>
    </w:p>
    <w:p w14:paraId="6534E560" w14:textId="34BF90E4" w:rsidR="008C21E2" w:rsidRDefault="001F0EAA" w:rsidP="008A2B1B">
      <w:r w:rsidRPr="00324532">
        <w:t xml:space="preserve">The provider did not agree with the assessment team’s recommendation and </w:t>
      </w:r>
      <w:r w:rsidR="00CD761E" w:rsidRPr="00324532">
        <w:t>provided</w:t>
      </w:r>
      <w:r w:rsidR="00CD761E">
        <w:t xml:space="preserve"> </w:t>
      </w:r>
      <w:r w:rsidR="00EA08B1">
        <w:t xml:space="preserve">additional information and </w:t>
      </w:r>
      <w:r w:rsidRPr="00324532">
        <w:t>evidence relevant to my finding.</w:t>
      </w:r>
      <w:r w:rsidR="005005D5" w:rsidRPr="00324532">
        <w:t xml:space="preserve"> </w:t>
      </w:r>
      <w:r w:rsidR="008C21E2" w:rsidRPr="00CA2475">
        <w:t>The</w:t>
      </w:r>
      <w:r w:rsidR="00B71F0E">
        <w:t xml:space="preserve"> providers</w:t>
      </w:r>
      <w:r w:rsidR="008C21E2" w:rsidRPr="00CA2475">
        <w:t xml:space="preserve"> response include</w:t>
      </w:r>
      <w:r w:rsidR="008C21E2">
        <w:t>d</w:t>
      </w:r>
      <w:r w:rsidR="008C21E2" w:rsidRPr="00CA2475">
        <w:t xml:space="preserve"> a plan for continuous improvement and additional</w:t>
      </w:r>
      <w:r w:rsidR="00EA08B1">
        <w:t xml:space="preserve"> commentary and</w:t>
      </w:r>
      <w:r w:rsidR="008C21E2" w:rsidRPr="00CA2475">
        <w:t xml:space="preserve"> information</w:t>
      </w:r>
      <w:r w:rsidR="00574F5B">
        <w:t xml:space="preserve"> </w:t>
      </w:r>
      <w:r w:rsidR="00FB5BA3">
        <w:t xml:space="preserve">describing </w:t>
      </w:r>
      <w:r w:rsidR="005626E9">
        <w:t xml:space="preserve">how </w:t>
      </w:r>
      <w:r w:rsidR="005F7828">
        <w:t xml:space="preserve">recent improvements have </w:t>
      </w:r>
      <w:r w:rsidR="00AC49D5">
        <w:t>been implemented</w:t>
      </w:r>
      <w:r w:rsidR="00B71F0E">
        <w:t xml:space="preserve">. </w:t>
      </w:r>
    </w:p>
    <w:p w14:paraId="0AC16EA2" w14:textId="059CF2F4" w:rsidR="0095574F" w:rsidRDefault="0012239E" w:rsidP="008A2B1B">
      <w:r w:rsidRPr="00D53EAE">
        <w:t xml:space="preserve">The </w:t>
      </w:r>
      <w:r w:rsidR="00B71F0E" w:rsidRPr="00D53EAE">
        <w:t xml:space="preserve">completed plan for continuous improvement showed the completion of </w:t>
      </w:r>
      <w:r w:rsidR="00522FAA" w:rsidRPr="00D53EAE">
        <w:t xml:space="preserve">online </w:t>
      </w:r>
      <w:r w:rsidR="00E66F58" w:rsidRPr="00D53EAE">
        <w:t xml:space="preserve">training </w:t>
      </w:r>
      <w:r w:rsidR="00846A49" w:rsidRPr="00D53EAE">
        <w:t xml:space="preserve">for </w:t>
      </w:r>
      <w:r w:rsidR="00B71F0E" w:rsidRPr="00D53EAE">
        <w:t xml:space="preserve">clinical </w:t>
      </w:r>
      <w:r w:rsidR="00DB754E" w:rsidRPr="00D53EAE">
        <w:t xml:space="preserve">staff </w:t>
      </w:r>
      <w:r w:rsidR="00B71F0E" w:rsidRPr="00D53EAE">
        <w:t xml:space="preserve">which included assessment of changes to a </w:t>
      </w:r>
      <w:r w:rsidR="00E77427" w:rsidRPr="00D53EAE">
        <w:t>consumer’s</w:t>
      </w:r>
      <w:r w:rsidR="00B71F0E" w:rsidRPr="00D53EAE">
        <w:t xml:space="preserve"> condition, clinical assessment and responding to falls</w:t>
      </w:r>
      <w:r w:rsidR="00410278" w:rsidRPr="00D53EAE">
        <w:t>.</w:t>
      </w:r>
      <w:r w:rsidR="00E52FD2" w:rsidRPr="00D53EAE">
        <w:t xml:space="preserve"> The provider asserted an internal audit of care documentation has been undertaken post site audit to identify if systemic issues are present. Documentation shows the internal audit completed identified no issues with post falls management and monitoring for the sampled consumers.</w:t>
      </w:r>
    </w:p>
    <w:p w14:paraId="3D5692DE" w14:textId="29DEA663" w:rsidR="00D6691C" w:rsidRPr="00D53EAE" w:rsidRDefault="00D6691C" w:rsidP="008A2B1B">
      <w:r w:rsidRPr="00D53EAE">
        <w:t xml:space="preserve">While I acknowledge the </w:t>
      </w:r>
      <w:r w:rsidR="00EA08B1">
        <w:t>A</w:t>
      </w:r>
      <w:r w:rsidRPr="00D53EAE">
        <w:t xml:space="preserve">ssessment </w:t>
      </w:r>
      <w:r w:rsidR="00EA08B1">
        <w:t>T</w:t>
      </w:r>
      <w:r w:rsidRPr="00D53EAE">
        <w:t xml:space="preserve">eam’s report, I have come to a different view and find deterioration or changes in consumers condition </w:t>
      </w:r>
      <w:r w:rsidR="00EA08B1">
        <w:t>is</w:t>
      </w:r>
      <w:r w:rsidRPr="00D53EAE">
        <w:t xml:space="preserve"> managed effectively and responded to in a timely manner. </w:t>
      </w:r>
      <w:r w:rsidR="00E52FD2">
        <w:t xml:space="preserve">In coming to my finding, I acknowledge the evidence describing deficiencies for 2 named consumers in recognising and responding to changes within the last 6 months; however, I place weight on the evidence within the providers response which demonstrates corrective actions had been undertaken following these incidents, prior to the site audit. Additionally, </w:t>
      </w:r>
      <w:r w:rsidRPr="00D53EAE">
        <w:t xml:space="preserve">I have not been provided with evidence relating to deterioration to show these actions have </w:t>
      </w:r>
      <w:r w:rsidR="00384F3E" w:rsidRPr="00D53EAE">
        <w:t xml:space="preserve">not </w:t>
      </w:r>
      <w:r w:rsidRPr="00D53EAE">
        <w:t>been effective in mitigating the risk. </w:t>
      </w:r>
    </w:p>
    <w:p w14:paraId="4D84FDCA" w14:textId="2DAB887B" w:rsidR="0095574F" w:rsidRPr="00D6691C" w:rsidRDefault="004E6270" w:rsidP="008A2B1B">
      <w:r w:rsidRPr="00F6735D">
        <w:lastRenderedPageBreak/>
        <w:t xml:space="preserve">Therefore, I find requirement (3)(d) in Standard 3 Personal and clinical care </w:t>
      </w:r>
      <w:r w:rsidR="00E52FD2">
        <w:t>compliant</w:t>
      </w:r>
      <w:r w:rsidRPr="00F6735D">
        <w:t>.</w:t>
      </w:r>
    </w:p>
    <w:p w14:paraId="16719B24" w14:textId="7B53BE51" w:rsidR="004E2452" w:rsidRDefault="004E2452" w:rsidP="008A2B1B">
      <w:pPr>
        <w:rPr>
          <w:color w:val="auto"/>
        </w:rPr>
      </w:pPr>
      <w:r w:rsidRPr="00DF18EB">
        <w:rPr>
          <w:b/>
          <w:bCs/>
        </w:rPr>
        <w:t>Requirement (3)(b)</w:t>
      </w:r>
      <w:r w:rsidRPr="00321BC6">
        <w:t xml:space="preserve"> </w:t>
      </w:r>
      <w:r>
        <w:t>was</w:t>
      </w:r>
      <w:r w:rsidRPr="00321BC6">
        <w:t xml:space="preserve"> found non-compliant following an assessment contact undertaken in </w:t>
      </w:r>
      <w:r>
        <w:t xml:space="preserve">February </w:t>
      </w:r>
      <w:r w:rsidRPr="00321BC6">
        <w:t>2024 as high impact and high prevalence risks associated with the care of each consumer</w:t>
      </w:r>
      <w:r w:rsidR="00982715">
        <w:t xml:space="preserve"> were not being effectively managed</w:t>
      </w:r>
      <w:r>
        <w:t>.</w:t>
      </w:r>
      <w:r w:rsidRPr="00321BC6">
        <w:t xml:space="preserve"> T</w:t>
      </w:r>
      <w:r w:rsidRPr="00321BC6">
        <w:rPr>
          <w:color w:val="auto"/>
        </w:rPr>
        <w:t>he assessment team’s report provided evidence of actions taken to address deficiencies identified, including</w:t>
      </w:r>
      <w:r w:rsidR="00982715">
        <w:rPr>
          <w:color w:val="auto"/>
        </w:rPr>
        <w:t xml:space="preserve"> the</w:t>
      </w:r>
      <w:r w:rsidRPr="00321BC6">
        <w:rPr>
          <w:color w:val="auto"/>
        </w:rPr>
        <w:t xml:space="preserve"> </w:t>
      </w:r>
      <w:r>
        <w:rPr>
          <w:color w:val="auto"/>
        </w:rPr>
        <w:t>implement</w:t>
      </w:r>
      <w:r w:rsidR="00982715">
        <w:rPr>
          <w:color w:val="auto"/>
        </w:rPr>
        <w:t>ation of</w:t>
      </w:r>
      <w:r>
        <w:rPr>
          <w:color w:val="auto"/>
        </w:rPr>
        <w:t xml:space="preserve"> resource folders for staff and</w:t>
      </w:r>
      <w:r w:rsidR="00982715">
        <w:rPr>
          <w:color w:val="auto"/>
        </w:rPr>
        <w:t xml:space="preserve"> delivering</w:t>
      </w:r>
      <w:r>
        <w:rPr>
          <w:color w:val="auto"/>
        </w:rPr>
        <w:t xml:space="preserve"> </w:t>
      </w:r>
      <w:r w:rsidRPr="009D5BBA">
        <w:rPr>
          <w:color w:val="auto"/>
        </w:rPr>
        <w:t>training in</w:t>
      </w:r>
      <w:r w:rsidR="00982715">
        <w:rPr>
          <w:color w:val="auto"/>
        </w:rPr>
        <w:t xml:space="preserve"> relation to</w:t>
      </w:r>
      <w:r w:rsidRPr="009D5BBA">
        <w:rPr>
          <w:color w:val="auto"/>
        </w:rPr>
        <w:t xml:space="preserve"> recognising and responding to consumer clinical deterioration. </w:t>
      </w:r>
      <w:r w:rsidR="00982715">
        <w:rPr>
          <w:color w:val="auto"/>
        </w:rPr>
        <w:t>Additionally,</w:t>
      </w:r>
      <w:r w:rsidRPr="009D5BBA">
        <w:rPr>
          <w:color w:val="auto"/>
        </w:rPr>
        <w:t xml:space="preserve"> a high impact high prevalence risk register</w:t>
      </w:r>
      <w:r w:rsidR="00982715">
        <w:rPr>
          <w:color w:val="auto"/>
        </w:rPr>
        <w:t xml:space="preserve"> was implemented and </w:t>
      </w:r>
      <w:r w:rsidRPr="009D5BBA">
        <w:rPr>
          <w:color w:val="auto"/>
        </w:rPr>
        <w:t xml:space="preserve">is </w:t>
      </w:r>
      <w:r>
        <w:rPr>
          <w:color w:val="auto"/>
        </w:rPr>
        <w:t xml:space="preserve">monitored and </w:t>
      </w:r>
      <w:r w:rsidRPr="009D5BBA">
        <w:rPr>
          <w:color w:val="auto"/>
        </w:rPr>
        <w:t>discussed at weekly multidisciplinary meetings.</w:t>
      </w:r>
      <w:r>
        <w:rPr>
          <w:b/>
          <w:bCs/>
          <w:color w:val="auto"/>
        </w:rPr>
        <w:t xml:space="preserve"> </w:t>
      </w:r>
    </w:p>
    <w:p w14:paraId="7A8CEDCF" w14:textId="1EEA8587" w:rsidR="00A65642" w:rsidRDefault="004E2452" w:rsidP="008A2B1B">
      <w:r>
        <w:rPr>
          <w:color w:val="auto"/>
        </w:rPr>
        <w:t xml:space="preserve">At the site audit undertaken in October 2024, the high impact and high prevalence </w:t>
      </w:r>
      <w:r w:rsidR="00982715">
        <w:rPr>
          <w:color w:val="auto"/>
        </w:rPr>
        <w:t xml:space="preserve">risks </w:t>
      </w:r>
      <w:r>
        <w:rPr>
          <w:color w:val="auto"/>
        </w:rPr>
        <w:t>associated with the care of consumers were being effectively managed</w:t>
      </w:r>
      <w:r w:rsidR="00982715">
        <w:rPr>
          <w:color w:val="auto"/>
        </w:rPr>
        <w:t>.</w:t>
      </w:r>
      <w:r>
        <w:rPr>
          <w:color w:val="auto"/>
        </w:rPr>
        <w:t xml:space="preserve"> </w:t>
      </w:r>
      <w:r w:rsidR="00982715">
        <w:rPr>
          <w:color w:val="auto"/>
        </w:rPr>
        <w:t>C</w:t>
      </w:r>
      <w:r w:rsidR="00784C65" w:rsidRPr="00784C65">
        <w:rPr>
          <w:color w:val="auto"/>
        </w:rPr>
        <w:t xml:space="preserve">onsumers </w:t>
      </w:r>
      <w:r w:rsidR="00982715">
        <w:rPr>
          <w:color w:val="auto"/>
        </w:rPr>
        <w:t xml:space="preserve">expressed satisfaction with the care and services delivered and felt staff </w:t>
      </w:r>
      <w:r w:rsidR="005E55E3" w:rsidRPr="00436398">
        <w:rPr>
          <w:color w:val="auto"/>
        </w:rPr>
        <w:t>understood</w:t>
      </w:r>
      <w:r w:rsidR="00982715">
        <w:rPr>
          <w:color w:val="auto"/>
        </w:rPr>
        <w:t xml:space="preserve"> the risks associated with their care and these risks are</w:t>
      </w:r>
      <w:r w:rsidR="005E55E3" w:rsidRPr="00436398">
        <w:rPr>
          <w:color w:val="auto"/>
        </w:rPr>
        <w:t xml:space="preserve"> effectively managed</w:t>
      </w:r>
      <w:r w:rsidR="00436398">
        <w:rPr>
          <w:color w:val="auto"/>
        </w:rPr>
        <w:t xml:space="preserve">. </w:t>
      </w:r>
      <w:r w:rsidR="00F61445" w:rsidRPr="00F61445">
        <w:rPr>
          <w:color w:val="auto"/>
        </w:rPr>
        <w:t xml:space="preserve">Staff demonstrated awareness of the individual risks associated with the care of </w:t>
      </w:r>
      <w:r w:rsidR="00A65642" w:rsidRPr="00F61445">
        <w:rPr>
          <w:color w:val="auto"/>
        </w:rPr>
        <w:t>consumers and</w:t>
      </w:r>
      <w:r w:rsidR="00F61445" w:rsidRPr="00F61445">
        <w:rPr>
          <w:color w:val="auto"/>
        </w:rPr>
        <w:t xml:space="preserve"> described strategies in place to mitigate the risks</w:t>
      </w:r>
      <w:r w:rsidR="00A65642">
        <w:rPr>
          <w:color w:val="auto"/>
        </w:rPr>
        <w:t>. Strategies to manage risks identified to consumers care, particularly in relation to falls, pressure injuries and weight loss, were in place and consistent with care documentation</w:t>
      </w:r>
      <w:r w:rsidR="00A65642" w:rsidRPr="00BE5454">
        <w:rPr>
          <w:color w:val="auto"/>
        </w:rPr>
        <w:t>.</w:t>
      </w:r>
      <w:r w:rsidR="00A65642">
        <w:rPr>
          <w:color w:val="auto"/>
        </w:rPr>
        <w:t xml:space="preserve"> </w:t>
      </w:r>
    </w:p>
    <w:p w14:paraId="4C9167E5" w14:textId="5FCCC66B" w:rsidR="00237974" w:rsidRDefault="00E32485" w:rsidP="008A2B1B">
      <w:r>
        <w:t xml:space="preserve">In relation to </w:t>
      </w:r>
      <w:r w:rsidRPr="000E78C6">
        <w:rPr>
          <w:b/>
          <w:bCs/>
        </w:rPr>
        <w:t>requirements (3)(a), (3)(c</w:t>
      </w:r>
      <w:r w:rsidR="00C964B3" w:rsidRPr="000E78C6">
        <w:rPr>
          <w:b/>
          <w:bCs/>
        </w:rPr>
        <w:t>)</w:t>
      </w:r>
      <w:r w:rsidR="00C964B3">
        <w:t>,</w:t>
      </w:r>
      <w:r w:rsidR="00C964B3" w:rsidRPr="0004330B">
        <w:rPr>
          <w:b/>
          <w:bCs/>
        </w:rPr>
        <w:t xml:space="preserve"> (</w:t>
      </w:r>
      <w:r w:rsidR="0004330B" w:rsidRPr="0004330B">
        <w:rPr>
          <w:b/>
          <w:bCs/>
        </w:rPr>
        <w:t>3)(e)</w:t>
      </w:r>
      <w:r w:rsidR="00237974">
        <w:rPr>
          <w:b/>
          <w:bCs/>
        </w:rPr>
        <w:t>, (3)(f)</w:t>
      </w:r>
      <w:r w:rsidR="0004330B">
        <w:t xml:space="preserve"> </w:t>
      </w:r>
      <w:r>
        <w:t xml:space="preserve">and </w:t>
      </w:r>
      <w:r w:rsidRPr="000E78C6">
        <w:rPr>
          <w:b/>
          <w:bCs/>
        </w:rPr>
        <w:t>(3)(</w:t>
      </w:r>
      <w:r w:rsidR="0060409D">
        <w:rPr>
          <w:b/>
          <w:bCs/>
        </w:rPr>
        <w:t>g</w:t>
      </w:r>
      <w:r w:rsidRPr="000E78C6">
        <w:rPr>
          <w:b/>
          <w:bCs/>
        </w:rPr>
        <w:t>),</w:t>
      </w:r>
      <w:r>
        <w:t xml:space="preserve"> consumers and representatives confirmed </w:t>
      </w:r>
      <w:r w:rsidR="00936B51" w:rsidRPr="00976536">
        <w:t>their needs</w:t>
      </w:r>
      <w:r w:rsidR="003A1467">
        <w:t xml:space="preserve"> and </w:t>
      </w:r>
      <w:r w:rsidR="00936B51" w:rsidRPr="00976536">
        <w:t xml:space="preserve">preferences were known by staff and </w:t>
      </w:r>
      <w:r w:rsidR="00635514">
        <w:t>expressed sati</w:t>
      </w:r>
      <w:r w:rsidR="004F6EAA">
        <w:t>sfaction with</w:t>
      </w:r>
      <w:r w:rsidR="005C1B13" w:rsidRPr="00976536">
        <w:t xml:space="preserve"> the </w:t>
      </w:r>
      <w:r w:rsidR="00976536" w:rsidRPr="00C85589">
        <w:t xml:space="preserve">personal and clinical care </w:t>
      </w:r>
      <w:r w:rsidR="00E91B8E" w:rsidRPr="00976536">
        <w:t xml:space="preserve">they </w:t>
      </w:r>
      <w:r w:rsidR="005C1B13" w:rsidRPr="00976536">
        <w:t>receive</w:t>
      </w:r>
      <w:r w:rsidR="002C1BDF" w:rsidRPr="00976536">
        <w:t>.</w:t>
      </w:r>
      <w:r w:rsidR="00976536">
        <w:t xml:space="preserve"> </w:t>
      </w:r>
      <w:r w:rsidR="00237974" w:rsidRPr="002C7CFB">
        <w:t xml:space="preserve">Consumers and representatives </w:t>
      </w:r>
      <w:r w:rsidR="00237974">
        <w:t>felt</w:t>
      </w:r>
      <w:r w:rsidR="00237974" w:rsidRPr="002C7CFB">
        <w:t xml:space="preserve"> </w:t>
      </w:r>
      <w:r w:rsidR="00237974">
        <w:t xml:space="preserve">staff would support consumers at end of life, and provide palliative care in line with their needs, goals and preferences and staff would ensure comfort is maintained. </w:t>
      </w:r>
      <w:r w:rsidR="00237974" w:rsidRPr="00DB7B82">
        <w:t>Consumers and representatives described referrals</w:t>
      </w:r>
      <w:r w:rsidR="00237974">
        <w:t xml:space="preserve"> are undertaken </w:t>
      </w:r>
      <w:r w:rsidR="00237974" w:rsidRPr="00DB7B82">
        <w:t>to a range of providers in a timely manner.</w:t>
      </w:r>
      <w:r w:rsidR="00237974">
        <w:t xml:space="preserve"> </w:t>
      </w:r>
      <w:r w:rsidR="00237974" w:rsidRPr="00941AD0">
        <w:t xml:space="preserve">Consumers and </w:t>
      </w:r>
      <w:r w:rsidR="00237974" w:rsidRPr="00774965">
        <w:t xml:space="preserve">representatives </w:t>
      </w:r>
      <w:r w:rsidR="00237974">
        <w:t>are</w:t>
      </w:r>
      <w:r w:rsidR="00237974" w:rsidRPr="00774965">
        <w:t xml:space="preserve"> satisfied with the measures in place to minimise the spread of COVID-19 and other infections</w:t>
      </w:r>
      <w:r w:rsidR="00E679F8">
        <w:t>.</w:t>
      </w:r>
      <w:r w:rsidR="00237974" w:rsidRPr="00774965">
        <w:t xml:space="preserve"> </w:t>
      </w:r>
    </w:p>
    <w:p w14:paraId="7B0DC2CD" w14:textId="7B60E441" w:rsidR="00AB46EA" w:rsidRDefault="00583D73" w:rsidP="008A2B1B">
      <w:r w:rsidRPr="00936B51">
        <w:t xml:space="preserve">Staff </w:t>
      </w:r>
      <w:r w:rsidR="00FB1736" w:rsidRPr="00936B51">
        <w:t>described</w:t>
      </w:r>
      <w:r w:rsidR="0072716F" w:rsidRPr="00936B51">
        <w:t xml:space="preserve"> </w:t>
      </w:r>
      <w:r w:rsidRPr="00936B51">
        <w:t xml:space="preserve">how </w:t>
      </w:r>
      <w:r w:rsidR="00202922" w:rsidRPr="00936B51">
        <w:t xml:space="preserve">they </w:t>
      </w:r>
      <w:r w:rsidR="00A66BFC" w:rsidRPr="00936B51">
        <w:t>provide</w:t>
      </w:r>
      <w:r w:rsidR="00202922" w:rsidRPr="00936B51">
        <w:t xml:space="preserve"> safe and effective </w:t>
      </w:r>
      <w:r w:rsidR="008D1740" w:rsidRPr="00936B51">
        <w:t>care to consumers</w:t>
      </w:r>
      <w:r w:rsidR="00FB1736" w:rsidRPr="00936B51">
        <w:t xml:space="preserve"> including</w:t>
      </w:r>
      <w:r w:rsidR="00A66BFC" w:rsidRPr="00936B51">
        <w:t xml:space="preserve"> de</w:t>
      </w:r>
      <w:r w:rsidR="00F376F2" w:rsidRPr="00936B51">
        <w:t xml:space="preserve">livering care and services in </w:t>
      </w:r>
      <w:r w:rsidR="00FA6ECB" w:rsidRPr="00936B51">
        <w:t>l</w:t>
      </w:r>
      <w:r w:rsidR="00F376F2" w:rsidRPr="00936B51">
        <w:t xml:space="preserve">ine with </w:t>
      </w:r>
      <w:r w:rsidR="00D67578" w:rsidRPr="00936B51">
        <w:t xml:space="preserve">consumers goals, needs and preferences. </w:t>
      </w:r>
      <w:r w:rsidR="0037443C" w:rsidRPr="00F643F9">
        <w:t xml:space="preserve">Staff </w:t>
      </w:r>
      <w:r w:rsidR="0037443C">
        <w:t xml:space="preserve">confirmed </w:t>
      </w:r>
      <w:r w:rsidR="0037443C" w:rsidRPr="006172AB">
        <w:t xml:space="preserve">methods </w:t>
      </w:r>
      <w:r w:rsidR="0037443C">
        <w:t>to</w:t>
      </w:r>
      <w:r w:rsidR="0037443C" w:rsidRPr="006172AB">
        <w:t xml:space="preserve"> communicat</w:t>
      </w:r>
      <w:r w:rsidR="0037443C">
        <w:t>e</w:t>
      </w:r>
      <w:r w:rsidR="0037443C" w:rsidRPr="006172AB">
        <w:t xml:space="preserve"> changes to consumers’ care and services, including through verbal handover</w:t>
      </w:r>
      <w:r w:rsidR="0037443C">
        <w:t>s</w:t>
      </w:r>
      <w:r w:rsidR="0037443C" w:rsidRPr="006172AB">
        <w:t xml:space="preserve">, care documentation, progress notes, </w:t>
      </w:r>
      <w:r w:rsidR="0037443C">
        <w:t xml:space="preserve">and </w:t>
      </w:r>
      <w:r w:rsidR="0037443C" w:rsidRPr="006172AB">
        <w:t>transfer sheets.</w:t>
      </w:r>
      <w:r w:rsidR="0037443C" w:rsidRPr="00DB7B82">
        <w:t xml:space="preserve"> </w:t>
      </w:r>
      <w:r w:rsidR="0037443C">
        <w:t>S</w:t>
      </w:r>
      <w:r w:rsidR="0037443C" w:rsidRPr="007F3BDD">
        <w:t xml:space="preserve">taff </w:t>
      </w:r>
      <w:r w:rsidR="0037443C">
        <w:t>described</w:t>
      </w:r>
      <w:r w:rsidR="0037443C" w:rsidRPr="007F3BDD">
        <w:t xml:space="preserve"> the referral process</w:t>
      </w:r>
      <w:r w:rsidR="0037443C">
        <w:t xml:space="preserve"> in place and were knowledgeable about their responsibilities.</w:t>
      </w:r>
      <w:r w:rsidR="0037443C" w:rsidRPr="0037443C">
        <w:t xml:space="preserve"> </w:t>
      </w:r>
      <w:r w:rsidR="0037443C">
        <w:t>S</w:t>
      </w:r>
      <w:r w:rsidR="0037443C" w:rsidRPr="00774965">
        <w:t>taff described</w:t>
      </w:r>
      <w:r w:rsidR="0037443C" w:rsidRPr="00941AD0">
        <w:t xml:space="preserve"> process to reduce the risk of increasing resistance to antibiotics</w:t>
      </w:r>
      <w:r w:rsidR="00AB46EA">
        <w:t xml:space="preserve"> and </w:t>
      </w:r>
      <w:r w:rsidR="00AB46EA" w:rsidRPr="00053B64">
        <w:t xml:space="preserve">confirmed </w:t>
      </w:r>
      <w:r w:rsidR="00AB46EA">
        <w:t xml:space="preserve">undergoing training in the use of </w:t>
      </w:r>
      <w:r w:rsidR="00AB46EA" w:rsidRPr="00053B64">
        <w:t>personal protective equipment</w:t>
      </w:r>
      <w:r w:rsidR="00AB46EA">
        <w:t xml:space="preserve">. </w:t>
      </w:r>
      <w:r w:rsidR="00AB46EA" w:rsidRPr="00053B64">
        <w:t xml:space="preserve"> </w:t>
      </w:r>
    </w:p>
    <w:p w14:paraId="2197C54E" w14:textId="21E03F72" w:rsidR="0037443C" w:rsidRDefault="00FA6ECB" w:rsidP="008A2B1B">
      <w:r w:rsidRPr="00936B51">
        <w:t>C</w:t>
      </w:r>
      <w:r w:rsidR="00583D73" w:rsidRPr="00936B51">
        <w:t xml:space="preserve">are documentation demonstrated care </w:t>
      </w:r>
      <w:r w:rsidR="00237974">
        <w:t>is</w:t>
      </w:r>
      <w:r w:rsidR="00237974" w:rsidRPr="00936B51">
        <w:t xml:space="preserve"> </w:t>
      </w:r>
      <w:r w:rsidR="00583D73" w:rsidRPr="00936B51">
        <w:t>provided in line</w:t>
      </w:r>
      <w:r w:rsidR="0037443C">
        <w:t xml:space="preserve"> with </w:t>
      </w:r>
      <w:r w:rsidR="00E77427">
        <w:t>consumer’s</w:t>
      </w:r>
      <w:r w:rsidR="0037443C">
        <w:t xml:space="preserve"> needs, goals and preferences,</w:t>
      </w:r>
      <w:r w:rsidR="00583D73" w:rsidRPr="00936B51">
        <w:t xml:space="preserve"> with tailored</w:t>
      </w:r>
      <w:r w:rsidR="0037443C">
        <w:t xml:space="preserve"> interventions and</w:t>
      </w:r>
      <w:r w:rsidR="00583D73" w:rsidRPr="00936B51">
        <w:t xml:space="preserve"> strategies</w:t>
      </w:r>
      <w:r w:rsidR="0037443C">
        <w:t xml:space="preserve"> in place. </w:t>
      </w:r>
      <w:r w:rsidR="0037443C" w:rsidRPr="00227BE3">
        <w:t xml:space="preserve">Care documentation </w:t>
      </w:r>
      <w:r w:rsidR="0037443C">
        <w:t>included</w:t>
      </w:r>
      <w:r w:rsidR="0037443C" w:rsidRPr="00227BE3">
        <w:t xml:space="preserve"> timely</w:t>
      </w:r>
      <w:r w:rsidR="0037443C">
        <w:t xml:space="preserve"> and appropriate</w:t>
      </w:r>
      <w:r w:rsidR="0037443C" w:rsidRPr="00227BE3">
        <w:t xml:space="preserve"> referrals to allied health </w:t>
      </w:r>
      <w:r w:rsidR="0037443C" w:rsidRPr="00227BE3">
        <w:lastRenderedPageBreak/>
        <w:t>professionals</w:t>
      </w:r>
      <w:r w:rsidR="0037443C">
        <w:t xml:space="preserve"> are undertaken, with recommended </w:t>
      </w:r>
      <w:r w:rsidR="0037443C" w:rsidRPr="00227BE3">
        <w:t>strategies</w:t>
      </w:r>
      <w:r w:rsidR="0037443C">
        <w:t xml:space="preserve"> implemented into care plans</w:t>
      </w:r>
      <w:r w:rsidR="0037443C" w:rsidRPr="00227BE3">
        <w:t>.</w:t>
      </w:r>
    </w:p>
    <w:p w14:paraId="2384DC84" w14:textId="3D3F1BAC" w:rsidR="00237974" w:rsidRDefault="00AB46EA" w:rsidP="008A2B1B">
      <w:r>
        <w:t xml:space="preserve">Processes to </w:t>
      </w:r>
      <w:r w:rsidRPr="00DF6170">
        <w:t>monitor infections and reviewing antimicrobials prescribed ensure appropriate prescribing occurs</w:t>
      </w:r>
      <w:r>
        <w:t xml:space="preserve"> with policies, procedures and training in place to guide and support staff with infection control practices.</w:t>
      </w:r>
      <w:r w:rsidR="00576F05">
        <w:t xml:space="preserve"> </w:t>
      </w:r>
      <w:r w:rsidR="00576F05" w:rsidRPr="00350298">
        <w:t>Staff were familiar with infection control practices</w:t>
      </w:r>
      <w:r w:rsidR="002A0D51" w:rsidRPr="00350298">
        <w:t>, which was observed through staff practices</w:t>
      </w:r>
      <w:r w:rsidR="00F402FB" w:rsidRPr="00350298">
        <w:t xml:space="preserve"> such as washing hands and using hand sanitiser before </w:t>
      </w:r>
      <w:r w:rsidR="00350298" w:rsidRPr="00350298">
        <w:t>and after attending to consumers.</w:t>
      </w:r>
      <w:r w:rsidR="00350298">
        <w:t xml:space="preserve"> </w:t>
      </w:r>
    </w:p>
    <w:p w14:paraId="69C403A5" w14:textId="507983B8" w:rsidR="00E32485" w:rsidRPr="001E694D" w:rsidRDefault="00E32485" w:rsidP="008A2B1B">
      <w:r>
        <w:t xml:space="preserve">Based on the </w:t>
      </w:r>
      <w:r w:rsidR="00EA08B1">
        <w:t>A</w:t>
      </w:r>
      <w:r>
        <w:t xml:space="preserve">ssessment </w:t>
      </w:r>
      <w:r w:rsidR="00EA08B1">
        <w:t>T</w:t>
      </w:r>
      <w:r>
        <w:t>eam’s report, I find requirements (3)(a), (3)(b), (3)(c) and (3)(</w:t>
      </w:r>
      <w:r w:rsidR="00A54FA8">
        <w:t>e</w:t>
      </w:r>
      <w:r>
        <w:t>)</w:t>
      </w:r>
      <w:r w:rsidR="00A54FA8">
        <w:t xml:space="preserve">, (3)(f) </w:t>
      </w:r>
      <w:r w:rsidR="007C4E0F">
        <w:t xml:space="preserve">and (3)(g) </w:t>
      </w:r>
      <w:r>
        <w:t xml:space="preserve">in Standard </w:t>
      </w:r>
      <w:r w:rsidR="007C4E0F">
        <w:t>3</w:t>
      </w:r>
      <w:r>
        <w:t xml:space="preserve"> </w:t>
      </w:r>
      <w:r w:rsidR="007C4E0F">
        <w:t xml:space="preserve">Personal care and clinical </w:t>
      </w:r>
      <w:r w:rsidR="002037DA">
        <w:t>care compliant</w:t>
      </w:r>
      <w:r>
        <w:t xml:space="preserve">. </w:t>
      </w:r>
      <w:r w:rsidRPr="001E694D">
        <w:br w:type="page"/>
      </w:r>
    </w:p>
    <w:p w14:paraId="3EA771CF" w14:textId="77777777"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6"/>
        <w:gridCol w:w="1870"/>
      </w:tblGrid>
      <w:tr w:rsidR="00B4292D" w14:paraId="28822DC3" w14:textId="77777777" w:rsidTr="00B4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C5F22F" w14:textId="77777777" w:rsidR="00EF5DB9" w:rsidRPr="001E694D" w:rsidRDefault="007F177B" w:rsidP="000C5D91">
            <w:pPr>
              <w:spacing w:before="0" w:line="22" w:lineRule="atLeast"/>
              <w:rPr>
                <w:rFonts w:cs="Open Sans"/>
                <w:b w:val="0"/>
              </w:rPr>
            </w:pPr>
            <w:r w:rsidRPr="001E694D">
              <w:rPr>
                <w:rFonts w:cs="Open Sans"/>
                <w:color w:val="FFFFFF" w:themeColor="background1"/>
              </w:rPr>
              <w:t>Services and supports for daily living</w:t>
            </w:r>
          </w:p>
        </w:tc>
        <w:tc>
          <w:tcPr>
            <w:tcW w:w="1977" w:type="dxa"/>
            <w:shd w:val="clear" w:color="auto" w:fill="781E77"/>
          </w:tcPr>
          <w:p w14:paraId="1CE8C2B4"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0CC6C1E4"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22586D" w14:textId="77777777" w:rsidR="00EF5DB9" w:rsidRPr="001E694D" w:rsidRDefault="007F177B" w:rsidP="002C5FA9">
            <w:pPr>
              <w:spacing w:line="22" w:lineRule="atLeast"/>
              <w:rPr>
                <w:rFonts w:cs="Open Sans"/>
              </w:rPr>
            </w:pPr>
            <w:r w:rsidRPr="001E694D">
              <w:rPr>
                <w:rFonts w:cs="Open Sans"/>
              </w:rPr>
              <w:t>Requirement 4(3)(a)</w:t>
            </w:r>
          </w:p>
        </w:tc>
        <w:tc>
          <w:tcPr>
            <w:tcW w:w="6496" w:type="dxa"/>
            <w:shd w:val="clear" w:color="auto" w:fill="auto"/>
          </w:tcPr>
          <w:p w14:paraId="31A7051F"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F7C4097"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56369910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628D6BA5"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0903FF" w14:textId="77777777" w:rsidR="00EF5DB9" w:rsidRPr="001E694D" w:rsidRDefault="007F177B" w:rsidP="002C5FA9">
            <w:pPr>
              <w:spacing w:line="22" w:lineRule="atLeast"/>
              <w:rPr>
                <w:rFonts w:cs="Open Sans"/>
              </w:rPr>
            </w:pPr>
            <w:r w:rsidRPr="001E694D">
              <w:rPr>
                <w:rFonts w:cs="Open Sans"/>
              </w:rPr>
              <w:t>Requirement 4(3)(b)</w:t>
            </w:r>
          </w:p>
        </w:tc>
        <w:tc>
          <w:tcPr>
            <w:tcW w:w="6496" w:type="dxa"/>
            <w:shd w:val="clear" w:color="auto" w:fill="auto"/>
          </w:tcPr>
          <w:p w14:paraId="34EB2202"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Services and supports for daily living promote each consumer’s emotional, spiritual and psychological well-being.</w:t>
            </w:r>
          </w:p>
        </w:tc>
        <w:tc>
          <w:tcPr>
            <w:tcW w:w="1977" w:type="dxa"/>
            <w:shd w:val="clear" w:color="auto" w:fill="auto"/>
          </w:tcPr>
          <w:p w14:paraId="3B846E6F"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51228286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6271BC8A"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7722E" w14:textId="77777777" w:rsidR="00EF5DB9" w:rsidRPr="001E694D" w:rsidRDefault="007F177B" w:rsidP="002C5FA9">
            <w:pPr>
              <w:spacing w:line="22" w:lineRule="atLeast"/>
              <w:rPr>
                <w:rFonts w:cs="Open Sans"/>
              </w:rPr>
            </w:pPr>
            <w:r w:rsidRPr="001E694D">
              <w:rPr>
                <w:rFonts w:cs="Open Sans"/>
              </w:rPr>
              <w:t>Requirement 4(3)(c)</w:t>
            </w:r>
          </w:p>
        </w:tc>
        <w:tc>
          <w:tcPr>
            <w:tcW w:w="6496" w:type="dxa"/>
            <w:shd w:val="clear" w:color="auto" w:fill="auto"/>
          </w:tcPr>
          <w:p w14:paraId="2994355D"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Services and supports for daily living assist each consumer to:</w:t>
            </w:r>
          </w:p>
          <w:p w14:paraId="35D004C8" w14:textId="77777777" w:rsidR="00EF5DB9" w:rsidRPr="001E694D" w:rsidRDefault="007F177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85437E3" w14:textId="77777777" w:rsidR="00EF5DB9" w:rsidRPr="001E694D" w:rsidRDefault="007F177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1F0C107" w14:textId="77777777" w:rsidR="00EF5DB9" w:rsidRPr="001E694D" w:rsidRDefault="007F177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C2A00E9"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76522139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742A6EF7"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AE86D" w14:textId="77777777" w:rsidR="00EF5DB9" w:rsidRPr="001E694D" w:rsidRDefault="007F177B" w:rsidP="002C5FA9">
            <w:pPr>
              <w:spacing w:line="22" w:lineRule="atLeast"/>
              <w:rPr>
                <w:rFonts w:cs="Open Sans"/>
              </w:rPr>
            </w:pPr>
            <w:r w:rsidRPr="001E694D">
              <w:rPr>
                <w:rFonts w:cs="Open Sans"/>
              </w:rPr>
              <w:t>Requirement 4(3)(d)</w:t>
            </w:r>
          </w:p>
        </w:tc>
        <w:tc>
          <w:tcPr>
            <w:tcW w:w="6496" w:type="dxa"/>
            <w:shd w:val="clear" w:color="auto" w:fill="auto"/>
          </w:tcPr>
          <w:p w14:paraId="7A9385D2"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881BC88" w14:textId="77777777" w:rsidR="00EF5DB9" w:rsidRPr="001E694D" w:rsidRDefault="00340B0F" w:rsidP="002C5FA9">
            <w:pPr>
              <w:spacing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55026313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7BD3525B"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FF776" w14:textId="77777777" w:rsidR="00EF5DB9" w:rsidRPr="001E694D" w:rsidRDefault="007F177B" w:rsidP="002C5FA9">
            <w:pPr>
              <w:spacing w:line="22" w:lineRule="atLeast"/>
              <w:rPr>
                <w:rFonts w:cs="Open Sans"/>
              </w:rPr>
            </w:pPr>
            <w:r w:rsidRPr="001E694D">
              <w:rPr>
                <w:rFonts w:cs="Open Sans"/>
              </w:rPr>
              <w:t>Requirement 4(3)(e)</w:t>
            </w:r>
          </w:p>
        </w:tc>
        <w:tc>
          <w:tcPr>
            <w:tcW w:w="6496" w:type="dxa"/>
            <w:shd w:val="clear" w:color="auto" w:fill="auto"/>
          </w:tcPr>
          <w:p w14:paraId="02F53BEB"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Timely and appropriate referrals to individuals, other organisations and providers of other care and services.</w:t>
            </w:r>
          </w:p>
        </w:tc>
        <w:tc>
          <w:tcPr>
            <w:tcW w:w="1977" w:type="dxa"/>
            <w:shd w:val="clear" w:color="auto" w:fill="auto"/>
          </w:tcPr>
          <w:p w14:paraId="150855E1" w14:textId="77777777" w:rsidR="00EF5DB9" w:rsidRPr="001E694D" w:rsidRDefault="00340B0F" w:rsidP="002C5FA9">
            <w:pPr>
              <w:spacing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29987296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08321CDF"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0B780C" w14:textId="77777777" w:rsidR="00EF5DB9" w:rsidRPr="001E694D" w:rsidRDefault="007F177B" w:rsidP="002C5FA9">
            <w:pPr>
              <w:spacing w:line="22" w:lineRule="atLeast"/>
              <w:rPr>
                <w:rFonts w:cs="Open Sans"/>
              </w:rPr>
            </w:pPr>
            <w:r w:rsidRPr="001E694D">
              <w:rPr>
                <w:rFonts w:cs="Open Sans"/>
              </w:rPr>
              <w:t>Requirement 4(3)(f)</w:t>
            </w:r>
          </w:p>
        </w:tc>
        <w:tc>
          <w:tcPr>
            <w:tcW w:w="6496" w:type="dxa"/>
            <w:shd w:val="clear" w:color="auto" w:fill="auto"/>
          </w:tcPr>
          <w:p w14:paraId="54096276"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Where meals are provided, they are varied and of suitable quality and quantity.</w:t>
            </w:r>
          </w:p>
        </w:tc>
        <w:tc>
          <w:tcPr>
            <w:tcW w:w="1977" w:type="dxa"/>
            <w:shd w:val="clear" w:color="auto" w:fill="auto"/>
          </w:tcPr>
          <w:p w14:paraId="07133DAF"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19005742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536418E4"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8A56A1" w14:textId="77777777" w:rsidR="00EF5DB9" w:rsidRPr="001E694D" w:rsidRDefault="007F177B" w:rsidP="002C5FA9">
            <w:pPr>
              <w:spacing w:line="22" w:lineRule="atLeast"/>
              <w:rPr>
                <w:rFonts w:cs="Open Sans"/>
              </w:rPr>
            </w:pPr>
            <w:r w:rsidRPr="001E694D">
              <w:rPr>
                <w:rFonts w:cs="Open Sans"/>
              </w:rPr>
              <w:t>Requirement 4(3)(g)</w:t>
            </w:r>
          </w:p>
        </w:tc>
        <w:tc>
          <w:tcPr>
            <w:tcW w:w="6496" w:type="dxa"/>
            <w:shd w:val="clear" w:color="auto" w:fill="auto"/>
          </w:tcPr>
          <w:p w14:paraId="272A1A22"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Where equipment is provided, it is safe, suitable, clean and well maintained.</w:t>
            </w:r>
          </w:p>
        </w:tc>
        <w:tc>
          <w:tcPr>
            <w:tcW w:w="1977" w:type="dxa"/>
            <w:shd w:val="clear" w:color="auto" w:fill="auto"/>
          </w:tcPr>
          <w:p w14:paraId="1539544F"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89805397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bl>
    <w:p w14:paraId="421BB387" w14:textId="77777777" w:rsidR="00EF5DB9" w:rsidRPr="003E162B" w:rsidRDefault="007F177B" w:rsidP="00D87E7C">
      <w:pPr>
        <w:pStyle w:val="Heading20"/>
        <w:rPr>
          <w:rFonts w:ascii="Open Sans" w:hAnsi="Open Sans" w:cs="Open Sans"/>
          <w:color w:val="781E77"/>
        </w:rPr>
      </w:pPr>
      <w:r w:rsidRPr="003E162B">
        <w:rPr>
          <w:rFonts w:ascii="Open Sans" w:hAnsi="Open Sans" w:cs="Open Sans"/>
          <w:color w:val="781E77"/>
        </w:rPr>
        <w:t>Findings</w:t>
      </w:r>
    </w:p>
    <w:p w14:paraId="65D05B67" w14:textId="1B78FC67" w:rsidR="00815324" w:rsidRDefault="002A7FD1" w:rsidP="008A2B1B">
      <w:r>
        <w:t xml:space="preserve">Staff </w:t>
      </w:r>
      <w:r w:rsidR="00815324">
        <w:t xml:space="preserve">are </w:t>
      </w:r>
      <w:r>
        <w:t>familiar with the needs, goals and preferences of consumers, and described how they</w:t>
      </w:r>
      <w:r w:rsidR="00C825F1">
        <w:t xml:space="preserve"> </w:t>
      </w:r>
      <w:r w:rsidR="00C825F1" w:rsidRPr="000B10CF">
        <w:t>tailor supports to support consumer independence and well-being</w:t>
      </w:r>
      <w:r w:rsidR="002E4DE2">
        <w:t>.</w:t>
      </w:r>
      <w:r w:rsidR="007255F0">
        <w:t xml:space="preserve"> </w:t>
      </w:r>
      <w:r w:rsidR="00815324" w:rsidRPr="000B10CF">
        <w:t xml:space="preserve">Staff described </w:t>
      </w:r>
      <w:r w:rsidR="00815324">
        <w:t>s</w:t>
      </w:r>
      <w:r w:rsidR="00815324" w:rsidRPr="000B10CF">
        <w:t>upport</w:t>
      </w:r>
      <w:r w:rsidR="00815324">
        <w:t>ing</w:t>
      </w:r>
      <w:r w:rsidR="00815324" w:rsidRPr="000B10CF">
        <w:t xml:space="preserve"> consumers to participate in their community, maintain social and personal relationships and do things of interest, such as engaging</w:t>
      </w:r>
      <w:r w:rsidR="00815324">
        <w:t xml:space="preserve"> external</w:t>
      </w:r>
      <w:r w:rsidR="00815324" w:rsidRPr="000B10CF">
        <w:t xml:space="preserve"> associations to enhance the lifestyle program. Staff confirmed information about consumers’ needs, choices and preferences in relation to daily</w:t>
      </w:r>
      <w:r w:rsidR="00815324" w:rsidRPr="00A66661">
        <w:t xml:space="preserve"> </w:t>
      </w:r>
      <w:r w:rsidR="00815324" w:rsidRPr="000B10CF">
        <w:t xml:space="preserve">living supports are documented and communicated within the service. Staff explained how consumer needs </w:t>
      </w:r>
      <w:r w:rsidR="00815324">
        <w:t>are</w:t>
      </w:r>
      <w:r w:rsidR="00815324" w:rsidRPr="000B10CF">
        <w:t xml:space="preserve"> </w:t>
      </w:r>
      <w:r w:rsidR="00815324">
        <w:t>identified</w:t>
      </w:r>
      <w:r w:rsidR="00815324" w:rsidRPr="000B10CF">
        <w:t xml:space="preserve"> and referrals </w:t>
      </w:r>
      <w:r w:rsidR="00815324">
        <w:t>undertaking, with care</w:t>
      </w:r>
      <w:r w:rsidR="00815324" w:rsidRPr="000B10CF">
        <w:t xml:space="preserve"> </w:t>
      </w:r>
      <w:r w:rsidR="00815324" w:rsidRPr="000B10CF">
        <w:lastRenderedPageBreak/>
        <w:t xml:space="preserve">documentation </w:t>
      </w:r>
      <w:r w:rsidR="00815324">
        <w:t>confirming</w:t>
      </w:r>
      <w:r w:rsidR="00815324" w:rsidRPr="000B10CF">
        <w:t xml:space="preserve"> consumers are referred appropriately and in a timely manner. Staff described processes to ensure equipment </w:t>
      </w:r>
      <w:r w:rsidR="00815324">
        <w:t>is</w:t>
      </w:r>
      <w:r w:rsidR="00815324" w:rsidRPr="000B10CF">
        <w:t xml:space="preserve"> clean, </w:t>
      </w:r>
      <w:r w:rsidR="00815324">
        <w:t xml:space="preserve">maintained and </w:t>
      </w:r>
      <w:r w:rsidR="00815324" w:rsidRPr="000B10CF">
        <w:t xml:space="preserve">suitable for use. </w:t>
      </w:r>
    </w:p>
    <w:p w14:paraId="1945F76F" w14:textId="2DEB3458" w:rsidR="000C0351" w:rsidRDefault="001F4EED" w:rsidP="008A2B1B">
      <w:r w:rsidRPr="000B10CF">
        <w:t xml:space="preserve">Consumers </w:t>
      </w:r>
      <w:r w:rsidR="00EB41C2" w:rsidRPr="000B10CF">
        <w:t>confirmed</w:t>
      </w:r>
      <w:r w:rsidRPr="000B10CF">
        <w:t xml:space="preserve"> services and supports enable them to do what they want </w:t>
      </w:r>
      <w:r w:rsidR="00191655">
        <w:t>to</w:t>
      </w:r>
      <w:r w:rsidRPr="000B10CF">
        <w:t xml:space="preserve"> enhance their quality of </w:t>
      </w:r>
      <w:r w:rsidR="00060B0F" w:rsidRPr="000B10CF">
        <w:t>life,</w:t>
      </w:r>
      <w:r w:rsidR="00261A4B" w:rsidRPr="000B10CF">
        <w:t xml:space="preserve"> and their emotional, spiritual, and religious needs were well supported</w:t>
      </w:r>
      <w:r w:rsidR="00815324">
        <w:t>,</w:t>
      </w:r>
      <w:r w:rsidR="003D303F" w:rsidRPr="000B10CF">
        <w:t xml:space="preserve"> including </w:t>
      </w:r>
      <w:r w:rsidR="007273AB" w:rsidRPr="000B10CF">
        <w:t>attending church services</w:t>
      </w:r>
      <w:r w:rsidR="006E30E3" w:rsidRPr="000B10CF">
        <w:t>, functions and events</w:t>
      </w:r>
      <w:r w:rsidRPr="000B10CF">
        <w:t xml:space="preserve">. </w:t>
      </w:r>
      <w:r w:rsidR="00525DB5" w:rsidRPr="000B10CF">
        <w:t xml:space="preserve">Consumers were socialising with other consumers </w:t>
      </w:r>
      <w:r w:rsidR="00060B0F" w:rsidRPr="000B10CF">
        <w:t>visitors, volunteers a</w:t>
      </w:r>
      <w:r w:rsidR="00525DB5" w:rsidRPr="000B10CF">
        <w:t>nd participating in group activities</w:t>
      </w:r>
      <w:r w:rsidR="00815324">
        <w:t xml:space="preserve"> throughout the service</w:t>
      </w:r>
      <w:r w:rsidR="00525DB5" w:rsidRPr="000B10CF">
        <w:t>.</w:t>
      </w:r>
      <w:r w:rsidR="00060B0F" w:rsidRPr="000B10CF">
        <w:t xml:space="preserve"> </w:t>
      </w:r>
      <w:r w:rsidR="00CD19CE" w:rsidRPr="000B10CF">
        <w:t xml:space="preserve">Consumers and representatives </w:t>
      </w:r>
      <w:r w:rsidR="00815324">
        <w:t>felt</w:t>
      </w:r>
      <w:r w:rsidR="00815324" w:rsidRPr="000B10CF">
        <w:t xml:space="preserve"> </w:t>
      </w:r>
      <w:r w:rsidR="00CD19CE" w:rsidRPr="000B10CF">
        <w:t xml:space="preserve">staff delivering </w:t>
      </w:r>
      <w:r w:rsidR="00815324">
        <w:t xml:space="preserve">services and supports </w:t>
      </w:r>
      <w:r w:rsidR="00CD19CE" w:rsidRPr="000B10CF">
        <w:t xml:space="preserve">are aware of </w:t>
      </w:r>
      <w:r w:rsidR="006A3F2E" w:rsidRPr="000B10CF">
        <w:t>their n</w:t>
      </w:r>
      <w:r w:rsidR="00CD19CE" w:rsidRPr="000B10CF">
        <w:t>eeds and preferences</w:t>
      </w:r>
      <w:r w:rsidR="006A3F2E" w:rsidRPr="000B10CF">
        <w:t xml:space="preserve"> and c</w:t>
      </w:r>
      <w:r w:rsidR="000B5AC5" w:rsidRPr="000B10CF">
        <w:t xml:space="preserve">are planning documentation included sufficient information to inform service and support needs and </w:t>
      </w:r>
      <w:r w:rsidR="00823164" w:rsidRPr="000B10CF">
        <w:t xml:space="preserve">preferences. </w:t>
      </w:r>
      <w:r w:rsidR="00312939" w:rsidRPr="000B10CF">
        <w:t xml:space="preserve">Consumers </w:t>
      </w:r>
      <w:r w:rsidR="00815324">
        <w:t>were</w:t>
      </w:r>
      <w:r w:rsidR="00815324" w:rsidRPr="000B10CF">
        <w:t xml:space="preserve"> </w:t>
      </w:r>
      <w:r w:rsidR="00312939" w:rsidRPr="000B10CF">
        <w:t xml:space="preserve">satisfied with equipment provided to assist them with </w:t>
      </w:r>
      <w:r w:rsidR="00815324">
        <w:t xml:space="preserve">activities of </w:t>
      </w:r>
      <w:r w:rsidR="00312939" w:rsidRPr="000B10CF">
        <w:t>daily living.</w:t>
      </w:r>
    </w:p>
    <w:p w14:paraId="2EBE6EA6" w14:textId="2E62797C" w:rsidR="00DC5269" w:rsidRDefault="00815324" w:rsidP="008A2B1B">
      <w:r w:rsidRPr="000B10CF">
        <w:t xml:space="preserve">Care documentation outlined </w:t>
      </w:r>
      <w:r>
        <w:t>supports in place</w:t>
      </w:r>
      <w:r w:rsidRPr="000B10CF">
        <w:t xml:space="preserve"> to meet consumers’ emotional, spiritual, and psychological needs and demonstrated supports are increased in response to changes</w:t>
      </w:r>
      <w:r>
        <w:t xml:space="preserve"> to the consumer’s condition</w:t>
      </w:r>
      <w:r w:rsidRPr="000B10CF">
        <w:t>.</w:t>
      </w:r>
      <w:r>
        <w:t xml:space="preserve"> </w:t>
      </w:r>
      <w:r w:rsidR="00823164" w:rsidRPr="000B10CF">
        <w:t xml:space="preserve">Documentation </w:t>
      </w:r>
      <w:r w:rsidR="004C7E56" w:rsidRPr="000B10CF">
        <w:t xml:space="preserve">and observations </w:t>
      </w:r>
      <w:r w:rsidR="00B1083E" w:rsidRPr="000B10CF">
        <w:t>show</w:t>
      </w:r>
      <w:r w:rsidR="002C3204" w:rsidRPr="000B10CF">
        <w:t xml:space="preserve"> consumers are provided with meals in accordance with their dietary requirements</w:t>
      </w:r>
      <w:r w:rsidR="00DC5269" w:rsidRPr="000B10CF">
        <w:t xml:space="preserve"> and consumers confirmed they </w:t>
      </w:r>
      <w:r w:rsidR="00790AB6" w:rsidRPr="000B10CF">
        <w:t>are satisfied with the variety and quantity of food being provided at the service</w:t>
      </w:r>
      <w:r w:rsidR="00DC5269" w:rsidRPr="000B10CF">
        <w:t>.</w:t>
      </w:r>
      <w:r w:rsidR="00ED6FBD">
        <w:t xml:space="preserve"> </w:t>
      </w:r>
    </w:p>
    <w:p w14:paraId="37BAC7F4" w14:textId="64CB1BAB" w:rsidR="00F0587A" w:rsidRPr="000B10CF" w:rsidRDefault="00F0587A" w:rsidP="008A2B1B">
      <w:r>
        <w:t>Based on the</w:t>
      </w:r>
      <w:r w:rsidR="00EA08B1">
        <w:t xml:space="preserve"> A</w:t>
      </w:r>
      <w:r>
        <w:t xml:space="preserve">ssessment </w:t>
      </w:r>
      <w:r w:rsidR="00EA08B1">
        <w:t>T</w:t>
      </w:r>
      <w:r>
        <w:t xml:space="preserve">eam’s report, I find all requirements in Standard 4 Services and supports for daily living compliant, therefore the Standard is compliant. </w:t>
      </w:r>
    </w:p>
    <w:p w14:paraId="44EC777A" w14:textId="07321D83" w:rsidR="00EF5DB9" w:rsidRPr="001E694D" w:rsidRDefault="00790AB6" w:rsidP="0036130C">
      <w:pPr>
        <w:pStyle w:val="NormalArial"/>
        <w:rPr>
          <w:rFonts w:ascii="Open Sans" w:hAnsi="Open Sans" w:cs="Open Sans"/>
        </w:rPr>
      </w:pPr>
      <w:r w:rsidRPr="00FB57B7">
        <w:t xml:space="preserve"> </w:t>
      </w:r>
      <w:r w:rsidR="007F177B" w:rsidRPr="001E694D">
        <w:rPr>
          <w:rFonts w:ascii="Open Sans" w:hAnsi="Open Sans" w:cs="Open Sans"/>
        </w:rPr>
        <w:br w:type="page"/>
      </w:r>
    </w:p>
    <w:p w14:paraId="3EB04A34" w14:textId="77777777"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4"/>
        <w:gridCol w:w="1872"/>
      </w:tblGrid>
      <w:tr w:rsidR="00B4292D" w14:paraId="4AC6D21A" w14:textId="77777777" w:rsidTr="00B4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C1B804A" w14:textId="77777777" w:rsidR="00EF5DB9" w:rsidRPr="001E694D" w:rsidRDefault="007F177B" w:rsidP="000C5D91">
            <w:pPr>
              <w:spacing w:before="0" w:line="22" w:lineRule="atLeast"/>
              <w:rPr>
                <w:rFonts w:cs="Open Sans"/>
                <w:b w:val="0"/>
              </w:rPr>
            </w:pPr>
            <w:r w:rsidRPr="001E694D">
              <w:rPr>
                <w:rFont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61550BB"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62299339"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7703D0" w14:textId="77777777" w:rsidR="00EF5DB9" w:rsidRPr="001E694D" w:rsidRDefault="007F177B" w:rsidP="002C5FA9">
            <w:pPr>
              <w:spacing w:line="22" w:lineRule="atLeast"/>
              <w:rPr>
                <w:rFonts w:cs="Open Sans"/>
              </w:rPr>
            </w:pPr>
            <w:r w:rsidRPr="001E694D">
              <w:rPr>
                <w:rFonts w:cs="Open Sans"/>
              </w:rPr>
              <w:t>Requirement 5(3)(a)</w:t>
            </w:r>
          </w:p>
        </w:tc>
        <w:tc>
          <w:tcPr>
            <w:tcW w:w="6480" w:type="dxa"/>
            <w:shd w:val="clear" w:color="auto" w:fill="auto"/>
          </w:tcPr>
          <w:p w14:paraId="18DA30A3"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The service environment is welcoming and easy to understand and optimises each consumer’s sense of belonging, independence, interaction and function.</w:t>
            </w:r>
          </w:p>
        </w:tc>
        <w:tc>
          <w:tcPr>
            <w:tcW w:w="1977" w:type="dxa"/>
            <w:shd w:val="clear" w:color="auto" w:fill="auto"/>
          </w:tcPr>
          <w:p w14:paraId="05888A2D"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34489375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254336E5"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01D85B" w14:textId="77777777" w:rsidR="00EF5DB9" w:rsidRPr="001E694D" w:rsidRDefault="007F177B" w:rsidP="002C5FA9">
            <w:pPr>
              <w:spacing w:line="22" w:lineRule="atLeast"/>
              <w:rPr>
                <w:rFonts w:cs="Open Sans"/>
              </w:rPr>
            </w:pPr>
            <w:r w:rsidRPr="001E694D">
              <w:rPr>
                <w:rFonts w:cs="Open Sans"/>
              </w:rPr>
              <w:t>Requirement 5(3)(b)</w:t>
            </w:r>
          </w:p>
        </w:tc>
        <w:tc>
          <w:tcPr>
            <w:tcW w:w="6480" w:type="dxa"/>
            <w:shd w:val="clear" w:color="auto" w:fill="auto"/>
          </w:tcPr>
          <w:p w14:paraId="11D6156B"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The service environment:</w:t>
            </w:r>
          </w:p>
          <w:p w14:paraId="5D00752C" w14:textId="77777777" w:rsidR="00EF5DB9" w:rsidRPr="001E694D" w:rsidRDefault="007F177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59C07E0" w14:textId="77777777" w:rsidR="00EF5DB9" w:rsidRPr="001E694D" w:rsidRDefault="007F177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DE715FB"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51280530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4CAC41D3"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DBAA6" w14:textId="77777777" w:rsidR="00EF5DB9" w:rsidRPr="001E694D" w:rsidRDefault="007F177B" w:rsidP="002C5FA9">
            <w:pPr>
              <w:spacing w:line="22" w:lineRule="atLeast"/>
              <w:rPr>
                <w:rFonts w:cs="Open Sans"/>
              </w:rPr>
            </w:pPr>
            <w:r w:rsidRPr="001E694D">
              <w:rPr>
                <w:rFonts w:cs="Open Sans"/>
              </w:rPr>
              <w:t>Requirement 5(3)(c)</w:t>
            </w:r>
          </w:p>
        </w:tc>
        <w:tc>
          <w:tcPr>
            <w:tcW w:w="6480" w:type="dxa"/>
            <w:shd w:val="clear" w:color="auto" w:fill="auto"/>
          </w:tcPr>
          <w:p w14:paraId="240E2269"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Furniture, fittings and equipment are safe, clean, well maintained and suitable for the consumer.</w:t>
            </w:r>
          </w:p>
        </w:tc>
        <w:tc>
          <w:tcPr>
            <w:tcW w:w="1977" w:type="dxa"/>
            <w:shd w:val="clear" w:color="auto" w:fill="auto"/>
          </w:tcPr>
          <w:p w14:paraId="4D4AE126" w14:textId="77777777" w:rsidR="00EF5DB9" w:rsidRPr="001E694D" w:rsidRDefault="00340B0F" w:rsidP="002C5FA9">
            <w:pPr>
              <w:pStyle w:val="ListBullet"/>
              <w:numPr>
                <w:ilvl w:val="0"/>
                <w:numId w:val="0"/>
              </w:numPr>
              <w:spacing w:before="0"/>
              <w:ind w:left="360" w:hanging="360"/>
              <w:cnfStyle w:val="000000000000" w:firstRow="0" w:lastRow="0" w:firstColumn="0" w:lastColumn="0" w:oddVBand="0" w:evenVBand="0" w:oddHBand="0" w:evenHBand="0" w:firstRowFirstColumn="0" w:firstRowLastColumn="0" w:lastRowFirstColumn="0" w:lastRowLastColumn="0"/>
            </w:pPr>
            <w:sdt>
              <w:sdtPr>
                <w:rPr>
                  <w:color w:val="auto"/>
                </w:rPr>
                <w:id w:val="128636055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F177B" w:rsidRPr="001E694D">
                  <w:t>Compliant</w:t>
                </w:r>
              </w:sdtContent>
            </w:sdt>
          </w:p>
        </w:tc>
      </w:tr>
    </w:tbl>
    <w:p w14:paraId="73CEC35F" w14:textId="540E1112" w:rsidR="00EF5DB9" w:rsidRPr="00A76F9A" w:rsidRDefault="007F177B" w:rsidP="00A76F9A">
      <w:pPr>
        <w:pStyle w:val="Heading20"/>
        <w:rPr>
          <w:rFonts w:ascii="Open Sans" w:hAnsi="Open Sans" w:cs="Open Sans"/>
          <w:color w:val="781E77"/>
        </w:rPr>
      </w:pPr>
      <w:r w:rsidRPr="003E162B">
        <w:rPr>
          <w:rFonts w:ascii="Open Sans" w:hAnsi="Open Sans" w:cs="Open Sans"/>
          <w:color w:val="781E77"/>
        </w:rPr>
        <w:t>Findings</w:t>
      </w:r>
    </w:p>
    <w:p w14:paraId="2DCAE166" w14:textId="3D86E72E" w:rsidR="002911B9" w:rsidRDefault="002E3B79" w:rsidP="008A2B1B">
      <w:r w:rsidRPr="004832A2">
        <w:t>Consumers expressed satisfaction with their room</w:t>
      </w:r>
      <w:r w:rsidR="009B7AD8" w:rsidRPr="004832A2">
        <w:t>s</w:t>
      </w:r>
      <w:r w:rsidR="00E842DC">
        <w:t xml:space="preserve"> and</w:t>
      </w:r>
      <w:r w:rsidR="009B7AD8" w:rsidRPr="004832A2">
        <w:t xml:space="preserve"> </w:t>
      </w:r>
      <w:r w:rsidR="009A2719" w:rsidRPr="004832A2">
        <w:t xml:space="preserve">overall cleanliness of the service </w:t>
      </w:r>
      <w:r w:rsidR="002965C2" w:rsidRPr="004832A2">
        <w:t>environment</w:t>
      </w:r>
      <w:r w:rsidR="002965C2">
        <w:t xml:space="preserve"> and</w:t>
      </w:r>
      <w:r w:rsidR="009B7AD8" w:rsidRPr="004832A2">
        <w:t xml:space="preserve"> confirmed </w:t>
      </w:r>
      <w:r w:rsidR="005B3341">
        <w:t xml:space="preserve">personalising </w:t>
      </w:r>
      <w:r w:rsidR="005B3341" w:rsidRPr="004832A2">
        <w:t>their</w:t>
      </w:r>
      <w:r w:rsidRPr="004832A2">
        <w:t xml:space="preserve"> room with personal </w:t>
      </w:r>
      <w:r w:rsidR="009B7AD8" w:rsidRPr="004832A2">
        <w:t>belongings</w:t>
      </w:r>
      <w:r w:rsidRPr="004832A2">
        <w:t xml:space="preserve"> and furniture. </w:t>
      </w:r>
      <w:r w:rsidR="00950B7F" w:rsidRPr="004832A2">
        <w:t xml:space="preserve">Consumers and representatives described </w:t>
      </w:r>
      <w:r w:rsidR="004832A2">
        <w:t xml:space="preserve">comfort controls and how they </w:t>
      </w:r>
      <w:r w:rsidR="00950B7F" w:rsidRPr="004832A2">
        <w:t>manag</w:t>
      </w:r>
      <w:r w:rsidR="004832A2">
        <w:t xml:space="preserve">e </w:t>
      </w:r>
      <w:r w:rsidR="00950B7F" w:rsidRPr="004832A2">
        <w:t>the lighting</w:t>
      </w:r>
      <w:r w:rsidR="003E7A88">
        <w:t xml:space="preserve"> </w:t>
      </w:r>
      <w:r w:rsidR="00950B7F" w:rsidRPr="004832A2">
        <w:t xml:space="preserve">and temperature in their rooms and confirmed </w:t>
      </w:r>
      <w:r w:rsidR="00950B7F" w:rsidRPr="002E3B79">
        <w:t xml:space="preserve">maintenance </w:t>
      </w:r>
      <w:r w:rsidR="004832A2">
        <w:t>issues</w:t>
      </w:r>
      <w:r w:rsidR="00950B7F" w:rsidRPr="002E3B79">
        <w:t xml:space="preserve"> </w:t>
      </w:r>
      <w:r w:rsidR="00203877">
        <w:t>are</w:t>
      </w:r>
      <w:r w:rsidR="00950B7F" w:rsidRPr="002E3B79">
        <w:t xml:space="preserve"> </w:t>
      </w:r>
      <w:r w:rsidR="004832A2" w:rsidRPr="002E3B79">
        <w:t>addressed</w:t>
      </w:r>
      <w:r w:rsidR="00950B7F" w:rsidRPr="002E3B79">
        <w:t xml:space="preserve"> in a timely manner.</w:t>
      </w:r>
      <w:r w:rsidR="00E359B9">
        <w:t xml:space="preserve"> </w:t>
      </w:r>
      <w:r w:rsidR="00E359B9" w:rsidRPr="004832A2">
        <w:t>Consumers can move freely</w:t>
      </w:r>
      <w:r w:rsidR="001C1711">
        <w:t xml:space="preserve"> throughout the facility and to </w:t>
      </w:r>
      <w:r w:rsidR="001C1711" w:rsidRPr="004832A2">
        <w:t>outdoor</w:t>
      </w:r>
      <w:r w:rsidR="001C1711">
        <w:t xml:space="preserve"> areas</w:t>
      </w:r>
      <w:r w:rsidR="007827F9">
        <w:t xml:space="preserve"> and </w:t>
      </w:r>
      <w:r w:rsidR="002911B9" w:rsidRPr="007827F9">
        <w:t>expressed confidence in the safety and suitability of furniture and equipment.</w:t>
      </w:r>
    </w:p>
    <w:p w14:paraId="37688F9E" w14:textId="216B2737" w:rsidR="00E842DC" w:rsidRDefault="001C1711" w:rsidP="008A2B1B">
      <w:r>
        <w:t>S</w:t>
      </w:r>
      <w:r w:rsidRPr="004832A2">
        <w:t>taff</w:t>
      </w:r>
      <w:r w:rsidR="00950B7F" w:rsidRPr="004832A2">
        <w:t xml:space="preserve"> described</w:t>
      </w:r>
      <w:r w:rsidR="009A2719" w:rsidRPr="004832A2">
        <w:t xml:space="preserve"> code</w:t>
      </w:r>
      <w:r w:rsidR="001E302B">
        <w:t>s</w:t>
      </w:r>
      <w:r w:rsidR="00950B7F" w:rsidRPr="004832A2">
        <w:t xml:space="preserve"> being displayed on doors</w:t>
      </w:r>
      <w:r w:rsidR="009A2719" w:rsidRPr="004832A2">
        <w:t xml:space="preserve"> for designated secure wings and assist</w:t>
      </w:r>
      <w:r w:rsidR="001E302B">
        <w:t xml:space="preserve">ing </w:t>
      </w:r>
      <w:r w:rsidR="009A2719" w:rsidRPr="004832A2">
        <w:t xml:space="preserve">consumers with mobility aids to access </w:t>
      </w:r>
      <w:r w:rsidR="00E842DC">
        <w:t>and</w:t>
      </w:r>
      <w:r w:rsidR="00950B7F" w:rsidRPr="004832A2">
        <w:t xml:space="preserve"> utilise </w:t>
      </w:r>
      <w:r w:rsidR="009A2719" w:rsidRPr="004832A2">
        <w:t>outdoors</w:t>
      </w:r>
      <w:r w:rsidR="00950B7F" w:rsidRPr="004832A2">
        <w:t xml:space="preserve"> areas</w:t>
      </w:r>
      <w:r w:rsidR="009A2719" w:rsidRPr="004832A2">
        <w:t>.</w:t>
      </w:r>
      <w:r w:rsidR="00E359B9" w:rsidRPr="004832A2">
        <w:t xml:space="preserve"> </w:t>
      </w:r>
      <w:r w:rsidR="007D2A9B" w:rsidRPr="007D2A9B">
        <w:t>Staff described cleaning, maintenance, and monitoring processes to ensure the environment was safe and clean with hazards promptly addressed.</w:t>
      </w:r>
      <w:r w:rsidR="002D2C68">
        <w:t xml:space="preserve"> </w:t>
      </w:r>
    </w:p>
    <w:p w14:paraId="2DCD1DA8" w14:textId="002FFD63" w:rsidR="00B52228" w:rsidRDefault="00E37B82" w:rsidP="008A2B1B">
      <w:r w:rsidRPr="00100141">
        <w:t>Furniture, fittings, and equipment were safe, clean, and maintained in line with scheduled actions.</w:t>
      </w:r>
      <w:r w:rsidR="002D2C68">
        <w:t xml:space="preserve"> </w:t>
      </w:r>
      <w:r w:rsidR="0058210C" w:rsidRPr="002D2C68">
        <w:t xml:space="preserve">Dementia design principles </w:t>
      </w:r>
      <w:r w:rsidR="00691EE3" w:rsidRPr="002D2C68">
        <w:t>were</w:t>
      </w:r>
      <w:r w:rsidR="0058210C" w:rsidRPr="002D2C68">
        <w:t xml:space="preserve"> effective</w:t>
      </w:r>
      <w:r w:rsidR="002D2C68" w:rsidRPr="002D2C68">
        <w:t>ly</w:t>
      </w:r>
      <w:r w:rsidR="0058210C" w:rsidRPr="002D2C68">
        <w:t xml:space="preserve"> used </w:t>
      </w:r>
      <w:r w:rsidR="00C825BB">
        <w:t xml:space="preserve">internally </w:t>
      </w:r>
      <w:r w:rsidR="0058210C" w:rsidRPr="002D2C68">
        <w:t xml:space="preserve">in the </w:t>
      </w:r>
      <w:r w:rsidR="00691EE3" w:rsidRPr="002D2C68">
        <w:t xml:space="preserve">memory support </w:t>
      </w:r>
      <w:r w:rsidR="002D2C68" w:rsidRPr="002D2C68">
        <w:t>unit</w:t>
      </w:r>
      <w:r w:rsidR="00F70C70">
        <w:t>s</w:t>
      </w:r>
      <w:r w:rsidR="008502EB">
        <w:t xml:space="preserve"> and </w:t>
      </w:r>
      <w:r w:rsidR="008D075A">
        <w:t xml:space="preserve">garden areas </w:t>
      </w:r>
      <w:r w:rsidR="00F70C70">
        <w:t xml:space="preserve">to support </w:t>
      </w:r>
      <w:r w:rsidR="00C825BB">
        <w:t>consumer’s</w:t>
      </w:r>
      <w:r w:rsidR="00F70C70">
        <w:t xml:space="preserve"> needs.</w:t>
      </w:r>
    </w:p>
    <w:p w14:paraId="227E9D1A" w14:textId="57B850EE" w:rsidR="004C761A" w:rsidRPr="00601325" w:rsidRDefault="004C761A" w:rsidP="008A2B1B">
      <w:r w:rsidRPr="00601325">
        <w:t xml:space="preserve">Based on the </w:t>
      </w:r>
      <w:r w:rsidR="00EA08B1">
        <w:t>A</w:t>
      </w:r>
      <w:r w:rsidRPr="00601325">
        <w:t xml:space="preserve">ssessment </w:t>
      </w:r>
      <w:r w:rsidR="00EA08B1">
        <w:t>T</w:t>
      </w:r>
      <w:r w:rsidRPr="00601325">
        <w:t xml:space="preserve">eam’s report, I find all requirements in Standard </w:t>
      </w:r>
      <w:r>
        <w:t>5</w:t>
      </w:r>
      <w:r w:rsidRPr="00601325">
        <w:t xml:space="preserve"> </w:t>
      </w:r>
      <w:r w:rsidRPr="00C40ECE">
        <w:t>Organisation’s service environment</w:t>
      </w:r>
      <w:r w:rsidRPr="00601325">
        <w:t xml:space="preserve"> compliant</w:t>
      </w:r>
      <w:r w:rsidR="00AD6E77">
        <w:t xml:space="preserve">, </w:t>
      </w:r>
      <w:r w:rsidR="00AD6E77" w:rsidRPr="00710D16">
        <w:t>therefore, the Standard is compliant.</w:t>
      </w:r>
    </w:p>
    <w:p w14:paraId="2C78639A" w14:textId="77777777" w:rsidR="00224FBF" w:rsidRDefault="00224FBF">
      <w:pPr>
        <w:spacing w:after="160" w:line="259" w:lineRule="auto"/>
        <w:rPr>
          <w:rFonts w:eastAsia="Yu Gothic Light" w:cs="Open Sans"/>
          <w:b/>
          <w:bCs/>
          <w:sz w:val="30"/>
          <w:szCs w:val="28"/>
        </w:rPr>
      </w:pPr>
      <w:r>
        <w:rPr>
          <w:rFonts w:cs="Open Sans"/>
        </w:rPr>
        <w:br w:type="page"/>
      </w:r>
    </w:p>
    <w:p w14:paraId="0E2971E8" w14:textId="72651F8D"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53"/>
        <w:gridCol w:w="1893"/>
      </w:tblGrid>
      <w:tr w:rsidR="00B4292D" w14:paraId="62B6E624" w14:textId="77777777" w:rsidTr="00B4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037924" w14:textId="77777777" w:rsidR="00EF5DB9" w:rsidRPr="001E694D" w:rsidRDefault="007F177B" w:rsidP="000C5D91">
            <w:pPr>
              <w:spacing w:before="0" w:line="22" w:lineRule="atLeast"/>
              <w:rPr>
                <w:rFonts w:cs="Open Sans"/>
                <w:b w:val="0"/>
              </w:rPr>
            </w:pPr>
            <w:r w:rsidRPr="001E694D">
              <w:rPr>
                <w:rFonts w:cs="Open Sans"/>
                <w:color w:val="FFFFFF" w:themeColor="background1"/>
              </w:rPr>
              <w:t>Feedback and complaints</w:t>
            </w:r>
          </w:p>
        </w:tc>
        <w:tc>
          <w:tcPr>
            <w:tcW w:w="1977" w:type="dxa"/>
            <w:shd w:val="clear" w:color="auto" w:fill="781E77"/>
          </w:tcPr>
          <w:p w14:paraId="0B4B4C33"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22424741"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A7D3F6" w14:textId="77777777" w:rsidR="00EF5DB9" w:rsidRPr="001E694D" w:rsidRDefault="007F177B" w:rsidP="002C5FA9">
            <w:pPr>
              <w:spacing w:line="22" w:lineRule="atLeast"/>
              <w:rPr>
                <w:rFonts w:cs="Open Sans"/>
              </w:rPr>
            </w:pPr>
            <w:r w:rsidRPr="001E694D">
              <w:rPr>
                <w:rFonts w:cs="Open Sans"/>
              </w:rPr>
              <w:t>Requirement 6(3)(a)</w:t>
            </w:r>
          </w:p>
        </w:tc>
        <w:tc>
          <w:tcPr>
            <w:tcW w:w="6427" w:type="dxa"/>
            <w:shd w:val="clear" w:color="auto" w:fill="auto"/>
          </w:tcPr>
          <w:p w14:paraId="4A7B58E3"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Consumers, their family, friends, carers and others are encouraged and supported to provide feedback and make complaints.</w:t>
            </w:r>
          </w:p>
        </w:tc>
        <w:tc>
          <w:tcPr>
            <w:tcW w:w="1977" w:type="dxa"/>
            <w:shd w:val="clear" w:color="auto" w:fill="auto"/>
          </w:tcPr>
          <w:p w14:paraId="790DD21B"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72820715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3FCAA0DC"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43C63" w14:textId="77777777" w:rsidR="00EF5DB9" w:rsidRPr="001E694D" w:rsidRDefault="007F177B" w:rsidP="002C5FA9">
            <w:pPr>
              <w:spacing w:line="22" w:lineRule="atLeast"/>
              <w:rPr>
                <w:rFonts w:cs="Open Sans"/>
              </w:rPr>
            </w:pPr>
            <w:r w:rsidRPr="001E694D">
              <w:rPr>
                <w:rFonts w:cs="Open Sans"/>
              </w:rPr>
              <w:t>Requirement 6(3)(b)</w:t>
            </w:r>
          </w:p>
        </w:tc>
        <w:tc>
          <w:tcPr>
            <w:tcW w:w="6427" w:type="dxa"/>
            <w:shd w:val="clear" w:color="auto" w:fill="auto"/>
          </w:tcPr>
          <w:p w14:paraId="147D8F83"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Consumers are made aware of and have access to advocates, language services and other methods for raising and resolving complaints.</w:t>
            </w:r>
          </w:p>
        </w:tc>
        <w:tc>
          <w:tcPr>
            <w:tcW w:w="1977" w:type="dxa"/>
            <w:shd w:val="clear" w:color="auto" w:fill="auto"/>
          </w:tcPr>
          <w:p w14:paraId="2FF75D7F"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97367732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0D02E7FD"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89FBF3" w14:textId="77777777" w:rsidR="00EF5DB9" w:rsidRPr="001E694D" w:rsidRDefault="007F177B" w:rsidP="002C5FA9">
            <w:pPr>
              <w:spacing w:line="22" w:lineRule="atLeast"/>
              <w:rPr>
                <w:rFonts w:cs="Open Sans"/>
              </w:rPr>
            </w:pPr>
            <w:r w:rsidRPr="001E694D">
              <w:rPr>
                <w:rFonts w:cs="Open Sans"/>
              </w:rPr>
              <w:t>Requirement 6(3)(c)</w:t>
            </w:r>
          </w:p>
        </w:tc>
        <w:tc>
          <w:tcPr>
            <w:tcW w:w="6427" w:type="dxa"/>
            <w:shd w:val="clear" w:color="auto" w:fill="auto"/>
          </w:tcPr>
          <w:p w14:paraId="579385EC"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Appropriate action is taken in response to complaints and an open disclosure process is used when things go wrong.</w:t>
            </w:r>
          </w:p>
        </w:tc>
        <w:tc>
          <w:tcPr>
            <w:tcW w:w="1977" w:type="dxa"/>
            <w:shd w:val="clear" w:color="auto" w:fill="auto"/>
          </w:tcPr>
          <w:p w14:paraId="5185971C"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86471678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6AB00CF1" w14:textId="77777777" w:rsidTr="00B4292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8A8E15" w14:textId="77777777" w:rsidR="00EF5DB9" w:rsidRPr="001E694D" w:rsidRDefault="007F177B" w:rsidP="002C5FA9">
            <w:pPr>
              <w:spacing w:line="22" w:lineRule="atLeast"/>
              <w:rPr>
                <w:rFonts w:cs="Open Sans"/>
              </w:rPr>
            </w:pPr>
            <w:r w:rsidRPr="001E694D">
              <w:rPr>
                <w:rFonts w:cs="Open Sans"/>
              </w:rPr>
              <w:t>Requirement 6(3)(d)</w:t>
            </w:r>
          </w:p>
        </w:tc>
        <w:tc>
          <w:tcPr>
            <w:tcW w:w="6427" w:type="dxa"/>
            <w:shd w:val="clear" w:color="auto" w:fill="auto"/>
          </w:tcPr>
          <w:p w14:paraId="357985CF"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Feedback and complaints are reviewed and used to improve the quality of care and services.</w:t>
            </w:r>
          </w:p>
        </w:tc>
        <w:tc>
          <w:tcPr>
            <w:tcW w:w="1977" w:type="dxa"/>
            <w:shd w:val="clear" w:color="auto" w:fill="auto"/>
          </w:tcPr>
          <w:p w14:paraId="120F294C" w14:textId="77777777" w:rsidR="00EF5DB9" w:rsidRPr="001E694D" w:rsidRDefault="00340B0F" w:rsidP="002C5FA9">
            <w:pPr>
              <w:spacing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92447080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bl>
    <w:p w14:paraId="7EED6C90" w14:textId="77777777" w:rsidR="00EF5DB9" w:rsidRPr="003E162B" w:rsidRDefault="007F177B" w:rsidP="00D87E7C">
      <w:pPr>
        <w:pStyle w:val="Heading20"/>
        <w:rPr>
          <w:rFonts w:ascii="Open Sans" w:hAnsi="Open Sans" w:cs="Open Sans"/>
          <w:color w:val="781E77"/>
        </w:rPr>
      </w:pPr>
      <w:r w:rsidRPr="003E162B">
        <w:rPr>
          <w:rFonts w:ascii="Open Sans" w:hAnsi="Open Sans" w:cs="Open Sans"/>
          <w:color w:val="781E77"/>
        </w:rPr>
        <w:t>Findings</w:t>
      </w:r>
    </w:p>
    <w:p w14:paraId="6C7E27B4" w14:textId="02FB95F8" w:rsidR="00900E49" w:rsidRDefault="0000695D" w:rsidP="008A2B1B">
      <w:r>
        <w:t>Con</w:t>
      </w:r>
      <w:r w:rsidR="00DA0C9C" w:rsidRPr="00432BA5">
        <w:t xml:space="preserve">sumers and representatives </w:t>
      </w:r>
      <w:r w:rsidR="00AB73B1" w:rsidRPr="00432BA5">
        <w:t xml:space="preserve">confirmed </w:t>
      </w:r>
      <w:r w:rsidR="008875BE" w:rsidRPr="00432BA5">
        <w:t xml:space="preserve">being </w:t>
      </w:r>
      <w:r w:rsidR="00DA0C9C" w:rsidRPr="00432BA5">
        <w:t>supported</w:t>
      </w:r>
      <w:r w:rsidR="002965C2">
        <w:t xml:space="preserve"> in,</w:t>
      </w:r>
      <w:r w:rsidR="00DA0C9C" w:rsidRPr="00432BA5">
        <w:t xml:space="preserve"> </w:t>
      </w:r>
      <w:r w:rsidR="003746C1" w:rsidRPr="00432BA5">
        <w:t>and</w:t>
      </w:r>
      <w:r w:rsidR="00F528EE" w:rsidRPr="00432BA5">
        <w:t xml:space="preserve"> </w:t>
      </w:r>
      <w:r w:rsidR="003746C1" w:rsidRPr="00432BA5">
        <w:t xml:space="preserve">aware </w:t>
      </w:r>
      <w:r w:rsidR="002965C2">
        <w:t xml:space="preserve">of mechanisms </w:t>
      </w:r>
      <w:r w:rsidR="00DA0C9C" w:rsidRPr="00432BA5">
        <w:t xml:space="preserve">to </w:t>
      </w:r>
      <w:r w:rsidR="00F35769" w:rsidRPr="00432BA5">
        <w:t xml:space="preserve">provide feedback or </w:t>
      </w:r>
      <w:r w:rsidR="00DA0C9C" w:rsidRPr="00432BA5">
        <w:t>make complaints</w:t>
      </w:r>
      <w:r w:rsidR="002965C2">
        <w:t>,</w:t>
      </w:r>
      <w:r w:rsidR="004F1C29">
        <w:t xml:space="preserve"> including </w:t>
      </w:r>
      <w:r w:rsidR="00B85F61">
        <w:t>participation in food focus groups</w:t>
      </w:r>
      <w:r w:rsidR="00D730F7">
        <w:t xml:space="preserve">, </w:t>
      </w:r>
      <w:r w:rsidR="00921A89">
        <w:t xml:space="preserve">completing </w:t>
      </w:r>
      <w:r w:rsidR="00D730F7">
        <w:t>feedback forms or talking directly to staff and management</w:t>
      </w:r>
      <w:r w:rsidR="00F35769" w:rsidRPr="00432BA5">
        <w:t xml:space="preserve">. Consumers reported </w:t>
      </w:r>
      <w:r w:rsidR="004C1F89" w:rsidRPr="00432BA5">
        <w:t xml:space="preserve">awareness of </w:t>
      </w:r>
      <w:r w:rsidR="00E879DF" w:rsidRPr="00432BA5">
        <w:t>advocacy and language services</w:t>
      </w:r>
      <w:r w:rsidR="00564F4A" w:rsidRPr="00432BA5">
        <w:t xml:space="preserve"> </w:t>
      </w:r>
      <w:r w:rsidR="002965C2">
        <w:t xml:space="preserve">available </w:t>
      </w:r>
      <w:r w:rsidR="00564F4A" w:rsidRPr="00432BA5">
        <w:t>as well as externa</w:t>
      </w:r>
      <w:r w:rsidR="007A2A45" w:rsidRPr="00432BA5">
        <w:t>l</w:t>
      </w:r>
      <w:r w:rsidR="008875BE" w:rsidRPr="00432BA5">
        <w:t xml:space="preserve"> complaint </w:t>
      </w:r>
      <w:r w:rsidR="00137AA2" w:rsidRPr="00432BA5">
        <w:t>avenues.</w:t>
      </w:r>
      <w:r w:rsidR="00444E91" w:rsidRPr="00432BA5">
        <w:t xml:space="preserve"> Consumers and </w:t>
      </w:r>
      <w:r w:rsidR="004378DC" w:rsidRPr="00432BA5">
        <w:t>representatives indicated</w:t>
      </w:r>
      <w:r w:rsidR="00A01FE8" w:rsidRPr="00432BA5">
        <w:t xml:space="preserve"> appropriate action is taken when issues </w:t>
      </w:r>
      <w:r w:rsidR="006F58F1" w:rsidRPr="00432BA5">
        <w:t xml:space="preserve">are </w:t>
      </w:r>
      <w:r w:rsidR="00962ACD" w:rsidRPr="00432BA5">
        <w:t>raised,</w:t>
      </w:r>
      <w:r w:rsidR="006F58F1" w:rsidRPr="00432BA5">
        <w:t xml:space="preserve"> </w:t>
      </w:r>
      <w:r w:rsidR="00962ACD" w:rsidRPr="00432BA5">
        <w:t>and</w:t>
      </w:r>
      <w:r w:rsidR="006F58F1" w:rsidRPr="00432BA5">
        <w:t xml:space="preserve"> </w:t>
      </w:r>
      <w:r w:rsidR="00962ACD" w:rsidRPr="00432BA5">
        <w:t>improvements made in response to suggestions or complaints.</w:t>
      </w:r>
      <w:r w:rsidR="00E0346A">
        <w:t xml:space="preserve"> </w:t>
      </w:r>
    </w:p>
    <w:p w14:paraId="54015CEE" w14:textId="50B48BF6" w:rsidR="00900E49" w:rsidRDefault="00E0346A" w:rsidP="008A2B1B">
      <w:r w:rsidRPr="00E0346A">
        <w:t>Staff outlined actions they would take to address and escalate concerns</w:t>
      </w:r>
      <w:r w:rsidR="00BA28B0">
        <w:t xml:space="preserve"> and </w:t>
      </w:r>
      <w:r w:rsidRPr="00E0346A">
        <w:t xml:space="preserve">how they </w:t>
      </w:r>
      <w:r w:rsidR="002965C2">
        <w:t>use</w:t>
      </w:r>
      <w:r w:rsidR="002965C2" w:rsidRPr="00E0346A">
        <w:t xml:space="preserve"> </w:t>
      </w:r>
      <w:r w:rsidRPr="00E0346A">
        <w:t>open disclosure</w:t>
      </w:r>
      <w:r>
        <w:t>.</w:t>
      </w:r>
      <w:r w:rsidR="00712CB2">
        <w:t xml:space="preserve"> </w:t>
      </w:r>
      <w:r w:rsidR="00712CB2" w:rsidRPr="00347E76">
        <w:t xml:space="preserve">Staff described the service’s </w:t>
      </w:r>
      <w:r w:rsidR="0030442D">
        <w:t>i</w:t>
      </w:r>
      <w:r w:rsidR="00712CB2" w:rsidRPr="00347E76">
        <w:t xml:space="preserve">ncident </w:t>
      </w:r>
      <w:r w:rsidR="0030442D">
        <w:t>m</w:t>
      </w:r>
      <w:r w:rsidR="00712CB2" w:rsidRPr="00347E76">
        <w:t>anagement process</w:t>
      </w:r>
      <w:r w:rsidR="0030442D">
        <w:t>es</w:t>
      </w:r>
      <w:r w:rsidR="00712CB2" w:rsidRPr="00347E76">
        <w:t xml:space="preserve"> to ensure incidents are investigated and findings and outcomes are communicated to consumers, representatives and staff.</w:t>
      </w:r>
      <w:r w:rsidR="00244FA5">
        <w:t xml:space="preserve"> </w:t>
      </w:r>
      <w:r w:rsidR="004F5EF5" w:rsidRPr="00773BB0">
        <w:t xml:space="preserve">Management </w:t>
      </w:r>
      <w:r w:rsidR="002965C2">
        <w:t>confirmed</w:t>
      </w:r>
      <w:r w:rsidR="002965C2" w:rsidRPr="00773BB0">
        <w:t xml:space="preserve"> </w:t>
      </w:r>
      <w:r w:rsidR="004F5EF5" w:rsidRPr="00773BB0">
        <w:t>all types of compliments and complaints are recorded to inform ongoing improvement</w:t>
      </w:r>
      <w:r w:rsidR="002965C2">
        <w:t>s</w:t>
      </w:r>
      <w:r w:rsidR="004F5EF5" w:rsidRPr="00773BB0">
        <w:t xml:space="preserve"> </w:t>
      </w:r>
      <w:r w:rsidR="00CD10FF">
        <w:t xml:space="preserve">and </w:t>
      </w:r>
      <w:r w:rsidR="00CD10FF" w:rsidRPr="00723FCE">
        <w:t xml:space="preserve">described how they reviewed feedback and data for trends, which </w:t>
      </w:r>
      <w:r w:rsidR="00196EE8" w:rsidRPr="00723FCE">
        <w:t xml:space="preserve">are </w:t>
      </w:r>
      <w:r w:rsidR="00CD10FF" w:rsidRPr="00723FCE">
        <w:t xml:space="preserve">then used to develop actions for the plan for continuous improvement. </w:t>
      </w:r>
      <w:r w:rsidR="007F31F6" w:rsidRPr="00DA30CA">
        <w:t xml:space="preserve">Printed information on advocacy, and </w:t>
      </w:r>
      <w:r w:rsidR="00884395" w:rsidRPr="00DA30CA">
        <w:t>information on trans</w:t>
      </w:r>
      <w:r w:rsidR="00344ECD" w:rsidRPr="00DA30CA">
        <w:t xml:space="preserve">lation </w:t>
      </w:r>
      <w:r w:rsidR="001A75D7" w:rsidRPr="00DA30CA">
        <w:t>services and</w:t>
      </w:r>
      <w:r w:rsidR="00344ECD" w:rsidRPr="00DA30CA">
        <w:t xml:space="preserve"> </w:t>
      </w:r>
      <w:r w:rsidR="007F31F6" w:rsidRPr="00DA30CA">
        <w:t xml:space="preserve">complaint services </w:t>
      </w:r>
      <w:r w:rsidR="001A61ED" w:rsidRPr="00DA30CA">
        <w:t>are</w:t>
      </w:r>
      <w:r w:rsidR="007F31F6" w:rsidRPr="00DA30CA">
        <w:t xml:space="preserve"> available</w:t>
      </w:r>
      <w:r w:rsidR="00344ECD" w:rsidRPr="00DA30CA">
        <w:t xml:space="preserve"> throughout the </w:t>
      </w:r>
      <w:r w:rsidR="00DA30CA" w:rsidRPr="00DA30CA">
        <w:t>service and</w:t>
      </w:r>
      <w:r w:rsidR="007F31F6" w:rsidRPr="00DA30CA">
        <w:t xml:space="preserve"> included</w:t>
      </w:r>
      <w:r w:rsidR="001A75D7" w:rsidRPr="00DA30CA">
        <w:t xml:space="preserve"> within admission packs</w:t>
      </w:r>
      <w:r w:rsidR="007F31F6" w:rsidRPr="00DA30CA">
        <w:t>.</w:t>
      </w:r>
      <w:r w:rsidR="006E255A">
        <w:t xml:space="preserve"> </w:t>
      </w:r>
    </w:p>
    <w:p w14:paraId="6373AFC9" w14:textId="368CD62D" w:rsidR="007A3CD2" w:rsidRDefault="00A7208B" w:rsidP="008A2B1B">
      <w:r w:rsidRPr="006E255A">
        <w:t>Policies and procedures are available to guide staff on how to manage complaints</w:t>
      </w:r>
      <w:r w:rsidR="006E255A" w:rsidRPr="006E255A">
        <w:t xml:space="preserve">, </w:t>
      </w:r>
      <w:r w:rsidRPr="006E255A">
        <w:t>encourage open disclosure</w:t>
      </w:r>
      <w:r w:rsidR="006E255A" w:rsidRPr="006E255A">
        <w:t xml:space="preserve"> and ensure best practice is followed.</w:t>
      </w:r>
    </w:p>
    <w:p w14:paraId="2EA39DB0" w14:textId="3C8BF8A0" w:rsidR="003274DF" w:rsidRDefault="00E66BF4" w:rsidP="008A2B1B">
      <w:r w:rsidRPr="00601325">
        <w:t xml:space="preserve">Based on the </w:t>
      </w:r>
      <w:r w:rsidR="00EA08B1">
        <w:t>A</w:t>
      </w:r>
      <w:r w:rsidRPr="00601325">
        <w:t xml:space="preserve">ssessment </w:t>
      </w:r>
      <w:r w:rsidR="00EA08B1">
        <w:t>T</w:t>
      </w:r>
      <w:r w:rsidRPr="00601325">
        <w:t xml:space="preserve">eam’s report, I find all requirements in Standard </w:t>
      </w:r>
      <w:r>
        <w:t>6</w:t>
      </w:r>
      <w:r w:rsidR="00ED5395">
        <w:t xml:space="preserve"> Feedback and complaints </w:t>
      </w:r>
      <w:r w:rsidR="00ED5395" w:rsidRPr="00601325">
        <w:t>compliant</w:t>
      </w:r>
      <w:r w:rsidR="00C3370F">
        <w:t xml:space="preserve">, </w:t>
      </w:r>
      <w:r w:rsidR="00C3370F" w:rsidRPr="00710D16">
        <w:t>therefore, the Standard is compliant</w:t>
      </w:r>
      <w:r w:rsidR="000B5697">
        <w:t>.</w:t>
      </w:r>
    </w:p>
    <w:p w14:paraId="7991007F" w14:textId="77777777"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60"/>
        <w:gridCol w:w="1886"/>
      </w:tblGrid>
      <w:tr w:rsidR="00B4292D" w14:paraId="03855F98" w14:textId="77777777" w:rsidTr="00B4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CCFEF9" w14:textId="77777777" w:rsidR="00EF5DB9" w:rsidRPr="001E694D" w:rsidRDefault="007F177B" w:rsidP="000C5D91">
            <w:pPr>
              <w:spacing w:before="0" w:line="22" w:lineRule="atLeast"/>
              <w:rPr>
                <w:rFonts w:cs="Open Sans"/>
                <w:b w:val="0"/>
              </w:rPr>
            </w:pPr>
            <w:r w:rsidRPr="001E694D">
              <w:rPr>
                <w:rFonts w:cs="Open Sans"/>
                <w:color w:val="FFFFFF" w:themeColor="background1"/>
              </w:rPr>
              <w:t>Human resources</w:t>
            </w:r>
          </w:p>
        </w:tc>
        <w:tc>
          <w:tcPr>
            <w:tcW w:w="1977" w:type="dxa"/>
            <w:shd w:val="clear" w:color="auto" w:fill="781E77"/>
          </w:tcPr>
          <w:p w14:paraId="355E7398"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317D3B40"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B107BC" w14:textId="77777777" w:rsidR="00EF5DB9" w:rsidRPr="00F82165" w:rsidRDefault="007F177B" w:rsidP="002C5FA9">
            <w:pPr>
              <w:spacing w:line="22" w:lineRule="atLeast"/>
              <w:rPr>
                <w:rFonts w:cs="Open Sans"/>
                <w:color w:val="auto"/>
              </w:rPr>
            </w:pPr>
            <w:r w:rsidRPr="00F82165">
              <w:rPr>
                <w:rFonts w:cs="Open Sans"/>
                <w:color w:val="auto"/>
              </w:rPr>
              <w:t>Requirement 7(3)(a)</w:t>
            </w:r>
          </w:p>
        </w:tc>
        <w:tc>
          <w:tcPr>
            <w:tcW w:w="6468" w:type="dxa"/>
            <w:shd w:val="clear" w:color="auto" w:fill="auto"/>
          </w:tcPr>
          <w:p w14:paraId="58829601" w14:textId="77777777" w:rsidR="00EF5DB9" w:rsidRPr="00F82165"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color w:val="auto"/>
              </w:rPr>
            </w:pPr>
            <w:r w:rsidRPr="00F82165">
              <w:rPr>
                <w:rFonts w:cs="Open Sans"/>
                <w:color w:val="auto"/>
              </w:rPr>
              <w:t>The workforce is planned to enable, and the number and mix of members of the workforce deployed enables, the delivery and management of safe and quality care and services.</w:t>
            </w:r>
          </w:p>
        </w:tc>
        <w:tc>
          <w:tcPr>
            <w:tcW w:w="1977" w:type="dxa"/>
            <w:shd w:val="clear" w:color="auto" w:fill="auto"/>
          </w:tcPr>
          <w:p w14:paraId="24C194FC"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40175590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71F36EB3"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56C677" w14:textId="77777777" w:rsidR="00EF5DB9" w:rsidRPr="001E694D" w:rsidRDefault="007F177B" w:rsidP="002C5FA9">
            <w:pPr>
              <w:spacing w:line="22" w:lineRule="atLeast"/>
              <w:rPr>
                <w:rFonts w:cs="Open Sans"/>
              </w:rPr>
            </w:pPr>
            <w:r w:rsidRPr="001E694D">
              <w:rPr>
                <w:rFonts w:cs="Open Sans"/>
              </w:rPr>
              <w:t>Requirement 7(3)(b)</w:t>
            </w:r>
          </w:p>
        </w:tc>
        <w:tc>
          <w:tcPr>
            <w:tcW w:w="6468" w:type="dxa"/>
            <w:shd w:val="clear" w:color="auto" w:fill="auto"/>
          </w:tcPr>
          <w:p w14:paraId="18089042"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Workforce interactions with consumers are kind, caring and respectful of each consumer’s identity, culture and diversity.</w:t>
            </w:r>
          </w:p>
        </w:tc>
        <w:tc>
          <w:tcPr>
            <w:tcW w:w="1977" w:type="dxa"/>
            <w:shd w:val="clear" w:color="auto" w:fill="auto"/>
          </w:tcPr>
          <w:p w14:paraId="1B930354"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90526326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2E0D0E7C"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EACA48" w14:textId="77777777" w:rsidR="00EF5DB9" w:rsidRPr="00ED58D1" w:rsidRDefault="007F177B" w:rsidP="002C5FA9">
            <w:pPr>
              <w:spacing w:line="22" w:lineRule="atLeast"/>
              <w:rPr>
                <w:rFonts w:cs="Open Sans"/>
                <w:color w:val="auto"/>
                <w:highlight w:val="yellow"/>
              </w:rPr>
            </w:pPr>
            <w:r w:rsidRPr="008A044B">
              <w:rPr>
                <w:rFonts w:cs="Open Sans"/>
                <w:color w:val="auto"/>
              </w:rPr>
              <w:t>Requirement 7(3)(c)</w:t>
            </w:r>
          </w:p>
        </w:tc>
        <w:tc>
          <w:tcPr>
            <w:tcW w:w="6468" w:type="dxa"/>
            <w:shd w:val="clear" w:color="auto" w:fill="auto"/>
          </w:tcPr>
          <w:p w14:paraId="245EEC5F" w14:textId="77777777" w:rsidR="00EF5DB9" w:rsidRPr="00ED58D1"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color w:val="auto"/>
                <w:highlight w:val="yellow"/>
              </w:rPr>
            </w:pPr>
            <w:r w:rsidRPr="008A044B">
              <w:rPr>
                <w:rFonts w:cs="Open Sans"/>
                <w:color w:val="auto"/>
              </w:rPr>
              <w:t>The workforce is competent and the members of the workforce have the qualifications and knowledge to effectively perform their roles.</w:t>
            </w:r>
          </w:p>
        </w:tc>
        <w:tc>
          <w:tcPr>
            <w:tcW w:w="1977" w:type="dxa"/>
            <w:shd w:val="clear" w:color="auto" w:fill="auto"/>
          </w:tcPr>
          <w:p w14:paraId="689EC589"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62829081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51BC1953" w14:textId="77777777" w:rsidTr="00B42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F16C3C" w14:textId="77777777" w:rsidR="00EF5DB9" w:rsidRPr="001E694D" w:rsidRDefault="007F177B" w:rsidP="002C5FA9">
            <w:pPr>
              <w:spacing w:line="22" w:lineRule="atLeast"/>
              <w:rPr>
                <w:rFonts w:cs="Open Sans"/>
              </w:rPr>
            </w:pPr>
            <w:r w:rsidRPr="001E694D">
              <w:rPr>
                <w:rFonts w:cs="Open Sans"/>
              </w:rPr>
              <w:t>Requirement 7(3)(d)</w:t>
            </w:r>
          </w:p>
        </w:tc>
        <w:tc>
          <w:tcPr>
            <w:tcW w:w="6468" w:type="dxa"/>
            <w:shd w:val="clear" w:color="auto" w:fill="auto"/>
          </w:tcPr>
          <w:p w14:paraId="59D214AF"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The workforce is recruited, trained, equipped and supported to deliver the outcomes required by these standards.</w:t>
            </w:r>
          </w:p>
        </w:tc>
        <w:tc>
          <w:tcPr>
            <w:tcW w:w="1977" w:type="dxa"/>
            <w:shd w:val="clear" w:color="auto" w:fill="auto"/>
          </w:tcPr>
          <w:p w14:paraId="6B706413" w14:textId="77777777" w:rsidR="00EF5DB9" w:rsidRPr="001E694D" w:rsidRDefault="00340B0F" w:rsidP="002C5FA9">
            <w:pPr>
              <w:spacing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56842263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77693587" w14:textId="77777777" w:rsidTr="00B429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458B3" w14:textId="77777777" w:rsidR="00EF5DB9" w:rsidRPr="00436D53" w:rsidRDefault="007F177B" w:rsidP="002C5FA9">
            <w:pPr>
              <w:spacing w:line="22" w:lineRule="atLeast"/>
              <w:rPr>
                <w:rFonts w:cs="Open Sans"/>
              </w:rPr>
            </w:pPr>
            <w:r w:rsidRPr="00436D53">
              <w:rPr>
                <w:rFonts w:cs="Open Sans"/>
              </w:rPr>
              <w:t>Requirement 7(3)(e)</w:t>
            </w:r>
          </w:p>
        </w:tc>
        <w:tc>
          <w:tcPr>
            <w:tcW w:w="6468" w:type="dxa"/>
            <w:shd w:val="clear" w:color="auto" w:fill="auto"/>
          </w:tcPr>
          <w:p w14:paraId="656B92CF" w14:textId="77777777" w:rsidR="00EF5DB9" w:rsidRPr="00436D53"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436D53">
              <w:rPr>
                <w:rFonts w:cs="Open Sans"/>
              </w:rPr>
              <w:t>Regular assessment, monitoring and review of the performance of each member of the workforce is undertaken.</w:t>
            </w:r>
          </w:p>
        </w:tc>
        <w:tc>
          <w:tcPr>
            <w:tcW w:w="1977" w:type="dxa"/>
            <w:shd w:val="clear" w:color="auto" w:fill="auto"/>
          </w:tcPr>
          <w:p w14:paraId="6AEBE97C" w14:textId="2BA491B6" w:rsidR="00EF5DB9" w:rsidRPr="001E694D" w:rsidRDefault="00340B0F" w:rsidP="002C5FA9">
            <w:pPr>
              <w:spacing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48832812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B5DEC">
                  <w:rPr>
                    <w:rFonts w:cs="Open Sans"/>
                    <w:color w:val="auto"/>
                  </w:rPr>
                  <w:t>Not Compliant</w:t>
                </w:r>
              </w:sdtContent>
            </w:sdt>
          </w:p>
        </w:tc>
      </w:tr>
    </w:tbl>
    <w:p w14:paraId="1A376312" w14:textId="77777777" w:rsidR="00EF5DB9" w:rsidRPr="003E162B" w:rsidRDefault="007F177B" w:rsidP="002B0C90">
      <w:pPr>
        <w:pStyle w:val="Heading20"/>
        <w:rPr>
          <w:rFonts w:ascii="Open Sans" w:hAnsi="Open Sans" w:cs="Open Sans"/>
          <w:color w:val="781E77"/>
        </w:rPr>
      </w:pPr>
      <w:r w:rsidRPr="003E162B">
        <w:rPr>
          <w:rFonts w:ascii="Open Sans" w:hAnsi="Open Sans" w:cs="Open Sans"/>
          <w:color w:val="781E77"/>
        </w:rPr>
        <w:t>Findings</w:t>
      </w:r>
    </w:p>
    <w:p w14:paraId="21280480" w14:textId="6AC99254" w:rsidR="007531C0" w:rsidRDefault="007531C0" w:rsidP="008A2B1B">
      <w:r>
        <w:t>This Standard is non-complaint a</w:t>
      </w:r>
      <w:r w:rsidR="00EA08B1">
        <w:t>s</w:t>
      </w:r>
      <w:r>
        <w:t xml:space="preserve"> one of the assessed requirements is non-compliant. </w:t>
      </w:r>
    </w:p>
    <w:p w14:paraId="7B381A17" w14:textId="42D4D99B" w:rsidR="0077206A" w:rsidRDefault="0077206A" w:rsidP="008A2B1B">
      <w:pPr>
        <w:rPr>
          <w:b/>
          <w:bCs/>
        </w:rPr>
      </w:pPr>
      <w:r>
        <w:rPr>
          <w:b/>
          <w:bCs/>
        </w:rPr>
        <w:t>In relation to requirement (</w:t>
      </w:r>
      <w:r w:rsidR="001609B5">
        <w:rPr>
          <w:b/>
          <w:bCs/>
        </w:rPr>
        <w:t>3</w:t>
      </w:r>
      <w:r>
        <w:rPr>
          <w:b/>
          <w:bCs/>
        </w:rPr>
        <w:t>)(</w:t>
      </w:r>
      <w:r w:rsidR="005E4DB3">
        <w:rPr>
          <w:b/>
          <w:bCs/>
        </w:rPr>
        <w:t>e</w:t>
      </w:r>
      <w:r>
        <w:rPr>
          <w:b/>
          <w:bCs/>
        </w:rPr>
        <w:t>)</w:t>
      </w:r>
    </w:p>
    <w:p w14:paraId="1D4D6803" w14:textId="07AE0014" w:rsidR="00150D47" w:rsidRPr="00895BBD" w:rsidRDefault="00150D47" w:rsidP="008A2B1B">
      <w:r w:rsidRPr="00895BBD">
        <w:t xml:space="preserve">The </w:t>
      </w:r>
      <w:r w:rsidR="00EA08B1">
        <w:t>A</w:t>
      </w:r>
      <w:r w:rsidRPr="00895BBD">
        <w:t xml:space="preserve">ssessment </w:t>
      </w:r>
      <w:r w:rsidR="00EA08B1">
        <w:t>T</w:t>
      </w:r>
      <w:r w:rsidRPr="00895BBD">
        <w:t xml:space="preserve">eam recommended requirement (3)(e) not met as the organisation was unable to demonstrate regular assessment, monitoring and review of the performance of each member of the workforce. The </w:t>
      </w:r>
      <w:r w:rsidR="00EA08B1">
        <w:t>A</w:t>
      </w:r>
      <w:r w:rsidRPr="00895BBD">
        <w:t xml:space="preserve">ssessment </w:t>
      </w:r>
      <w:r w:rsidR="00EA08B1">
        <w:t>T</w:t>
      </w:r>
      <w:r w:rsidRPr="00895BBD">
        <w:t>eam provided the following evidence and information relevant to my finding:</w:t>
      </w:r>
    </w:p>
    <w:p w14:paraId="41A3FC9E" w14:textId="6E6B8476" w:rsidR="00F61EFA" w:rsidRDefault="00A02903" w:rsidP="00150D47">
      <w:pPr>
        <w:pStyle w:val="ListBullet"/>
        <w:numPr>
          <w:ilvl w:val="0"/>
          <w:numId w:val="15"/>
        </w:numPr>
        <w:spacing w:before="240" w:line="276" w:lineRule="auto"/>
        <w:ind w:left="425" w:hanging="425"/>
      </w:pPr>
      <w:r>
        <w:t xml:space="preserve">Management did not </w:t>
      </w:r>
      <w:r w:rsidR="008E2463">
        <w:t>demonstrate</w:t>
      </w:r>
      <w:r>
        <w:t xml:space="preserve"> a process to regularly </w:t>
      </w:r>
      <w:r w:rsidR="002629BA">
        <w:t>assess and review staff performance</w:t>
      </w:r>
      <w:r w:rsidR="0092180C">
        <w:t xml:space="preserve">, </w:t>
      </w:r>
      <w:r w:rsidR="003606CB">
        <w:t xml:space="preserve">identify </w:t>
      </w:r>
      <w:r w:rsidR="0092180C">
        <w:t xml:space="preserve">skill gaps </w:t>
      </w:r>
      <w:r w:rsidR="002629BA">
        <w:t xml:space="preserve">and </w:t>
      </w:r>
      <w:r w:rsidR="00027DCA">
        <w:t>capabilities</w:t>
      </w:r>
      <w:r w:rsidR="002629BA">
        <w:t xml:space="preserve"> </w:t>
      </w:r>
      <w:r w:rsidR="00F61EFA">
        <w:t>in line</w:t>
      </w:r>
      <w:r w:rsidR="00364634">
        <w:t xml:space="preserve"> with the </w:t>
      </w:r>
      <w:r w:rsidR="00F61EFA">
        <w:t xml:space="preserve">services </w:t>
      </w:r>
      <w:r w:rsidR="00F61EFA" w:rsidRPr="00364634">
        <w:t>requirements</w:t>
      </w:r>
      <w:r w:rsidR="00F61EFA">
        <w:t>.</w:t>
      </w:r>
    </w:p>
    <w:p w14:paraId="080552E3" w14:textId="77E7A48E" w:rsidR="005C3874" w:rsidRDefault="005C3874" w:rsidP="00150D47">
      <w:pPr>
        <w:pStyle w:val="ListBullet"/>
        <w:numPr>
          <w:ilvl w:val="0"/>
          <w:numId w:val="15"/>
        </w:numPr>
        <w:spacing w:before="240" w:line="276" w:lineRule="auto"/>
        <w:ind w:left="425" w:hanging="425"/>
      </w:pPr>
      <w:r>
        <w:t>S</w:t>
      </w:r>
      <w:r w:rsidRPr="005C3874">
        <w:t>ervice documentation showed performance appraisals are outstanding for 25 care staff, with no clinical staff or hospitality staff having a recent performance appraisal</w:t>
      </w:r>
      <w:r>
        <w:t>.</w:t>
      </w:r>
    </w:p>
    <w:p w14:paraId="578336EF" w14:textId="479AD0FA" w:rsidR="0092180C" w:rsidRPr="00F51080" w:rsidRDefault="00731F38" w:rsidP="00150D47">
      <w:pPr>
        <w:pStyle w:val="ListBullet"/>
        <w:numPr>
          <w:ilvl w:val="0"/>
          <w:numId w:val="15"/>
        </w:numPr>
        <w:spacing w:before="240" w:line="276" w:lineRule="auto"/>
        <w:ind w:left="425" w:hanging="425"/>
      </w:pPr>
      <w:r w:rsidRPr="00F51080">
        <w:lastRenderedPageBreak/>
        <w:t xml:space="preserve">Management acknowledged deficits in completion of staff performance appraisals and competency </w:t>
      </w:r>
      <w:r w:rsidR="001C7AB0" w:rsidRPr="00F51080">
        <w:t xml:space="preserve">assessments, </w:t>
      </w:r>
      <w:r w:rsidR="00546017">
        <w:t xml:space="preserve">and explained this is </w:t>
      </w:r>
      <w:r w:rsidR="001C7AB0" w:rsidRPr="00F51080">
        <w:t>due to competing priorities and organisational changes</w:t>
      </w:r>
      <w:r w:rsidRPr="00F51080">
        <w:t>.</w:t>
      </w:r>
    </w:p>
    <w:p w14:paraId="5ED20FE7" w14:textId="6BD483E9" w:rsidR="0036697F" w:rsidRDefault="0036697F" w:rsidP="008A2B1B">
      <w:r w:rsidRPr="00324532">
        <w:t>The provider did not agree with the assessment team’s recommendations and provided</w:t>
      </w:r>
      <w:r>
        <w:t xml:space="preserve"> </w:t>
      </w:r>
      <w:r w:rsidRPr="00324532">
        <w:t xml:space="preserve">the following </w:t>
      </w:r>
      <w:r w:rsidR="00EA08B1">
        <w:t>information within their response</w:t>
      </w:r>
      <w:r w:rsidR="00436D53">
        <w:t xml:space="preserve"> </w:t>
      </w:r>
      <w:r w:rsidRPr="00324532">
        <w:t xml:space="preserve">relevant to my finding. </w:t>
      </w:r>
    </w:p>
    <w:p w14:paraId="40E5F8F7" w14:textId="69146970" w:rsidR="00FA2697" w:rsidRDefault="0036317F" w:rsidP="0036317F">
      <w:pPr>
        <w:pStyle w:val="ListBullet"/>
        <w:spacing w:before="240" w:line="276" w:lineRule="auto"/>
      </w:pPr>
      <w:r w:rsidRPr="00324532">
        <w:t>The provider</w:t>
      </w:r>
      <w:r w:rsidR="005530FA">
        <w:t xml:space="preserve"> </w:t>
      </w:r>
      <w:r w:rsidR="00546017">
        <w:t xml:space="preserve">asserts all </w:t>
      </w:r>
      <w:r w:rsidR="00B714D5">
        <w:t xml:space="preserve">performance </w:t>
      </w:r>
      <w:r w:rsidR="00625F30">
        <w:t>appraisals</w:t>
      </w:r>
      <w:r w:rsidR="00B21299">
        <w:t xml:space="preserve"> have been scheduled</w:t>
      </w:r>
      <w:r w:rsidR="005839C4">
        <w:t xml:space="preserve">, </w:t>
      </w:r>
      <w:r w:rsidR="001F5CA4">
        <w:t xml:space="preserve">with a planned approach </w:t>
      </w:r>
      <w:r w:rsidR="00C215FC">
        <w:t>to</w:t>
      </w:r>
      <w:r w:rsidR="005F12A1">
        <w:t xml:space="preserve"> </w:t>
      </w:r>
      <w:r w:rsidR="00504D96">
        <w:t>have all staff completed</w:t>
      </w:r>
      <w:r w:rsidR="00E855D8">
        <w:t xml:space="preserve"> by the end of June 2025</w:t>
      </w:r>
      <w:r w:rsidR="000B6EA3">
        <w:t>.</w:t>
      </w:r>
      <w:r w:rsidR="001F5CA4">
        <w:t xml:space="preserve"> </w:t>
      </w:r>
      <w:r w:rsidR="00546017">
        <w:t xml:space="preserve">The plan for continuous improvement indicates 40% of staff are still outstanding for an annual performance appraisal. </w:t>
      </w:r>
    </w:p>
    <w:p w14:paraId="31E5B381" w14:textId="627982C6" w:rsidR="00546017" w:rsidRDefault="00F8390F" w:rsidP="0036317F">
      <w:pPr>
        <w:pStyle w:val="ListBullet"/>
        <w:spacing w:before="240" w:line="276" w:lineRule="auto"/>
      </w:pPr>
      <w:r w:rsidRPr="00FD5BC3">
        <w:t xml:space="preserve">The provider </w:t>
      </w:r>
      <w:r w:rsidR="00DC09D9" w:rsidRPr="00FD5BC3">
        <w:t>described monitoring</w:t>
      </w:r>
      <w:r w:rsidR="00A34885" w:rsidRPr="00FD5BC3">
        <w:t xml:space="preserve"> of staff </w:t>
      </w:r>
      <w:r w:rsidR="00546017">
        <w:t xml:space="preserve">performance occurs </w:t>
      </w:r>
      <w:r w:rsidR="00A34885" w:rsidRPr="00FD5BC3">
        <w:t>through direct</w:t>
      </w:r>
      <w:r w:rsidR="00E21AE4" w:rsidRPr="00FD5BC3">
        <w:t xml:space="preserve"> manager supervision, work rounds, observations</w:t>
      </w:r>
      <w:r w:rsidR="000A6B85" w:rsidRPr="00FD5BC3">
        <w:t xml:space="preserve">, </w:t>
      </w:r>
      <w:r w:rsidR="00E21AE4" w:rsidRPr="00FD5BC3">
        <w:t>attending handovers</w:t>
      </w:r>
      <w:r w:rsidR="00546017">
        <w:t>, consumer feedback</w:t>
      </w:r>
      <w:r w:rsidR="00DC09D9" w:rsidRPr="00FD5BC3">
        <w:t xml:space="preserve"> </w:t>
      </w:r>
      <w:r w:rsidR="00E21AE4" w:rsidRPr="00FD5BC3">
        <w:t>and investigation of data such as incidents.</w:t>
      </w:r>
      <w:r w:rsidR="009A72E7" w:rsidRPr="00FD5BC3">
        <w:t xml:space="preserve"> </w:t>
      </w:r>
      <w:r w:rsidR="00B063D9" w:rsidRPr="00FD5BC3">
        <w:t>Addi</w:t>
      </w:r>
      <w:r w:rsidR="009A72E7" w:rsidRPr="00FD5BC3">
        <w:t xml:space="preserve">tionally </w:t>
      </w:r>
      <w:r w:rsidR="00043E0A" w:rsidRPr="00FD5BC3">
        <w:t>o</w:t>
      </w:r>
      <w:r w:rsidR="00B063D9" w:rsidRPr="00FD5BC3">
        <w:t xml:space="preserve">ngoing feedback </w:t>
      </w:r>
      <w:r w:rsidR="00FD5BC3" w:rsidRPr="00FD5BC3">
        <w:t>mechanisms</w:t>
      </w:r>
      <w:r w:rsidR="00EF4B8E" w:rsidRPr="00FD5BC3">
        <w:t xml:space="preserve"> are </w:t>
      </w:r>
      <w:r w:rsidR="00FD5BC3" w:rsidRPr="00FD5BC3">
        <w:t>in place</w:t>
      </w:r>
      <w:r w:rsidR="00EF4B8E" w:rsidRPr="00FD5BC3">
        <w:t xml:space="preserve"> for staff </w:t>
      </w:r>
      <w:r w:rsidR="009A72E7" w:rsidRPr="00FD5BC3">
        <w:t>through</w:t>
      </w:r>
      <w:r w:rsidR="00E6075F">
        <w:t xml:space="preserve">, staff </w:t>
      </w:r>
      <w:r w:rsidR="0046646F">
        <w:t xml:space="preserve">surveys, questionnaires, </w:t>
      </w:r>
      <w:r w:rsidR="00B063D9" w:rsidRPr="00FD5BC3">
        <w:t>supervisory sessions</w:t>
      </w:r>
      <w:r w:rsidR="00FD5BC3" w:rsidRPr="00FD5BC3">
        <w:t xml:space="preserve"> and</w:t>
      </w:r>
      <w:r w:rsidR="00B063D9" w:rsidRPr="00FD5BC3">
        <w:t xml:space="preserve"> peer reviews</w:t>
      </w:r>
      <w:r w:rsidR="00695181">
        <w:t xml:space="preserve">. </w:t>
      </w:r>
    </w:p>
    <w:p w14:paraId="6E814AA0" w14:textId="3A1D6880" w:rsidR="00DD225B" w:rsidRPr="00FD5BC3" w:rsidRDefault="002911CE" w:rsidP="0036317F">
      <w:pPr>
        <w:pStyle w:val="ListBullet"/>
        <w:spacing w:before="240" w:line="276" w:lineRule="auto"/>
      </w:pPr>
      <w:r w:rsidRPr="00FD5BC3">
        <w:t xml:space="preserve">The </w:t>
      </w:r>
      <w:r w:rsidR="00440B4F" w:rsidRPr="00FD5BC3">
        <w:t xml:space="preserve">provider </w:t>
      </w:r>
      <w:r w:rsidR="002E4145">
        <w:t>asserts</w:t>
      </w:r>
      <w:r w:rsidR="002E4145" w:rsidRPr="00FD5BC3">
        <w:t xml:space="preserve"> </w:t>
      </w:r>
      <w:r w:rsidR="00070973" w:rsidRPr="00FD5BC3">
        <w:t xml:space="preserve">individualised </w:t>
      </w:r>
      <w:r w:rsidR="00440B4F" w:rsidRPr="00FD5BC3">
        <w:t>s</w:t>
      </w:r>
      <w:r w:rsidR="00A8745A" w:rsidRPr="00FD5BC3">
        <w:t xml:space="preserve">upportive </w:t>
      </w:r>
      <w:r w:rsidR="00440B4F" w:rsidRPr="00FD5BC3">
        <w:t>i</w:t>
      </w:r>
      <w:r w:rsidR="00A8745A" w:rsidRPr="00FD5BC3">
        <w:t xml:space="preserve">mprovement </w:t>
      </w:r>
      <w:r w:rsidR="00440B4F" w:rsidRPr="00FD5BC3">
        <w:t>p</w:t>
      </w:r>
      <w:r w:rsidR="00A8745A" w:rsidRPr="00FD5BC3">
        <w:t>lans</w:t>
      </w:r>
      <w:r w:rsidR="00440B4F" w:rsidRPr="00FD5BC3">
        <w:t xml:space="preserve"> are </w:t>
      </w:r>
      <w:r w:rsidR="009E0BED" w:rsidRPr="00FD5BC3">
        <w:t xml:space="preserve">developed and </w:t>
      </w:r>
      <w:r w:rsidR="00070973" w:rsidRPr="00FD5BC3">
        <w:t>implemented</w:t>
      </w:r>
      <w:r w:rsidR="00701C94" w:rsidRPr="00FD5BC3">
        <w:t xml:space="preserve"> </w:t>
      </w:r>
      <w:r w:rsidR="00070973" w:rsidRPr="00FD5BC3">
        <w:t xml:space="preserve">for staff </w:t>
      </w:r>
      <w:r w:rsidR="007F7FE3" w:rsidRPr="00FD5BC3">
        <w:t>when required</w:t>
      </w:r>
      <w:r w:rsidR="00DD225B" w:rsidRPr="00FD5BC3">
        <w:t>.</w:t>
      </w:r>
    </w:p>
    <w:p w14:paraId="3FE9E287" w14:textId="54794A24" w:rsidR="00494F5C" w:rsidRDefault="00546017" w:rsidP="008A2B1B">
      <w:r>
        <w:t xml:space="preserve">I acknowledge the </w:t>
      </w:r>
      <w:r w:rsidR="00EA08B1">
        <w:t xml:space="preserve">information included in the </w:t>
      </w:r>
      <w:r>
        <w:t xml:space="preserve">providers </w:t>
      </w:r>
      <w:r w:rsidR="00813113">
        <w:t>response;</w:t>
      </w:r>
      <w:r w:rsidR="00EA08B1">
        <w:t xml:space="preserve"> however,</w:t>
      </w:r>
      <w:r>
        <w:t xml:space="preserve"> </w:t>
      </w:r>
      <w:r w:rsidR="006C299F" w:rsidRPr="006C299F">
        <w:t>I find the service does not currently undertake regular assessments of the performance of each member of the workforce. In coming to my finding, I have considered, and placed weight on</w:t>
      </w:r>
      <w:r w:rsidR="00780665">
        <w:t xml:space="preserve"> the intent </w:t>
      </w:r>
      <w:r w:rsidR="00CF65D2">
        <w:t xml:space="preserve">of the requirement </w:t>
      </w:r>
      <w:r>
        <w:t xml:space="preserve">where </w:t>
      </w:r>
      <w:r w:rsidR="009875CB">
        <w:t>all members of the workforce are expected to h</w:t>
      </w:r>
      <w:r w:rsidR="00D934CA">
        <w:t xml:space="preserve">ave an </w:t>
      </w:r>
      <w:r w:rsidR="00637F97">
        <w:t>appropriate</w:t>
      </w:r>
      <w:r w:rsidR="00D934CA">
        <w:t xml:space="preserve"> person regularly evaluate how they </w:t>
      </w:r>
      <w:r w:rsidR="00895330">
        <w:t>are performing</w:t>
      </w:r>
      <w:r w:rsidR="00D13C44">
        <w:t xml:space="preserve"> their ro</w:t>
      </w:r>
      <w:r w:rsidR="00B616D9">
        <w:t>l</w:t>
      </w:r>
      <w:r w:rsidR="00D13C44">
        <w:t>e, and identify, plan</w:t>
      </w:r>
      <w:r w:rsidR="00675743">
        <w:t xml:space="preserve"> for and support any training, and development they need.</w:t>
      </w:r>
      <w:r w:rsidR="00902780">
        <w:t xml:space="preserve"> </w:t>
      </w:r>
      <w:r>
        <w:t xml:space="preserve">I have considered evidence within the </w:t>
      </w:r>
      <w:r w:rsidR="00EA08B1">
        <w:t>A</w:t>
      </w:r>
      <w:r>
        <w:t xml:space="preserve">ssessment </w:t>
      </w:r>
      <w:r w:rsidR="00EA08B1">
        <w:t>T</w:t>
      </w:r>
      <w:r>
        <w:t xml:space="preserve">eam’s report, and providers response which indicates 40% of the workforce is still outstanding for a performance appraisal. </w:t>
      </w:r>
      <w:r w:rsidR="00192701">
        <w:t xml:space="preserve">I have also considered that while the response indicates a plan to ensure appraisals are caught up, the provided </w:t>
      </w:r>
      <w:r w:rsidR="00494F5C" w:rsidRPr="006C299F">
        <w:t xml:space="preserve">plan for continuous improvement </w:t>
      </w:r>
      <w:r w:rsidR="00192701">
        <w:t>will require time to be fully implemented and evaluated for effectiveness, with a planned completion date of March 2025</w:t>
      </w:r>
      <w:r w:rsidR="00494F5C" w:rsidRPr="006C299F">
        <w:t xml:space="preserve">. </w:t>
      </w:r>
    </w:p>
    <w:p w14:paraId="4F2FE946" w14:textId="19E71948" w:rsidR="00AE5B70" w:rsidRPr="006C299F" w:rsidRDefault="0011534D" w:rsidP="008A2B1B">
      <w:r w:rsidRPr="00F6735D">
        <w:t>Therefore, I find requirement (3)(</w:t>
      </w:r>
      <w:r>
        <w:t>e</w:t>
      </w:r>
      <w:r w:rsidRPr="00F6735D">
        <w:t>)</w:t>
      </w:r>
      <w:r w:rsidR="00AE5B70" w:rsidRPr="006C299F">
        <w:t xml:space="preserve"> in Standard 7 Human resources </w:t>
      </w:r>
      <w:r w:rsidR="00813113" w:rsidRPr="006C299F">
        <w:t>no</w:t>
      </w:r>
      <w:r w:rsidR="00813113">
        <w:t>n</w:t>
      </w:r>
      <w:r w:rsidR="00813113" w:rsidRPr="006C299F">
        <w:t>-</w:t>
      </w:r>
      <w:r w:rsidR="00813113">
        <w:t>compliant</w:t>
      </w:r>
      <w:r w:rsidR="00AE5B70" w:rsidRPr="006C299F">
        <w:t xml:space="preserve">. </w:t>
      </w:r>
    </w:p>
    <w:p w14:paraId="5130CF17" w14:textId="5AA90B55" w:rsidR="00CF2A52" w:rsidRPr="00AA24DA" w:rsidRDefault="00ED58D1" w:rsidP="008A2B1B">
      <w:r w:rsidRPr="003A5E1D">
        <w:rPr>
          <w:b/>
          <w:bCs/>
        </w:rPr>
        <w:t>Requirement (3)(c)</w:t>
      </w:r>
      <w:r w:rsidRPr="00AA24DA">
        <w:t xml:space="preserve"> was found non-compliant following an assessment contact undertaken in February 2024 </w:t>
      </w:r>
      <w:r w:rsidR="00302841">
        <w:t>as</w:t>
      </w:r>
      <w:r w:rsidR="00F96AB9" w:rsidRPr="00AA24DA">
        <w:t xml:space="preserve"> the service </w:t>
      </w:r>
      <w:r w:rsidR="00302841">
        <w:t xml:space="preserve">did </w:t>
      </w:r>
      <w:r w:rsidR="008242DB" w:rsidRPr="00AA24DA">
        <w:t xml:space="preserve">not </w:t>
      </w:r>
      <w:r w:rsidR="00302841">
        <w:t xml:space="preserve">ensure </w:t>
      </w:r>
      <w:r w:rsidR="00970216" w:rsidRPr="00AA24DA">
        <w:t>the workforce</w:t>
      </w:r>
      <w:r w:rsidR="008242DB" w:rsidRPr="00AA24DA">
        <w:t xml:space="preserve"> </w:t>
      </w:r>
      <w:r w:rsidR="00302841">
        <w:t>was</w:t>
      </w:r>
      <w:r w:rsidR="008242DB" w:rsidRPr="00AA24DA">
        <w:t xml:space="preserve"> competent and</w:t>
      </w:r>
      <w:r w:rsidR="00523A5D" w:rsidRPr="00AA24DA">
        <w:t xml:space="preserve"> </w:t>
      </w:r>
      <w:r w:rsidR="00302841">
        <w:t>have</w:t>
      </w:r>
      <w:r w:rsidR="00302841" w:rsidRPr="00AA24DA">
        <w:t xml:space="preserve"> </w:t>
      </w:r>
      <w:r w:rsidR="008242DB" w:rsidRPr="00AA24DA">
        <w:t>sufficient knowledge to undertake their roles effectively</w:t>
      </w:r>
      <w:r w:rsidR="00CF2A52" w:rsidRPr="00AA24DA">
        <w:t xml:space="preserve">. </w:t>
      </w:r>
    </w:p>
    <w:p w14:paraId="6C4B15D0" w14:textId="23F1D4CE" w:rsidR="0070253E" w:rsidRPr="00CA3C5A" w:rsidRDefault="00ED58D1" w:rsidP="008A2B1B">
      <w:r w:rsidRPr="002503F7">
        <w:t xml:space="preserve">The </w:t>
      </w:r>
      <w:r w:rsidR="00EA08B1">
        <w:t>A</w:t>
      </w:r>
      <w:r w:rsidRPr="002503F7">
        <w:t xml:space="preserve">ssessment </w:t>
      </w:r>
      <w:r w:rsidR="00EA08B1">
        <w:t>T</w:t>
      </w:r>
      <w:r w:rsidRPr="002503F7">
        <w:t xml:space="preserve">eam’s report provided evidence of actions taken to address deficiencies identified, including </w:t>
      </w:r>
      <w:r w:rsidR="00302841">
        <w:t>i</w:t>
      </w:r>
      <w:r w:rsidR="004D3192" w:rsidRPr="00CA3C5A">
        <w:t>mplementa</w:t>
      </w:r>
      <w:r w:rsidR="004D3192">
        <w:t xml:space="preserve">tion </w:t>
      </w:r>
      <w:r w:rsidR="00172481">
        <w:t xml:space="preserve">of </w:t>
      </w:r>
      <w:r w:rsidR="00643C0F" w:rsidRPr="00CA3C5A">
        <w:t>resource</w:t>
      </w:r>
      <w:r w:rsidR="00F96DDF" w:rsidRPr="00CA3C5A">
        <w:t xml:space="preserve"> </w:t>
      </w:r>
      <w:r w:rsidR="005114AD" w:rsidRPr="00CA3C5A">
        <w:t xml:space="preserve">folders </w:t>
      </w:r>
      <w:r w:rsidR="00E206B5" w:rsidRPr="00CA3C5A">
        <w:t>and training</w:t>
      </w:r>
      <w:r w:rsidR="00302841">
        <w:t xml:space="preserve"> packs in relation to</w:t>
      </w:r>
      <w:r w:rsidR="00432827" w:rsidRPr="00CA3C5A">
        <w:t xml:space="preserve"> </w:t>
      </w:r>
      <w:r w:rsidR="00432827" w:rsidRPr="002238DC">
        <w:t>mandatory reporting</w:t>
      </w:r>
      <w:r w:rsidR="00302841">
        <w:t xml:space="preserve">, </w:t>
      </w:r>
      <w:r w:rsidR="00432827" w:rsidRPr="002238DC">
        <w:t>restrictive practices</w:t>
      </w:r>
      <w:r w:rsidR="00302841">
        <w:t xml:space="preserve"> and standard operating procedures</w:t>
      </w:r>
      <w:r w:rsidR="00474E32">
        <w:t>.</w:t>
      </w:r>
      <w:r w:rsidR="00994C36">
        <w:t xml:space="preserve"> Additionally, the </w:t>
      </w:r>
      <w:r w:rsidR="0070253E" w:rsidRPr="00CA3C5A">
        <w:t xml:space="preserve">clinical government team </w:t>
      </w:r>
      <w:r w:rsidR="00994C36">
        <w:t xml:space="preserve">increased </w:t>
      </w:r>
      <w:r w:rsidR="00994C36">
        <w:lastRenderedPageBreak/>
        <w:t>oversight through</w:t>
      </w:r>
      <w:r w:rsidR="0070253E" w:rsidRPr="00CA3C5A">
        <w:t xml:space="preserve"> monthly meetings to review high impact high prevalen</w:t>
      </w:r>
      <w:r w:rsidR="00994C36">
        <w:t>ce</w:t>
      </w:r>
      <w:r w:rsidR="0070253E" w:rsidRPr="00CA3C5A">
        <w:t xml:space="preserve"> </w:t>
      </w:r>
      <w:r w:rsidR="00D37C89">
        <w:t>risks</w:t>
      </w:r>
      <w:r w:rsidR="0070253E" w:rsidRPr="00CA3C5A">
        <w:t xml:space="preserve"> </w:t>
      </w:r>
      <w:r w:rsidR="00374ECD">
        <w:t xml:space="preserve">and </w:t>
      </w:r>
      <w:r w:rsidR="00374ECD" w:rsidRPr="00CA3C5A">
        <w:t>analys</w:t>
      </w:r>
      <w:r w:rsidR="006572F0">
        <w:t>is</w:t>
      </w:r>
      <w:r w:rsidR="0070253E" w:rsidRPr="00CA3C5A">
        <w:t xml:space="preserve"> </w:t>
      </w:r>
      <w:r w:rsidR="006572F0">
        <w:t xml:space="preserve">of </w:t>
      </w:r>
      <w:r w:rsidR="0070253E" w:rsidRPr="00CA3C5A">
        <w:t>monthly quality indicators.</w:t>
      </w:r>
    </w:p>
    <w:p w14:paraId="0E9A5356" w14:textId="77777777" w:rsidR="008C2610" w:rsidRDefault="001A74E0" w:rsidP="008A2B1B">
      <w:r w:rsidRPr="00CA3C5A">
        <w:t>At the site audit undertaken in October 2024,</w:t>
      </w:r>
      <w:r w:rsidR="009D6B14" w:rsidRPr="00CA3C5A">
        <w:t xml:space="preserve"> </w:t>
      </w:r>
      <w:r w:rsidR="009D6F09" w:rsidRPr="00AA24DA">
        <w:t xml:space="preserve">the service </w:t>
      </w:r>
      <w:r w:rsidR="009D6F09">
        <w:t xml:space="preserve">demonstrated </w:t>
      </w:r>
      <w:r w:rsidR="009D6F09" w:rsidRPr="00AA24DA">
        <w:t xml:space="preserve">the workforce is competent </w:t>
      </w:r>
      <w:r w:rsidR="001453F9">
        <w:t xml:space="preserve">and </w:t>
      </w:r>
      <w:r w:rsidR="009D6F09" w:rsidRPr="00AA24DA">
        <w:t>hav</w:t>
      </w:r>
      <w:r w:rsidR="001453F9">
        <w:t>e</w:t>
      </w:r>
      <w:r w:rsidR="009D6F09" w:rsidRPr="00AA24DA">
        <w:t xml:space="preserve"> sufficient knowledge to undertake their roles effectively. </w:t>
      </w:r>
      <w:r w:rsidR="00912569" w:rsidRPr="00912569">
        <w:t>Consumers and representative</w:t>
      </w:r>
      <w:r w:rsidR="001453F9">
        <w:t>s</w:t>
      </w:r>
      <w:r w:rsidR="00912569" w:rsidRPr="00912569">
        <w:t xml:space="preserve"> </w:t>
      </w:r>
      <w:r w:rsidR="00912569">
        <w:t xml:space="preserve">confirmed </w:t>
      </w:r>
      <w:r w:rsidR="00912569" w:rsidRPr="00912569">
        <w:t xml:space="preserve">staff are competent and able to meet the </w:t>
      </w:r>
      <w:r w:rsidR="001453F9">
        <w:t xml:space="preserve">needs of </w:t>
      </w:r>
      <w:r w:rsidR="00912569" w:rsidRPr="00912569">
        <w:t>consumers’.</w:t>
      </w:r>
      <w:r w:rsidR="00DB6F73" w:rsidRPr="002F1568">
        <w:t xml:space="preserve"> Staff </w:t>
      </w:r>
      <w:r w:rsidR="00994EEA" w:rsidRPr="002F1568">
        <w:t>described</w:t>
      </w:r>
      <w:r w:rsidR="008057F8" w:rsidRPr="002F1568">
        <w:t xml:space="preserve"> </w:t>
      </w:r>
      <w:r w:rsidR="00D842BA" w:rsidRPr="002F1568">
        <w:t>training</w:t>
      </w:r>
      <w:r w:rsidR="001453F9">
        <w:t xml:space="preserve"> and competency assessments undertaken to enable them </w:t>
      </w:r>
      <w:r w:rsidR="002F1568" w:rsidRPr="002F1568">
        <w:t>effectively</w:t>
      </w:r>
      <w:r w:rsidR="007A0F99" w:rsidRPr="002F1568">
        <w:t xml:space="preserve"> </w:t>
      </w:r>
      <w:r w:rsidR="009F6D26" w:rsidRPr="002F1568">
        <w:t>to perform</w:t>
      </w:r>
      <w:r w:rsidR="007A0F99" w:rsidRPr="002F1568">
        <w:t xml:space="preserve"> their roles</w:t>
      </w:r>
      <w:r w:rsidR="002F1568" w:rsidRPr="002F1568">
        <w:t>.</w:t>
      </w:r>
      <w:r w:rsidR="00FE0AD2">
        <w:t xml:space="preserve"> </w:t>
      </w:r>
      <w:r w:rsidR="001453F9">
        <w:t>Service documentation shows staff have the necessary competencies, skills and knowledge required to effectively perform their roles</w:t>
      </w:r>
      <w:r w:rsidR="002D4FD7" w:rsidRPr="004F759D">
        <w:t>.</w:t>
      </w:r>
      <w:r w:rsidR="008C2610">
        <w:t xml:space="preserve"> </w:t>
      </w:r>
      <w:r w:rsidR="008C2610" w:rsidRPr="00573FB9">
        <w:t>Training records demonstrate staff complete various training sessions focused on the Quality Standards, including cultural diversity, inclusive care concepts and prevention of elder abuse.</w:t>
      </w:r>
    </w:p>
    <w:p w14:paraId="0B61DA16" w14:textId="71B32214" w:rsidR="001453F9" w:rsidRPr="00CA3C5A" w:rsidRDefault="001453F9" w:rsidP="008A2B1B">
      <w:r>
        <w:t xml:space="preserve">Based on the </w:t>
      </w:r>
      <w:r w:rsidR="00EA08B1">
        <w:t>A</w:t>
      </w:r>
      <w:r>
        <w:t xml:space="preserve">ssessment </w:t>
      </w:r>
      <w:r w:rsidR="00EA08B1">
        <w:t>T</w:t>
      </w:r>
      <w:r>
        <w:t xml:space="preserve">eam’s report, I find requirement (3)(c) in Standard 7 Human resources compliant. </w:t>
      </w:r>
    </w:p>
    <w:p w14:paraId="18D2DFD6" w14:textId="1346F4A3" w:rsidR="008826BC" w:rsidRDefault="0024723C" w:rsidP="008A2B1B">
      <w:r w:rsidRPr="00431F64">
        <w:rPr>
          <w:b/>
          <w:bCs/>
        </w:rPr>
        <w:t>In relation to requirements (3)(a), (3)(b) and (3)(d),</w:t>
      </w:r>
      <w:r>
        <w:t xml:space="preserve"> </w:t>
      </w:r>
      <w:r w:rsidR="008826BC">
        <w:t>c</w:t>
      </w:r>
      <w:r w:rsidR="00A612F8" w:rsidRPr="00A612F8">
        <w:t xml:space="preserve">onsumers and representatives </w:t>
      </w:r>
      <w:r w:rsidR="00E0071C">
        <w:t xml:space="preserve">confirmed </w:t>
      </w:r>
      <w:r w:rsidR="00A612F8" w:rsidRPr="00A612F8">
        <w:t>the service delivers care and services as planned</w:t>
      </w:r>
      <w:r w:rsidR="005A336E">
        <w:t xml:space="preserve"> and </w:t>
      </w:r>
      <w:r w:rsidR="005A336E" w:rsidRPr="00F31C88">
        <w:t xml:space="preserve">staff interactions </w:t>
      </w:r>
      <w:r w:rsidR="008826BC">
        <w:t>are</w:t>
      </w:r>
      <w:r w:rsidR="005A336E" w:rsidRPr="00F31C88">
        <w:t xml:space="preserve"> kind, caring, and respectful.</w:t>
      </w:r>
      <w:r w:rsidR="0077206A" w:rsidRPr="00AD4124">
        <w:t xml:space="preserve"> </w:t>
      </w:r>
      <w:r w:rsidR="008826BC">
        <w:t>While</w:t>
      </w:r>
      <w:r w:rsidR="00A51AAD">
        <w:t xml:space="preserve"> one consumer </w:t>
      </w:r>
      <w:r w:rsidR="008826BC">
        <w:t xml:space="preserve">indicated </w:t>
      </w:r>
      <w:r w:rsidR="00A51AAD">
        <w:t xml:space="preserve">staffing numbers at night may be </w:t>
      </w:r>
      <w:r w:rsidR="00A51AAD" w:rsidRPr="00D243B4">
        <w:t xml:space="preserve">a concern </w:t>
      </w:r>
      <w:r w:rsidR="00A51AAD">
        <w:t>in an emergency response given the layout of the building</w:t>
      </w:r>
      <w:r w:rsidR="008826BC">
        <w:t>, most consumers were satisfied with the number and mix of staff, and no adverse events were recorded due to overnight staffing</w:t>
      </w:r>
      <w:r w:rsidR="00A51AAD">
        <w:t xml:space="preserve">. </w:t>
      </w:r>
      <w:r w:rsidR="0004559E" w:rsidRPr="0004559E">
        <w:t xml:space="preserve">Consumers and representatives </w:t>
      </w:r>
      <w:r w:rsidR="007C014B">
        <w:t>expressed</w:t>
      </w:r>
      <w:r w:rsidR="0004559E" w:rsidRPr="0004559E">
        <w:t xml:space="preserve"> confidence in the ability of staff delive</w:t>
      </w:r>
      <w:r w:rsidR="009802F0">
        <w:t>ring</w:t>
      </w:r>
      <w:r w:rsidR="0004559E" w:rsidRPr="0004559E">
        <w:t xml:space="preserve"> care and services to consumers.</w:t>
      </w:r>
      <w:r w:rsidR="00505E2D">
        <w:t xml:space="preserve"> </w:t>
      </w:r>
    </w:p>
    <w:p w14:paraId="32E8D131" w14:textId="57863920" w:rsidR="008826BC" w:rsidRDefault="00C25156" w:rsidP="008A2B1B">
      <w:r w:rsidRPr="00AB1BC8">
        <w:t xml:space="preserve">Staff interactions </w:t>
      </w:r>
      <w:r w:rsidR="008826BC">
        <w:t xml:space="preserve">are </w:t>
      </w:r>
      <w:r w:rsidR="000A54CB" w:rsidRPr="00AB1BC8">
        <w:t xml:space="preserve">supportive, </w:t>
      </w:r>
      <w:r w:rsidRPr="00AB1BC8">
        <w:t xml:space="preserve">respectful and </w:t>
      </w:r>
      <w:r w:rsidR="00AB1BC8" w:rsidRPr="00AB1BC8">
        <w:t>kind</w:t>
      </w:r>
      <w:r w:rsidR="008826BC">
        <w:t>, and s</w:t>
      </w:r>
      <w:r w:rsidR="00F72192">
        <w:t xml:space="preserve">taff confirmed </w:t>
      </w:r>
      <w:r w:rsidR="00F72192" w:rsidRPr="00AD4124">
        <w:t xml:space="preserve">onboarding </w:t>
      </w:r>
      <w:r w:rsidR="00746524">
        <w:t xml:space="preserve">and training </w:t>
      </w:r>
      <w:r w:rsidR="00F72192" w:rsidRPr="00AD4124">
        <w:t xml:space="preserve">programs to ensure </w:t>
      </w:r>
      <w:r w:rsidR="00F72192">
        <w:t xml:space="preserve">they </w:t>
      </w:r>
      <w:r w:rsidR="00F72192" w:rsidRPr="00AD4124">
        <w:t>have adequate knowledge to perform their roles</w:t>
      </w:r>
      <w:r w:rsidR="00F72192">
        <w:t>.</w:t>
      </w:r>
      <w:r w:rsidR="00F67D45">
        <w:t xml:space="preserve"> </w:t>
      </w:r>
      <w:r w:rsidR="008826BC">
        <w:t xml:space="preserve">Staff confirmed undertaking </w:t>
      </w:r>
      <w:r w:rsidR="005A55F1">
        <w:t>induction</w:t>
      </w:r>
      <w:r w:rsidR="008826BC">
        <w:t xml:space="preserve"> and onboarding processes, which included man</w:t>
      </w:r>
      <w:r w:rsidR="005A55F1">
        <w:t xml:space="preserve">datory training modules and buddy shifts. </w:t>
      </w:r>
    </w:p>
    <w:p w14:paraId="0CCD8B5D" w14:textId="6624969F" w:rsidR="00471E4D" w:rsidRDefault="008826BC" w:rsidP="008A2B1B">
      <w:r w:rsidRPr="00F67D45">
        <w:t>Management described recruitment processes to include pre-screening of the skills, qualifications and documentation of staff files showed required registrations and checks</w:t>
      </w:r>
      <w:r>
        <w:t xml:space="preserve"> and described the current </w:t>
      </w:r>
      <w:r w:rsidR="00AD4124" w:rsidRPr="00AD4124">
        <w:t>recruitment</w:t>
      </w:r>
      <w:r w:rsidR="00371420">
        <w:t xml:space="preserve"> process</w:t>
      </w:r>
      <w:r w:rsidR="00A67DEF">
        <w:t xml:space="preserve"> for </w:t>
      </w:r>
      <w:r w:rsidR="002E0A51">
        <w:t xml:space="preserve">clinical and </w:t>
      </w:r>
      <w:r w:rsidR="00E77324">
        <w:t xml:space="preserve">housekeeping </w:t>
      </w:r>
      <w:r w:rsidR="00462C44">
        <w:t>positions</w:t>
      </w:r>
      <w:r>
        <w:t>. Management described how</w:t>
      </w:r>
      <w:r w:rsidR="00C16848">
        <w:t xml:space="preserve"> the</w:t>
      </w:r>
      <w:r w:rsidR="00371420" w:rsidRPr="00371420">
        <w:t xml:space="preserve"> multidisciplinary team meetings oversee rostering arrangements</w:t>
      </w:r>
      <w:r>
        <w:t xml:space="preserve"> and </w:t>
      </w:r>
      <w:r w:rsidR="00F64F9F">
        <w:t>confirmed</w:t>
      </w:r>
      <w:r w:rsidR="00E80C23" w:rsidRPr="00E80C23">
        <w:t xml:space="preserve"> feedback and complaints</w:t>
      </w:r>
      <w:r w:rsidR="006D187E">
        <w:t xml:space="preserve"> data</w:t>
      </w:r>
      <w:r>
        <w:t xml:space="preserve"> is reviewed</w:t>
      </w:r>
      <w:r w:rsidR="00E80C23" w:rsidRPr="00E80C23">
        <w:t xml:space="preserve"> to identify</w:t>
      </w:r>
      <w:r w:rsidR="006D187E">
        <w:t xml:space="preserve"> </w:t>
      </w:r>
      <w:r w:rsidR="00E80C23" w:rsidRPr="00E80C23">
        <w:t xml:space="preserve">any </w:t>
      </w:r>
      <w:r w:rsidR="006D187E">
        <w:t xml:space="preserve">concerns </w:t>
      </w:r>
      <w:r w:rsidR="00D91538">
        <w:t xml:space="preserve">with staff and consumer interactions </w:t>
      </w:r>
      <w:r w:rsidR="00D91538" w:rsidRPr="00E80C23">
        <w:t>and</w:t>
      </w:r>
      <w:r w:rsidR="00E80C23" w:rsidRPr="00E80C23">
        <w:t xml:space="preserve"> would respond accordingly</w:t>
      </w:r>
      <w:r>
        <w:t xml:space="preserve"> if concerns are identified</w:t>
      </w:r>
      <w:r w:rsidR="00F64F9F">
        <w:t xml:space="preserve">. </w:t>
      </w:r>
    </w:p>
    <w:p w14:paraId="3293CABB" w14:textId="3DDDD5CC" w:rsidR="005A55F1" w:rsidRDefault="00EA08B1" w:rsidP="008A2B1B">
      <w:r>
        <w:t>Based on the Assessment Team’s report, I find requirements (3)(a), (3)(b) and (3)(d) in Standard 7 Human resources compliant</w:t>
      </w:r>
    </w:p>
    <w:p w14:paraId="2CE73EB8" w14:textId="77777777" w:rsidR="00902780" w:rsidRDefault="00902780">
      <w:pPr>
        <w:spacing w:after="160" w:line="259" w:lineRule="auto"/>
        <w:rPr>
          <w:rFonts w:eastAsia="Yu Gothic Light" w:cs="Open Sans"/>
          <w:b/>
          <w:bCs/>
          <w:sz w:val="30"/>
          <w:szCs w:val="28"/>
        </w:rPr>
      </w:pPr>
      <w:r>
        <w:rPr>
          <w:rFonts w:cs="Open Sans"/>
        </w:rPr>
        <w:br w:type="page"/>
      </w:r>
    </w:p>
    <w:p w14:paraId="285E0698" w14:textId="5825602B" w:rsidR="00EF5DB9" w:rsidRPr="001E694D" w:rsidRDefault="007F177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93"/>
        <w:gridCol w:w="1881"/>
      </w:tblGrid>
      <w:tr w:rsidR="00B4292D" w14:paraId="4E166968" w14:textId="77777777" w:rsidTr="003F6B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gridSpan w:val="2"/>
            <w:shd w:val="clear" w:color="auto" w:fill="781E77"/>
          </w:tcPr>
          <w:p w14:paraId="3A2FBB5A" w14:textId="77777777" w:rsidR="00EF5DB9" w:rsidRPr="001E694D" w:rsidRDefault="007F177B" w:rsidP="000C5D91">
            <w:pPr>
              <w:spacing w:before="0" w:line="22" w:lineRule="atLeast"/>
              <w:rPr>
                <w:rFonts w:cs="Open Sans"/>
                <w:b w:val="0"/>
              </w:rPr>
            </w:pPr>
            <w:r w:rsidRPr="001E694D">
              <w:rPr>
                <w:rFonts w:cs="Open Sans"/>
                <w:color w:val="FFFFFF" w:themeColor="background1"/>
              </w:rPr>
              <w:t>Organisational governance</w:t>
            </w:r>
          </w:p>
        </w:tc>
        <w:tc>
          <w:tcPr>
            <w:tcW w:w="1881" w:type="dxa"/>
            <w:shd w:val="clear" w:color="auto" w:fill="781E77"/>
          </w:tcPr>
          <w:p w14:paraId="54334622" w14:textId="77777777" w:rsidR="00EF5DB9" w:rsidRPr="001E694D" w:rsidRDefault="00EF5D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cs="Open Sans"/>
                <w:b w:val="0"/>
              </w:rPr>
            </w:pPr>
          </w:p>
        </w:tc>
      </w:tr>
      <w:tr w:rsidR="00B4292D" w14:paraId="47340817" w14:textId="77777777" w:rsidTr="003F6B5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CD69991" w14:textId="77777777" w:rsidR="00EF5DB9" w:rsidRPr="001E694D" w:rsidRDefault="007F177B" w:rsidP="002C5FA9">
            <w:pPr>
              <w:spacing w:line="22" w:lineRule="atLeast"/>
              <w:rPr>
                <w:rFonts w:cs="Open Sans"/>
              </w:rPr>
            </w:pPr>
            <w:r w:rsidRPr="001E694D">
              <w:rPr>
                <w:rFonts w:cs="Open Sans"/>
              </w:rPr>
              <w:t>Requirement 8(3)(a)</w:t>
            </w:r>
          </w:p>
        </w:tc>
        <w:tc>
          <w:tcPr>
            <w:tcW w:w="5793" w:type="dxa"/>
            <w:shd w:val="clear" w:color="auto" w:fill="auto"/>
          </w:tcPr>
          <w:p w14:paraId="5FCE20E5"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Pr>
                <w:rFonts w:cs="Open Sans"/>
              </w:rPr>
              <w:t xml:space="preserve"> </w:t>
            </w:r>
            <w:r w:rsidRPr="001E694D">
              <w:rPr>
                <w:rFonts w:cs="Open Sans"/>
              </w:rPr>
              <w:t>Consumers are engaged in the development, delivery and evaluation of care and services and are supported in that engagement.</w:t>
            </w:r>
          </w:p>
        </w:tc>
        <w:tc>
          <w:tcPr>
            <w:tcW w:w="1881" w:type="dxa"/>
            <w:shd w:val="clear" w:color="auto" w:fill="auto"/>
          </w:tcPr>
          <w:p w14:paraId="01D0ED80"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120085348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3E6300CF" w14:textId="77777777" w:rsidTr="003F6B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22723DD" w14:textId="77777777" w:rsidR="00EF5DB9" w:rsidRPr="001E694D" w:rsidRDefault="007F177B" w:rsidP="002C5FA9">
            <w:pPr>
              <w:spacing w:line="22" w:lineRule="atLeast"/>
              <w:rPr>
                <w:rFonts w:cs="Open Sans"/>
              </w:rPr>
            </w:pPr>
            <w:r w:rsidRPr="001E694D">
              <w:rPr>
                <w:rFonts w:cs="Open Sans"/>
              </w:rPr>
              <w:t>Requirement 8(3)(b)</w:t>
            </w:r>
          </w:p>
        </w:tc>
        <w:tc>
          <w:tcPr>
            <w:tcW w:w="5793" w:type="dxa"/>
            <w:shd w:val="clear" w:color="auto" w:fill="auto"/>
          </w:tcPr>
          <w:p w14:paraId="2297A709"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The organisation’s governing body promotes a culture of safe, inclusive and quality care and services and is accountable for their delivery.</w:t>
            </w:r>
          </w:p>
        </w:tc>
        <w:tc>
          <w:tcPr>
            <w:tcW w:w="1881" w:type="dxa"/>
            <w:shd w:val="clear" w:color="auto" w:fill="auto"/>
          </w:tcPr>
          <w:p w14:paraId="2EEFBE44" w14:textId="77777777" w:rsidR="00EF5DB9" w:rsidRPr="001E694D" w:rsidRDefault="00340B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30369928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4E71AE7B" w14:textId="77777777" w:rsidTr="003F6B5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722D153" w14:textId="77777777" w:rsidR="00EF5DB9" w:rsidRPr="001E694D" w:rsidRDefault="007F177B" w:rsidP="002C5FA9">
            <w:pPr>
              <w:spacing w:line="22" w:lineRule="atLeast"/>
              <w:rPr>
                <w:rFonts w:cs="Open Sans"/>
              </w:rPr>
            </w:pPr>
            <w:r w:rsidRPr="001E694D">
              <w:rPr>
                <w:rFonts w:cs="Open Sans"/>
              </w:rPr>
              <w:t>Requirement 8(3)(c)</w:t>
            </w:r>
          </w:p>
        </w:tc>
        <w:tc>
          <w:tcPr>
            <w:tcW w:w="5793" w:type="dxa"/>
            <w:shd w:val="clear" w:color="auto" w:fill="auto"/>
          </w:tcPr>
          <w:p w14:paraId="0DC54BFA" w14:textId="77777777" w:rsidR="00EF5DB9" w:rsidRPr="001E694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Effective organisation wide governance systems relating to the following:</w:t>
            </w:r>
          </w:p>
          <w:p w14:paraId="65005BCF" w14:textId="77777777" w:rsidR="00EF5DB9" w:rsidRPr="001E694D" w:rsidRDefault="007F177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9CEF18F" w14:textId="77777777" w:rsidR="00EF5DB9" w:rsidRPr="001E694D" w:rsidRDefault="007F177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315E139" w14:textId="77777777" w:rsidR="00EF5DB9" w:rsidRPr="001E694D" w:rsidRDefault="007F177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96E4597" w14:textId="77777777" w:rsidR="00EF5DB9" w:rsidRPr="001E694D" w:rsidRDefault="007F177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6706B54" w14:textId="77777777" w:rsidR="00EF5DB9" w:rsidRPr="001E694D" w:rsidRDefault="007F177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1D23535" w14:textId="77777777" w:rsidR="00EF5DB9" w:rsidRPr="001E694D" w:rsidRDefault="007F177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81" w:type="dxa"/>
            <w:shd w:val="clear" w:color="auto" w:fill="auto"/>
          </w:tcPr>
          <w:p w14:paraId="184FF4DE" w14:textId="77777777" w:rsidR="00EF5DB9" w:rsidRPr="001E694D" w:rsidRDefault="00340B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58092417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F177B" w:rsidRPr="001E694D">
                  <w:rPr>
                    <w:rFonts w:cs="Open Sans"/>
                  </w:rPr>
                  <w:t>Compliant</w:t>
                </w:r>
              </w:sdtContent>
            </w:sdt>
          </w:p>
        </w:tc>
      </w:tr>
      <w:tr w:rsidR="00B4292D" w14:paraId="31FA8E68" w14:textId="77777777" w:rsidTr="003F6B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A3F899C" w14:textId="77777777" w:rsidR="00EF5DB9" w:rsidRPr="001E694D" w:rsidRDefault="007F177B" w:rsidP="002C5FA9">
            <w:pPr>
              <w:spacing w:line="22" w:lineRule="atLeast"/>
              <w:rPr>
                <w:rFonts w:cs="Open Sans"/>
              </w:rPr>
            </w:pPr>
            <w:r w:rsidRPr="001E694D">
              <w:rPr>
                <w:rFonts w:cs="Open Sans"/>
              </w:rPr>
              <w:t>Requirement 8(3)(d)</w:t>
            </w:r>
          </w:p>
        </w:tc>
        <w:tc>
          <w:tcPr>
            <w:tcW w:w="5793" w:type="dxa"/>
            <w:shd w:val="clear" w:color="auto" w:fill="auto"/>
          </w:tcPr>
          <w:p w14:paraId="728F1935" w14:textId="77777777" w:rsidR="00EF5DB9" w:rsidRPr="001E694D" w:rsidRDefault="007F177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Effective risk management systems and practices, including but not limited to the following:</w:t>
            </w:r>
          </w:p>
          <w:p w14:paraId="76C70A0D" w14:textId="77777777" w:rsidR="00EF5DB9" w:rsidRPr="001E694D" w:rsidRDefault="007F177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CD9820B" w14:textId="77777777" w:rsidR="00EF5DB9" w:rsidRPr="001E694D" w:rsidRDefault="007F177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F5EBA6F" w14:textId="77777777" w:rsidR="00EF5DB9" w:rsidRPr="001E694D" w:rsidRDefault="007F177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0231762" w14:textId="77777777" w:rsidR="00EF5DB9" w:rsidRPr="001E694D" w:rsidRDefault="007F177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81" w:type="dxa"/>
            <w:shd w:val="clear" w:color="auto" w:fill="auto"/>
          </w:tcPr>
          <w:p w14:paraId="5D44C305" w14:textId="77777777" w:rsidR="00EF5DB9" w:rsidRPr="001E694D" w:rsidRDefault="00340B0F" w:rsidP="002C5FA9">
            <w:pPr>
              <w:pStyle w:val="ListBullet"/>
              <w:numPr>
                <w:ilvl w:val="0"/>
                <w:numId w:val="0"/>
              </w:numPr>
              <w:spacing w:before="0"/>
              <w:ind w:left="360" w:hanging="360"/>
              <w:cnfStyle w:val="000000010000" w:firstRow="0" w:lastRow="0" w:firstColumn="0" w:lastColumn="0" w:oddVBand="0" w:evenVBand="0" w:oddHBand="0" w:evenHBand="1" w:firstRowFirstColumn="0" w:firstRowLastColumn="0" w:lastRowFirstColumn="0" w:lastRowLastColumn="0"/>
            </w:pPr>
            <w:sdt>
              <w:sdtPr>
                <w:rPr>
                  <w:color w:val="auto"/>
                </w:rPr>
                <w:id w:val="-21186463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F177B" w:rsidRPr="001E694D">
                  <w:t>Compliant</w:t>
                </w:r>
              </w:sdtContent>
            </w:sdt>
          </w:p>
        </w:tc>
      </w:tr>
      <w:tr w:rsidR="00B4292D" w14:paraId="3C603A0E" w14:textId="77777777" w:rsidTr="003F6B5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435E9BE" w14:textId="77777777" w:rsidR="00EF5DB9" w:rsidRPr="003B65DD" w:rsidRDefault="007F177B" w:rsidP="002C5FA9">
            <w:pPr>
              <w:spacing w:line="22" w:lineRule="atLeast"/>
              <w:rPr>
                <w:rFonts w:cs="Open Sans"/>
              </w:rPr>
            </w:pPr>
            <w:r w:rsidRPr="003B65DD">
              <w:rPr>
                <w:rFonts w:cs="Open Sans"/>
              </w:rPr>
              <w:t>Requirement 8(3)(e)</w:t>
            </w:r>
          </w:p>
        </w:tc>
        <w:tc>
          <w:tcPr>
            <w:tcW w:w="5793" w:type="dxa"/>
            <w:shd w:val="clear" w:color="auto" w:fill="auto"/>
          </w:tcPr>
          <w:p w14:paraId="5355268B" w14:textId="77777777" w:rsidR="00EF5DB9" w:rsidRPr="003B65DD" w:rsidRDefault="007F177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3B65DD">
              <w:rPr>
                <w:rFonts w:cs="Open Sans"/>
              </w:rPr>
              <w:t>Where clinical care is provided—a clinical governance framework, including but not limited to the following:</w:t>
            </w:r>
          </w:p>
          <w:p w14:paraId="04B47A8A" w14:textId="77777777" w:rsidR="00EF5DB9" w:rsidRPr="003B65DD" w:rsidRDefault="007F177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B65DD">
              <w:rPr>
                <w:rFonts w:ascii="Open Sans" w:hAnsi="Open Sans" w:cs="Open Sans"/>
              </w:rPr>
              <w:t>antimicrobial stewardship;</w:t>
            </w:r>
          </w:p>
          <w:p w14:paraId="1ACDC405" w14:textId="77777777" w:rsidR="00EF5DB9" w:rsidRPr="003B65DD" w:rsidRDefault="007F177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B65DD">
              <w:rPr>
                <w:rFonts w:ascii="Open Sans" w:hAnsi="Open Sans" w:cs="Open Sans"/>
              </w:rPr>
              <w:t>minimising the use of restraint;</w:t>
            </w:r>
          </w:p>
          <w:p w14:paraId="62E5BD05" w14:textId="77777777" w:rsidR="00EF5DB9" w:rsidRPr="003B65DD" w:rsidRDefault="007F177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B65DD">
              <w:rPr>
                <w:rFonts w:ascii="Open Sans" w:hAnsi="Open Sans" w:cs="Open Sans"/>
              </w:rPr>
              <w:t>open disclosure.</w:t>
            </w:r>
          </w:p>
        </w:tc>
        <w:tc>
          <w:tcPr>
            <w:tcW w:w="1881" w:type="dxa"/>
            <w:shd w:val="clear" w:color="auto" w:fill="auto"/>
          </w:tcPr>
          <w:p w14:paraId="2291546A" w14:textId="5F654764" w:rsidR="00EF5DB9" w:rsidRPr="001E694D" w:rsidRDefault="00340B0F" w:rsidP="002C5FA9">
            <w:pPr>
              <w:pStyle w:val="ListBullet"/>
              <w:numPr>
                <w:ilvl w:val="0"/>
                <w:numId w:val="0"/>
              </w:numPr>
              <w:spacing w:before="0"/>
              <w:ind w:left="360" w:hanging="360"/>
              <w:cnfStyle w:val="000000000000" w:firstRow="0" w:lastRow="0" w:firstColumn="0" w:lastColumn="0" w:oddVBand="0" w:evenVBand="0" w:oddHBand="0" w:evenHBand="0" w:firstRowFirstColumn="0" w:firstRowLastColumn="0" w:lastRowFirstColumn="0" w:lastRowLastColumn="0"/>
            </w:pPr>
            <w:sdt>
              <w:sdtPr>
                <w:rPr>
                  <w:color w:val="auto"/>
                </w:rPr>
                <w:id w:val="107211332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B5DEC">
                  <w:rPr>
                    <w:color w:val="auto"/>
                  </w:rPr>
                  <w:t>Not Compliant</w:t>
                </w:r>
              </w:sdtContent>
            </w:sdt>
          </w:p>
        </w:tc>
      </w:tr>
    </w:tbl>
    <w:p w14:paraId="529FF2DE" w14:textId="77777777" w:rsidR="00EF5DB9" w:rsidRPr="007A2323" w:rsidRDefault="007F177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8F214DC" w14:textId="5D486833" w:rsidR="009E2464" w:rsidRDefault="009E2464" w:rsidP="008A2B1B">
      <w:r>
        <w:t>This Standard is non-compl</w:t>
      </w:r>
      <w:r w:rsidR="00EA08B1">
        <w:t>ia</w:t>
      </w:r>
      <w:r>
        <w:t xml:space="preserve">nt and one of the assessed requirements is non-compliant. </w:t>
      </w:r>
    </w:p>
    <w:p w14:paraId="5A171AC8" w14:textId="77777777" w:rsidR="009E2464" w:rsidRDefault="009E2464" w:rsidP="008A2B1B">
      <w:pPr>
        <w:rPr>
          <w:b/>
          <w:bCs/>
        </w:rPr>
      </w:pPr>
      <w:r>
        <w:rPr>
          <w:b/>
          <w:bCs/>
        </w:rPr>
        <w:t>In relation to requirement (3)(e)</w:t>
      </w:r>
    </w:p>
    <w:p w14:paraId="7D018641" w14:textId="52E41C0E" w:rsidR="00F33B36" w:rsidRDefault="009E2464" w:rsidP="008A2B1B">
      <w:r w:rsidRPr="00895BBD">
        <w:t xml:space="preserve">The </w:t>
      </w:r>
      <w:r w:rsidR="00EA08B1">
        <w:t>A</w:t>
      </w:r>
      <w:r w:rsidRPr="00895BBD">
        <w:t xml:space="preserve">ssessment </w:t>
      </w:r>
      <w:r w:rsidR="00EA08B1">
        <w:t>T</w:t>
      </w:r>
      <w:r w:rsidRPr="00895BBD">
        <w:t>eam recommended requirement (3)(e) not met</w:t>
      </w:r>
      <w:r w:rsidR="00451685">
        <w:t xml:space="preserve"> as</w:t>
      </w:r>
      <w:r w:rsidR="004F3201" w:rsidRPr="00004EDD">
        <w:t xml:space="preserve"> the</w:t>
      </w:r>
      <w:r w:rsidR="00EA08B1">
        <w:t>y</w:t>
      </w:r>
      <w:r w:rsidR="004F3201" w:rsidRPr="00004EDD">
        <w:t xml:space="preserve"> were not satisfied </w:t>
      </w:r>
      <w:r w:rsidR="00F33B36" w:rsidRPr="00091207">
        <w:t>clinical governance processes in relation to the minimisation of restrictive practices</w:t>
      </w:r>
      <w:r w:rsidR="00A629B4">
        <w:t xml:space="preserve"> was demonstrated</w:t>
      </w:r>
      <w:r w:rsidR="00F33B36">
        <w:t xml:space="preserve">. </w:t>
      </w:r>
    </w:p>
    <w:p w14:paraId="436B42D9" w14:textId="0A4770A7" w:rsidR="009E2464" w:rsidRPr="00895BBD" w:rsidRDefault="009E2464" w:rsidP="008A2B1B">
      <w:r w:rsidRPr="00895BBD">
        <w:t xml:space="preserve">The </w:t>
      </w:r>
      <w:r w:rsidR="00EA08B1">
        <w:t>A</w:t>
      </w:r>
      <w:r w:rsidRPr="00895BBD">
        <w:t xml:space="preserve">ssessment </w:t>
      </w:r>
      <w:r w:rsidR="00EA08B1">
        <w:t>T</w:t>
      </w:r>
      <w:r w:rsidRPr="00895BBD">
        <w:t>eam provided the following evidence and information relevant to my finding:</w:t>
      </w:r>
    </w:p>
    <w:p w14:paraId="6E2AAD73" w14:textId="1B360E40" w:rsidR="00951ADD" w:rsidRDefault="00951ADD" w:rsidP="00951ADD">
      <w:pPr>
        <w:pStyle w:val="ListBullet"/>
        <w:numPr>
          <w:ilvl w:val="0"/>
          <w:numId w:val="15"/>
        </w:numPr>
        <w:spacing w:before="240" w:line="276" w:lineRule="auto"/>
        <w:ind w:left="425" w:hanging="425"/>
      </w:pPr>
      <w:r>
        <w:t xml:space="preserve">Care documentation for 6 sampled consumers showed only 3 had psychotropic prescription rationale forms completed. The 3 sampled forms stated the psychotropic medications prescribed do not modify the consumers behaviour. </w:t>
      </w:r>
    </w:p>
    <w:p w14:paraId="36729874" w14:textId="52B94924" w:rsidR="00951ADD" w:rsidRDefault="00951ADD" w:rsidP="000B5697">
      <w:pPr>
        <w:pStyle w:val="ListBullet2"/>
        <w:ind w:left="850" w:hanging="425"/>
      </w:pPr>
      <w:r w:rsidRPr="008A2B1B">
        <w:t>Care</w:t>
      </w:r>
      <w:r>
        <w:t xml:space="preserve"> documentation and the service’s psychotropic register for sampled consumers showed medications were used for the purpose of influencing the consumers behaviour. </w:t>
      </w:r>
    </w:p>
    <w:p w14:paraId="1AA3F2C3" w14:textId="0D959999" w:rsidR="00951ADD" w:rsidRDefault="00951ADD" w:rsidP="000B5697">
      <w:pPr>
        <w:pStyle w:val="ListBullet2"/>
        <w:ind w:left="850" w:hanging="425"/>
      </w:pPr>
      <w:r>
        <w:t xml:space="preserve">For one named consumer, prescribed both regular and as required </w:t>
      </w:r>
      <w:r w:rsidR="00BB7110">
        <w:t xml:space="preserve">antipsychotic medications, only the as required medication had been identified as a restrictive practice. </w:t>
      </w:r>
    </w:p>
    <w:p w14:paraId="16651D2B" w14:textId="3E235A6B" w:rsidR="006E5AE8" w:rsidRDefault="006E5AE8" w:rsidP="00813113">
      <w:pPr>
        <w:pStyle w:val="ListBullet"/>
        <w:numPr>
          <w:ilvl w:val="0"/>
          <w:numId w:val="15"/>
        </w:numPr>
        <w:spacing w:before="240" w:line="276" w:lineRule="auto"/>
        <w:ind w:left="425" w:hanging="425"/>
      </w:pPr>
      <w:r>
        <w:t xml:space="preserve">The psychotropic self-assessment for the service did not capture ongoing informed consent, with sampled consumers only documenting consent at initial prescribing. </w:t>
      </w:r>
    </w:p>
    <w:p w14:paraId="5220D375" w14:textId="700AA6ED" w:rsidR="006E5AE8" w:rsidRDefault="006E5AE8" w:rsidP="00813113">
      <w:pPr>
        <w:pStyle w:val="ListBullet"/>
        <w:numPr>
          <w:ilvl w:val="0"/>
          <w:numId w:val="15"/>
        </w:numPr>
        <w:spacing w:before="240" w:line="276" w:lineRule="auto"/>
        <w:ind w:left="425" w:hanging="425"/>
      </w:pPr>
      <w:r>
        <w:t xml:space="preserve">Behaviour support plans for 6 sampled consumers did not include all relevant information in line with legislative requirements, particularly in relation to restrictive practices. </w:t>
      </w:r>
    </w:p>
    <w:p w14:paraId="227FE2A4" w14:textId="369AB311" w:rsidR="009E2464" w:rsidRDefault="009E2464" w:rsidP="008A2B1B">
      <w:r w:rsidRPr="00324532">
        <w:t xml:space="preserve">The provider did not agree with the </w:t>
      </w:r>
      <w:r w:rsidR="00EA08B1">
        <w:t>A</w:t>
      </w:r>
      <w:r w:rsidRPr="00324532">
        <w:t xml:space="preserve">ssessment </w:t>
      </w:r>
      <w:r w:rsidR="00EA08B1">
        <w:t>T</w:t>
      </w:r>
      <w:r w:rsidRPr="00324532">
        <w:t>eam’s recommendations and provided</w:t>
      </w:r>
      <w:r>
        <w:t xml:space="preserve"> </w:t>
      </w:r>
      <w:r w:rsidRPr="00324532">
        <w:t xml:space="preserve">the following </w:t>
      </w:r>
      <w:r w:rsidR="00EA08B1">
        <w:t xml:space="preserve">information and </w:t>
      </w:r>
      <w:r w:rsidRPr="00324532">
        <w:t xml:space="preserve">evidence relevant to my finding. </w:t>
      </w:r>
    </w:p>
    <w:p w14:paraId="1501749C" w14:textId="406737AB" w:rsidR="00BA431F" w:rsidRPr="000C4B87" w:rsidRDefault="00D91679" w:rsidP="009E2464">
      <w:pPr>
        <w:pStyle w:val="ListBullet"/>
        <w:spacing w:before="240" w:line="276" w:lineRule="auto"/>
      </w:pPr>
      <w:r w:rsidRPr="000C4B87">
        <w:t xml:space="preserve">The </w:t>
      </w:r>
      <w:r w:rsidR="006E5AE8">
        <w:t xml:space="preserve">provider confirmed the psychotropic prescription rational form is no longer in use as all psychotropic medications are documented in the electronic medication management system. </w:t>
      </w:r>
    </w:p>
    <w:p w14:paraId="099AB5F8" w14:textId="11B26922" w:rsidR="008123CB" w:rsidRPr="00325187" w:rsidRDefault="005A4AE4" w:rsidP="008123CB">
      <w:pPr>
        <w:pStyle w:val="ListBullet"/>
        <w:spacing w:before="240" w:line="276" w:lineRule="auto"/>
      </w:pPr>
      <w:r>
        <w:t>The provider</w:t>
      </w:r>
      <w:r w:rsidR="008D2E5C">
        <w:t xml:space="preserve"> </w:t>
      </w:r>
      <w:r w:rsidR="006E5AE8">
        <w:t xml:space="preserve">asserted </w:t>
      </w:r>
      <w:r w:rsidR="008D2E5C">
        <w:t xml:space="preserve">only </w:t>
      </w:r>
      <w:r w:rsidR="009C0EAF">
        <w:t xml:space="preserve">one </w:t>
      </w:r>
      <w:r w:rsidR="008D2E5C">
        <w:t xml:space="preserve">out of the </w:t>
      </w:r>
      <w:r w:rsidR="006E5AE8">
        <w:t>6</w:t>
      </w:r>
      <w:r w:rsidR="008D2E5C">
        <w:t xml:space="preserve"> named</w:t>
      </w:r>
      <w:r w:rsidR="006E5AE8">
        <w:t xml:space="preserve"> consumers</w:t>
      </w:r>
      <w:r w:rsidR="008D2E5C">
        <w:t xml:space="preserve"> </w:t>
      </w:r>
      <w:r w:rsidR="00DA1AC6">
        <w:t xml:space="preserve">is </w:t>
      </w:r>
      <w:r w:rsidRPr="005A4AE4">
        <w:t>prescribed psychotropic medication as a chemical restraint</w:t>
      </w:r>
      <w:r w:rsidR="006E5AE8">
        <w:t>. For the named consumer the provider asserts both regular and as required psychotropic medications were identified as chemical restraint</w:t>
      </w:r>
      <w:r w:rsidR="00483126">
        <w:t>.</w:t>
      </w:r>
    </w:p>
    <w:p w14:paraId="304D2AF4" w14:textId="1AF101E1" w:rsidR="0049008A" w:rsidRDefault="007147FA" w:rsidP="009E2464">
      <w:pPr>
        <w:pStyle w:val="ListBullet"/>
        <w:spacing w:before="240" w:line="276" w:lineRule="auto"/>
      </w:pPr>
      <w:r>
        <w:lastRenderedPageBreak/>
        <w:t xml:space="preserve">The provider </w:t>
      </w:r>
      <w:r w:rsidR="006E5AE8">
        <w:t xml:space="preserve">asserted consent is managed through the electronic medication management system, where the medical officer is responsible for obtaining consent and documenting in the psychotropic self-assessment. The system will not allow re-prescribing unless this information is entered. </w:t>
      </w:r>
    </w:p>
    <w:p w14:paraId="24B5B84E" w14:textId="057177C9" w:rsidR="008123CB" w:rsidRDefault="008123CB" w:rsidP="009E2464">
      <w:pPr>
        <w:pStyle w:val="ListBullet"/>
        <w:spacing w:before="240" w:line="276" w:lineRule="auto"/>
      </w:pPr>
      <w:r>
        <w:t xml:space="preserve">The psychotropic self-assessment form provided included all consumers on psychotropic, or high risk medications. </w:t>
      </w:r>
    </w:p>
    <w:p w14:paraId="491CF507" w14:textId="18FFF482" w:rsidR="008123CB" w:rsidRDefault="008123CB" w:rsidP="000B5697">
      <w:pPr>
        <w:pStyle w:val="ListBullet2"/>
        <w:ind w:left="850" w:hanging="425"/>
      </w:pPr>
      <w:r w:rsidRPr="008A2B1B">
        <w:t>For</w:t>
      </w:r>
      <w:r>
        <w:t xml:space="preserve"> the named consumer, the psychotropic self-assessment did not indicate the regular psychotropic medication was a chemical restraint. </w:t>
      </w:r>
      <w:r w:rsidR="00BE1176">
        <w:t xml:space="preserve">Additionally, the psychotropic medication was last reviewed on the 30 October 2024, however the consent was last obtained on the 27 February 2024. </w:t>
      </w:r>
    </w:p>
    <w:p w14:paraId="7CD9CCE2" w14:textId="3C5D0669" w:rsidR="008123CB" w:rsidRDefault="008123CB" w:rsidP="000B5697">
      <w:pPr>
        <w:pStyle w:val="ListBullet2"/>
        <w:ind w:left="850" w:hanging="425"/>
      </w:pPr>
      <w:r>
        <w:t xml:space="preserve">Additionally, a further 2 consumers prescribed regular psychotropic medication were not identified as chemical restraint. One consumer was prescribed medication for the management of Alzheimer’s dementia with anxiety symptoms was not identified as a chemical restraint, and the second prescribed medication for disinhibited behaviour. </w:t>
      </w:r>
    </w:p>
    <w:p w14:paraId="4416B378" w14:textId="011A0A92" w:rsidR="008123CB" w:rsidRDefault="00BE1176" w:rsidP="000B5697">
      <w:pPr>
        <w:pStyle w:val="ListBullet2"/>
        <w:ind w:left="850" w:hanging="425"/>
      </w:pPr>
      <w:r>
        <w:t xml:space="preserve">An additional consumer identified on the psychotropic self-assessment as subject to chemical restraint, last had a formal medication review on the 29 November 2024, however, consent was last recorded as being obtained on the 30 June 2023. </w:t>
      </w:r>
    </w:p>
    <w:p w14:paraId="20F51F77" w14:textId="27E45566" w:rsidR="006E5AE8" w:rsidRDefault="006E5AE8" w:rsidP="009E2464">
      <w:pPr>
        <w:pStyle w:val="ListBullet"/>
        <w:spacing w:before="240" w:line="276" w:lineRule="auto"/>
      </w:pPr>
      <w:r>
        <w:t>The provider asserted for named consumers, only one consumer is subject to chemical restraint, and the provider is confident the behaviour support plan meets legislative requirements</w:t>
      </w:r>
      <w:r w:rsidR="00BE1176">
        <w:t xml:space="preserve"> and provided the consumer’s care plan, including behaviour support plan</w:t>
      </w:r>
      <w:r>
        <w:t xml:space="preserve">. </w:t>
      </w:r>
    </w:p>
    <w:p w14:paraId="651E4FF1" w14:textId="60BE9CFB" w:rsidR="00163681" w:rsidRDefault="00163681" w:rsidP="000B5697">
      <w:pPr>
        <w:pStyle w:val="ListBullet2"/>
        <w:ind w:left="850" w:hanging="425"/>
        <w:rPr>
          <w:rFonts w:cs="Open Sans"/>
        </w:rPr>
      </w:pPr>
      <w:r>
        <w:rPr>
          <w:rFonts w:cs="Open Sans"/>
        </w:rPr>
        <w:t xml:space="preserve">The behaviour support plan for the named consumer included generic </w:t>
      </w:r>
      <w:r w:rsidRPr="00163681">
        <w:t>interventions</w:t>
      </w:r>
      <w:r>
        <w:rPr>
          <w:rFonts w:cs="Open Sans"/>
        </w:rPr>
        <w:t xml:space="preserve">, such as providing familiar objects, physical, occupational and recreational therapies, staff interaction and structured routine. Additionally, the indication for restrictive practices on the behaviour support plan is calling out all day, causing herself and others distress, with triggers identified as fear and confusion. The behaviour support plan does not include any personalised information on the consumer past life and background to assist in supporting the consumer. </w:t>
      </w:r>
    </w:p>
    <w:p w14:paraId="5694D4C0" w14:textId="1FF1468F" w:rsidR="00BE1176" w:rsidRDefault="00BE1176" w:rsidP="00813113">
      <w:pPr>
        <w:rPr>
          <w:rFonts w:cs="Open Sans"/>
        </w:rPr>
      </w:pPr>
      <w:r>
        <w:rPr>
          <w:rFonts w:cs="Open Sans"/>
        </w:rPr>
        <w:t>I acknowledge the providers response</w:t>
      </w:r>
      <w:r w:rsidR="00813113">
        <w:rPr>
          <w:rFonts w:cs="Open Sans"/>
        </w:rPr>
        <w:t xml:space="preserve">; however, </w:t>
      </w:r>
      <w:r>
        <w:rPr>
          <w:rFonts w:cs="Open Sans"/>
        </w:rPr>
        <w:t xml:space="preserve">I find the organisation does not have an effective monitoring system in place to ensure restrictive practices, particularly chemical restraints, are identified correctly, with informed consent obtained and reviewed on a regular basis and behaviour support plans which inform tailored support is provided minimising the use of restrictive practices. In coming to my finding, I have considered and placed weight on the additional </w:t>
      </w:r>
      <w:r>
        <w:rPr>
          <w:rFonts w:cs="Open Sans"/>
        </w:rPr>
        <w:lastRenderedPageBreak/>
        <w:t xml:space="preserve">evidence included in the providers response, particularly the psychotropic self-assessment. While the provider asserts all consumers are correctly identified as being subject to restrictive practices, with consents reviewed when medications are reviewed by the medical practitioner, the psychotropic </w:t>
      </w:r>
      <w:r w:rsidR="00163681">
        <w:rPr>
          <w:rFonts w:cs="Open Sans"/>
        </w:rPr>
        <w:t>self-assessment</w:t>
      </w:r>
      <w:r>
        <w:rPr>
          <w:rFonts w:cs="Open Sans"/>
        </w:rPr>
        <w:t xml:space="preserve"> showed there are deficiencies in this process, with an additional 3 consumers identified through review. Additionally, the behaviour support plan provided for the named consumer</w:t>
      </w:r>
      <w:r w:rsidR="00163681">
        <w:rPr>
          <w:rFonts w:cs="Open Sans"/>
        </w:rPr>
        <w:t xml:space="preserve"> did not include tailored strategies to assist in supporting the consumer and reducing the need for restrictive practices. </w:t>
      </w:r>
    </w:p>
    <w:p w14:paraId="3F0CB9BA" w14:textId="3084DF72" w:rsidR="009E2464" w:rsidRPr="006C299F" w:rsidRDefault="009E2464" w:rsidP="00813113">
      <w:pPr>
        <w:rPr>
          <w:rFonts w:cs="Open Sans"/>
        </w:rPr>
      </w:pPr>
      <w:r w:rsidRPr="00F6735D">
        <w:rPr>
          <w:rFonts w:cs="Open Sans"/>
        </w:rPr>
        <w:t>Therefore, I find requirement (3)(</w:t>
      </w:r>
      <w:r>
        <w:rPr>
          <w:rFonts w:cs="Open Sans"/>
        </w:rPr>
        <w:t>e</w:t>
      </w:r>
      <w:r w:rsidRPr="00F6735D">
        <w:rPr>
          <w:rFonts w:cs="Open Sans"/>
        </w:rPr>
        <w:t>)</w:t>
      </w:r>
      <w:r w:rsidRPr="006C299F">
        <w:rPr>
          <w:rFonts w:cs="Open Sans"/>
        </w:rPr>
        <w:t xml:space="preserve"> in Standard </w:t>
      </w:r>
      <w:r w:rsidR="00E65A95">
        <w:rPr>
          <w:rFonts w:cs="Open Sans"/>
        </w:rPr>
        <w:t>8</w:t>
      </w:r>
      <w:r w:rsidRPr="006C299F">
        <w:rPr>
          <w:rFonts w:cs="Open Sans"/>
        </w:rPr>
        <w:t xml:space="preserve"> </w:t>
      </w:r>
      <w:r w:rsidR="00830127">
        <w:rPr>
          <w:rFonts w:cs="Open Sans"/>
        </w:rPr>
        <w:t xml:space="preserve">Organisational Governance </w:t>
      </w:r>
      <w:r w:rsidR="007859B7">
        <w:rPr>
          <w:rFonts w:cs="Open Sans"/>
        </w:rPr>
        <w:t>non-compliant</w:t>
      </w:r>
      <w:r w:rsidR="00733720">
        <w:rPr>
          <w:rFonts w:cs="Open Sans"/>
        </w:rPr>
        <w:t>.</w:t>
      </w:r>
    </w:p>
    <w:p w14:paraId="4CC5728C" w14:textId="6B3337CF" w:rsidR="00DE2898" w:rsidRDefault="009E2464" w:rsidP="009E2464">
      <w:pPr>
        <w:rPr>
          <w:rFonts w:cs="Open Sans"/>
        </w:rPr>
      </w:pPr>
      <w:r w:rsidRPr="003A5E1D">
        <w:rPr>
          <w:rFonts w:cs="Open Sans"/>
          <w:b/>
          <w:bCs/>
        </w:rPr>
        <w:t>Requirement (3)(</w:t>
      </w:r>
      <w:r w:rsidR="00495B6E">
        <w:rPr>
          <w:rFonts w:cs="Open Sans"/>
          <w:b/>
          <w:bCs/>
        </w:rPr>
        <w:t>d</w:t>
      </w:r>
      <w:r w:rsidRPr="003A5E1D">
        <w:rPr>
          <w:rFonts w:cs="Open Sans"/>
          <w:b/>
          <w:bCs/>
        </w:rPr>
        <w:t>)</w:t>
      </w:r>
      <w:r w:rsidRPr="00AA24DA">
        <w:rPr>
          <w:rFonts w:cs="Open Sans"/>
        </w:rPr>
        <w:t xml:space="preserve"> was found non-compliant following an assessment contact undertaken in February 2024 </w:t>
      </w:r>
      <w:r w:rsidR="007859B7">
        <w:rPr>
          <w:rFonts w:cs="Open Sans"/>
        </w:rPr>
        <w:t xml:space="preserve">as </w:t>
      </w:r>
      <w:r w:rsidRPr="00AA24DA">
        <w:rPr>
          <w:rFonts w:cs="Open Sans"/>
        </w:rPr>
        <w:t xml:space="preserve">the service </w:t>
      </w:r>
      <w:r w:rsidR="007859B7">
        <w:rPr>
          <w:rFonts w:cs="Open Sans"/>
        </w:rPr>
        <w:t xml:space="preserve">was </w:t>
      </w:r>
      <w:r w:rsidRPr="00AA24DA">
        <w:rPr>
          <w:rFonts w:cs="Open Sans"/>
        </w:rPr>
        <w:t xml:space="preserve">not </w:t>
      </w:r>
      <w:r w:rsidR="00F27ADC">
        <w:rPr>
          <w:rFonts w:cs="Open Sans"/>
        </w:rPr>
        <w:t xml:space="preserve">undertaking </w:t>
      </w:r>
      <w:r w:rsidR="009359E7">
        <w:rPr>
          <w:rFonts w:cs="Open Sans"/>
        </w:rPr>
        <w:t>incident reporting</w:t>
      </w:r>
      <w:r w:rsidR="006A518C">
        <w:rPr>
          <w:rFonts w:cs="Open Sans"/>
        </w:rPr>
        <w:t xml:space="preserve"> and investigation</w:t>
      </w:r>
      <w:r w:rsidR="00EB4046">
        <w:rPr>
          <w:rFonts w:cs="Open Sans"/>
        </w:rPr>
        <w:t xml:space="preserve">, including </w:t>
      </w:r>
      <w:r w:rsidR="006A518C">
        <w:rPr>
          <w:rFonts w:cs="Open Sans"/>
        </w:rPr>
        <w:t>o</w:t>
      </w:r>
      <w:r w:rsidR="00EB4046">
        <w:rPr>
          <w:rFonts w:cs="Open Sans"/>
        </w:rPr>
        <w:t xml:space="preserve">pen </w:t>
      </w:r>
      <w:r w:rsidR="002A233A">
        <w:rPr>
          <w:rFonts w:cs="Open Sans"/>
        </w:rPr>
        <w:t xml:space="preserve">disclosure </w:t>
      </w:r>
      <w:r w:rsidR="00AF02F1">
        <w:rPr>
          <w:rFonts w:cs="Open Sans"/>
        </w:rPr>
        <w:t xml:space="preserve">in </w:t>
      </w:r>
      <w:r w:rsidR="002A233A">
        <w:rPr>
          <w:rFonts w:cs="Open Sans"/>
        </w:rPr>
        <w:t>line</w:t>
      </w:r>
      <w:r w:rsidR="00AF02F1">
        <w:rPr>
          <w:rFonts w:cs="Open Sans"/>
        </w:rPr>
        <w:t xml:space="preserve"> with</w:t>
      </w:r>
      <w:r w:rsidR="002A233A">
        <w:rPr>
          <w:rFonts w:cs="Open Sans"/>
        </w:rPr>
        <w:t xml:space="preserve"> the</w:t>
      </w:r>
      <w:r w:rsidR="00AF02F1">
        <w:rPr>
          <w:rFonts w:cs="Open Sans"/>
        </w:rPr>
        <w:t xml:space="preserve"> </w:t>
      </w:r>
      <w:r w:rsidR="002A233A">
        <w:rPr>
          <w:rFonts w:cs="Open Sans"/>
        </w:rPr>
        <w:t>organisation’s</w:t>
      </w:r>
      <w:r w:rsidR="00AF02F1">
        <w:rPr>
          <w:rFonts w:cs="Open Sans"/>
        </w:rPr>
        <w:t xml:space="preserve"> </w:t>
      </w:r>
      <w:r w:rsidR="002A233A">
        <w:rPr>
          <w:rFonts w:cs="Open Sans"/>
        </w:rPr>
        <w:t xml:space="preserve">processes. </w:t>
      </w:r>
      <w:r w:rsidRPr="002503F7">
        <w:rPr>
          <w:rFonts w:cs="Open Sans"/>
        </w:rPr>
        <w:t xml:space="preserve">The </w:t>
      </w:r>
      <w:r w:rsidR="00EA08B1">
        <w:rPr>
          <w:rFonts w:cs="Open Sans"/>
        </w:rPr>
        <w:t>A</w:t>
      </w:r>
      <w:r w:rsidRPr="002503F7">
        <w:rPr>
          <w:rFonts w:cs="Open Sans"/>
        </w:rPr>
        <w:t xml:space="preserve">ssessment </w:t>
      </w:r>
      <w:r w:rsidR="00EA08B1">
        <w:rPr>
          <w:rFonts w:cs="Open Sans"/>
        </w:rPr>
        <w:t>T</w:t>
      </w:r>
      <w:r w:rsidRPr="002503F7">
        <w:rPr>
          <w:rFonts w:cs="Open Sans"/>
        </w:rPr>
        <w:t xml:space="preserve">eam’s report provided evidence of actions taken to address deficiencies identified, including </w:t>
      </w:r>
      <w:r w:rsidR="007859B7">
        <w:rPr>
          <w:rFonts w:cs="Open Sans"/>
        </w:rPr>
        <w:t>implementing a root cause analysis tracker, which is discussed at clinical analysis team meetings</w:t>
      </w:r>
      <w:r w:rsidR="00DE2898">
        <w:rPr>
          <w:rFonts w:cs="Open Sans"/>
        </w:rPr>
        <w:t>.</w:t>
      </w:r>
      <w:r w:rsidR="007859B7">
        <w:rPr>
          <w:rFonts w:cs="Open Sans"/>
        </w:rPr>
        <w:t xml:space="preserve"> Additionally, an audit process was established for the incident management system with training provided to clinical managers. </w:t>
      </w:r>
    </w:p>
    <w:p w14:paraId="0DF9A2DC" w14:textId="639064D4" w:rsidR="00F5288A" w:rsidRDefault="009E2464" w:rsidP="009E2464">
      <w:pPr>
        <w:rPr>
          <w:rFonts w:cs="Open Sans"/>
        </w:rPr>
      </w:pPr>
      <w:r w:rsidRPr="00CA3C5A">
        <w:rPr>
          <w:rFonts w:cs="Open Sans"/>
        </w:rPr>
        <w:t xml:space="preserve">At the site audit undertaken in October 2024, </w:t>
      </w:r>
      <w:r w:rsidRPr="00AA24DA">
        <w:rPr>
          <w:rFonts w:cs="Open Sans"/>
        </w:rPr>
        <w:t xml:space="preserve">the </w:t>
      </w:r>
      <w:r w:rsidR="00880B89">
        <w:rPr>
          <w:rFonts w:cs="Open Sans"/>
        </w:rPr>
        <w:t xml:space="preserve">organisation </w:t>
      </w:r>
      <w:r>
        <w:rPr>
          <w:rFonts w:cs="Open Sans"/>
        </w:rPr>
        <w:t xml:space="preserve">demonstrated </w:t>
      </w:r>
      <w:r w:rsidR="007859B7">
        <w:rPr>
          <w:rFonts w:cs="Open Sans"/>
        </w:rPr>
        <w:t xml:space="preserve">effective </w:t>
      </w:r>
      <w:r w:rsidR="00880B89" w:rsidRPr="00880B89">
        <w:rPr>
          <w:rFonts w:cs="Open Sans"/>
        </w:rPr>
        <w:t xml:space="preserve">risk management systems </w:t>
      </w:r>
      <w:r w:rsidR="007859B7">
        <w:rPr>
          <w:rFonts w:cs="Open Sans"/>
        </w:rPr>
        <w:t xml:space="preserve">are in place </w:t>
      </w:r>
      <w:r w:rsidR="00880B89" w:rsidRPr="00880B89">
        <w:rPr>
          <w:rFonts w:cs="Open Sans"/>
        </w:rPr>
        <w:t>to identify and mitigate consumer risks,</w:t>
      </w:r>
      <w:r w:rsidR="007859B7">
        <w:rPr>
          <w:rFonts w:cs="Open Sans"/>
        </w:rPr>
        <w:t xml:space="preserve"> including through the use of an incident management system.</w:t>
      </w:r>
      <w:r w:rsidR="00880B89" w:rsidRPr="00880B89">
        <w:rPr>
          <w:rFonts w:cs="Open Sans"/>
        </w:rPr>
        <w:t xml:space="preserve"> </w:t>
      </w:r>
      <w:r w:rsidR="00257DD2" w:rsidRPr="00257DD2">
        <w:rPr>
          <w:rFonts w:cs="Open Sans"/>
        </w:rPr>
        <w:t>Policies</w:t>
      </w:r>
      <w:r w:rsidR="004B6CB2">
        <w:rPr>
          <w:rFonts w:cs="Open Sans"/>
        </w:rPr>
        <w:t xml:space="preserve">, </w:t>
      </w:r>
      <w:r w:rsidR="00257DD2" w:rsidRPr="00257DD2">
        <w:rPr>
          <w:rFonts w:cs="Open Sans"/>
        </w:rPr>
        <w:t>procedures</w:t>
      </w:r>
      <w:r w:rsidR="004B6CB2">
        <w:rPr>
          <w:rFonts w:cs="Open Sans"/>
        </w:rPr>
        <w:t xml:space="preserve"> and training</w:t>
      </w:r>
      <w:r w:rsidR="00257DD2" w:rsidRPr="00257DD2">
        <w:rPr>
          <w:rFonts w:cs="Open Sans"/>
        </w:rPr>
        <w:t xml:space="preserve"> inform staff practice</w:t>
      </w:r>
      <w:r w:rsidR="00E51DEA">
        <w:rPr>
          <w:rFonts w:cs="Open Sans"/>
        </w:rPr>
        <w:t xml:space="preserve"> on </w:t>
      </w:r>
      <w:r w:rsidR="00561EEB">
        <w:rPr>
          <w:rFonts w:cs="Open Sans"/>
        </w:rPr>
        <w:t>managing</w:t>
      </w:r>
      <w:r w:rsidR="00E51DEA">
        <w:rPr>
          <w:rFonts w:cs="Open Sans"/>
        </w:rPr>
        <w:t xml:space="preserve"> </w:t>
      </w:r>
      <w:r w:rsidR="00561EEB" w:rsidRPr="00561EEB">
        <w:rPr>
          <w:rFonts w:cs="Open Sans"/>
        </w:rPr>
        <w:t>high-impact or high-prevalence risks</w:t>
      </w:r>
      <w:r w:rsidR="00EF1033">
        <w:rPr>
          <w:rFonts w:cs="Open Sans"/>
        </w:rPr>
        <w:t xml:space="preserve">, </w:t>
      </w:r>
      <w:r w:rsidR="00E2607C">
        <w:rPr>
          <w:rFonts w:cs="Open Sans"/>
        </w:rPr>
        <w:t xml:space="preserve">reporting incidents </w:t>
      </w:r>
      <w:r w:rsidR="00F91C51">
        <w:rPr>
          <w:rFonts w:cs="Open Sans"/>
        </w:rPr>
        <w:t>of abuse</w:t>
      </w:r>
      <w:r w:rsidR="00EF1033">
        <w:rPr>
          <w:rFonts w:cs="Open Sans"/>
        </w:rPr>
        <w:t xml:space="preserve"> and supporting con</w:t>
      </w:r>
      <w:r w:rsidR="00D43552">
        <w:rPr>
          <w:rFonts w:cs="Open Sans"/>
        </w:rPr>
        <w:t>s</w:t>
      </w:r>
      <w:r w:rsidR="00EF1033">
        <w:rPr>
          <w:rFonts w:cs="Open Sans"/>
        </w:rPr>
        <w:t>u</w:t>
      </w:r>
      <w:r w:rsidR="00D43552">
        <w:rPr>
          <w:rFonts w:cs="Open Sans"/>
        </w:rPr>
        <w:t>m</w:t>
      </w:r>
      <w:r w:rsidR="00EF1033">
        <w:rPr>
          <w:rFonts w:cs="Open Sans"/>
        </w:rPr>
        <w:t>ers to live their best live</w:t>
      </w:r>
      <w:r w:rsidR="00F91C51">
        <w:rPr>
          <w:rFonts w:cs="Open Sans"/>
        </w:rPr>
        <w:t>.</w:t>
      </w:r>
      <w:r w:rsidR="007859B7">
        <w:rPr>
          <w:rFonts w:cs="Open Sans"/>
        </w:rPr>
        <w:t xml:space="preserve"> Monitoring processes, such as audits, clinical indicators and risk meetings, are in place to ensure compliance. </w:t>
      </w:r>
      <w:r w:rsidR="002A4CBD" w:rsidRPr="002A4CBD">
        <w:rPr>
          <w:rFonts w:cs="Open Sans"/>
        </w:rPr>
        <w:t xml:space="preserve">Consumers and representatives </w:t>
      </w:r>
      <w:r w:rsidR="007859B7">
        <w:rPr>
          <w:rFonts w:cs="Open Sans"/>
        </w:rPr>
        <w:t xml:space="preserve">expressed satisfaction with the </w:t>
      </w:r>
      <w:r w:rsidR="002A4CBD" w:rsidRPr="002A4CBD">
        <w:rPr>
          <w:rFonts w:cs="Open Sans"/>
        </w:rPr>
        <w:t>service</w:t>
      </w:r>
      <w:r w:rsidR="007859B7">
        <w:rPr>
          <w:rFonts w:cs="Open Sans"/>
        </w:rPr>
        <w:t>s</w:t>
      </w:r>
      <w:r w:rsidR="002A4CBD" w:rsidRPr="002A4CBD">
        <w:rPr>
          <w:rFonts w:cs="Open Sans"/>
        </w:rPr>
        <w:t xml:space="preserve"> respons</w:t>
      </w:r>
      <w:r w:rsidR="007859B7">
        <w:rPr>
          <w:rFonts w:cs="Open Sans"/>
        </w:rPr>
        <w:t xml:space="preserve">e when incidents </w:t>
      </w:r>
      <w:r w:rsidR="000A4CAD">
        <w:rPr>
          <w:rFonts w:cs="Open Sans"/>
        </w:rPr>
        <w:t>occur and</w:t>
      </w:r>
      <w:r w:rsidR="007859B7">
        <w:rPr>
          <w:rFonts w:cs="Open Sans"/>
        </w:rPr>
        <w:t xml:space="preserve"> </w:t>
      </w:r>
      <w:r w:rsidR="00E04DAC">
        <w:rPr>
          <w:rFonts w:cs="Open Sans"/>
        </w:rPr>
        <w:t xml:space="preserve">described feeling </w:t>
      </w:r>
      <w:r w:rsidR="002A4CBD" w:rsidRPr="002A4CBD">
        <w:rPr>
          <w:rFonts w:cs="Open Sans"/>
        </w:rPr>
        <w:t>comfortable with how the service balances risks and quality of life.</w:t>
      </w:r>
      <w:r w:rsidR="00986A5F">
        <w:rPr>
          <w:rFonts w:cs="Open Sans"/>
        </w:rPr>
        <w:t xml:space="preserve"> </w:t>
      </w:r>
    </w:p>
    <w:p w14:paraId="56BAC9B8" w14:textId="1AF641FC" w:rsidR="00EE6E2E" w:rsidRPr="00EB489F" w:rsidRDefault="00EE6E2E" w:rsidP="009E2464">
      <w:pPr>
        <w:rPr>
          <w:rFonts w:cs="Open Sans"/>
        </w:rPr>
      </w:pPr>
      <w:r>
        <w:rPr>
          <w:rFonts w:cs="Open Sans"/>
        </w:rPr>
        <w:t xml:space="preserve">Based on the </w:t>
      </w:r>
      <w:r w:rsidR="00EA08B1">
        <w:rPr>
          <w:rFonts w:cs="Open Sans"/>
        </w:rPr>
        <w:t>A</w:t>
      </w:r>
      <w:r>
        <w:rPr>
          <w:rFonts w:cs="Open Sans"/>
        </w:rPr>
        <w:t xml:space="preserve">ssessment </w:t>
      </w:r>
      <w:r w:rsidR="00EA08B1">
        <w:rPr>
          <w:rFonts w:cs="Open Sans"/>
        </w:rPr>
        <w:t>T</w:t>
      </w:r>
      <w:r>
        <w:rPr>
          <w:rFonts w:cs="Open Sans"/>
        </w:rPr>
        <w:t>eam’s report, I find requirement (3)(d) in Standard 8 Organisational governance compliant.</w:t>
      </w:r>
    </w:p>
    <w:p w14:paraId="708B237F" w14:textId="3AE74040" w:rsidR="00CE6EA3" w:rsidRDefault="009E2464" w:rsidP="008A2B1B">
      <w:r w:rsidRPr="00431F64">
        <w:rPr>
          <w:b/>
          <w:bCs/>
        </w:rPr>
        <w:t>In relation to requirements (3)(a), (3)(b) and (3)(</w:t>
      </w:r>
      <w:r w:rsidR="009C1D19">
        <w:rPr>
          <w:b/>
          <w:bCs/>
        </w:rPr>
        <w:t>c</w:t>
      </w:r>
      <w:r w:rsidRPr="00431F64">
        <w:rPr>
          <w:b/>
          <w:bCs/>
        </w:rPr>
        <w:t>),</w:t>
      </w:r>
      <w:r>
        <w:t xml:space="preserve"> </w:t>
      </w:r>
      <w:r w:rsidR="008A2B1B">
        <w:t>c</w:t>
      </w:r>
      <w:r w:rsidR="003E3A74" w:rsidRPr="003E3A74">
        <w:t xml:space="preserve">onsumers and representatives </w:t>
      </w:r>
      <w:r w:rsidR="00CE6EA3">
        <w:t xml:space="preserve">confirmed they are engaged and supported </w:t>
      </w:r>
      <w:r w:rsidR="003E3A74" w:rsidRPr="003E3A74">
        <w:t>in the development of care and services</w:t>
      </w:r>
      <w:r w:rsidR="00AF71DE">
        <w:t xml:space="preserve"> through</w:t>
      </w:r>
      <w:r w:rsidR="00CE6EA3">
        <w:t xml:space="preserve"> various mechanisms.</w:t>
      </w:r>
      <w:r w:rsidR="00087DE7">
        <w:t xml:space="preserve"> Consumers and representative expressed confidence in the way the service was being managed.</w:t>
      </w:r>
      <w:r w:rsidR="00AF71DE">
        <w:t xml:space="preserve"> </w:t>
      </w:r>
      <w:r w:rsidR="00CE6EA3">
        <w:t>Service d</w:t>
      </w:r>
      <w:r w:rsidR="00527494" w:rsidRPr="004D43FC">
        <w:t xml:space="preserve">ocumentation </w:t>
      </w:r>
      <w:r w:rsidR="00CE6EA3">
        <w:t>confirmed engagement of consumers, including through meeting minutes from the consumer advisory body, surveys and consultations</w:t>
      </w:r>
      <w:r w:rsidR="00527494" w:rsidRPr="004D43FC">
        <w:t>.</w:t>
      </w:r>
      <w:r w:rsidR="00A940AA">
        <w:t xml:space="preserve"> </w:t>
      </w:r>
    </w:p>
    <w:p w14:paraId="0C4C0197" w14:textId="7AF6E976" w:rsidR="00CE6EA3" w:rsidRDefault="000426E8" w:rsidP="008A2B1B">
      <w:r w:rsidRPr="00A940AA">
        <w:t xml:space="preserve">An organisational structure and framework </w:t>
      </w:r>
      <w:r w:rsidR="00CE6EA3">
        <w:t>is</w:t>
      </w:r>
      <w:r w:rsidR="00CE6EA3" w:rsidRPr="00A940AA">
        <w:t xml:space="preserve"> </w:t>
      </w:r>
      <w:r w:rsidRPr="00A940AA">
        <w:t xml:space="preserve">in place which </w:t>
      </w:r>
      <w:r w:rsidR="00CE6EA3">
        <w:t xml:space="preserve">includes the </w:t>
      </w:r>
      <w:r w:rsidRPr="00A940AA">
        <w:t xml:space="preserve">delegation of roles, responsibilities and accountabilities. The organisation is governed by a </w:t>
      </w:r>
      <w:r w:rsidR="00BA3B4B" w:rsidRPr="00A940AA">
        <w:t>b</w:t>
      </w:r>
      <w:r w:rsidRPr="00A940AA">
        <w:t xml:space="preserve">oard </w:t>
      </w:r>
      <w:r w:rsidR="00BA3B4B" w:rsidRPr="00A940AA">
        <w:t xml:space="preserve">who are </w:t>
      </w:r>
      <w:r w:rsidRPr="00A940AA">
        <w:t xml:space="preserve">responsible for </w:t>
      </w:r>
      <w:r w:rsidR="00BA3B4B" w:rsidRPr="00A940AA">
        <w:t xml:space="preserve">the </w:t>
      </w:r>
      <w:r w:rsidRPr="00A940AA">
        <w:t>governance and the organisation’s strategic direction</w:t>
      </w:r>
      <w:r w:rsidR="00CE6EA3">
        <w:t xml:space="preserve"> and is supported by various committees and sub-</w:t>
      </w:r>
      <w:r w:rsidR="00CE6EA3">
        <w:lastRenderedPageBreak/>
        <w:t>committees</w:t>
      </w:r>
      <w:r w:rsidR="00A940AA" w:rsidRPr="00A940AA">
        <w:t>.</w:t>
      </w:r>
      <w:r w:rsidR="00A940AA" w:rsidRPr="00482B78">
        <w:t xml:space="preserve"> </w:t>
      </w:r>
      <w:r w:rsidR="00CE6EA3">
        <w:t xml:space="preserve">Board meeting minutes show reports from sub-committees, such as clinical governance, are reviewed and discussed. </w:t>
      </w:r>
    </w:p>
    <w:p w14:paraId="5BE33428" w14:textId="7B3C2E79" w:rsidR="00395307" w:rsidRDefault="00CE6EA3" w:rsidP="008A2B1B">
      <w:r>
        <w:t xml:space="preserve">The organisation has effective organisational wide systems including information management, continuous improvement, financial governance, workforce governance, regulatory compliance and feedback and complaints. </w:t>
      </w:r>
      <w:r w:rsidR="00AB2C65">
        <w:t>S</w:t>
      </w:r>
      <w:r w:rsidR="00D806C3" w:rsidRPr="00D806C3">
        <w:t xml:space="preserve">taff </w:t>
      </w:r>
      <w:r w:rsidR="00087DE7">
        <w:t xml:space="preserve">demonstrated an </w:t>
      </w:r>
      <w:r w:rsidR="00AB2C65">
        <w:t>understanding</w:t>
      </w:r>
      <w:r w:rsidR="00087DE7">
        <w:t xml:space="preserve"> of organisational</w:t>
      </w:r>
      <w:r w:rsidR="00AB2C65">
        <w:t xml:space="preserve"> governance systems and confirmed access to </w:t>
      </w:r>
      <w:r w:rsidR="00087DE7">
        <w:t xml:space="preserve">relevant </w:t>
      </w:r>
      <w:r w:rsidR="00D806C3" w:rsidRPr="00D806C3">
        <w:t>information</w:t>
      </w:r>
      <w:r w:rsidR="00764014" w:rsidRPr="00764014">
        <w:t xml:space="preserve"> </w:t>
      </w:r>
      <w:r w:rsidR="00764014">
        <w:t xml:space="preserve">to </w:t>
      </w:r>
      <w:r w:rsidR="00764014" w:rsidRPr="00D806C3">
        <w:t xml:space="preserve">guide </w:t>
      </w:r>
      <w:r w:rsidR="00764014">
        <w:t xml:space="preserve">them on </w:t>
      </w:r>
      <w:r w:rsidR="00087DE7">
        <w:t xml:space="preserve">delivering </w:t>
      </w:r>
      <w:r w:rsidR="00764014" w:rsidRPr="00D806C3">
        <w:t>care and services</w:t>
      </w:r>
      <w:r w:rsidR="00764014">
        <w:t xml:space="preserve">. </w:t>
      </w:r>
      <w:r w:rsidR="00BB38B9" w:rsidRPr="00BB38B9">
        <w:t>Financial performance reports are regularly reviewed</w:t>
      </w:r>
      <w:r w:rsidR="00665E03">
        <w:t xml:space="preserve"> by </w:t>
      </w:r>
      <w:r w:rsidR="0087208D">
        <w:t>the governing body</w:t>
      </w:r>
      <w:r w:rsidR="002F16C4">
        <w:t xml:space="preserve">, with legislative updated </w:t>
      </w:r>
      <w:r w:rsidR="00665E03">
        <w:t>provided b</w:t>
      </w:r>
      <w:r w:rsidR="0087208D">
        <w:t>y</w:t>
      </w:r>
      <w:r w:rsidR="00665E03">
        <w:t xml:space="preserve"> peak bodies. </w:t>
      </w:r>
      <w:r w:rsidR="00687B5F" w:rsidRPr="00687B5F">
        <w:t>Workforce governance systems and process</w:t>
      </w:r>
      <w:r w:rsidR="00DD10D4">
        <w:t xml:space="preserve"> to ensure </w:t>
      </w:r>
      <w:r w:rsidR="00687B5F" w:rsidRPr="00687B5F">
        <w:t>workforce arrangements</w:t>
      </w:r>
      <w:r w:rsidR="00DD10D4">
        <w:t xml:space="preserve"> such </w:t>
      </w:r>
      <w:r w:rsidR="00A5666D">
        <w:t>as staff</w:t>
      </w:r>
      <w:r w:rsidR="00084E3B">
        <w:t xml:space="preserve"> </w:t>
      </w:r>
      <w:r w:rsidR="00DD10D4">
        <w:t xml:space="preserve">rostering </w:t>
      </w:r>
      <w:r w:rsidR="00527502">
        <w:t xml:space="preserve">and credentialling </w:t>
      </w:r>
      <w:r w:rsidR="00B84CF8">
        <w:t>and f</w:t>
      </w:r>
      <w:r w:rsidR="000B1BDC" w:rsidRPr="000B1BDC">
        <w:t xml:space="preserve">eedback </w:t>
      </w:r>
      <w:r w:rsidR="00A215FA">
        <w:t xml:space="preserve">mechanisms are </w:t>
      </w:r>
      <w:r w:rsidR="000B1BDC">
        <w:t>in place</w:t>
      </w:r>
      <w:r w:rsidR="00395307">
        <w:t>.</w:t>
      </w:r>
      <w:r w:rsidR="00FD01F0" w:rsidRPr="00DA514A">
        <w:t xml:space="preserve"> </w:t>
      </w:r>
      <w:r w:rsidR="0071744C">
        <w:t>C</w:t>
      </w:r>
      <w:r w:rsidR="00FD01F0" w:rsidRPr="00DA514A">
        <w:t xml:space="preserve">ontinuous improvement </w:t>
      </w:r>
      <w:r w:rsidR="0071744C">
        <w:t xml:space="preserve">plans </w:t>
      </w:r>
      <w:r w:rsidR="00115A57">
        <w:t>are maintained</w:t>
      </w:r>
      <w:r w:rsidR="001A5F1A">
        <w:t xml:space="preserve">, </w:t>
      </w:r>
      <w:r w:rsidR="00827CB7">
        <w:t>reviewed</w:t>
      </w:r>
      <w:r w:rsidR="00CF5537">
        <w:t xml:space="preserve"> </w:t>
      </w:r>
      <w:r w:rsidR="00115A57">
        <w:t>and consumer</w:t>
      </w:r>
      <w:r w:rsidR="00FD01F0" w:rsidRPr="00DA514A">
        <w:t xml:space="preserve"> </w:t>
      </w:r>
      <w:r w:rsidR="00C1432C" w:rsidRPr="00DA514A">
        <w:t>focused,</w:t>
      </w:r>
      <w:r w:rsidR="00D75084" w:rsidRPr="00DA514A">
        <w:t xml:space="preserve"> </w:t>
      </w:r>
      <w:r w:rsidR="00115A57">
        <w:t xml:space="preserve">and </w:t>
      </w:r>
      <w:r w:rsidR="00CC7981" w:rsidRPr="00DA514A">
        <w:t>regulatory compliance</w:t>
      </w:r>
      <w:r w:rsidR="00DA514A" w:rsidRPr="00DA514A">
        <w:t xml:space="preserve"> requirements are monitored through</w:t>
      </w:r>
      <w:r w:rsidR="00CC7981" w:rsidRPr="00DA514A">
        <w:t xml:space="preserve"> monthly </w:t>
      </w:r>
      <w:r w:rsidR="00A1073E" w:rsidRPr="00DA514A">
        <w:t>reports</w:t>
      </w:r>
      <w:r w:rsidR="00786AFD" w:rsidRPr="00DA514A">
        <w:t xml:space="preserve">, </w:t>
      </w:r>
      <w:r w:rsidR="00A1073E" w:rsidRPr="00DA514A">
        <w:t>audits and performance monitoring.</w:t>
      </w:r>
      <w:r w:rsidR="00A1073E">
        <w:t xml:space="preserve"> </w:t>
      </w:r>
    </w:p>
    <w:p w14:paraId="5CA95D36" w14:textId="0BF0418A" w:rsidR="00EA08B1" w:rsidRPr="00EB489F" w:rsidRDefault="00EA08B1" w:rsidP="008A2B1B">
      <w:r>
        <w:t>Based on the Assessment Team’s report, I find requirements (3)(</w:t>
      </w:r>
      <w:r w:rsidR="003B65DD">
        <w:t>a</w:t>
      </w:r>
      <w:r>
        <w:t>), (3)(b) and (3)(c) in Standard 8 Organisational governance compliant.</w:t>
      </w:r>
    </w:p>
    <w:sectPr w:rsidR="00EA08B1" w:rsidRPr="00EB489F" w:rsidSect="00902780">
      <w:headerReference w:type="default" r:id="rId12"/>
      <w:footerReference w:type="default" r:id="rId13"/>
      <w:headerReference w:type="first" r:id="rId14"/>
      <w:footerReference w:type="first" r:id="rId15"/>
      <w:pgSz w:w="11906" w:h="16838" w:code="9"/>
      <w:pgMar w:top="1440" w:right="1133"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16B9B" w14:textId="77777777" w:rsidR="002610E1" w:rsidRDefault="002610E1">
      <w:pPr>
        <w:spacing w:after="0"/>
      </w:pPr>
      <w:r>
        <w:separator/>
      </w:r>
    </w:p>
  </w:endnote>
  <w:endnote w:type="continuationSeparator" w:id="0">
    <w:p w14:paraId="70301946" w14:textId="77777777" w:rsidR="002610E1" w:rsidRDefault="00261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75C6" w14:textId="77777777" w:rsidR="00EF5DB9" w:rsidRPr="00DF37F2" w:rsidRDefault="007F177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Baptistcare William Carey Court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21608CA" w14:textId="77777777" w:rsidR="00EF5DB9" w:rsidRPr="00DF37F2" w:rsidRDefault="007F177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7267</w:t>
    </w:r>
    <w:bookmarkEnd w:id="1"/>
    <w:r w:rsidRPr="00DF37F2">
      <w:rPr>
        <w:rStyle w:val="FooterBold"/>
        <w:rFonts w:ascii="Arial" w:hAnsi="Arial"/>
        <w:b w:val="0"/>
      </w:rPr>
      <w:tab/>
      <w:t xml:space="preserve">OFFICIAL: Sensitive </w:t>
    </w:r>
  </w:p>
  <w:p w14:paraId="325C21BF" w14:textId="77777777" w:rsidR="00EF5DB9" w:rsidRPr="00DF37F2" w:rsidRDefault="007F177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F3DB" w14:textId="77777777" w:rsidR="00EF5DB9" w:rsidRDefault="00EF5DB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0FFD5" w14:textId="77777777" w:rsidR="002610E1" w:rsidRDefault="002610E1" w:rsidP="00D71F88">
      <w:pPr>
        <w:spacing w:after="0"/>
      </w:pPr>
      <w:r>
        <w:separator/>
      </w:r>
    </w:p>
  </w:footnote>
  <w:footnote w:type="continuationSeparator" w:id="0">
    <w:p w14:paraId="57F6CF67" w14:textId="77777777" w:rsidR="002610E1" w:rsidRDefault="002610E1" w:rsidP="00D71F88">
      <w:pPr>
        <w:spacing w:after="0"/>
      </w:pPr>
      <w:r>
        <w:continuationSeparator/>
      </w:r>
    </w:p>
  </w:footnote>
  <w:footnote w:id="1">
    <w:p w14:paraId="6F28E5CA" w14:textId="23D9A974" w:rsidR="00EF5DB9" w:rsidRDefault="007F177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9E388C">
        <w:rPr>
          <w:rFonts w:ascii="Arial" w:hAnsi="Arial"/>
          <w:sz w:val="20"/>
          <w:szCs w:val="20"/>
        </w:rPr>
        <w:t>40A</w:t>
      </w:r>
      <w:r w:rsidR="009E388C" w:rsidRPr="009E388C">
        <w:rPr>
          <w:rFonts w:ascii="Arial" w:hAnsi="Arial"/>
          <w:sz w:val="20"/>
          <w:szCs w:val="20"/>
        </w:rPr>
        <w:t xml:space="preserve"> </w:t>
      </w:r>
      <w:r w:rsidRPr="00443CA4">
        <w:rPr>
          <w:rFonts w:ascii="Arial" w:hAnsi="Arial"/>
          <w:sz w:val="20"/>
          <w:szCs w:val="20"/>
        </w:rPr>
        <w:t>of the Aged Care Quality and Safety Commission Rules 2018.</w:t>
      </w:r>
    </w:p>
    <w:p w14:paraId="0F047337" w14:textId="77777777" w:rsidR="00EF5DB9" w:rsidRDefault="00EF5DB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EAEC4" w14:textId="77777777" w:rsidR="00EF5DB9" w:rsidRDefault="007F177B">
    <w:pPr>
      <w:pStyle w:val="Header"/>
    </w:pPr>
    <w:r>
      <w:rPr>
        <w:noProof/>
        <w:color w:val="2B579A"/>
        <w:shd w:val="clear" w:color="auto" w:fill="E6E6E6"/>
        <w:lang w:val="en-US"/>
      </w:rPr>
      <w:drawing>
        <wp:anchor distT="0" distB="0" distL="114300" distR="114300" simplePos="0" relativeHeight="251658241" behindDoc="1" locked="0" layoutInCell="1" allowOverlap="1" wp14:anchorId="6AE47ADC" wp14:editId="5A4A2BB4">
          <wp:simplePos x="0" y="0"/>
          <wp:positionH relativeFrom="page">
            <wp:posOffset>0</wp:posOffset>
          </wp:positionH>
          <wp:positionV relativeFrom="page">
            <wp:posOffset>141605</wp:posOffset>
          </wp:positionV>
          <wp:extent cx="7559675" cy="655320"/>
          <wp:effectExtent l="0" t="0" r="3175" b="635"/>
          <wp:wrapTopAndBottom/>
          <wp:docPr id="178754598" name="Picture 178754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0BAEC" w14:textId="77777777" w:rsidR="00EF5DB9" w:rsidRDefault="007F177B">
    <w:pPr>
      <w:pStyle w:val="Header"/>
    </w:pPr>
    <w:r>
      <w:rPr>
        <w:noProof/>
      </w:rPr>
      <w:drawing>
        <wp:anchor distT="0" distB="0" distL="114300" distR="114300" simplePos="0" relativeHeight="251658240" behindDoc="0" locked="0" layoutInCell="1" allowOverlap="1" wp14:anchorId="6A7B73E0" wp14:editId="1D195043">
          <wp:simplePos x="0" y="0"/>
          <wp:positionH relativeFrom="page">
            <wp:posOffset>17585</wp:posOffset>
          </wp:positionH>
          <wp:positionV relativeFrom="page">
            <wp:posOffset>224302</wp:posOffset>
          </wp:positionV>
          <wp:extent cx="7560000" cy="651600"/>
          <wp:effectExtent l="0" t="0" r="3175" b="0"/>
          <wp:wrapTopAndBottom/>
          <wp:docPr id="1029145682" name="Picture 1029145682"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AC4A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61CA6A2">
      <w:start w:val="1"/>
      <w:numFmt w:val="lowerRoman"/>
      <w:lvlText w:val="(%1)"/>
      <w:lvlJc w:val="left"/>
      <w:pPr>
        <w:ind w:left="1080" w:hanging="720"/>
      </w:pPr>
      <w:rPr>
        <w:rFonts w:hint="default"/>
      </w:rPr>
    </w:lvl>
    <w:lvl w:ilvl="1" w:tplc="09C8AF12" w:tentative="1">
      <w:start w:val="1"/>
      <w:numFmt w:val="lowerLetter"/>
      <w:lvlText w:val="%2."/>
      <w:lvlJc w:val="left"/>
      <w:pPr>
        <w:ind w:left="1440" w:hanging="360"/>
      </w:pPr>
    </w:lvl>
    <w:lvl w:ilvl="2" w:tplc="EAD0B878" w:tentative="1">
      <w:start w:val="1"/>
      <w:numFmt w:val="lowerRoman"/>
      <w:lvlText w:val="%3."/>
      <w:lvlJc w:val="right"/>
      <w:pPr>
        <w:ind w:left="2160" w:hanging="180"/>
      </w:pPr>
    </w:lvl>
    <w:lvl w:ilvl="3" w:tplc="63341840" w:tentative="1">
      <w:start w:val="1"/>
      <w:numFmt w:val="decimal"/>
      <w:lvlText w:val="%4."/>
      <w:lvlJc w:val="left"/>
      <w:pPr>
        <w:ind w:left="2880" w:hanging="360"/>
      </w:pPr>
    </w:lvl>
    <w:lvl w:ilvl="4" w:tplc="9188AA78" w:tentative="1">
      <w:start w:val="1"/>
      <w:numFmt w:val="lowerLetter"/>
      <w:lvlText w:val="%5."/>
      <w:lvlJc w:val="left"/>
      <w:pPr>
        <w:ind w:left="3600" w:hanging="360"/>
      </w:pPr>
    </w:lvl>
    <w:lvl w:ilvl="5" w:tplc="5302ED3E" w:tentative="1">
      <w:start w:val="1"/>
      <w:numFmt w:val="lowerRoman"/>
      <w:lvlText w:val="%6."/>
      <w:lvlJc w:val="right"/>
      <w:pPr>
        <w:ind w:left="4320" w:hanging="180"/>
      </w:pPr>
    </w:lvl>
    <w:lvl w:ilvl="6" w:tplc="092075FA" w:tentative="1">
      <w:start w:val="1"/>
      <w:numFmt w:val="decimal"/>
      <w:lvlText w:val="%7."/>
      <w:lvlJc w:val="left"/>
      <w:pPr>
        <w:ind w:left="5040" w:hanging="360"/>
      </w:pPr>
    </w:lvl>
    <w:lvl w:ilvl="7" w:tplc="98F0BC6A" w:tentative="1">
      <w:start w:val="1"/>
      <w:numFmt w:val="lowerLetter"/>
      <w:lvlText w:val="%8."/>
      <w:lvlJc w:val="left"/>
      <w:pPr>
        <w:ind w:left="5760" w:hanging="360"/>
      </w:pPr>
    </w:lvl>
    <w:lvl w:ilvl="8" w:tplc="CBB6ADC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BF09BC2">
      <w:start w:val="1"/>
      <w:numFmt w:val="lowerRoman"/>
      <w:lvlText w:val="(%1)"/>
      <w:lvlJc w:val="left"/>
      <w:pPr>
        <w:ind w:left="1080" w:hanging="720"/>
      </w:pPr>
      <w:rPr>
        <w:rFonts w:hint="default"/>
      </w:rPr>
    </w:lvl>
    <w:lvl w:ilvl="1" w:tplc="C8C8303C" w:tentative="1">
      <w:start w:val="1"/>
      <w:numFmt w:val="lowerLetter"/>
      <w:lvlText w:val="%2."/>
      <w:lvlJc w:val="left"/>
      <w:pPr>
        <w:ind w:left="1440" w:hanging="360"/>
      </w:pPr>
    </w:lvl>
    <w:lvl w:ilvl="2" w:tplc="E970EE84" w:tentative="1">
      <w:start w:val="1"/>
      <w:numFmt w:val="lowerRoman"/>
      <w:lvlText w:val="%3."/>
      <w:lvlJc w:val="right"/>
      <w:pPr>
        <w:ind w:left="2160" w:hanging="180"/>
      </w:pPr>
    </w:lvl>
    <w:lvl w:ilvl="3" w:tplc="D1D676AE" w:tentative="1">
      <w:start w:val="1"/>
      <w:numFmt w:val="decimal"/>
      <w:lvlText w:val="%4."/>
      <w:lvlJc w:val="left"/>
      <w:pPr>
        <w:ind w:left="2880" w:hanging="360"/>
      </w:pPr>
    </w:lvl>
    <w:lvl w:ilvl="4" w:tplc="89D6547E" w:tentative="1">
      <w:start w:val="1"/>
      <w:numFmt w:val="lowerLetter"/>
      <w:lvlText w:val="%5."/>
      <w:lvlJc w:val="left"/>
      <w:pPr>
        <w:ind w:left="3600" w:hanging="360"/>
      </w:pPr>
    </w:lvl>
    <w:lvl w:ilvl="5" w:tplc="C9D48486" w:tentative="1">
      <w:start w:val="1"/>
      <w:numFmt w:val="lowerRoman"/>
      <w:lvlText w:val="%6."/>
      <w:lvlJc w:val="right"/>
      <w:pPr>
        <w:ind w:left="4320" w:hanging="180"/>
      </w:pPr>
    </w:lvl>
    <w:lvl w:ilvl="6" w:tplc="9B34B8B6" w:tentative="1">
      <w:start w:val="1"/>
      <w:numFmt w:val="decimal"/>
      <w:lvlText w:val="%7."/>
      <w:lvlJc w:val="left"/>
      <w:pPr>
        <w:ind w:left="5040" w:hanging="360"/>
      </w:pPr>
    </w:lvl>
    <w:lvl w:ilvl="7" w:tplc="BC5C8746" w:tentative="1">
      <w:start w:val="1"/>
      <w:numFmt w:val="lowerLetter"/>
      <w:lvlText w:val="%8."/>
      <w:lvlJc w:val="left"/>
      <w:pPr>
        <w:ind w:left="5760" w:hanging="360"/>
      </w:pPr>
    </w:lvl>
    <w:lvl w:ilvl="8" w:tplc="14EC11E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0CE19B0">
      <w:start w:val="1"/>
      <w:numFmt w:val="lowerRoman"/>
      <w:lvlText w:val="(%1)"/>
      <w:lvlJc w:val="left"/>
      <w:pPr>
        <w:ind w:left="1080" w:hanging="720"/>
      </w:pPr>
      <w:rPr>
        <w:rFonts w:hint="default"/>
      </w:rPr>
    </w:lvl>
    <w:lvl w:ilvl="1" w:tplc="B57CFD1E" w:tentative="1">
      <w:start w:val="1"/>
      <w:numFmt w:val="lowerLetter"/>
      <w:lvlText w:val="%2."/>
      <w:lvlJc w:val="left"/>
      <w:pPr>
        <w:ind w:left="1440" w:hanging="360"/>
      </w:pPr>
    </w:lvl>
    <w:lvl w:ilvl="2" w:tplc="1882AAEE" w:tentative="1">
      <w:start w:val="1"/>
      <w:numFmt w:val="lowerRoman"/>
      <w:lvlText w:val="%3."/>
      <w:lvlJc w:val="right"/>
      <w:pPr>
        <w:ind w:left="2160" w:hanging="180"/>
      </w:pPr>
    </w:lvl>
    <w:lvl w:ilvl="3" w:tplc="FD0A3018" w:tentative="1">
      <w:start w:val="1"/>
      <w:numFmt w:val="decimal"/>
      <w:lvlText w:val="%4."/>
      <w:lvlJc w:val="left"/>
      <w:pPr>
        <w:ind w:left="2880" w:hanging="360"/>
      </w:pPr>
    </w:lvl>
    <w:lvl w:ilvl="4" w:tplc="75C203C2" w:tentative="1">
      <w:start w:val="1"/>
      <w:numFmt w:val="lowerLetter"/>
      <w:lvlText w:val="%5."/>
      <w:lvlJc w:val="left"/>
      <w:pPr>
        <w:ind w:left="3600" w:hanging="360"/>
      </w:pPr>
    </w:lvl>
    <w:lvl w:ilvl="5" w:tplc="A12A4D04" w:tentative="1">
      <w:start w:val="1"/>
      <w:numFmt w:val="lowerRoman"/>
      <w:lvlText w:val="%6."/>
      <w:lvlJc w:val="right"/>
      <w:pPr>
        <w:ind w:left="4320" w:hanging="180"/>
      </w:pPr>
    </w:lvl>
    <w:lvl w:ilvl="6" w:tplc="F78EA7E2" w:tentative="1">
      <w:start w:val="1"/>
      <w:numFmt w:val="decimal"/>
      <w:lvlText w:val="%7."/>
      <w:lvlJc w:val="left"/>
      <w:pPr>
        <w:ind w:left="5040" w:hanging="360"/>
      </w:pPr>
    </w:lvl>
    <w:lvl w:ilvl="7" w:tplc="2A7EAEE4" w:tentative="1">
      <w:start w:val="1"/>
      <w:numFmt w:val="lowerLetter"/>
      <w:lvlText w:val="%8."/>
      <w:lvlJc w:val="left"/>
      <w:pPr>
        <w:ind w:left="5760" w:hanging="360"/>
      </w:pPr>
    </w:lvl>
    <w:lvl w:ilvl="8" w:tplc="EBD2841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9684936">
      <w:start w:val="1"/>
      <w:numFmt w:val="bullet"/>
      <w:lvlText w:val=""/>
      <w:lvlJc w:val="left"/>
      <w:pPr>
        <w:ind w:left="720" w:hanging="360"/>
      </w:pPr>
      <w:rPr>
        <w:rFonts w:ascii="Symbol" w:hAnsi="Symbol" w:hint="default"/>
        <w:color w:val="auto"/>
        <w:sz w:val="24"/>
        <w:szCs w:val="24"/>
      </w:rPr>
    </w:lvl>
    <w:lvl w:ilvl="1" w:tplc="18BC6BB2">
      <w:start w:val="1"/>
      <w:numFmt w:val="bullet"/>
      <w:lvlText w:val="o"/>
      <w:lvlJc w:val="left"/>
      <w:pPr>
        <w:ind w:left="1440" w:hanging="360"/>
      </w:pPr>
      <w:rPr>
        <w:rFonts w:ascii="Courier New" w:hAnsi="Courier New" w:cs="Courier New" w:hint="default"/>
      </w:rPr>
    </w:lvl>
    <w:lvl w:ilvl="2" w:tplc="F4B20430" w:tentative="1">
      <w:start w:val="1"/>
      <w:numFmt w:val="bullet"/>
      <w:lvlText w:val=""/>
      <w:lvlJc w:val="left"/>
      <w:pPr>
        <w:ind w:left="2160" w:hanging="360"/>
      </w:pPr>
      <w:rPr>
        <w:rFonts w:ascii="Wingdings" w:hAnsi="Wingdings" w:hint="default"/>
      </w:rPr>
    </w:lvl>
    <w:lvl w:ilvl="3" w:tplc="DDAEE3BC" w:tentative="1">
      <w:start w:val="1"/>
      <w:numFmt w:val="bullet"/>
      <w:lvlText w:val=""/>
      <w:lvlJc w:val="left"/>
      <w:pPr>
        <w:ind w:left="2880" w:hanging="360"/>
      </w:pPr>
      <w:rPr>
        <w:rFonts w:ascii="Symbol" w:hAnsi="Symbol" w:hint="default"/>
      </w:rPr>
    </w:lvl>
    <w:lvl w:ilvl="4" w:tplc="419C8CCC" w:tentative="1">
      <w:start w:val="1"/>
      <w:numFmt w:val="bullet"/>
      <w:lvlText w:val="o"/>
      <w:lvlJc w:val="left"/>
      <w:pPr>
        <w:ind w:left="3600" w:hanging="360"/>
      </w:pPr>
      <w:rPr>
        <w:rFonts w:ascii="Courier New" w:hAnsi="Courier New" w:cs="Courier New" w:hint="default"/>
      </w:rPr>
    </w:lvl>
    <w:lvl w:ilvl="5" w:tplc="08A05C4C" w:tentative="1">
      <w:start w:val="1"/>
      <w:numFmt w:val="bullet"/>
      <w:lvlText w:val=""/>
      <w:lvlJc w:val="left"/>
      <w:pPr>
        <w:ind w:left="4320" w:hanging="360"/>
      </w:pPr>
      <w:rPr>
        <w:rFonts w:ascii="Wingdings" w:hAnsi="Wingdings" w:hint="default"/>
      </w:rPr>
    </w:lvl>
    <w:lvl w:ilvl="6" w:tplc="3E62A486" w:tentative="1">
      <w:start w:val="1"/>
      <w:numFmt w:val="bullet"/>
      <w:lvlText w:val=""/>
      <w:lvlJc w:val="left"/>
      <w:pPr>
        <w:ind w:left="5040" w:hanging="360"/>
      </w:pPr>
      <w:rPr>
        <w:rFonts w:ascii="Symbol" w:hAnsi="Symbol" w:hint="default"/>
      </w:rPr>
    </w:lvl>
    <w:lvl w:ilvl="7" w:tplc="58BA30A0" w:tentative="1">
      <w:start w:val="1"/>
      <w:numFmt w:val="bullet"/>
      <w:lvlText w:val="o"/>
      <w:lvlJc w:val="left"/>
      <w:pPr>
        <w:ind w:left="5760" w:hanging="360"/>
      </w:pPr>
      <w:rPr>
        <w:rFonts w:ascii="Courier New" w:hAnsi="Courier New" w:cs="Courier New" w:hint="default"/>
      </w:rPr>
    </w:lvl>
    <w:lvl w:ilvl="8" w:tplc="F7BA209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0A82626">
      <w:start w:val="1"/>
      <w:numFmt w:val="lowerRoman"/>
      <w:lvlText w:val="(%1)"/>
      <w:lvlJc w:val="left"/>
      <w:pPr>
        <w:ind w:left="1080" w:hanging="720"/>
      </w:pPr>
      <w:rPr>
        <w:rFonts w:hint="default"/>
      </w:rPr>
    </w:lvl>
    <w:lvl w:ilvl="1" w:tplc="00DAF486" w:tentative="1">
      <w:start w:val="1"/>
      <w:numFmt w:val="lowerLetter"/>
      <w:lvlText w:val="%2."/>
      <w:lvlJc w:val="left"/>
      <w:pPr>
        <w:ind w:left="1440" w:hanging="360"/>
      </w:pPr>
    </w:lvl>
    <w:lvl w:ilvl="2" w:tplc="41CEDDB6" w:tentative="1">
      <w:start w:val="1"/>
      <w:numFmt w:val="lowerRoman"/>
      <w:lvlText w:val="%3."/>
      <w:lvlJc w:val="right"/>
      <w:pPr>
        <w:ind w:left="2160" w:hanging="180"/>
      </w:pPr>
    </w:lvl>
    <w:lvl w:ilvl="3" w:tplc="437C7072" w:tentative="1">
      <w:start w:val="1"/>
      <w:numFmt w:val="decimal"/>
      <w:lvlText w:val="%4."/>
      <w:lvlJc w:val="left"/>
      <w:pPr>
        <w:ind w:left="2880" w:hanging="360"/>
      </w:pPr>
    </w:lvl>
    <w:lvl w:ilvl="4" w:tplc="43B01852" w:tentative="1">
      <w:start w:val="1"/>
      <w:numFmt w:val="lowerLetter"/>
      <w:lvlText w:val="%5."/>
      <w:lvlJc w:val="left"/>
      <w:pPr>
        <w:ind w:left="3600" w:hanging="360"/>
      </w:pPr>
    </w:lvl>
    <w:lvl w:ilvl="5" w:tplc="8618D066" w:tentative="1">
      <w:start w:val="1"/>
      <w:numFmt w:val="lowerRoman"/>
      <w:lvlText w:val="%6."/>
      <w:lvlJc w:val="right"/>
      <w:pPr>
        <w:ind w:left="4320" w:hanging="180"/>
      </w:pPr>
    </w:lvl>
    <w:lvl w:ilvl="6" w:tplc="7A24142C" w:tentative="1">
      <w:start w:val="1"/>
      <w:numFmt w:val="decimal"/>
      <w:lvlText w:val="%7."/>
      <w:lvlJc w:val="left"/>
      <w:pPr>
        <w:ind w:left="5040" w:hanging="360"/>
      </w:pPr>
    </w:lvl>
    <w:lvl w:ilvl="7" w:tplc="3EA49618" w:tentative="1">
      <w:start w:val="1"/>
      <w:numFmt w:val="lowerLetter"/>
      <w:lvlText w:val="%8."/>
      <w:lvlJc w:val="left"/>
      <w:pPr>
        <w:ind w:left="5760" w:hanging="360"/>
      </w:pPr>
    </w:lvl>
    <w:lvl w:ilvl="8" w:tplc="9D901882" w:tentative="1">
      <w:start w:val="1"/>
      <w:numFmt w:val="lowerRoman"/>
      <w:lvlText w:val="%9."/>
      <w:lvlJc w:val="right"/>
      <w:pPr>
        <w:ind w:left="6480" w:hanging="180"/>
      </w:pPr>
    </w:lvl>
  </w:abstractNum>
  <w:abstractNum w:abstractNumId="6" w15:restartNumberingAfterBreak="0">
    <w:nsid w:val="20341282"/>
    <w:multiLevelType w:val="hybridMultilevel"/>
    <w:tmpl w:val="B55C4070"/>
    <w:lvl w:ilvl="0" w:tplc="784C85EE">
      <w:start w:val="1"/>
      <w:numFmt w:val="bullet"/>
      <w:pStyle w:val="List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DB65746"/>
    <w:multiLevelType w:val="hybridMultilevel"/>
    <w:tmpl w:val="0C58F3FE"/>
    <w:lvl w:ilvl="0" w:tplc="2EEA473A">
      <w:start w:val="1"/>
      <w:numFmt w:val="lowerRoman"/>
      <w:lvlText w:val="(%1)"/>
      <w:lvlJc w:val="left"/>
      <w:pPr>
        <w:ind w:left="1080" w:hanging="720"/>
      </w:pPr>
      <w:rPr>
        <w:rFonts w:hint="default"/>
      </w:rPr>
    </w:lvl>
    <w:lvl w:ilvl="1" w:tplc="F8C06124" w:tentative="1">
      <w:start w:val="1"/>
      <w:numFmt w:val="lowerLetter"/>
      <w:lvlText w:val="%2."/>
      <w:lvlJc w:val="left"/>
      <w:pPr>
        <w:ind w:left="1440" w:hanging="360"/>
      </w:pPr>
    </w:lvl>
    <w:lvl w:ilvl="2" w:tplc="4050D2F8" w:tentative="1">
      <w:start w:val="1"/>
      <w:numFmt w:val="lowerRoman"/>
      <w:lvlText w:val="%3."/>
      <w:lvlJc w:val="right"/>
      <w:pPr>
        <w:ind w:left="2160" w:hanging="180"/>
      </w:pPr>
    </w:lvl>
    <w:lvl w:ilvl="3" w:tplc="16D42C04" w:tentative="1">
      <w:start w:val="1"/>
      <w:numFmt w:val="decimal"/>
      <w:lvlText w:val="%4."/>
      <w:lvlJc w:val="left"/>
      <w:pPr>
        <w:ind w:left="2880" w:hanging="360"/>
      </w:pPr>
    </w:lvl>
    <w:lvl w:ilvl="4" w:tplc="188027EA" w:tentative="1">
      <w:start w:val="1"/>
      <w:numFmt w:val="lowerLetter"/>
      <w:lvlText w:val="%5."/>
      <w:lvlJc w:val="left"/>
      <w:pPr>
        <w:ind w:left="3600" w:hanging="360"/>
      </w:pPr>
    </w:lvl>
    <w:lvl w:ilvl="5" w:tplc="87A075BA" w:tentative="1">
      <w:start w:val="1"/>
      <w:numFmt w:val="lowerRoman"/>
      <w:lvlText w:val="%6."/>
      <w:lvlJc w:val="right"/>
      <w:pPr>
        <w:ind w:left="4320" w:hanging="180"/>
      </w:pPr>
    </w:lvl>
    <w:lvl w:ilvl="6" w:tplc="DC2640FE" w:tentative="1">
      <w:start w:val="1"/>
      <w:numFmt w:val="decimal"/>
      <w:lvlText w:val="%7."/>
      <w:lvlJc w:val="left"/>
      <w:pPr>
        <w:ind w:left="5040" w:hanging="360"/>
      </w:pPr>
    </w:lvl>
    <w:lvl w:ilvl="7" w:tplc="B6E60AD8" w:tentative="1">
      <w:start w:val="1"/>
      <w:numFmt w:val="lowerLetter"/>
      <w:lvlText w:val="%8."/>
      <w:lvlJc w:val="left"/>
      <w:pPr>
        <w:ind w:left="5760" w:hanging="360"/>
      </w:pPr>
    </w:lvl>
    <w:lvl w:ilvl="8" w:tplc="5F92E43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14E62A62">
      <w:start w:val="1"/>
      <w:numFmt w:val="lowerRoman"/>
      <w:lvlText w:val="(%1)"/>
      <w:lvlJc w:val="left"/>
      <w:pPr>
        <w:ind w:left="1080" w:hanging="720"/>
      </w:pPr>
      <w:rPr>
        <w:rFonts w:hint="default"/>
      </w:rPr>
    </w:lvl>
    <w:lvl w:ilvl="1" w:tplc="57AE0756" w:tentative="1">
      <w:start w:val="1"/>
      <w:numFmt w:val="lowerLetter"/>
      <w:lvlText w:val="%2."/>
      <w:lvlJc w:val="left"/>
      <w:pPr>
        <w:ind w:left="1440" w:hanging="360"/>
      </w:pPr>
    </w:lvl>
    <w:lvl w:ilvl="2" w:tplc="F01C0366" w:tentative="1">
      <w:start w:val="1"/>
      <w:numFmt w:val="lowerRoman"/>
      <w:lvlText w:val="%3."/>
      <w:lvlJc w:val="right"/>
      <w:pPr>
        <w:ind w:left="2160" w:hanging="180"/>
      </w:pPr>
    </w:lvl>
    <w:lvl w:ilvl="3" w:tplc="CFB86322" w:tentative="1">
      <w:start w:val="1"/>
      <w:numFmt w:val="decimal"/>
      <w:lvlText w:val="%4."/>
      <w:lvlJc w:val="left"/>
      <w:pPr>
        <w:ind w:left="2880" w:hanging="360"/>
      </w:pPr>
    </w:lvl>
    <w:lvl w:ilvl="4" w:tplc="9E4A1D18" w:tentative="1">
      <w:start w:val="1"/>
      <w:numFmt w:val="lowerLetter"/>
      <w:lvlText w:val="%5."/>
      <w:lvlJc w:val="left"/>
      <w:pPr>
        <w:ind w:left="3600" w:hanging="360"/>
      </w:pPr>
    </w:lvl>
    <w:lvl w:ilvl="5" w:tplc="6F74409C" w:tentative="1">
      <w:start w:val="1"/>
      <w:numFmt w:val="lowerRoman"/>
      <w:lvlText w:val="%6."/>
      <w:lvlJc w:val="right"/>
      <w:pPr>
        <w:ind w:left="4320" w:hanging="180"/>
      </w:pPr>
    </w:lvl>
    <w:lvl w:ilvl="6" w:tplc="0B10D35A" w:tentative="1">
      <w:start w:val="1"/>
      <w:numFmt w:val="decimal"/>
      <w:lvlText w:val="%7."/>
      <w:lvlJc w:val="left"/>
      <w:pPr>
        <w:ind w:left="5040" w:hanging="360"/>
      </w:pPr>
    </w:lvl>
    <w:lvl w:ilvl="7" w:tplc="B09A8C20" w:tentative="1">
      <w:start w:val="1"/>
      <w:numFmt w:val="lowerLetter"/>
      <w:lvlText w:val="%8."/>
      <w:lvlJc w:val="left"/>
      <w:pPr>
        <w:ind w:left="5760" w:hanging="360"/>
      </w:pPr>
    </w:lvl>
    <w:lvl w:ilvl="8" w:tplc="1F822088" w:tentative="1">
      <w:start w:val="1"/>
      <w:numFmt w:val="lowerRoman"/>
      <w:lvlText w:val="%9."/>
      <w:lvlJc w:val="right"/>
      <w:pPr>
        <w:ind w:left="6480" w:hanging="180"/>
      </w:pPr>
    </w:lvl>
  </w:abstractNum>
  <w:abstractNum w:abstractNumId="9" w15:restartNumberingAfterBreak="0">
    <w:nsid w:val="30A43914"/>
    <w:multiLevelType w:val="hybridMultilevel"/>
    <w:tmpl w:val="EE282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F1448E"/>
    <w:multiLevelType w:val="hybridMultilevel"/>
    <w:tmpl w:val="D0AE350E"/>
    <w:lvl w:ilvl="0" w:tplc="DF8211CA">
      <w:start w:val="1"/>
      <w:numFmt w:val="lowerRoman"/>
      <w:lvlText w:val="(%1)"/>
      <w:lvlJc w:val="left"/>
      <w:pPr>
        <w:ind w:left="1080" w:hanging="720"/>
      </w:pPr>
      <w:rPr>
        <w:rFonts w:hint="default"/>
      </w:rPr>
    </w:lvl>
    <w:lvl w:ilvl="1" w:tplc="F4701B6C" w:tentative="1">
      <w:start w:val="1"/>
      <w:numFmt w:val="lowerLetter"/>
      <w:lvlText w:val="%2."/>
      <w:lvlJc w:val="left"/>
      <w:pPr>
        <w:ind w:left="1440" w:hanging="360"/>
      </w:pPr>
    </w:lvl>
    <w:lvl w:ilvl="2" w:tplc="82CAE5C2" w:tentative="1">
      <w:start w:val="1"/>
      <w:numFmt w:val="lowerRoman"/>
      <w:lvlText w:val="%3."/>
      <w:lvlJc w:val="right"/>
      <w:pPr>
        <w:ind w:left="2160" w:hanging="180"/>
      </w:pPr>
    </w:lvl>
    <w:lvl w:ilvl="3" w:tplc="CC92A20C" w:tentative="1">
      <w:start w:val="1"/>
      <w:numFmt w:val="decimal"/>
      <w:lvlText w:val="%4."/>
      <w:lvlJc w:val="left"/>
      <w:pPr>
        <w:ind w:left="2880" w:hanging="360"/>
      </w:pPr>
    </w:lvl>
    <w:lvl w:ilvl="4" w:tplc="58BC9AAA" w:tentative="1">
      <w:start w:val="1"/>
      <w:numFmt w:val="lowerLetter"/>
      <w:lvlText w:val="%5."/>
      <w:lvlJc w:val="left"/>
      <w:pPr>
        <w:ind w:left="3600" w:hanging="360"/>
      </w:pPr>
    </w:lvl>
    <w:lvl w:ilvl="5" w:tplc="D28A9FCA" w:tentative="1">
      <w:start w:val="1"/>
      <w:numFmt w:val="lowerRoman"/>
      <w:lvlText w:val="%6."/>
      <w:lvlJc w:val="right"/>
      <w:pPr>
        <w:ind w:left="4320" w:hanging="180"/>
      </w:pPr>
    </w:lvl>
    <w:lvl w:ilvl="6" w:tplc="8BB2C442" w:tentative="1">
      <w:start w:val="1"/>
      <w:numFmt w:val="decimal"/>
      <w:lvlText w:val="%7."/>
      <w:lvlJc w:val="left"/>
      <w:pPr>
        <w:ind w:left="5040" w:hanging="360"/>
      </w:pPr>
    </w:lvl>
    <w:lvl w:ilvl="7" w:tplc="D520D21A" w:tentative="1">
      <w:start w:val="1"/>
      <w:numFmt w:val="lowerLetter"/>
      <w:lvlText w:val="%8."/>
      <w:lvlJc w:val="left"/>
      <w:pPr>
        <w:ind w:left="5760" w:hanging="360"/>
      </w:pPr>
    </w:lvl>
    <w:lvl w:ilvl="8" w:tplc="E63882E4" w:tentative="1">
      <w:start w:val="1"/>
      <w:numFmt w:val="lowerRoman"/>
      <w:lvlText w:val="%9."/>
      <w:lvlJc w:val="right"/>
      <w:pPr>
        <w:ind w:left="6480" w:hanging="180"/>
      </w:pPr>
    </w:lvl>
  </w:abstractNum>
  <w:abstractNum w:abstractNumId="11" w15:restartNumberingAfterBreak="0">
    <w:nsid w:val="4EDF7CDD"/>
    <w:multiLevelType w:val="hybridMultilevel"/>
    <w:tmpl w:val="0A362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95616A"/>
    <w:multiLevelType w:val="hybridMultilevel"/>
    <w:tmpl w:val="790C5C02"/>
    <w:lvl w:ilvl="0" w:tplc="A590262C">
      <w:start w:val="1"/>
      <w:numFmt w:val="lowerRoman"/>
      <w:lvlText w:val="(%1)"/>
      <w:lvlJc w:val="left"/>
      <w:pPr>
        <w:ind w:left="1080" w:hanging="720"/>
      </w:pPr>
      <w:rPr>
        <w:rFonts w:hint="default"/>
      </w:rPr>
    </w:lvl>
    <w:lvl w:ilvl="1" w:tplc="D244F73A" w:tentative="1">
      <w:start w:val="1"/>
      <w:numFmt w:val="lowerLetter"/>
      <w:lvlText w:val="%2."/>
      <w:lvlJc w:val="left"/>
      <w:pPr>
        <w:ind w:left="1440" w:hanging="360"/>
      </w:pPr>
    </w:lvl>
    <w:lvl w:ilvl="2" w:tplc="F88E0C6E" w:tentative="1">
      <w:start w:val="1"/>
      <w:numFmt w:val="lowerRoman"/>
      <w:lvlText w:val="%3."/>
      <w:lvlJc w:val="right"/>
      <w:pPr>
        <w:ind w:left="2160" w:hanging="180"/>
      </w:pPr>
    </w:lvl>
    <w:lvl w:ilvl="3" w:tplc="20408474" w:tentative="1">
      <w:start w:val="1"/>
      <w:numFmt w:val="decimal"/>
      <w:lvlText w:val="%4."/>
      <w:lvlJc w:val="left"/>
      <w:pPr>
        <w:ind w:left="2880" w:hanging="360"/>
      </w:pPr>
    </w:lvl>
    <w:lvl w:ilvl="4" w:tplc="D71C0C40" w:tentative="1">
      <w:start w:val="1"/>
      <w:numFmt w:val="lowerLetter"/>
      <w:lvlText w:val="%5."/>
      <w:lvlJc w:val="left"/>
      <w:pPr>
        <w:ind w:left="3600" w:hanging="360"/>
      </w:pPr>
    </w:lvl>
    <w:lvl w:ilvl="5" w:tplc="2E98FF92" w:tentative="1">
      <w:start w:val="1"/>
      <w:numFmt w:val="lowerRoman"/>
      <w:lvlText w:val="%6."/>
      <w:lvlJc w:val="right"/>
      <w:pPr>
        <w:ind w:left="4320" w:hanging="180"/>
      </w:pPr>
    </w:lvl>
    <w:lvl w:ilvl="6" w:tplc="1A64E646" w:tentative="1">
      <w:start w:val="1"/>
      <w:numFmt w:val="decimal"/>
      <w:lvlText w:val="%7."/>
      <w:lvlJc w:val="left"/>
      <w:pPr>
        <w:ind w:left="5040" w:hanging="360"/>
      </w:pPr>
    </w:lvl>
    <w:lvl w:ilvl="7" w:tplc="976C7944" w:tentative="1">
      <w:start w:val="1"/>
      <w:numFmt w:val="lowerLetter"/>
      <w:lvlText w:val="%8."/>
      <w:lvlJc w:val="left"/>
      <w:pPr>
        <w:ind w:left="5760" w:hanging="360"/>
      </w:pPr>
    </w:lvl>
    <w:lvl w:ilvl="8" w:tplc="B150C23E" w:tentative="1">
      <w:start w:val="1"/>
      <w:numFmt w:val="lowerRoman"/>
      <w:lvlText w:val="%9."/>
      <w:lvlJc w:val="right"/>
      <w:pPr>
        <w:ind w:left="6480" w:hanging="180"/>
      </w:pPr>
    </w:lvl>
  </w:abstractNum>
  <w:abstractNum w:abstractNumId="13" w15:restartNumberingAfterBreak="0">
    <w:nsid w:val="62621968"/>
    <w:multiLevelType w:val="hybridMultilevel"/>
    <w:tmpl w:val="2CB47E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04C5705"/>
    <w:multiLevelType w:val="hybridMultilevel"/>
    <w:tmpl w:val="C7521458"/>
    <w:lvl w:ilvl="0" w:tplc="29FE4558">
      <w:start w:val="1"/>
      <w:numFmt w:val="lowerRoman"/>
      <w:lvlText w:val="(%1)"/>
      <w:lvlJc w:val="left"/>
      <w:pPr>
        <w:ind w:left="1080" w:hanging="720"/>
      </w:pPr>
      <w:rPr>
        <w:rFonts w:hint="default"/>
      </w:rPr>
    </w:lvl>
    <w:lvl w:ilvl="1" w:tplc="A942BA8E" w:tentative="1">
      <w:start w:val="1"/>
      <w:numFmt w:val="lowerLetter"/>
      <w:lvlText w:val="%2."/>
      <w:lvlJc w:val="left"/>
      <w:pPr>
        <w:ind w:left="1440" w:hanging="360"/>
      </w:pPr>
    </w:lvl>
    <w:lvl w:ilvl="2" w:tplc="8AE289C0" w:tentative="1">
      <w:start w:val="1"/>
      <w:numFmt w:val="lowerRoman"/>
      <w:lvlText w:val="%3."/>
      <w:lvlJc w:val="right"/>
      <w:pPr>
        <w:ind w:left="2160" w:hanging="180"/>
      </w:pPr>
    </w:lvl>
    <w:lvl w:ilvl="3" w:tplc="2B5A7242" w:tentative="1">
      <w:start w:val="1"/>
      <w:numFmt w:val="decimal"/>
      <w:lvlText w:val="%4."/>
      <w:lvlJc w:val="left"/>
      <w:pPr>
        <w:ind w:left="2880" w:hanging="360"/>
      </w:pPr>
    </w:lvl>
    <w:lvl w:ilvl="4" w:tplc="BCCC8D22" w:tentative="1">
      <w:start w:val="1"/>
      <w:numFmt w:val="lowerLetter"/>
      <w:lvlText w:val="%5."/>
      <w:lvlJc w:val="left"/>
      <w:pPr>
        <w:ind w:left="3600" w:hanging="360"/>
      </w:pPr>
    </w:lvl>
    <w:lvl w:ilvl="5" w:tplc="FDB6D80E" w:tentative="1">
      <w:start w:val="1"/>
      <w:numFmt w:val="lowerRoman"/>
      <w:lvlText w:val="%6."/>
      <w:lvlJc w:val="right"/>
      <w:pPr>
        <w:ind w:left="4320" w:hanging="180"/>
      </w:pPr>
    </w:lvl>
    <w:lvl w:ilvl="6" w:tplc="4E78A782" w:tentative="1">
      <w:start w:val="1"/>
      <w:numFmt w:val="decimal"/>
      <w:lvlText w:val="%7."/>
      <w:lvlJc w:val="left"/>
      <w:pPr>
        <w:ind w:left="5040" w:hanging="360"/>
      </w:pPr>
    </w:lvl>
    <w:lvl w:ilvl="7" w:tplc="C10453BA" w:tentative="1">
      <w:start w:val="1"/>
      <w:numFmt w:val="lowerLetter"/>
      <w:lvlText w:val="%8."/>
      <w:lvlJc w:val="left"/>
      <w:pPr>
        <w:ind w:left="5760" w:hanging="360"/>
      </w:pPr>
    </w:lvl>
    <w:lvl w:ilvl="8" w:tplc="660A1EE0" w:tentative="1">
      <w:start w:val="1"/>
      <w:numFmt w:val="lowerRoman"/>
      <w:lvlText w:val="%9."/>
      <w:lvlJc w:val="right"/>
      <w:pPr>
        <w:ind w:left="6480" w:hanging="180"/>
      </w:pPr>
    </w:lvl>
  </w:abstractNum>
  <w:abstractNum w:abstractNumId="15" w15:restartNumberingAfterBreak="0">
    <w:nsid w:val="73BB2F1F"/>
    <w:multiLevelType w:val="hybridMultilevel"/>
    <w:tmpl w:val="C8F8674E"/>
    <w:lvl w:ilvl="0" w:tplc="4E2EBC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032636"/>
    <w:multiLevelType w:val="multilevel"/>
    <w:tmpl w:val="1E5CF260"/>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48658203">
    <w:abstractNumId w:val="16"/>
  </w:num>
  <w:num w:numId="2" w16cid:durableId="1886404233">
    <w:abstractNumId w:val="4"/>
  </w:num>
  <w:num w:numId="3" w16cid:durableId="1004285773">
    <w:abstractNumId w:val="2"/>
  </w:num>
  <w:num w:numId="4" w16cid:durableId="1419792591">
    <w:abstractNumId w:val="8"/>
  </w:num>
  <w:num w:numId="5" w16cid:durableId="1062020340">
    <w:abstractNumId w:val="7"/>
  </w:num>
  <w:num w:numId="6" w16cid:durableId="17852854">
    <w:abstractNumId w:val="1"/>
  </w:num>
  <w:num w:numId="7" w16cid:durableId="500201850">
    <w:abstractNumId w:val="12"/>
  </w:num>
  <w:num w:numId="8" w16cid:durableId="1418557610">
    <w:abstractNumId w:val="5"/>
  </w:num>
  <w:num w:numId="9" w16cid:durableId="1959220099">
    <w:abstractNumId w:val="10"/>
  </w:num>
  <w:num w:numId="10" w16cid:durableId="584149677">
    <w:abstractNumId w:val="3"/>
  </w:num>
  <w:num w:numId="11" w16cid:durableId="1905526834">
    <w:abstractNumId w:val="14"/>
  </w:num>
  <w:num w:numId="12" w16cid:durableId="1627273381">
    <w:abstractNumId w:val="0"/>
  </w:num>
  <w:num w:numId="13" w16cid:durableId="1714112968">
    <w:abstractNumId w:val="16"/>
  </w:num>
  <w:num w:numId="14" w16cid:durableId="1577931856">
    <w:abstractNumId w:val="16"/>
  </w:num>
  <w:num w:numId="15" w16cid:durableId="693532709">
    <w:abstractNumId w:val="15"/>
  </w:num>
  <w:num w:numId="16" w16cid:durableId="226768390">
    <w:abstractNumId w:val="9"/>
  </w:num>
  <w:num w:numId="17" w16cid:durableId="1905335283">
    <w:abstractNumId w:val="13"/>
  </w:num>
  <w:num w:numId="18" w16cid:durableId="2013754985">
    <w:abstractNumId w:val="16"/>
  </w:num>
  <w:num w:numId="19" w16cid:durableId="560209832">
    <w:abstractNumId w:val="16"/>
  </w:num>
  <w:num w:numId="20" w16cid:durableId="65227288">
    <w:abstractNumId w:val="11"/>
  </w:num>
  <w:num w:numId="21" w16cid:durableId="1073626413">
    <w:abstractNumId w:val="16"/>
  </w:num>
  <w:num w:numId="22" w16cid:durableId="1772623161">
    <w:abstractNumId w:val="16"/>
  </w:num>
  <w:num w:numId="23" w16cid:durableId="49160958">
    <w:abstractNumId w:val="16"/>
  </w:num>
  <w:num w:numId="24" w16cid:durableId="1632054821">
    <w:abstractNumId w:val="16"/>
  </w:num>
  <w:num w:numId="25" w16cid:durableId="935677055">
    <w:abstractNumId w:val="16"/>
  </w:num>
  <w:num w:numId="26" w16cid:durableId="9383290">
    <w:abstractNumId w:val="16"/>
  </w:num>
  <w:num w:numId="27" w16cid:durableId="1175221074">
    <w:abstractNumId w:val="16"/>
  </w:num>
  <w:num w:numId="28" w16cid:durableId="1994066661">
    <w:abstractNumId w:val="16"/>
  </w:num>
  <w:num w:numId="29" w16cid:durableId="1782334327">
    <w:abstractNumId w:val="16"/>
  </w:num>
  <w:num w:numId="30" w16cid:durableId="249509675">
    <w:abstractNumId w:val="6"/>
  </w:num>
  <w:num w:numId="31" w16cid:durableId="380517504">
    <w:abstractNumId w:val="6"/>
  </w:num>
  <w:num w:numId="32" w16cid:durableId="4586876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2D"/>
    <w:rsid w:val="000001A4"/>
    <w:rsid w:val="00003954"/>
    <w:rsid w:val="00003AB4"/>
    <w:rsid w:val="00003BAB"/>
    <w:rsid w:val="00004683"/>
    <w:rsid w:val="00004EDD"/>
    <w:rsid w:val="0000695D"/>
    <w:rsid w:val="00012B3E"/>
    <w:rsid w:val="00016F85"/>
    <w:rsid w:val="00021040"/>
    <w:rsid w:val="00021782"/>
    <w:rsid w:val="00022408"/>
    <w:rsid w:val="0002319C"/>
    <w:rsid w:val="00023A22"/>
    <w:rsid w:val="000241BF"/>
    <w:rsid w:val="000251CA"/>
    <w:rsid w:val="000274ED"/>
    <w:rsid w:val="00027DCA"/>
    <w:rsid w:val="0003374E"/>
    <w:rsid w:val="00034175"/>
    <w:rsid w:val="00034351"/>
    <w:rsid w:val="00034B4B"/>
    <w:rsid w:val="000358A6"/>
    <w:rsid w:val="0003726D"/>
    <w:rsid w:val="00037400"/>
    <w:rsid w:val="00037894"/>
    <w:rsid w:val="00040F5A"/>
    <w:rsid w:val="000426E8"/>
    <w:rsid w:val="0004330B"/>
    <w:rsid w:val="00043E0A"/>
    <w:rsid w:val="0004467A"/>
    <w:rsid w:val="00044969"/>
    <w:rsid w:val="0004559E"/>
    <w:rsid w:val="00045FE8"/>
    <w:rsid w:val="00047AC8"/>
    <w:rsid w:val="00051234"/>
    <w:rsid w:val="00051F7E"/>
    <w:rsid w:val="00052721"/>
    <w:rsid w:val="00053B64"/>
    <w:rsid w:val="00054CAA"/>
    <w:rsid w:val="00060A94"/>
    <w:rsid w:val="00060B0F"/>
    <w:rsid w:val="0006108D"/>
    <w:rsid w:val="00065DD1"/>
    <w:rsid w:val="000675CB"/>
    <w:rsid w:val="00070973"/>
    <w:rsid w:val="00076216"/>
    <w:rsid w:val="00077589"/>
    <w:rsid w:val="0008148F"/>
    <w:rsid w:val="00081883"/>
    <w:rsid w:val="00084478"/>
    <w:rsid w:val="00084E3B"/>
    <w:rsid w:val="00087DD1"/>
    <w:rsid w:val="00087DE7"/>
    <w:rsid w:val="00091207"/>
    <w:rsid w:val="00091663"/>
    <w:rsid w:val="0009376A"/>
    <w:rsid w:val="00095BCD"/>
    <w:rsid w:val="000A0377"/>
    <w:rsid w:val="000A13A7"/>
    <w:rsid w:val="000A4CAD"/>
    <w:rsid w:val="000A54CB"/>
    <w:rsid w:val="000A6B85"/>
    <w:rsid w:val="000A7812"/>
    <w:rsid w:val="000B0F1B"/>
    <w:rsid w:val="000B10CF"/>
    <w:rsid w:val="000B1BDC"/>
    <w:rsid w:val="000B2D2A"/>
    <w:rsid w:val="000B31C9"/>
    <w:rsid w:val="000B48F3"/>
    <w:rsid w:val="000B4D97"/>
    <w:rsid w:val="000B5697"/>
    <w:rsid w:val="000B5993"/>
    <w:rsid w:val="000B5AC5"/>
    <w:rsid w:val="000B6517"/>
    <w:rsid w:val="000B6EA3"/>
    <w:rsid w:val="000B6F5D"/>
    <w:rsid w:val="000B714F"/>
    <w:rsid w:val="000C0351"/>
    <w:rsid w:val="000C0CBD"/>
    <w:rsid w:val="000C136C"/>
    <w:rsid w:val="000C13A0"/>
    <w:rsid w:val="000C2317"/>
    <w:rsid w:val="000C4B87"/>
    <w:rsid w:val="000C5902"/>
    <w:rsid w:val="000D0E61"/>
    <w:rsid w:val="000D4855"/>
    <w:rsid w:val="000D68E6"/>
    <w:rsid w:val="000D73FC"/>
    <w:rsid w:val="000E011C"/>
    <w:rsid w:val="000E28EF"/>
    <w:rsid w:val="000E54ED"/>
    <w:rsid w:val="000E66A8"/>
    <w:rsid w:val="000E72F2"/>
    <w:rsid w:val="000F2054"/>
    <w:rsid w:val="000F2101"/>
    <w:rsid w:val="000F2366"/>
    <w:rsid w:val="000F2A51"/>
    <w:rsid w:val="000F2A9B"/>
    <w:rsid w:val="000F3F69"/>
    <w:rsid w:val="000F56D4"/>
    <w:rsid w:val="00100141"/>
    <w:rsid w:val="001016B7"/>
    <w:rsid w:val="00102070"/>
    <w:rsid w:val="001040DE"/>
    <w:rsid w:val="00106FD0"/>
    <w:rsid w:val="00113221"/>
    <w:rsid w:val="00113888"/>
    <w:rsid w:val="00113C4D"/>
    <w:rsid w:val="0011534D"/>
    <w:rsid w:val="00115A57"/>
    <w:rsid w:val="00115C81"/>
    <w:rsid w:val="00116CF2"/>
    <w:rsid w:val="0012239E"/>
    <w:rsid w:val="0012282B"/>
    <w:rsid w:val="00123A99"/>
    <w:rsid w:val="001245E7"/>
    <w:rsid w:val="00125437"/>
    <w:rsid w:val="00125AA9"/>
    <w:rsid w:val="00131BAD"/>
    <w:rsid w:val="001351E2"/>
    <w:rsid w:val="00137581"/>
    <w:rsid w:val="001379FD"/>
    <w:rsid w:val="00137AA2"/>
    <w:rsid w:val="00140389"/>
    <w:rsid w:val="001405FB"/>
    <w:rsid w:val="00140B38"/>
    <w:rsid w:val="001453F9"/>
    <w:rsid w:val="00146E47"/>
    <w:rsid w:val="00150019"/>
    <w:rsid w:val="00150C8B"/>
    <w:rsid w:val="00150D47"/>
    <w:rsid w:val="001515B7"/>
    <w:rsid w:val="00151D7E"/>
    <w:rsid w:val="0015672F"/>
    <w:rsid w:val="00156F25"/>
    <w:rsid w:val="001574AE"/>
    <w:rsid w:val="0016022C"/>
    <w:rsid w:val="001609B5"/>
    <w:rsid w:val="00162185"/>
    <w:rsid w:val="001624A2"/>
    <w:rsid w:val="00162693"/>
    <w:rsid w:val="00163681"/>
    <w:rsid w:val="00166BF3"/>
    <w:rsid w:val="00166EBE"/>
    <w:rsid w:val="0016724C"/>
    <w:rsid w:val="001710F4"/>
    <w:rsid w:val="00171B63"/>
    <w:rsid w:val="00171B83"/>
    <w:rsid w:val="00172481"/>
    <w:rsid w:val="0017396E"/>
    <w:rsid w:val="001748DF"/>
    <w:rsid w:val="0017520B"/>
    <w:rsid w:val="001800EC"/>
    <w:rsid w:val="00181C9E"/>
    <w:rsid w:val="001840DF"/>
    <w:rsid w:val="0018491D"/>
    <w:rsid w:val="0018558C"/>
    <w:rsid w:val="00186F7D"/>
    <w:rsid w:val="001911F1"/>
    <w:rsid w:val="00191655"/>
    <w:rsid w:val="00192701"/>
    <w:rsid w:val="00192E36"/>
    <w:rsid w:val="001931EA"/>
    <w:rsid w:val="00196EE8"/>
    <w:rsid w:val="001A3744"/>
    <w:rsid w:val="001A434A"/>
    <w:rsid w:val="001A487E"/>
    <w:rsid w:val="001A5F1A"/>
    <w:rsid w:val="001A5FF0"/>
    <w:rsid w:val="001A61ED"/>
    <w:rsid w:val="001A70B2"/>
    <w:rsid w:val="001A74E0"/>
    <w:rsid w:val="001A75D7"/>
    <w:rsid w:val="001A7CE1"/>
    <w:rsid w:val="001B2FBB"/>
    <w:rsid w:val="001B30F3"/>
    <w:rsid w:val="001B3DD9"/>
    <w:rsid w:val="001B55FD"/>
    <w:rsid w:val="001B7D90"/>
    <w:rsid w:val="001C1711"/>
    <w:rsid w:val="001C4ABC"/>
    <w:rsid w:val="001C5170"/>
    <w:rsid w:val="001C553D"/>
    <w:rsid w:val="001C58B9"/>
    <w:rsid w:val="001C65EB"/>
    <w:rsid w:val="001C724B"/>
    <w:rsid w:val="001C7AB0"/>
    <w:rsid w:val="001C7B5D"/>
    <w:rsid w:val="001D4B7B"/>
    <w:rsid w:val="001D4D3C"/>
    <w:rsid w:val="001D5022"/>
    <w:rsid w:val="001D5782"/>
    <w:rsid w:val="001D69C5"/>
    <w:rsid w:val="001D74AD"/>
    <w:rsid w:val="001D767E"/>
    <w:rsid w:val="001E0211"/>
    <w:rsid w:val="001E047B"/>
    <w:rsid w:val="001E21D4"/>
    <w:rsid w:val="001E302B"/>
    <w:rsid w:val="001E493E"/>
    <w:rsid w:val="001E6CD0"/>
    <w:rsid w:val="001F0EAA"/>
    <w:rsid w:val="001F29B6"/>
    <w:rsid w:val="001F31A5"/>
    <w:rsid w:val="001F4EED"/>
    <w:rsid w:val="001F5505"/>
    <w:rsid w:val="001F5CA4"/>
    <w:rsid w:val="001F626D"/>
    <w:rsid w:val="00201753"/>
    <w:rsid w:val="002019D7"/>
    <w:rsid w:val="00202922"/>
    <w:rsid w:val="002037DA"/>
    <w:rsid w:val="00203877"/>
    <w:rsid w:val="00203998"/>
    <w:rsid w:val="00203A39"/>
    <w:rsid w:val="00203B85"/>
    <w:rsid w:val="00210BF2"/>
    <w:rsid w:val="00210FB1"/>
    <w:rsid w:val="00215858"/>
    <w:rsid w:val="00216953"/>
    <w:rsid w:val="00216FEA"/>
    <w:rsid w:val="00220150"/>
    <w:rsid w:val="00220305"/>
    <w:rsid w:val="00220F94"/>
    <w:rsid w:val="00221FD5"/>
    <w:rsid w:val="002238DC"/>
    <w:rsid w:val="00224FBF"/>
    <w:rsid w:val="00226402"/>
    <w:rsid w:val="002267BF"/>
    <w:rsid w:val="00227BE3"/>
    <w:rsid w:val="00227D15"/>
    <w:rsid w:val="00231EC0"/>
    <w:rsid w:val="002337E4"/>
    <w:rsid w:val="00234692"/>
    <w:rsid w:val="00236215"/>
    <w:rsid w:val="00236D14"/>
    <w:rsid w:val="00237974"/>
    <w:rsid w:val="0024023A"/>
    <w:rsid w:val="002421D8"/>
    <w:rsid w:val="00242FFD"/>
    <w:rsid w:val="00244759"/>
    <w:rsid w:val="00244F91"/>
    <w:rsid w:val="00244FA5"/>
    <w:rsid w:val="002464C0"/>
    <w:rsid w:val="0024723C"/>
    <w:rsid w:val="002473F6"/>
    <w:rsid w:val="002503F7"/>
    <w:rsid w:val="00252990"/>
    <w:rsid w:val="002571AC"/>
    <w:rsid w:val="00257252"/>
    <w:rsid w:val="00257DD2"/>
    <w:rsid w:val="002610E1"/>
    <w:rsid w:val="00261A4B"/>
    <w:rsid w:val="0026223B"/>
    <w:rsid w:val="0026237F"/>
    <w:rsid w:val="002629BA"/>
    <w:rsid w:val="00264208"/>
    <w:rsid w:val="00264586"/>
    <w:rsid w:val="002675C8"/>
    <w:rsid w:val="00273D96"/>
    <w:rsid w:val="002759ED"/>
    <w:rsid w:val="0027661C"/>
    <w:rsid w:val="00280258"/>
    <w:rsid w:val="00281DCC"/>
    <w:rsid w:val="002838D7"/>
    <w:rsid w:val="00284DD1"/>
    <w:rsid w:val="002861D5"/>
    <w:rsid w:val="0028707C"/>
    <w:rsid w:val="002911B9"/>
    <w:rsid w:val="002911CE"/>
    <w:rsid w:val="0029150E"/>
    <w:rsid w:val="00292070"/>
    <w:rsid w:val="002920CD"/>
    <w:rsid w:val="002931C0"/>
    <w:rsid w:val="00293EBD"/>
    <w:rsid w:val="00294F83"/>
    <w:rsid w:val="002965C2"/>
    <w:rsid w:val="00296B39"/>
    <w:rsid w:val="002A0C9C"/>
    <w:rsid w:val="002A0D51"/>
    <w:rsid w:val="002A233A"/>
    <w:rsid w:val="002A2F9E"/>
    <w:rsid w:val="002A3C1C"/>
    <w:rsid w:val="002A4739"/>
    <w:rsid w:val="002A4CBD"/>
    <w:rsid w:val="002A771C"/>
    <w:rsid w:val="002A7FD1"/>
    <w:rsid w:val="002B01D5"/>
    <w:rsid w:val="002B129D"/>
    <w:rsid w:val="002B14E6"/>
    <w:rsid w:val="002B18C3"/>
    <w:rsid w:val="002B2E02"/>
    <w:rsid w:val="002B500F"/>
    <w:rsid w:val="002B56FD"/>
    <w:rsid w:val="002B5F07"/>
    <w:rsid w:val="002C01B5"/>
    <w:rsid w:val="002C18DE"/>
    <w:rsid w:val="002C1BDF"/>
    <w:rsid w:val="002C2E17"/>
    <w:rsid w:val="002C3204"/>
    <w:rsid w:val="002C5238"/>
    <w:rsid w:val="002C7CFB"/>
    <w:rsid w:val="002D1292"/>
    <w:rsid w:val="002D1807"/>
    <w:rsid w:val="002D1C42"/>
    <w:rsid w:val="002D2C68"/>
    <w:rsid w:val="002D483A"/>
    <w:rsid w:val="002D4FD7"/>
    <w:rsid w:val="002E0A51"/>
    <w:rsid w:val="002E2368"/>
    <w:rsid w:val="002E2B7B"/>
    <w:rsid w:val="002E3140"/>
    <w:rsid w:val="002E3B79"/>
    <w:rsid w:val="002E4145"/>
    <w:rsid w:val="002E4DE2"/>
    <w:rsid w:val="002E593E"/>
    <w:rsid w:val="002E5AC0"/>
    <w:rsid w:val="002F03E7"/>
    <w:rsid w:val="002F1568"/>
    <w:rsid w:val="002F16C4"/>
    <w:rsid w:val="002F20BE"/>
    <w:rsid w:val="002F24BF"/>
    <w:rsid w:val="002F2A38"/>
    <w:rsid w:val="002F4933"/>
    <w:rsid w:val="002F5389"/>
    <w:rsid w:val="002F5853"/>
    <w:rsid w:val="002F61B2"/>
    <w:rsid w:val="002F7BAA"/>
    <w:rsid w:val="00302841"/>
    <w:rsid w:val="0030442D"/>
    <w:rsid w:val="003047EA"/>
    <w:rsid w:val="00305745"/>
    <w:rsid w:val="0030608C"/>
    <w:rsid w:val="00307729"/>
    <w:rsid w:val="00312939"/>
    <w:rsid w:val="0031370B"/>
    <w:rsid w:val="00315711"/>
    <w:rsid w:val="00324532"/>
    <w:rsid w:val="003246A4"/>
    <w:rsid w:val="00325187"/>
    <w:rsid w:val="003274DF"/>
    <w:rsid w:val="003316D4"/>
    <w:rsid w:val="0033233F"/>
    <w:rsid w:val="003326B4"/>
    <w:rsid w:val="00333734"/>
    <w:rsid w:val="00343C01"/>
    <w:rsid w:val="00344A1E"/>
    <w:rsid w:val="00344ECD"/>
    <w:rsid w:val="003465D4"/>
    <w:rsid w:val="00347027"/>
    <w:rsid w:val="00347E76"/>
    <w:rsid w:val="00350298"/>
    <w:rsid w:val="003504F8"/>
    <w:rsid w:val="00352515"/>
    <w:rsid w:val="003528CC"/>
    <w:rsid w:val="0035442C"/>
    <w:rsid w:val="003603DE"/>
    <w:rsid w:val="003606CB"/>
    <w:rsid w:val="00360CE0"/>
    <w:rsid w:val="0036317F"/>
    <w:rsid w:val="00364634"/>
    <w:rsid w:val="0036697F"/>
    <w:rsid w:val="00366AE7"/>
    <w:rsid w:val="0036718E"/>
    <w:rsid w:val="0036761F"/>
    <w:rsid w:val="00367AD9"/>
    <w:rsid w:val="00371420"/>
    <w:rsid w:val="003714B8"/>
    <w:rsid w:val="00371B63"/>
    <w:rsid w:val="00372D11"/>
    <w:rsid w:val="00372DD1"/>
    <w:rsid w:val="00373F68"/>
    <w:rsid w:val="0037443C"/>
    <w:rsid w:val="003746C1"/>
    <w:rsid w:val="00374870"/>
    <w:rsid w:val="00374ECD"/>
    <w:rsid w:val="00375300"/>
    <w:rsid w:val="00375B10"/>
    <w:rsid w:val="00375F91"/>
    <w:rsid w:val="00377251"/>
    <w:rsid w:val="00381241"/>
    <w:rsid w:val="00381ACE"/>
    <w:rsid w:val="00384F3E"/>
    <w:rsid w:val="0039013C"/>
    <w:rsid w:val="003902BD"/>
    <w:rsid w:val="00391A77"/>
    <w:rsid w:val="00391C37"/>
    <w:rsid w:val="0039279F"/>
    <w:rsid w:val="003945E9"/>
    <w:rsid w:val="0039462D"/>
    <w:rsid w:val="00395307"/>
    <w:rsid w:val="00396387"/>
    <w:rsid w:val="003A1279"/>
    <w:rsid w:val="003A1467"/>
    <w:rsid w:val="003A553E"/>
    <w:rsid w:val="003A5E1D"/>
    <w:rsid w:val="003A5E22"/>
    <w:rsid w:val="003A63AC"/>
    <w:rsid w:val="003A6EE3"/>
    <w:rsid w:val="003B00AF"/>
    <w:rsid w:val="003B042A"/>
    <w:rsid w:val="003B2746"/>
    <w:rsid w:val="003B39D3"/>
    <w:rsid w:val="003B6305"/>
    <w:rsid w:val="003B63E6"/>
    <w:rsid w:val="003B65DD"/>
    <w:rsid w:val="003C1267"/>
    <w:rsid w:val="003C1598"/>
    <w:rsid w:val="003D303F"/>
    <w:rsid w:val="003D3190"/>
    <w:rsid w:val="003D3973"/>
    <w:rsid w:val="003D3D44"/>
    <w:rsid w:val="003D58AF"/>
    <w:rsid w:val="003D596E"/>
    <w:rsid w:val="003D5E1D"/>
    <w:rsid w:val="003E3A74"/>
    <w:rsid w:val="003E565F"/>
    <w:rsid w:val="003E64D2"/>
    <w:rsid w:val="003E72DD"/>
    <w:rsid w:val="003E74B2"/>
    <w:rsid w:val="003E7A5D"/>
    <w:rsid w:val="003E7A88"/>
    <w:rsid w:val="003F0233"/>
    <w:rsid w:val="003F0BA5"/>
    <w:rsid w:val="003F0E26"/>
    <w:rsid w:val="003F1C76"/>
    <w:rsid w:val="003F22FC"/>
    <w:rsid w:val="003F38AB"/>
    <w:rsid w:val="003F55EB"/>
    <w:rsid w:val="003F6B53"/>
    <w:rsid w:val="003F6C63"/>
    <w:rsid w:val="00401E3C"/>
    <w:rsid w:val="004041E2"/>
    <w:rsid w:val="00404A2F"/>
    <w:rsid w:val="00404E2D"/>
    <w:rsid w:val="0040532C"/>
    <w:rsid w:val="00407077"/>
    <w:rsid w:val="00410278"/>
    <w:rsid w:val="00412737"/>
    <w:rsid w:val="0041789D"/>
    <w:rsid w:val="00417EDA"/>
    <w:rsid w:val="00422C40"/>
    <w:rsid w:val="00425ABC"/>
    <w:rsid w:val="00425AE3"/>
    <w:rsid w:val="00427A6A"/>
    <w:rsid w:val="00430142"/>
    <w:rsid w:val="00430519"/>
    <w:rsid w:val="00431D1A"/>
    <w:rsid w:val="00431F64"/>
    <w:rsid w:val="00432827"/>
    <w:rsid w:val="00432BA5"/>
    <w:rsid w:val="00434971"/>
    <w:rsid w:val="00434D4C"/>
    <w:rsid w:val="00436398"/>
    <w:rsid w:val="00436D53"/>
    <w:rsid w:val="004370DA"/>
    <w:rsid w:val="004378DC"/>
    <w:rsid w:val="004409C9"/>
    <w:rsid w:val="00440B4F"/>
    <w:rsid w:val="00442749"/>
    <w:rsid w:val="00443FAC"/>
    <w:rsid w:val="00444E91"/>
    <w:rsid w:val="00450551"/>
    <w:rsid w:val="00451073"/>
    <w:rsid w:val="00451685"/>
    <w:rsid w:val="00455AAC"/>
    <w:rsid w:val="0045798B"/>
    <w:rsid w:val="00460275"/>
    <w:rsid w:val="00461CA0"/>
    <w:rsid w:val="00462C44"/>
    <w:rsid w:val="004630B7"/>
    <w:rsid w:val="0046333A"/>
    <w:rsid w:val="00463507"/>
    <w:rsid w:val="00463B5F"/>
    <w:rsid w:val="00464853"/>
    <w:rsid w:val="0046646F"/>
    <w:rsid w:val="00470391"/>
    <w:rsid w:val="00471652"/>
    <w:rsid w:val="00471E4D"/>
    <w:rsid w:val="00473F3D"/>
    <w:rsid w:val="0047460F"/>
    <w:rsid w:val="00474E32"/>
    <w:rsid w:val="00475C48"/>
    <w:rsid w:val="004805A9"/>
    <w:rsid w:val="00481344"/>
    <w:rsid w:val="00481D1C"/>
    <w:rsid w:val="0048213F"/>
    <w:rsid w:val="00482B78"/>
    <w:rsid w:val="00483126"/>
    <w:rsid w:val="004832A2"/>
    <w:rsid w:val="00484E07"/>
    <w:rsid w:val="00485189"/>
    <w:rsid w:val="0049008A"/>
    <w:rsid w:val="004928FE"/>
    <w:rsid w:val="00492A5F"/>
    <w:rsid w:val="0049425B"/>
    <w:rsid w:val="00494F5C"/>
    <w:rsid w:val="00495B57"/>
    <w:rsid w:val="00495B6E"/>
    <w:rsid w:val="00496AE3"/>
    <w:rsid w:val="004A2313"/>
    <w:rsid w:val="004A25BC"/>
    <w:rsid w:val="004A616C"/>
    <w:rsid w:val="004A7164"/>
    <w:rsid w:val="004A777C"/>
    <w:rsid w:val="004B6CB2"/>
    <w:rsid w:val="004B7E8C"/>
    <w:rsid w:val="004C136A"/>
    <w:rsid w:val="004C1667"/>
    <w:rsid w:val="004C1F89"/>
    <w:rsid w:val="004C41D4"/>
    <w:rsid w:val="004C49FC"/>
    <w:rsid w:val="004C5FE2"/>
    <w:rsid w:val="004C7451"/>
    <w:rsid w:val="004C761A"/>
    <w:rsid w:val="004C7E56"/>
    <w:rsid w:val="004D0930"/>
    <w:rsid w:val="004D0AB1"/>
    <w:rsid w:val="004D2BFD"/>
    <w:rsid w:val="004D2E71"/>
    <w:rsid w:val="004D3192"/>
    <w:rsid w:val="004D43FC"/>
    <w:rsid w:val="004D50E9"/>
    <w:rsid w:val="004D7595"/>
    <w:rsid w:val="004E2452"/>
    <w:rsid w:val="004E3639"/>
    <w:rsid w:val="004E44FA"/>
    <w:rsid w:val="004E5072"/>
    <w:rsid w:val="004E5834"/>
    <w:rsid w:val="004E6270"/>
    <w:rsid w:val="004E76AF"/>
    <w:rsid w:val="004F1C29"/>
    <w:rsid w:val="004F3155"/>
    <w:rsid w:val="004F3201"/>
    <w:rsid w:val="004F3A89"/>
    <w:rsid w:val="004F5EF5"/>
    <w:rsid w:val="004F680F"/>
    <w:rsid w:val="004F6EAA"/>
    <w:rsid w:val="004F7152"/>
    <w:rsid w:val="004F759D"/>
    <w:rsid w:val="004F7DD8"/>
    <w:rsid w:val="005005D5"/>
    <w:rsid w:val="005015E8"/>
    <w:rsid w:val="005033C0"/>
    <w:rsid w:val="00504D96"/>
    <w:rsid w:val="00505457"/>
    <w:rsid w:val="005059A1"/>
    <w:rsid w:val="00505E2D"/>
    <w:rsid w:val="00505FA8"/>
    <w:rsid w:val="005062C5"/>
    <w:rsid w:val="005114AD"/>
    <w:rsid w:val="00512302"/>
    <w:rsid w:val="00512971"/>
    <w:rsid w:val="00514269"/>
    <w:rsid w:val="005144DD"/>
    <w:rsid w:val="00514983"/>
    <w:rsid w:val="00514A43"/>
    <w:rsid w:val="00514D3B"/>
    <w:rsid w:val="0052170A"/>
    <w:rsid w:val="00521A55"/>
    <w:rsid w:val="00521C4D"/>
    <w:rsid w:val="00522FAA"/>
    <w:rsid w:val="00523A5D"/>
    <w:rsid w:val="00525DB5"/>
    <w:rsid w:val="005265DC"/>
    <w:rsid w:val="00527494"/>
    <w:rsid w:val="00527502"/>
    <w:rsid w:val="00531C5F"/>
    <w:rsid w:val="00533D1A"/>
    <w:rsid w:val="0053456D"/>
    <w:rsid w:val="005365A1"/>
    <w:rsid w:val="0054100A"/>
    <w:rsid w:val="0054193A"/>
    <w:rsid w:val="00546017"/>
    <w:rsid w:val="005477F6"/>
    <w:rsid w:val="00547C90"/>
    <w:rsid w:val="00551190"/>
    <w:rsid w:val="00552FB5"/>
    <w:rsid w:val="005530FA"/>
    <w:rsid w:val="0055351E"/>
    <w:rsid w:val="005547B4"/>
    <w:rsid w:val="00554E58"/>
    <w:rsid w:val="00560AB6"/>
    <w:rsid w:val="00561EEB"/>
    <w:rsid w:val="00562121"/>
    <w:rsid w:val="005626E9"/>
    <w:rsid w:val="005631CD"/>
    <w:rsid w:val="00563FBE"/>
    <w:rsid w:val="00564F4A"/>
    <w:rsid w:val="005701D1"/>
    <w:rsid w:val="005704A4"/>
    <w:rsid w:val="00572353"/>
    <w:rsid w:val="00573D94"/>
    <w:rsid w:val="00573FB9"/>
    <w:rsid w:val="00574F5B"/>
    <w:rsid w:val="005762EE"/>
    <w:rsid w:val="00576F05"/>
    <w:rsid w:val="00577986"/>
    <w:rsid w:val="00581A9A"/>
    <w:rsid w:val="00581EBE"/>
    <w:rsid w:val="0058210C"/>
    <w:rsid w:val="005827D8"/>
    <w:rsid w:val="005839C4"/>
    <w:rsid w:val="00583D73"/>
    <w:rsid w:val="00584762"/>
    <w:rsid w:val="0058649C"/>
    <w:rsid w:val="005872A1"/>
    <w:rsid w:val="00593E74"/>
    <w:rsid w:val="005941EC"/>
    <w:rsid w:val="005969D1"/>
    <w:rsid w:val="00597D9E"/>
    <w:rsid w:val="005A045C"/>
    <w:rsid w:val="005A155B"/>
    <w:rsid w:val="005A24FD"/>
    <w:rsid w:val="005A2725"/>
    <w:rsid w:val="005A336E"/>
    <w:rsid w:val="005A39F4"/>
    <w:rsid w:val="005A4878"/>
    <w:rsid w:val="005A4AE4"/>
    <w:rsid w:val="005A55F1"/>
    <w:rsid w:val="005A7FAD"/>
    <w:rsid w:val="005B18A9"/>
    <w:rsid w:val="005B2183"/>
    <w:rsid w:val="005B22D5"/>
    <w:rsid w:val="005B2D77"/>
    <w:rsid w:val="005B3341"/>
    <w:rsid w:val="005B3727"/>
    <w:rsid w:val="005B4163"/>
    <w:rsid w:val="005B4308"/>
    <w:rsid w:val="005B6F7C"/>
    <w:rsid w:val="005C1B13"/>
    <w:rsid w:val="005C1CA9"/>
    <w:rsid w:val="005C3874"/>
    <w:rsid w:val="005C3D7F"/>
    <w:rsid w:val="005C3FDF"/>
    <w:rsid w:val="005C6810"/>
    <w:rsid w:val="005D110C"/>
    <w:rsid w:val="005D1F5D"/>
    <w:rsid w:val="005D416E"/>
    <w:rsid w:val="005D4B07"/>
    <w:rsid w:val="005D6225"/>
    <w:rsid w:val="005D653B"/>
    <w:rsid w:val="005E4DB3"/>
    <w:rsid w:val="005E4FE9"/>
    <w:rsid w:val="005E55E3"/>
    <w:rsid w:val="005E71BB"/>
    <w:rsid w:val="005F0907"/>
    <w:rsid w:val="005F10C6"/>
    <w:rsid w:val="005F12A1"/>
    <w:rsid w:val="005F19B8"/>
    <w:rsid w:val="005F1A08"/>
    <w:rsid w:val="005F6120"/>
    <w:rsid w:val="005F70F5"/>
    <w:rsid w:val="005F73A3"/>
    <w:rsid w:val="005F7828"/>
    <w:rsid w:val="00600113"/>
    <w:rsid w:val="00600E6A"/>
    <w:rsid w:val="00602861"/>
    <w:rsid w:val="00603E74"/>
    <w:rsid w:val="0060409D"/>
    <w:rsid w:val="006050FA"/>
    <w:rsid w:val="00606E10"/>
    <w:rsid w:val="006105BF"/>
    <w:rsid w:val="006130EA"/>
    <w:rsid w:val="006172AB"/>
    <w:rsid w:val="00617EDC"/>
    <w:rsid w:val="00621424"/>
    <w:rsid w:val="006215DB"/>
    <w:rsid w:val="00621647"/>
    <w:rsid w:val="006253AE"/>
    <w:rsid w:val="00625F30"/>
    <w:rsid w:val="0063331D"/>
    <w:rsid w:val="00635514"/>
    <w:rsid w:val="00636BEE"/>
    <w:rsid w:val="00637453"/>
    <w:rsid w:val="006379C6"/>
    <w:rsid w:val="00637F97"/>
    <w:rsid w:val="00640638"/>
    <w:rsid w:val="00640997"/>
    <w:rsid w:val="006416D9"/>
    <w:rsid w:val="00641778"/>
    <w:rsid w:val="00643C0F"/>
    <w:rsid w:val="00644A3F"/>
    <w:rsid w:val="00646EE1"/>
    <w:rsid w:val="0064774F"/>
    <w:rsid w:val="0065029C"/>
    <w:rsid w:val="0065034F"/>
    <w:rsid w:val="006509F3"/>
    <w:rsid w:val="00651096"/>
    <w:rsid w:val="00651ACA"/>
    <w:rsid w:val="00651F01"/>
    <w:rsid w:val="00652DCC"/>
    <w:rsid w:val="006572F0"/>
    <w:rsid w:val="006575F9"/>
    <w:rsid w:val="00661914"/>
    <w:rsid w:val="006622B8"/>
    <w:rsid w:val="00663733"/>
    <w:rsid w:val="006649E9"/>
    <w:rsid w:val="00665E03"/>
    <w:rsid w:val="0067083F"/>
    <w:rsid w:val="00670A02"/>
    <w:rsid w:val="00670D1F"/>
    <w:rsid w:val="00671784"/>
    <w:rsid w:val="0067194D"/>
    <w:rsid w:val="006739B8"/>
    <w:rsid w:val="00675743"/>
    <w:rsid w:val="00676042"/>
    <w:rsid w:val="006778CF"/>
    <w:rsid w:val="006801E1"/>
    <w:rsid w:val="006811D7"/>
    <w:rsid w:val="00682260"/>
    <w:rsid w:val="00682516"/>
    <w:rsid w:val="00682D19"/>
    <w:rsid w:val="00687680"/>
    <w:rsid w:val="0068797A"/>
    <w:rsid w:val="00687B5F"/>
    <w:rsid w:val="00691EE3"/>
    <w:rsid w:val="00693666"/>
    <w:rsid w:val="00694AAF"/>
    <w:rsid w:val="00695181"/>
    <w:rsid w:val="006958C3"/>
    <w:rsid w:val="006975A9"/>
    <w:rsid w:val="006A000D"/>
    <w:rsid w:val="006A2CC0"/>
    <w:rsid w:val="006A3EE9"/>
    <w:rsid w:val="006A3F2E"/>
    <w:rsid w:val="006A518C"/>
    <w:rsid w:val="006A66E4"/>
    <w:rsid w:val="006A7587"/>
    <w:rsid w:val="006A781D"/>
    <w:rsid w:val="006A79D5"/>
    <w:rsid w:val="006B2234"/>
    <w:rsid w:val="006B23F3"/>
    <w:rsid w:val="006B365B"/>
    <w:rsid w:val="006B4856"/>
    <w:rsid w:val="006B71DF"/>
    <w:rsid w:val="006B732E"/>
    <w:rsid w:val="006C05E3"/>
    <w:rsid w:val="006C0BE5"/>
    <w:rsid w:val="006C16BB"/>
    <w:rsid w:val="006C18FF"/>
    <w:rsid w:val="006C299F"/>
    <w:rsid w:val="006C44C7"/>
    <w:rsid w:val="006C4AE7"/>
    <w:rsid w:val="006C5388"/>
    <w:rsid w:val="006C5ECB"/>
    <w:rsid w:val="006C6840"/>
    <w:rsid w:val="006D187E"/>
    <w:rsid w:val="006D1BE7"/>
    <w:rsid w:val="006D28BA"/>
    <w:rsid w:val="006D4F60"/>
    <w:rsid w:val="006D7B2B"/>
    <w:rsid w:val="006E20A5"/>
    <w:rsid w:val="006E255A"/>
    <w:rsid w:val="006E30E3"/>
    <w:rsid w:val="006E5AE8"/>
    <w:rsid w:val="006E7F0A"/>
    <w:rsid w:val="006F2204"/>
    <w:rsid w:val="006F2AC3"/>
    <w:rsid w:val="006F2CB3"/>
    <w:rsid w:val="006F3C58"/>
    <w:rsid w:val="006F3EE0"/>
    <w:rsid w:val="006F4284"/>
    <w:rsid w:val="006F58F1"/>
    <w:rsid w:val="006F62CF"/>
    <w:rsid w:val="00701C94"/>
    <w:rsid w:val="0070253E"/>
    <w:rsid w:val="007033BF"/>
    <w:rsid w:val="00706DB1"/>
    <w:rsid w:val="00712852"/>
    <w:rsid w:val="00712CB2"/>
    <w:rsid w:val="007147FA"/>
    <w:rsid w:val="00714BF6"/>
    <w:rsid w:val="00714F95"/>
    <w:rsid w:val="00715C56"/>
    <w:rsid w:val="00716673"/>
    <w:rsid w:val="0071744C"/>
    <w:rsid w:val="007209FF"/>
    <w:rsid w:val="00720D30"/>
    <w:rsid w:val="00723E86"/>
    <w:rsid w:val="00723FCE"/>
    <w:rsid w:val="00724133"/>
    <w:rsid w:val="0072443B"/>
    <w:rsid w:val="007255F0"/>
    <w:rsid w:val="00726F1E"/>
    <w:rsid w:val="007270B5"/>
    <w:rsid w:val="0072716F"/>
    <w:rsid w:val="007273AB"/>
    <w:rsid w:val="0073156B"/>
    <w:rsid w:val="00731F38"/>
    <w:rsid w:val="00732F9D"/>
    <w:rsid w:val="00733720"/>
    <w:rsid w:val="0073374D"/>
    <w:rsid w:val="0073381F"/>
    <w:rsid w:val="00734264"/>
    <w:rsid w:val="007346FB"/>
    <w:rsid w:val="007359EB"/>
    <w:rsid w:val="0074207C"/>
    <w:rsid w:val="00743037"/>
    <w:rsid w:val="00743903"/>
    <w:rsid w:val="00743C81"/>
    <w:rsid w:val="00743E60"/>
    <w:rsid w:val="007446A9"/>
    <w:rsid w:val="00745478"/>
    <w:rsid w:val="0074573A"/>
    <w:rsid w:val="00745EAA"/>
    <w:rsid w:val="007463E0"/>
    <w:rsid w:val="00746524"/>
    <w:rsid w:val="00747AD1"/>
    <w:rsid w:val="00747C5F"/>
    <w:rsid w:val="00747D23"/>
    <w:rsid w:val="00750401"/>
    <w:rsid w:val="007531C0"/>
    <w:rsid w:val="007544ED"/>
    <w:rsid w:val="007550F7"/>
    <w:rsid w:val="007553A1"/>
    <w:rsid w:val="0076003F"/>
    <w:rsid w:val="00760043"/>
    <w:rsid w:val="0076355B"/>
    <w:rsid w:val="00764014"/>
    <w:rsid w:val="0076408A"/>
    <w:rsid w:val="00766269"/>
    <w:rsid w:val="00766DFC"/>
    <w:rsid w:val="00770743"/>
    <w:rsid w:val="0077206A"/>
    <w:rsid w:val="00772292"/>
    <w:rsid w:val="007723E6"/>
    <w:rsid w:val="00773BB0"/>
    <w:rsid w:val="00774212"/>
    <w:rsid w:val="00774965"/>
    <w:rsid w:val="00775A1E"/>
    <w:rsid w:val="007760C9"/>
    <w:rsid w:val="00780443"/>
    <w:rsid w:val="00780665"/>
    <w:rsid w:val="0078098F"/>
    <w:rsid w:val="00780C6C"/>
    <w:rsid w:val="007827F9"/>
    <w:rsid w:val="007831F8"/>
    <w:rsid w:val="0078433A"/>
    <w:rsid w:val="00784C65"/>
    <w:rsid w:val="007859B7"/>
    <w:rsid w:val="00786181"/>
    <w:rsid w:val="00786AFD"/>
    <w:rsid w:val="00786FF5"/>
    <w:rsid w:val="00790AB6"/>
    <w:rsid w:val="00790E78"/>
    <w:rsid w:val="007940B5"/>
    <w:rsid w:val="007941A2"/>
    <w:rsid w:val="007949F1"/>
    <w:rsid w:val="00797604"/>
    <w:rsid w:val="007A0799"/>
    <w:rsid w:val="007A0F99"/>
    <w:rsid w:val="007A2509"/>
    <w:rsid w:val="007A2A45"/>
    <w:rsid w:val="007A3CD2"/>
    <w:rsid w:val="007B1249"/>
    <w:rsid w:val="007B24EF"/>
    <w:rsid w:val="007B2F63"/>
    <w:rsid w:val="007B5F82"/>
    <w:rsid w:val="007B7902"/>
    <w:rsid w:val="007B7D88"/>
    <w:rsid w:val="007B7F41"/>
    <w:rsid w:val="007C014B"/>
    <w:rsid w:val="007C09BB"/>
    <w:rsid w:val="007C4E0F"/>
    <w:rsid w:val="007C68CF"/>
    <w:rsid w:val="007C7281"/>
    <w:rsid w:val="007C7B76"/>
    <w:rsid w:val="007D09FF"/>
    <w:rsid w:val="007D0F91"/>
    <w:rsid w:val="007D2A9B"/>
    <w:rsid w:val="007D31A7"/>
    <w:rsid w:val="007D3937"/>
    <w:rsid w:val="007D3DE8"/>
    <w:rsid w:val="007D53E8"/>
    <w:rsid w:val="007D5E1E"/>
    <w:rsid w:val="007D72FF"/>
    <w:rsid w:val="007E671F"/>
    <w:rsid w:val="007F177B"/>
    <w:rsid w:val="007F25E6"/>
    <w:rsid w:val="007F31F6"/>
    <w:rsid w:val="007F36EA"/>
    <w:rsid w:val="007F376B"/>
    <w:rsid w:val="007F3BDD"/>
    <w:rsid w:val="007F43A3"/>
    <w:rsid w:val="007F4A9D"/>
    <w:rsid w:val="007F5D43"/>
    <w:rsid w:val="007F69D1"/>
    <w:rsid w:val="007F7FE3"/>
    <w:rsid w:val="00800499"/>
    <w:rsid w:val="00800A81"/>
    <w:rsid w:val="00800ABB"/>
    <w:rsid w:val="00802235"/>
    <w:rsid w:val="008057F8"/>
    <w:rsid w:val="00805BF6"/>
    <w:rsid w:val="00807737"/>
    <w:rsid w:val="008103D3"/>
    <w:rsid w:val="00810BAB"/>
    <w:rsid w:val="008115A1"/>
    <w:rsid w:val="00811672"/>
    <w:rsid w:val="008123CB"/>
    <w:rsid w:val="00812A18"/>
    <w:rsid w:val="00813113"/>
    <w:rsid w:val="00814EDB"/>
    <w:rsid w:val="00815324"/>
    <w:rsid w:val="00820495"/>
    <w:rsid w:val="008206E1"/>
    <w:rsid w:val="00822402"/>
    <w:rsid w:val="00823164"/>
    <w:rsid w:val="008241F0"/>
    <w:rsid w:val="008242DB"/>
    <w:rsid w:val="008248E9"/>
    <w:rsid w:val="00824969"/>
    <w:rsid w:val="00827CB7"/>
    <w:rsid w:val="00830127"/>
    <w:rsid w:val="00830DC2"/>
    <w:rsid w:val="008333B0"/>
    <w:rsid w:val="0083391C"/>
    <w:rsid w:val="00833A3B"/>
    <w:rsid w:val="0083491F"/>
    <w:rsid w:val="008375FD"/>
    <w:rsid w:val="00837636"/>
    <w:rsid w:val="00842D47"/>
    <w:rsid w:val="0084309A"/>
    <w:rsid w:val="00843D97"/>
    <w:rsid w:val="00845827"/>
    <w:rsid w:val="00846096"/>
    <w:rsid w:val="008467AD"/>
    <w:rsid w:val="008467BF"/>
    <w:rsid w:val="00846A49"/>
    <w:rsid w:val="00846BF4"/>
    <w:rsid w:val="008502EB"/>
    <w:rsid w:val="00852E8F"/>
    <w:rsid w:val="00854FD5"/>
    <w:rsid w:val="00855D2F"/>
    <w:rsid w:val="0085622D"/>
    <w:rsid w:val="00856B41"/>
    <w:rsid w:val="00864064"/>
    <w:rsid w:val="008642D3"/>
    <w:rsid w:val="00865B94"/>
    <w:rsid w:val="008663B7"/>
    <w:rsid w:val="00870636"/>
    <w:rsid w:val="008706B4"/>
    <w:rsid w:val="0087208D"/>
    <w:rsid w:val="00875E58"/>
    <w:rsid w:val="00876CF3"/>
    <w:rsid w:val="00877A4B"/>
    <w:rsid w:val="00877CEE"/>
    <w:rsid w:val="00880B89"/>
    <w:rsid w:val="0088113C"/>
    <w:rsid w:val="00881633"/>
    <w:rsid w:val="008826BC"/>
    <w:rsid w:val="00882AD9"/>
    <w:rsid w:val="00882D70"/>
    <w:rsid w:val="00883014"/>
    <w:rsid w:val="00884395"/>
    <w:rsid w:val="008857FE"/>
    <w:rsid w:val="00885E1C"/>
    <w:rsid w:val="008870DE"/>
    <w:rsid w:val="008875BE"/>
    <w:rsid w:val="00890454"/>
    <w:rsid w:val="00892F00"/>
    <w:rsid w:val="0089427C"/>
    <w:rsid w:val="0089445E"/>
    <w:rsid w:val="008949FB"/>
    <w:rsid w:val="00895330"/>
    <w:rsid w:val="00895BBD"/>
    <w:rsid w:val="00896EA0"/>
    <w:rsid w:val="00897C4A"/>
    <w:rsid w:val="008A044B"/>
    <w:rsid w:val="008A1975"/>
    <w:rsid w:val="008A2B1B"/>
    <w:rsid w:val="008A43C1"/>
    <w:rsid w:val="008A68BC"/>
    <w:rsid w:val="008A7CDE"/>
    <w:rsid w:val="008B16B8"/>
    <w:rsid w:val="008B4B82"/>
    <w:rsid w:val="008B71CE"/>
    <w:rsid w:val="008B734F"/>
    <w:rsid w:val="008C1803"/>
    <w:rsid w:val="008C21E2"/>
    <w:rsid w:val="008C2610"/>
    <w:rsid w:val="008C2E6B"/>
    <w:rsid w:val="008C688E"/>
    <w:rsid w:val="008C7AD9"/>
    <w:rsid w:val="008D0141"/>
    <w:rsid w:val="008D075A"/>
    <w:rsid w:val="008D11D1"/>
    <w:rsid w:val="008D1740"/>
    <w:rsid w:val="008D1CF9"/>
    <w:rsid w:val="008D2E5C"/>
    <w:rsid w:val="008D3E63"/>
    <w:rsid w:val="008D3FF3"/>
    <w:rsid w:val="008D42F7"/>
    <w:rsid w:val="008D7976"/>
    <w:rsid w:val="008E08D5"/>
    <w:rsid w:val="008E1835"/>
    <w:rsid w:val="008E1989"/>
    <w:rsid w:val="008E2463"/>
    <w:rsid w:val="008E2D3C"/>
    <w:rsid w:val="008E45C9"/>
    <w:rsid w:val="008E6A83"/>
    <w:rsid w:val="008F29FF"/>
    <w:rsid w:val="008F4469"/>
    <w:rsid w:val="008F45DD"/>
    <w:rsid w:val="008F48A1"/>
    <w:rsid w:val="008F7ED8"/>
    <w:rsid w:val="009008D8"/>
    <w:rsid w:val="00900AA6"/>
    <w:rsid w:val="00900E49"/>
    <w:rsid w:val="00901176"/>
    <w:rsid w:val="009014F6"/>
    <w:rsid w:val="00902491"/>
    <w:rsid w:val="00902780"/>
    <w:rsid w:val="00905123"/>
    <w:rsid w:val="00910499"/>
    <w:rsid w:val="00911DE7"/>
    <w:rsid w:val="00912229"/>
    <w:rsid w:val="00912569"/>
    <w:rsid w:val="0091748C"/>
    <w:rsid w:val="0092180C"/>
    <w:rsid w:val="00921A89"/>
    <w:rsid w:val="00922033"/>
    <w:rsid w:val="009251D4"/>
    <w:rsid w:val="009257FE"/>
    <w:rsid w:val="00926DD5"/>
    <w:rsid w:val="0093093E"/>
    <w:rsid w:val="009339E2"/>
    <w:rsid w:val="009359E7"/>
    <w:rsid w:val="00936B51"/>
    <w:rsid w:val="00941AD0"/>
    <w:rsid w:val="009426BA"/>
    <w:rsid w:val="00942EF8"/>
    <w:rsid w:val="00944120"/>
    <w:rsid w:val="009443DC"/>
    <w:rsid w:val="009449F7"/>
    <w:rsid w:val="00945F76"/>
    <w:rsid w:val="00950B7F"/>
    <w:rsid w:val="00951ADD"/>
    <w:rsid w:val="00954767"/>
    <w:rsid w:val="0095574F"/>
    <w:rsid w:val="00956B27"/>
    <w:rsid w:val="00957F1C"/>
    <w:rsid w:val="00962ACD"/>
    <w:rsid w:val="00965866"/>
    <w:rsid w:val="00967E88"/>
    <w:rsid w:val="0097009B"/>
    <w:rsid w:val="00970216"/>
    <w:rsid w:val="00970C92"/>
    <w:rsid w:val="00971A82"/>
    <w:rsid w:val="00972527"/>
    <w:rsid w:val="00976536"/>
    <w:rsid w:val="00976B97"/>
    <w:rsid w:val="009802F0"/>
    <w:rsid w:val="00980A57"/>
    <w:rsid w:val="00981678"/>
    <w:rsid w:val="00982715"/>
    <w:rsid w:val="00983EA6"/>
    <w:rsid w:val="009850FD"/>
    <w:rsid w:val="00985D4C"/>
    <w:rsid w:val="009861B1"/>
    <w:rsid w:val="00986A5F"/>
    <w:rsid w:val="00986D3F"/>
    <w:rsid w:val="009875CB"/>
    <w:rsid w:val="00990F91"/>
    <w:rsid w:val="00992DB3"/>
    <w:rsid w:val="00993976"/>
    <w:rsid w:val="009944AC"/>
    <w:rsid w:val="00994C36"/>
    <w:rsid w:val="00994EEA"/>
    <w:rsid w:val="009A2719"/>
    <w:rsid w:val="009A4810"/>
    <w:rsid w:val="009A50A7"/>
    <w:rsid w:val="009A6883"/>
    <w:rsid w:val="009A72E7"/>
    <w:rsid w:val="009A7535"/>
    <w:rsid w:val="009A75F4"/>
    <w:rsid w:val="009B0F6A"/>
    <w:rsid w:val="009B0F7D"/>
    <w:rsid w:val="009B7AD8"/>
    <w:rsid w:val="009C0EAF"/>
    <w:rsid w:val="009C12FB"/>
    <w:rsid w:val="009C15F1"/>
    <w:rsid w:val="009C1D19"/>
    <w:rsid w:val="009C2403"/>
    <w:rsid w:val="009C5C74"/>
    <w:rsid w:val="009C5FAC"/>
    <w:rsid w:val="009C6F4D"/>
    <w:rsid w:val="009C70A4"/>
    <w:rsid w:val="009D2584"/>
    <w:rsid w:val="009D419D"/>
    <w:rsid w:val="009D491F"/>
    <w:rsid w:val="009D4D78"/>
    <w:rsid w:val="009D5AE6"/>
    <w:rsid w:val="009D5BBA"/>
    <w:rsid w:val="009D6B14"/>
    <w:rsid w:val="009D6F09"/>
    <w:rsid w:val="009E00C7"/>
    <w:rsid w:val="009E0794"/>
    <w:rsid w:val="009E0BED"/>
    <w:rsid w:val="009E10DD"/>
    <w:rsid w:val="009E1D8D"/>
    <w:rsid w:val="009E2464"/>
    <w:rsid w:val="009E24D5"/>
    <w:rsid w:val="009E2A86"/>
    <w:rsid w:val="009E388C"/>
    <w:rsid w:val="009E4438"/>
    <w:rsid w:val="009E4BF5"/>
    <w:rsid w:val="009E619D"/>
    <w:rsid w:val="009E6223"/>
    <w:rsid w:val="009F18E5"/>
    <w:rsid w:val="009F276A"/>
    <w:rsid w:val="009F6D26"/>
    <w:rsid w:val="009F6E65"/>
    <w:rsid w:val="009F7328"/>
    <w:rsid w:val="00A016FA"/>
    <w:rsid w:val="00A01FE8"/>
    <w:rsid w:val="00A02897"/>
    <w:rsid w:val="00A02903"/>
    <w:rsid w:val="00A03017"/>
    <w:rsid w:val="00A039F0"/>
    <w:rsid w:val="00A03F24"/>
    <w:rsid w:val="00A04A7F"/>
    <w:rsid w:val="00A05867"/>
    <w:rsid w:val="00A05BAC"/>
    <w:rsid w:val="00A06129"/>
    <w:rsid w:val="00A06E9A"/>
    <w:rsid w:val="00A1073E"/>
    <w:rsid w:val="00A109B1"/>
    <w:rsid w:val="00A10B1F"/>
    <w:rsid w:val="00A12A2F"/>
    <w:rsid w:val="00A12B2F"/>
    <w:rsid w:val="00A1349F"/>
    <w:rsid w:val="00A15D61"/>
    <w:rsid w:val="00A17287"/>
    <w:rsid w:val="00A1759E"/>
    <w:rsid w:val="00A20EF3"/>
    <w:rsid w:val="00A21154"/>
    <w:rsid w:val="00A215FA"/>
    <w:rsid w:val="00A22BD4"/>
    <w:rsid w:val="00A238CD"/>
    <w:rsid w:val="00A249F4"/>
    <w:rsid w:val="00A24A2F"/>
    <w:rsid w:val="00A26B8F"/>
    <w:rsid w:val="00A30B23"/>
    <w:rsid w:val="00A31553"/>
    <w:rsid w:val="00A315B7"/>
    <w:rsid w:val="00A315F2"/>
    <w:rsid w:val="00A3189A"/>
    <w:rsid w:val="00A31B42"/>
    <w:rsid w:val="00A34419"/>
    <w:rsid w:val="00A34885"/>
    <w:rsid w:val="00A40392"/>
    <w:rsid w:val="00A4075B"/>
    <w:rsid w:val="00A447AD"/>
    <w:rsid w:val="00A4744D"/>
    <w:rsid w:val="00A474D2"/>
    <w:rsid w:val="00A47E6B"/>
    <w:rsid w:val="00A51AAD"/>
    <w:rsid w:val="00A52749"/>
    <w:rsid w:val="00A53258"/>
    <w:rsid w:val="00A53513"/>
    <w:rsid w:val="00A54FA8"/>
    <w:rsid w:val="00A55143"/>
    <w:rsid w:val="00A55FE0"/>
    <w:rsid w:val="00A5666D"/>
    <w:rsid w:val="00A60150"/>
    <w:rsid w:val="00A612F8"/>
    <w:rsid w:val="00A61797"/>
    <w:rsid w:val="00A61CDC"/>
    <w:rsid w:val="00A629B4"/>
    <w:rsid w:val="00A6312E"/>
    <w:rsid w:val="00A64C4B"/>
    <w:rsid w:val="00A64DC6"/>
    <w:rsid w:val="00A65642"/>
    <w:rsid w:val="00A65DA5"/>
    <w:rsid w:val="00A6656D"/>
    <w:rsid w:val="00A66661"/>
    <w:rsid w:val="00A667D1"/>
    <w:rsid w:val="00A66BFC"/>
    <w:rsid w:val="00A6737A"/>
    <w:rsid w:val="00A67A53"/>
    <w:rsid w:val="00A67DEF"/>
    <w:rsid w:val="00A71407"/>
    <w:rsid w:val="00A7208B"/>
    <w:rsid w:val="00A7233D"/>
    <w:rsid w:val="00A72E7D"/>
    <w:rsid w:val="00A73487"/>
    <w:rsid w:val="00A74AA5"/>
    <w:rsid w:val="00A76F9A"/>
    <w:rsid w:val="00A80920"/>
    <w:rsid w:val="00A823B5"/>
    <w:rsid w:val="00A8745A"/>
    <w:rsid w:val="00A87DED"/>
    <w:rsid w:val="00A90DEB"/>
    <w:rsid w:val="00A940AA"/>
    <w:rsid w:val="00A96314"/>
    <w:rsid w:val="00AA1020"/>
    <w:rsid w:val="00AA2077"/>
    <w:rsid w:val="00AA24DA"/>
    <w:rsid w:val="00AA4332"/>
    <w:rsid w:val="00AA5C20"/>
    <w:rsid w:val="00AA6B81"/>
    <w:rsid w:val="00AA74D0"/>
    <w:rsid w:val="00AA79B0"/>
    <w:rsid w:val="00AB12B6"/>
    <w:rsid w:val="00AB1BC8"/>
    <w:rsid w:val="00AB2C65"/>
    <w:rsid w:val="00AB32EB"/>
    <w:rsid w:val="00AB36DA"/>
    <w:rsid w:val="00AB4097"/>
    <w:rsid w:val="00AB46EA"/>
    <w:rsid w:val="00AB5C7B"/>
    <w:rsid w:val="00AB6D2B"/>
    <w:rsid w:val="00AB73B1"/>
    <w:rsid w:val="00AC07FA"/>
    <w:rsid w:val="00AC2076"/>
    <w:rsid w:val="00AC22B7"/>
    <w:rsid w:val="00AC2CD6"/>
    <w:rsid w:val="00AC41B7"/>
    <w:rsid w:val="00AC49D5"/>
    <w:rsid w:val="00AC6ECC"/>
    <w:rsid w:val="00AC7336"/>
    <w:rsid w:val="00AD1A23"/>
    <w:rsid w:val="00AD242A"/>
    <w:rsid w:val="00AD350D"/>
    <w:rsid w:val="00AD3B29"/>
    <w:rsid w:val="00AD4124"/>
    <w:rsid w:val="00AD6E77"/>
    <w:rsid w:val="00AD727A"/>
    <w:rsid w:val="00AD7E93"/>
    <w:rsid w:val="00AE0C81"/>
    <w:rsid w:val="00AE2696"/>
    <w:rsid w:val="00AE38AD"/>
    <w:rsid w:val="00AE3AA0"/>
    <w:rsid w:val="00AE58D4"/>
    <w:rsid w:val="00AE5B70"/>
    <w:rsid w:val="00AE6A03"/>
    <w:rsid w:val="00AE6D37"/>
    <w:rsid w:val="00AE7268"/>
    <w:rsid w:val="00AF02F1"/>
    <w:rsid w:val="00AF032F"/>
    <w:rsid w:val="00AF17FE"/>
    <w:rsid w:val="00AF39C6"/>
    <w:rsid w:val="00AF3B7A"/>
    <w:rsid w:val="00AF42C3"/>
    <w:rsid w:val="00AF4D52"/>
    <w:rsid w:val="00AF5358"/>
    <w:rsid w:val="00AF5E9C"/>
    <w:rsid w:val="00AF6613"/>
    <w:rsid w:val="00AF71DE"/>
    <w:rsid w:val="00AF7298"/>
    <w:rsid w:val="00AF7D8F"/>
    <w:rsid w:val="00B00967"/>
    <w:rsid w:val="00B01CFF"/>
    <w:rsid w:val="00B039A6"/>
    <w:rsid w:val="00B0422F"/>
    <w:rsid w:val="00B049D3"/>
    <w:rsid w:val="00B063D9"/>
    <w:rsid w:val="00B1083E"/>
    <w:rsid w:val="00B10C7E"/>
    <w:rsid w:val="00B1389D"/>
    <w:rsid w:val="00B202B2"/>
    <w:rsid w:val="00B20746"/>
    <w:rsid w:val="00B2103E"/>
    <w:rsid w:val="00B21299"/>
    <w:rsid w:val="00B225BE"/>
    <w:rsid w:val="00B2622D"/>
    <w:rsid w:val="00B26AD3"/>
    <w:rsid w:val="00B27CAF"/>
    <w:rsid w:val="00B320AD"/>
    <w:rsid w:val="00B32904"/>
    <w:rsid w:val="00B34E61"/>
    <w:rsid w:val="00B35136"/>
    <w:rsid w:val="00B36F5D"/>
    <w:rsid w:val="00B373A2"/>
    <w:rsid w:val="00B37487"/>
    <w:rsid w:val="00B40F9D"/>
    <w:rsid w:val="00B4292D"/>
    <w:rsid w:val="00B446E0"/>
    <w:rsid w:val="00B468AE"/>
    <w:rsid w:val="00B51B10"/>
    <w:rsid w:val="00B52111"/>
    <w:rsid w:val="00B52228"/>
    <w:rsid w:val="00B5274F"/>
    <w:rsid w:val="00B539A2"/>
    <w:rsid w:val="00B55CA3"/>
    <w:rsid w:val="00B55F36"/>
    <w:rsid w:val="00B55FB2"/>
    <w:rsid w:val="00B5796C"/>
    <w:rsid w:val="00B60A21"/>
    <w:rsid w:val="00B616D9"/>
    <w:rsid w:val="00B61EC3"/>
    <w:rsid w:val="00B62007"/>
    <w:rsid w:val="00B629AC"/>
    <w:rsid w:val="00B6358A"/>
    <w:rsid w:val="00B63851"/>
    <w:rsid w:val="00B71175"/>
    <w:rsid w:val="00B714D5"/>
    <w:rsid w:val="00B71F0E"/>
    <w:rsid w:val="00B72602"/>
    <w:rsid w:val="00B7380E"/>
    <w:rsid w:val="00B77B5F"/>
    <w:rsid w:val="00B80BEB"/>
    <w:rsid w:val="00B81092"/>
    <w:rsid w:val="00B811AA"/>
    <w:rsid w:val="00B820E5"/>
    <w:rsid w:val="00B84CF8"/>
    <w:rsid w:val="00B85B0B"/>
    <w:rsid w:val="00B85F61"/>
    <w:rsid w:val="00B875A9"/>
    <w:rsid w:val="00B90488"/>
    <w:rsid w:val="00B90FCA"/>
    <w:rsid w:val="00B924F2"/>
    <w:rsid w:val="00B956DE"/>
    <w:rsid w:val="00B973C8"/>
    <w:rsid w:val="00B97B2C"/>
    <w:rsid w:val="00BA2083"/>
    <w:rsid w:val="00BA2094"/>
    <w:rsid w:val="00BA222F"/>
    <w:rsid w:val="00BA28B0"/>
    <w:rsid w:val="00BA344C"/>
    <w:rsid w:val="00BA3792"/>
    <w:rsid w:val="00BA3B4B"/>
    <w:rsid w:val="00BA3F83"/>
    <w:rsid w:val="00BA431F"/>
    <w:rsid w:val="00BA638A"/>
    <w:rsid w:val="00BA671E"/>
    <w:rsid w:val="00BB38B9"/>
    <w:rsid w:val="00BB3FF3"/>
    <w:rsid w:val="00BB434F"/>
    <w:rsid w:val="00BB7110"/>
    <w:rsid w:val="00BC2103"/>
    <w:rsid w:val="00BC2A19"/>
    <w:rsid w:val="00BC2A2D"/>
    <w:rsid w:val="00BC3575"/>
    <w:rsid w:val="00BC38F0"/>
    <w:rsid w:val="00BC3D91"/>
    <w:rsid w:val="00BD0A53"/>
    <w:rsid w:val="00BD1EBA"/>
    <w:rsid w:val="00BD3165"/>
    <w:rsid w:val="00BD4BD6"/>
    <w:rsid w:val="00BD5300"/>
    <w:rsid w:val="00BD5C6E"/>
    <w:rsid w:val="00BD6022"/>
    <w:rsid w:val="00BE0FE0"/>
    <w:rsid w:val="00BE1176"/>
    <w:rsid w:val="00BE1CA5"/>
    <w:rsid w:val="00BE5454"/>
    <w:rsid w:val="00BE5EDC"/>
    <w:rsid w:val="00BE6EF6"/>
    <w:rsid w:val="00BE786C"/>
    <w:rsid w:val="00BF28FC"/>
    <w:rsid w:val="00BF4171"/>
    <w:rsid w:val="00C0061A"/>
    <w:rsid w:val="00C029ED"/>
    <w:rsid w:val="00C02BA1"/>
    <w:rsid w:val="00C0342B"/>
    <w:rsid w:val="00C04304"/>
    <w:rsid w:val="00C046C7"/>
    <w:rsid w:val="00C06BD6"/>
    <w:rsid w:val="00C0771E"/>
    <w:rsid w:val="00C14068"/>
    <w:rsid w:val="00C1432C"/>
    <w:rsid w:val="00C16677"/>
    <w:rsid w:val="00C16848"/>
    <w:rsid w:val="00C17556"/>
    <w:rsid w:val="00C215FC"/>
    <w:rsid w:val="00C21ED7"/>
    <w:rsid w:val="00C25156"/>
    <w:rsid w:val="00C3302C"/>
    <w:rsid w:val="00C3370F"/>
    <w:rsid w:val="00C33F1B"/>
    <w:rsid w:val="00C362CE"/>
    <w:rsid w:val="00C36AB1"/>
    <w:rsid w:val="00C45ACE"/>
    <w:rsid w:val="00C46643"/>
    <w:rsid w:val="00C46B02"/>
    <w:rsid w:val="00C474BB"/>
    <w:rsid w:val="00C47A68"/>
    <w:rsid w:val="00C51C94"/>
    <w:rsid w:val="00C536AB"/>
    <w:rsid w:val="00C5501E"/>
    <w:rsid w:val="00C55460"/>
    <w:rsid w:val="00C566CA"/>
    <w:rsid w:val="00C61CEA"/>
    <w:rsid w:val="00C653D9"/>
    <w:rsid w:val="00C73E7D"/>
    <w:rsid w:val="00C74B0F"/>
    <w:rsid w:val="00C752FD"/>
    <w:rsid w:val="00C76BB0"/>
    <w:rsid w:val="00C774E4"/>
    <w:rsid w:val="00C77611"/>
    <w:rsid w:val="00C80E4C"/>
    <w:rsid w:val="00C81A6C"/>
    <w:rsid w:val="00C825BB"/>
    <w:rsid w:val="00C825F1"/>
    <w:rsid w:val="00C85589"/>
    <w:rsid w:val="00C865ED"/>
    <w:rsid w:val="00C868AE"/>
    <w:rsid w:val="00C87054"/>
    <w:rsid w:val="00C87443"/>
    <w:rsid w:val="00C91980"/>
    <w:rsid w:val="00C92EF6"/>
    <w:rsid w:val="00C964B3"/>
    <w:rsid w:val="00C967C7"/>
    <w:rsid w:val="00C97756"/>
    <w:rsid w:val="00CA06F2"/>
    <w:rsid w:val="00CA1E70"/>
    <w:rsid w:val="00CA2475"/>
    <w:rsid w:val="00CA3C5A"/>
    <w:rsid w:val="00CA51EB"/>
    <w:rsid w:val="00CA5B41"/>
    <w:rsid w:val="00CB135B"/>
    <w:rsid w:val="00CB1896"/>
    <w:rsid w:val="00CB1E0E"/>
    <w:rsid w:val="00CB242B"/>
    <w:rsid w:val="00CB3D1B"/>
    <w:rsid w:val="00CB5A16"/>
    <w:rsid w:val="00CB60BA"/>
    <w:rsid w:val="00CB7886"/>
    <w:rsid w:val="00CB7CF8"/>
    <w:rsid w:val="00CC2C10"/>
    <w:rsid w:val="00CC4FE7"/>
    <w:rsid w:val="00CC54AD"/>
    <w:rsid w:val="00CC5853"/>
    <w:rsid w:val="00CC64CA"/>
    <w:rsid w:val="00CC7981"/>
    <w:rsid w:val="00CD10FF"/>
    <w:rsid w:val="00CD19CE"/>
    <w:rsid w:val="00CD23F8"/>
    <w:rsid w:val="00CD5D74"/>
    <w:rsid w:val="00CD60A9"/>
    <w:rsid w:val="00CD6425"/>
    <w:rsid w:val="00CD761E"/>
    <w:rsid w:val="00CD7E0F"/>
    <w:rsid w:val="00CE1464"/>
    <w:rsid w:val="00CE2C93"/>
    <w:rsid w:val="00CE5A3A"/>
    <w:rsid w:val="00CE5C75"/>
    <w:rsid w:val="00CE5D61"/>
    <w:rsid w:val="00CE6EA3"/>
    <w:rsid w:val="00CE7AA2"/>
    <w:rsid w:val="00CF242F"/>
    <w:rsid w:val="00CF27A2"/>
    <w:rsid w:val="00CF2A52"/>
    <w:rsid w:val="00CF3A46"/>
    <w:rsid w:val="00CF440B"/>
    <w:rsid w:val="00CF4B1F"/>
    <w:rsid w:val="00CF5537"/>
    <w:rsid w:val="00CF65D2"/>
    <w:rsid w:val="00CF75F2"/>
    <w:rsid w:val="00D005FF"/>
    <w:rsid w:val="00D00B5C"/>
    <w:rsid w:val="00D0247F"/>
    <w:rsid w:val="00D07266"/>
    <w:rsid w:val="00D11B29"/>
    <w:rsid w:val="00D13C44"/>
    <w:rsid w:val="00D13E15"/>
    <w:rsid w:val="00D14C7E"/>
    <w:rsid w:val="00D14CEF"/>
    <w:rsid w:val="00D14D6A"/>
    <w:rsid w:val="00D15DB3"/>
    <w:rsid w:val="00D161F2"/>
    <w:rsid w:val="00D16782"/>
    <w:rsid w:val="00D170BE"/>
    <w:rsid w:val="00D20087"/>
    <w:rsid w:val="00D223DE"/>
    <w:rsid w:val="00D22A6C"/>
    <w:rsid w:val="00D23A72"/>
    <w:rsid w:val="00D23E5D"/>
    <w:rsid w:val="00D242A8"/>
    <w:rsid w:val="00D243B4"/>
    <w:rsid w:val="00D31E72"/>
    <w:rsid w:val="00D36DC9"/>
    <w:rsid w:val="00D37C89"/>
    <w:rsid w:val="00D40111"/>
    <w:rsid w:val="00D41243"/>
    <w:rsid w:val="00D41F98"/>
    <w:rsid w:val="00D43552"/>
    <w:rsid w:val="00D43913"/>
    <w:rsid w:val="00D44078"/>
    <w:rsid w:val="00D4582C"/>
    <w:rsid w:val="00D4615A"/>
    <w:rsid w:val="00D46C77"/>
    <w:rsid w:val="00D47E17"/>
    <w:rsid w:val="00D50138"/>
    <w:rsid w:val="00D52DAE"/>
    <w:rsid w:val="00D531BC"/>
    <w:rsid w:val="00D53EAE"/>
    <w:rsid w:val="00D55F7B"/>
    <w:rsid w:val="00D60F49"/>
    <w:rsid w:val="00D62B28"/>
    <w:rsid w:val="00D63664"/>
    <w:rsid w:val="00D658E6"/>
    <w:rsid w:val="00D6691C"/>
    <w:rsid w:val="00D67578"/>
    <w:rsid w:val="00D678AA"/>
    <w:rsid w:val="00D71D4B"/>
    <w:rsid w:val="00D730F7"/>
    <w:rsid w:val="00D74F3F"/>
    <w:rsid w:val="00D75084"/>
    <w:rsid w:val="00D806C3"/>
    <w:rsid w:val="00D81569"/>
    <w:rsid w:val="00D8286D"/>
    <w:rsid w:val="00D82C16"/>
    <w:rsid w:val="00D842BA"/>
    <w:rsid w:val="00D85EB5"/>
    <w:rsid w:val="00D85F01"/>
    <w:rsid w:val="00D86F6E"/>
    <w:rsid w:val="00D87602"/>
    <w:rsid w:val="00D87C8A"/>
    <w:rsid w:val="00D903CA"/>
    <w:rsid w:val="00D91538"/>
    <w:rsid w:val="00D91679"/>
    <w:rsid w:val="00D92752"/>
    <w:rsid w:val="00D93450"/>
    <w:rsid w:val="00D934CA"/>
    <w:rsid w:val="00D96DE1"/>
    <w:rsid w:val="00DA0140"/>
    <w:rsid w:val="00DA0C9C"/>
    <w:rsid w:val="00DA1AC6"/>
    <w:rsid w:val="00DA2542"/>
    <w:rsid w:val="00DA285E"/>
    <w:rsid w:val="00DA30CA"/>
    <w:rsid w:val="00DA5006"/>
    <w:rsid w:val="00DA514A"/>
    <w:rsid w:val="00DA62AB"/>
    <w:rsid w:val="00DA64F0"/>
    <w:rsid w:val="00DA690B"/>
    <w:rsid w:val="00DB272B"/>
    <w:rsid w:val="00DB3242"/>
    <w:rsid w:val="00DB3677"/>
    <w:rsid w:val="00DB6F73"/>
    <w:rsid w:val="00DB754E"/>
    <w:rsid w:val="00DB7825"/>
    <w:rsid w:val="00DB7B82"/>
    <w:rsid w:val="00DB7BDC"/>
    <w:rsid w:val="00DC09D9"/>
    <w:rsid w:val="00DC2858"/>
    <w:rsid w:val="00DC3C01"/>
    <w:rsid w:val="00DC5269"/>
    <w:rsid w:val="00DC64BD"/>
    <w:rsid w:val="00DC6A42"/>
    <w:rsid w:val="00DC715B"/>
    <w:rsid w:val="00DC7D59"/>
    <w:rsid w:val="00DD10D4"/>
    <w:rsid w:val="00DD225B"/>
    <w:rsid w:val="00DD246A"/>
    <w:rsid w:val="00DD2DF1"/>
    <w:rsid w:val="00DD5454"/>
    <w:rsid w:val="00DD727C"/>
    <w:rsid w:val="00DE1786"/>
    <w:rsid w:val="00DE227C"/>
    <w:rsid w:val="00DE2898"/>
    <w:rsid w:val="00DE31AB"/>
    <w:rsid w:val="00DE32CB"/>
    <w:rsid w:val="00DE3FBB"/>
    <w:rsid w:val="00DE49EC"/>
    <w:rsid w:val="00DE6979"/>
    <w:rsid w:val="00DF0AB5"/>
    <w:rsid w:val="00DF1244"/>
    <w:rsid w:val="00DF17B5"/>
    <w:rsid w:val="00DF1808"/>
    <w:rsid w:val="00DF18EB"/>
    <w:rsid w:val="00DF44FB"/>
    <w:rsid w:val="00DF51AC"/>
    <w:rsid w:val="00DF6170"/>
    <w:rsid w:val="00E0071C"/>
    <w:rsid w:val="00E00E0F"/>
    <w:rsid w:val="00E031A5"/>
    <w:rsid w:val="00E0346A"/>
    <w:rsid w:val="00E04DAC"/>
    <w:rsid w:val="00E06047"/>
    <w:rsid w:val="00E06073"/>
    <w:rsid w:val="00E07CF5"/>
    <w:rsid w:val="00E11A38"/>
    <w:rsid w:val="00E12AF3"/>
    <w:rsid w:val="00E13984"/>
    <w:rsid w:val="00E13F98"/>
    <w:rsid w:val="00E166F7"/>
    <w:rsid w:val="00E206B5"/>
    <w:rsid w:val="00E21AE4"/>
    <w:rsid w:val="00E235C6"/>
    <w:rsid w:val="00E23775"/>
    <w:rsid w:val="00E2607C"/>
    <w:rsid w:val="00E26BCC"/>
    <w:rsid w:val="00E32485"/>
    <w:rsid w:val="00E338EB"/>
    <w:rsid w:val="00E33A50"/>
    <w:rsid w:val="00E33E16"/>
    <w:rsid w:val="00E34056"/>
    <w:rsid w:val="00E3532E"/>
    <w:rsid w:val="00E359B9"/>
    <w:rsid w:val="00E37B82"/>
    <w:rsid w:val="00E406C0"/>
    <w:rsid w:val="00E42341"/>
    <w:rsid w:val="00E43BA7"/>
    <w:rsid w:val="00E43BBC"/>
    <w:rsid w:val="00E44766"/>
    <w:rsid w:val="00E44F80"/>
    <w:rsid w:val="00E479AC"/>
    <w:rsid w:val="00E47D5C"/>
    <w:rsid w:val="00E51DEA"/>
    <w:rsid w:val="00E52627"/>
    <w:rsid w:val="00E52FD2"/>
    <w:rsid w:val="00E54B0B"/>
    <w:rsid w:val="00E55310"/>
    <w:rsid w:val="00E56271"/>
    <w:rsid w:val="00E564CB"/>
    <w:rsid w:val="00E57313"/>
    <w:rsid w:val="00E57FD6"/>
    <w:rsid w:val="00E57FDB"/>
    <w:rsid w:val="00E6075F"/>
    <w:rsid w:val="00E635C8"/>
    <w:rsid w:val="00E63B9F"/>
    <w:rsid w:val="00E6460A"/>
    <w:rsid w:val="00E64EC2"/>
    <w:rsid w:val="00E65A95"/>
    <w:rsid w:val="00E66BF4"/>
    <w:rsid w:val="00E66F58"/>
    <w:rsid w:val="00E671FE"/>
    <w:rsid w:val="00E679F8"/>
    <w:rsid w:val="00E7150D"/>
    <w:rsid w:val="00E72D93"/>
    <w:rsid w:val="00E73635"/>
    <w:rsid w:val="00E747A2"/>
    <w:rsid w:val="00E7485D"/>
    <w:rsid w:val="00E7698B"/>
    <w:rsid w:val="00E77324"/>
    <w:rsid w:val="00E77427"/>
    <w:rsid w:val="00E80C23"/>
    <w:rsid w:val="00E81BB6"/>
    <w:rsid w:val="00E81BBD"/>
    <w:rsid w:val="00E8343B"/>
    <w:rsid w:val="00E83A4E"/>
    <w:rsid w:val="00E83B40"/>
    <w:rsid w:val="00E842DC"/>
    <w:rsid w:val="00E855D8"/>
    <w:rsid w:val="00E8793E"/>
    <w:rsid w:val="00E879DF"/>
    <w:rsid w:val="00E90504"/>
    <w:rsid w:val="00E909E2"/>
    <w:rsid w:val="00E91B8E"/>
    <w:rsid w:val="00E92F00"/>
    <w:rsid w:val="00E9407D"/>
    <w:rsid w:val="00E965AB"/>
    <w:rsid w:val="00E97876"/>
    <w:rsid w:val="00EA08B1"/>
    <w:rsid w:val="00EA1211"/>
    <w:rsid w:val="00EA121B"/>
    <w:rsid w:val="00EA74F8"/>
    <w:rsid w:val="00EB17B3"/>
    <w:rsid w:val="00EB31BD"/>
    <w:rsid w:val="00EB4046"/>
    <w:rsid w:val="00EB418C"/>
    <w:rsid w:val="00EB41C2"/>
    <w:rsid w:val="00EB489F"/>
    <w:rsid w:val="00EC0521"/>
    <w:rsid w:val="00EC2F1B"/>
    <w:rsid w:val="00EC59CE"/>
    <w:rsid w:val="00EC6FF4"/>
    <w:rsid w:val="00ED046E"/>
    <w:rsid w:val="00ED0805"/>
    <w:rsid w:val="00ED1780"/>
    <w:rsid w:val="00ED2734"/>
    <w:rsid w:val="00ED5395"/>
    <w:rsid w:val="00ED53C7"/>
    <w:rsid w:val="00ED54F8"/>
    <w:rsid w:val="00ED58D1"/>
    <w:rsid w:val="00ED5A5D"/>
    <w:rsid w:val="00ED6FB5"/>
    <w:rsid w:val="00ED6FBD"/>
    <w:rsid w:val="00ED79FC"/>
    <w:rsid w:val="00EE0BD1"/>
    <w:rsid w:val="00EE1901"/>
    <w:rsid w:val="00EE3E5E"/>
    <w:rsid w:val="00EE5365"/>
    <w:rsid w:val="00EE6823"/>
    <w:rsid w:val="00EE6E2E"/>
    <w:rsid w:val="00EF1033"/>
    <w:rsid w:val="00EF35AA"/>
    <w:rsid w:val="00EF4B8E"/>
    <w:rsid w:val="00EF5DB9"/>
    <w:rsid w:val="00EF68E5"/>
    <w:rsid w:val="00F009C1"/>
    <w:rsid w:val="00F01C07"/>
    <w:rsid w:val="00F02FB5"/>
    <w:rsid w:val="00F0485A"/>
    <w:rsid w:val="00F0587A"/>
    <w:rsid w:val="00F060F0"/>
    <w:rsid w:val="00F07008"/>
    <w:rsid w:val="00F07B54"/>
    <w:rsid w:val="00F10E4C"/>
    <w:rsid w:val="00F11CDB"/>
    <w:rsid w:val="00F12E49"/>
    <w:rsid w:val="00F1447A"/>
    <w:rsid w:val="00F168AC"/>
    <w:rsid w:val="00F1739D"/>
    <w:rsid w:val="00F1746E"/>
    <w:rsid w:val="00F1780E"/>
    <w:rsid w:val="00F25E2C"/>
    <w:rsid w:val="00F27463"/>
    <w:rsid w:val="00F27ADC"/>
    <w:rsid w:val="00F31C88"/>
    <w:rsid w:val="00F33B36"/>
    <w:rsid w:val="00F34F11"/>
    <w:rsid w:val="00F35769"/>
    <w:rsid w:val="00F3609A"/>
    <w:rsid w:val="00F36320"/>
    <w:rsid w:val="00F3733A"/>
    <w:rsid w:val="00F374DF"/>
    <w:rsid w:val="00F376F2"/>
    <w:rsid w:val="00F402FB"/>
    <w:rsid w:val="00F41228"/>
    <w:rsid w:val="00F42FD7"/>
    <w:rsid w:val="00F45A2A"/>
    <w:rsid w:val="00F46A6F"/>
    <w:rsid w:val="00F47141"/>
    <w:rsid w:val="00F47A5F"/>
    <w:rsid w:val="00F51080"/>
    <w:rsid w:val="00F5288A"/>
    <w:rsid w:val="00F528EE"/>
    <w:rsid w:val="00F547E9"/>
    <w:rsid w:val="00F55541"/>
    <w:rsid w:val="00F55A7F"/>
    <w:rsid w:val="00F60F25"/>
    <w:rsid w:val="00F61445"/>
    <w:rsid w:val="00F61EFA"/>
    <w:rsid w:val="00F643F9"/>
    <w:rsid w:val="00F64F9F"/>
    <w:rsid w:val="00F65AD2"/>
    <w:rsid w:val="00F6735D"/>
    <w:rsid w:val="00F67D45"/>
    <w:rsid w:val="00F70C70"/>
    <w:rsid w:val="00F71B32"/>
    <w:rsid w:val="00F72192"/>
    <w:rsid w:val="00F73B90"/>
    <w:rsid w:val="00F73C0E"/>
    <w:rsid w:val="00F743FD"/>
    <w:rsid w:val="00F75508"/>
    <w:rsid w:val="00F8069C"/>
    <w:rsid w:val="00F80F36"/>
    <w:rsid w:val="00F82165"/>
    <w:rsid w:val="00F82BB6"/>
    <w:rsid w:val="00F8390F"/>
    <w:rsid w:val="00F840D9"/>
    <w:rsid w:val="00F84110"/>
    <w:rsid w:val="00F848CC"/>
    <w:rsid w:val="00F85219"/>
    <w:rsid w:val="00F87750"/>
    <w:rsid w:val="00F909AB"/>
    <w:rsid w:val="00F91093"/>
    <w:rsid w:val="00F91299"/>
    <w:rsid w:val="00F91C51"/>
    <w:rsid w:val="00F9222E"/>
    <w:rsid w:val="00F92D4E"/>
    <w:rsid w:val="00F93DC0"/>
    <w:rsid w:val="00F964DF"/>
    <w:rsid w:val="00F96AB9"/>
    <w:rsid w:val="00F96DDF"/>
    <w:rsid w:val="00FA160F"/>
    <w:rsid w:val="00FA2092"/>
    <w:rsid w:val="00FA2697"/>
    <w:rsid w:val="00FA3054"/>
    <w:rsid w:val="00FA3DB4"/>
    <w:rsid w:val="00FA6ECB"/>
    <w:rsid w:val="00FA7726"/>
    <w:rsid w:val="00FA7E2D"/>
    <w:rsid w:val="00FB14D6"/>
    <w:rsid w:val="00FB1736"/>
    <w:rsid w:val="00FB17D4"/>
    <w:rsid w:val="00FB24ED"/>
    <w:rsid w:val="00FB2639"/>
    <w:rsid w:val="00FB37D4"/>
    <w:rsid w:val="00FB5BA3"/>
    <w:rsid w:val="00FB5DEC"/>
    <w:rsid w:val="00FB6417"/>
    <w:rsid w:val="00FC29D9"/>
    <w:rsid w:val="00FC5BF7"/>
    <w:rsid w:val="00FC7C6E"/>
    <w:rsid w:val="00FD01F0"/>
    <w:rsid w:val="00FD27A8"/>
    <w:rsid w:val="00FD328D"/>
    <w:rsid w:val="00FD3898"/>
    <w:rsid w:val="00FD46BB"/>
    <w:rsid w:val="00FD4A37"/>
    <w:rsid w:val="00FD4A65"/>
    <w:rsid w:val="00FD5BC3"/>
    <w:rsid w:val="00FD6D1B"/>
    <w:rsid w:val="00FE0890"/>
    <w:rsid w:val="00FE0AD2"/>
    <w:rsid w:val="00FE13FB"/>
    <w:rsid w:val="00FE280F"/>
    <w:rsid w:val="00FE5358"/>
    <w:rsid w:val="00FE5544"/>
    <w:rsid w:val="00FE6F34"/>
    <w:rsid w:val="00FF2BE6"/>
    <w:rsid w:val="00FF3E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6907"/>
  <w15:docId w15:val="{BF48DF20-97D2-40D4-AF84-04602E2D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A2B1B"/>
    <w:pPr>
      <w:spacing w:after="120" w:line="240" w:lineRule="auto"/>
    </w:pPr>
    <w:rPr>
      <w:rFonts w:ascii="Open Sans" w:hAnsi="Open Sans"/>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autoRedefine/>
    <w:uiPriority w:val="99"/>
    <w:unhideWhenUsed/>
    <w:qFormat/>
    <w:rsid w:val="008A2B1B"/>
    <w:pPr>
      <w:numPr>
        <w:numId w:val="1"/>
      </w:numPr>
      <w:spacing w:line="22" w:lineRule="atLeast"/>
      <w:ind w:left="425" w:hanging="425"/>
    </w:pPr>
    <w:rPr>
      <w:rFonts w:cs="Open Sans"/>
    </w:rPr>
  </w:style>
  <w:style w:type="paragraph" w:styleId="ListBullet2">
    <w:name w:val="List Bullet 2"/>
    <w:basedOn w:val="Normal"/>
    <w:autoRedefine/>
    <w:uiPriority w:val="16"/>
    <w:unhideWhenUsed/>
    <w:qFormat/>
    <w:rsid w:val="008A2B1B"/>
    <w:pPr>
      <w:numPr>
        <w:numId w:val="30"/>
      </w:numPr>
      <w:ind w:left="782" w:hanging="357"/>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265242">
      <w:bodyDiv w:val="1"/>
      <w:marLeft w:val="0"/>
      <w:marRight w:val="0"/>
      <w:marTop w:val="0"/>
      <w:marBottom w:val="0"/>
      <w:divBdr>
        <w:top w:val="none" w:sz="0" w:space="0" w:color="auto"/>
        <w:left w:val="none" w:sz="0" w:space="0" w:color="auto"/>
        <w:bottom w:val="none" w:sz="0" w:space="0" w:color="auto"/>
        <w:right w:val="none" w:sz="0" w:space="0" w:color="auto"/>
      </w:divBdr>
    </w:div>
    <w:div w:id="21159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473BF" w:rsidRDefault="00AF382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473BF" w:rsidRDefault="00AF382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473BF" w:rsidRDefault="00AF382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473BF" w:rsidRDefault="00AF382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473BF" w:rsidRDefault="00AF382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473BF" w:rsidRDefault="00AF382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473BF" w:rsidRDefault="00AF382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473BF" w:rsidRDefault="00AF382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473BF" w:rsidRDefault="00AF382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473BF" w:rsidRDefault="00AF382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473BF" w:rsidRDefault="00AF382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473BF" w:rsidRDefault="00AF382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473BF" w:rsidRDefault="00AF382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473BF" w:rsidRDefault="00AF382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473BF" w:rsidRDefault="00AF382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473BF" w:rsidRDefault="00AF382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473BF" w:rsidRDefault="00AF382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473BF" w:rsidRDefault="00AF382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473BF" w:rsidRDefault="00AF382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473BF" w:rsidRDefault="00AF382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473BF" w:rsidRDefault="00AF382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473BF" w:rsidRDefault="00AF382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473BF" w:rsidRDefault="00AF382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473BF" w:rsidRDefault="00AF382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473BF" w:rsidRDefault="00AF382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473BF" w:rsidRDefault="00AF382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473BF" w:rsidRDefault="00AF382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473BF" w:rsidRDefault="00AF382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473BF" w:rsidRDefault="00AF382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473BF" w:rsidRDefault="00AF382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473BF" w:rsidRDefault="00AF382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473BF" w:rsidRDefault="00AF382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473BF" w:rsidRDefault="00AF382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473BF" w:rsidRDefault="00AF382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473BF" w:rsidRDefault="00AF382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473BF" w:rsidRDefault="00AF382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473BF" w:rsidRDefault="00AF382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473BF" w:rsidRDefault="00AF382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473BF" w:rsidRDefault="00AF382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473BF" w:rsidRDefault="00AF382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473BF" w:rsidRDefault="00AF382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473BF" w:rsidRDefault="00AF382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473BF" w:rsidRDefault="00AF382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473BF" w:rsidRDefault="00AF382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473BF" w:rsidRDefault="00AF382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473BF" w:rsidRDefault="00AF382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473BF" w:rsidRDefault="00AF382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473BF" w:rsidRDefault="00AF382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473BF" w:rsidRDefault="00AF382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473BF" w:rsidRDefault="00AF382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473BF" w:rsidRDefault="00AF382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72AE"/>
    <w:rsid w:val="0002585F"/>
    <w:rsid w:val="00027607"/>
    <w:rsid w:val="0006098A"/>
    <w:rsid w:val="000E54ED"/>
    <w:rsid w:val="001B7D90"/>
    <w:rsid w:val="00244759"/>
    <w:rsid w:val="003372AE"/>
    <w:rsid w:val="00372D11"/>
    <w:rsid w:val="003B7E3B"/>
    <w:rsid w:val="004203E7"/>
    <w:rsid w:val="00531D1D"/>
    <w:rsid w:val="005B18A9"/>
    <w:rsid w:val="005D1208"/>
    <w:rsid w:val="006050FA"/>
    <w:rsid w:val="006778CF"/>
    <w:rsid w:val="00694A93"/>
    <w:rsid w:val="006A66E4"/>
    <w:rsid w:val="006E20A5"/>
    <w:rsid w:val="006E462C"/>
    <w:rsid w:val="00720D30"/>
    <w:rsid w:val="008D0141"/>
    <w:rsid w:val="00982A25"/>
    <w:rsid w:val="00992DB3"/>
    <w:rsid w:val="009B67A8"/>
    <w:rsid w:val="009C1B42"/>
    <w:rsid w:val="00A018A5"/>
    <w:rsid w:val="00AF382E"/>
    <w:rsid w:val="00B65B68"/>
    <w:rsid w:val="00B875A9"/>
    <w:rsid w:val="00BA0F9E"/>
    <w:rsid w:val="00BD2EAF"/>
    <w:rsid w:val="00C473BF"/>
    <w:rsid w:val="00C91980"/>
    <w:rsid w:val="00CB3D1B"/>
    <w:rsid w:val="00D253C2"/>
    <w:rsid w:val="00D558CF"/>
    <w:rsid w:val="00D62180"/>
    <w:rsid w:val="00D946DE"/>
    <w:rsid w:val="00E333FC"/>
    <w:rsid w:val="00EA74F8"/>
    <w:rsid w:val="00EB31BD"/>
    <w:rsid w:val="00EC3450"/>
    <w:rsid w:val="00ED046E"/>
    <w:rsid w:val="00F374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6102</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2024-12-13T05:37:00Z</dcterms:created>
  <dcterms:modified xsi:type="dcterms:W3CDTF">2024-12-13T05:39:00Z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