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E1DD2" w14:textId="7F0E323C" w:rsidR="000B44DD" w:rsidRDefault="00200084"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05C511F4" wp14:editId="33272048">
                <wp:simplePos x="0" y="0"/>
                <wp:positionH relativeFrom="column">
                  <wp:posOffset>-895350</wp:posOffset>
                </wp:positionH>
                <wp:positionV relativeFrom="paragraph">
                  <wp:posOffset>722630</wp:posOffset>
                </wp:positionV>
                <wp:extent cx="5686425" cy="1727200"/>
                <wp:effectExtent l="0" t="0" r="0" b="0"/>
                <wp:wrapSquare wrapText="bothSides"/>
                <wp:docPr id="7873243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18E09" w14:textId="77777777" w:rsidR="000B44DD" w:rsidRDefault="00200084"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412B0AF" w14:textId="77777777" w:rsidR="000B44DD" w:rsidRPr="001E694D" w:rsidRDefault="00200084"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C10F302" w14:textId="77777777" w:rsidR="000B44DD" w:rsidRPr="001E694D" w:rsidRDefault="00200084" w:rsidP="009504D0">
                            <w:pPr>
                              <w:pStyle w:val="ContactNumber"/>
                              <w:spacing w:after="600"/>
                              <w:rPr>
                                <w:rFonts w:ascii="Open Sans" w:hAnsi="Open Sans" w:cs="Open Sans"/>
                              </w:rPr>
                            </w:pPr>
                            <w:r w:rsidRPr="001E694D">
                              <w:rPr>
                                <w:rFonts w:ascii="Open Sans" w:hAnsi="Open Sans" w:cs="Open Sans"/>
                              </w:rPr>
                              <w:t>Agedcarequality.gov.au</w:t>
                            </w:r>
                          </w:p>
                          <w:p w14:paraId="51474780" w14:textId="77777777" w:rsidR="000B44DD" w:rsidRDefault="000B44D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C511F4"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0CE18E09" w14:textId="77777777" w:rsidR="000B44DD" w:rsidRDefault="00200084"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412B0AF" w14:textId="77777777" w:rsidR="000B44DD" w:rsidRPr="001E694D" w:rsidRDefault="00200084"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C10F302" w14:textId="77777777" w:rsidR="000B44DD" w:rsidRPr="001E694D" w:rsidRDefault="00200084" w:rsidP="009504D0">
                      <w:pPr>
                        <w:pStyle w:val="ContactNumber"/>
                        <w:spacing w:after="600"/>
                        <w:rPr>
                          <w:rFonts w:ascii="Open Sans" w:hAnsi="Open Sans" w:cs="Open Sans"/>
                        </w:rPr>
                      </w:pPr>
                      <w:r w:rsidRPr="001E694D">
                        <w:rPr>
                          <w:rFonts w:ascii="Open Sans" w:hAnsi="Open Sans" w:cs="Open Sans"/>
                        </w:rPr>
                        <w:t>Agedcarequality.gov.au</w:t>
                      </w:r>
                    </w:p>
                    <w:p w14:paraId="51474780" w14:textId="77777777" w:rsidR="000B44DD" w:rsidRDefault="000B44DD"/>
                  </w:txbxContent>
                </v:textbox>
                <w10:wrap type="square"/>
              </v:shape>
            </w:pict>
          </mc:Fallback>
        </mc:AlternateContent>
      </w:r>
      <w:r>
        <w:rPr>
          <w:noProof/>
        </w:rPr>
        <w:drawing>
          <wp:anchor distT="360045" distB="180340" distL="114300" distR="114300" simplePos="0" relativeHeight="251659264" behindDoc="1" locked="0" layoutInCell="1" allowOverlap="1" wp14:anchorId="744E6008" wp14:editId="7DC6FB0E">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762AD43B" w14:textId="77777777" w:rsidR="000B44DD" w:rsidRPr="001E694D" w:rsidRDefault="000B44DD" w:rsidP="001E694D">
      <w:pPr>
        <w:tabs>
          <w:tab w:val="left" w:pos="4569"/>
        </w:tabs>
        <w:rPr>
          <w:rFonts w:ascii="Open Sans" w:hAnsi="Open Sans" w:cs="Open Sans"/>
          <w:color w:val="FFFFFF" w:themeColor="background1"/>
          <w:sz w:val="66"/>
          <w:szCs w:val="66"/>
        </w:rPr>
      </w:pPr>
    </w:p>
    <w:p w14:paraId="641CDE8E" w14:textId="77777777" w:rsidR="000B44DD" w:rsidRDefault="000B44DD" w:rsidP="00372ED2">
      <w:pPr>
        <w:spacing w:after="0"/>
        <w:rPr>
          <w:rFonts w:ascii="Open Sans" w:hAnsi="Open Sans" w:cs="Open Sans"/>
          <w:b/>
          <w:bCs/>
          <w:color w:val="FFFFFF" w:themeColor="background1"/>
          <w:sz w:val="66"/>
          <w:szCs w:val="66"/>
        </w:rPr>
      </w:pPr>
    </w:p>
    <w:p w14:paraId="4292E8FE" w14:textId="77777777" w:rsidR="000B44DD" w:rsidRDefault="000B44DD" w:rsidP="00372ED2">
      <w:pPr>
        <w:spacing w:after="0"/>
        <w:rPr>
          <w:rFonts w:ascii="Open Sans" w:hAnsi="Open Sans" w:cs="Open Sans"/>
          <w:b/>
          <w:bCs/>
          <w:color w:val="FFFFFF" w:themeColor="background1"/>
          <w:sz w:val="66"/>
          <w:szCs w:val="66"/>
        </w:rPr>
      </w:pPr>
    </w:p>
    <w:p w14:paraId="19013856" w14:textId="77777777" w:rsidR="000B44DD" w:rsidRPr="00412FC5" w:rsidRDefault="000B44DD"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1E7297" w14:paraId="7DFEDEFE" w14:textId="77777777" w:rsidTr="001E7297">
        <w:tc>
          <w:tcPr>
            <w:cnfStyle w:val="001000000000" w:firstRow="0" w:lastRow="0" w:firstColumn="1" w:lastColumn="0" w:oddVBand="0" w:evenVBand="0" w:oddHBand="0" w:evenHBand="0" w:firstRowFirstColumn="0" w:firstRowLastColumn="0" w:lastRowFirstColumn="0" w:lastRowLastColumn="0"/>
            <w:tcW w:w="3227" w:type="dxa"/>
          </w:tcPr>
          <w:p w14:paraId="5EDAE979" w14:textId="77777777" w:rsidR="000B44DD" w:rsidRPr="001E694D" w:rsidRDefault="00200084"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0F3BA392" w14:textId="77777777" w:rsidR="000B44DD" w:rsidRPr="001E694D" w:rsidRDefault="00200084"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Beauaraba Lodge</w:t>
            </w:r>
          </w:p>
        </w:tc>
      </w:tr>
      <w:tr w:rsidR="001E7297" w14:paraId="227989A4" w14:textId="77777777" w:rsidTr="001E72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5BDB700" w14:textId="77777777" w:rsidR="000B44DD" w:rsidRPr="001E694D" w:rsidRDefault="00200084"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4A22573D" w14:textId="77777777" w:rsidR="000B44DD" w:rsidRPr="001E694D" w:rsidRDefault="00200084"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5043</w:t>
            </w:r>
          </w:p>
        </w:tc>
      </w:tr>
      <w:tr w:rsidR="001E7297" w14:paraId="78F8FF08" w14:textId="77777777" w:rsidTr="001E7297">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BA2212F" w14:textId="77777777" w:rsidR="000B44DD" w:rsidRPr="001E694D" w:rsidRDefault="00200084"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05DFE24B" w14:textId="77777777" w:rsidR="000B44DD" w:rsidRPr="001E694D" w:rsidRDefault="0020008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10 Weale</w:t>
            </w:r>
            <w:r w:rsidRPr="001E694D">
              <w:rPr>
                <w:rFonts w:ascii="Open Sans" w:eastAsia="Times New Roman" w:hAnsi="Open Sans" w:cs="Open Sans"/>
                <w:lang w:eastAsia="en-AU"/>
              </w:rPr>
              <w:t xml:space="preserve"> Street, PITTSWORTH, Queensland, 4356</w:t>
            </w:r>
          </w:p>
        </w:tc>
      </w:tr>
      <w:tr w:rsidR="001E7297" w14:paraId="436AD953" w14:textId="77777777" w:rsidTr="001E72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35CC10F" w14:textId="77777777" w:rsidR="000B44DD" w:rsidRPr="001E694D" w:rsidRDefault="00200084"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18670656" w14:textId="77777777" w:rsidR="000B44DD" w:rsidRPr="001E694D" w:rsidRDefault="00200084"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1E7297" w14:paraId="5F94FAF4" w14:textId="77777777" w:rsidTr="001E7297">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52014F3" w14:textId="77777777" w:rsidR="000B44DD" w:rsidRPr="001E694D" w:rsidRDefault="00200084"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6AD09946" w14:textId="77777777" w:rsidR="000B44DD" w:rsidRPr="001E694D" w:rsidRDefault="0020008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10 December 2024 to 12 December 2024</w:t>
            </w:r>
          </w:p>
        </w:tc>
      </w:tr>
      <w:tr w:rsidR="001E7297" w14:paraId="7A3E92BA" w14:textId="77777777" w:rsidTr="001E72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16C4B76" w14:textId="77777777" w:rsidR="000B44DD" w:rsidRPr="001E694D" w:rsidRDefault="00200084"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739192943"/>
            <w:placeholder>
              <w:docPart w:val="DefaultPlaceholder_-1854013437"/>
            </w:placeholder>
            <w:date w:fullDate="2025-01-30T00:00:00Z">
              <w:dateFormat w:val="d MMMM yyyy"/>
              <w:lid w:val="en-AU"/>
              <w:storeMappedDataAs w:val="dateTime"/>
              <w:calendar w:val="gregorian"/>
            </w:date>
          </w:sdtPr>
          <w:sdtEndPr/>
          <w:sdtContent>
            <w:tc>
              <w:tcPr>
                <w:tcW w:w="7114" w:type="dxa"/>
                <w:shd w:val="clear" w:color="auto" w:fill="FFFFFF" w:themeFill="background1"/>
              </w:tcPr>
              <w:p w14:paraId="6297F27D" w14:textId="5C722A6B" w:rsidR="000B44DD" w:rsidRPr="001E694D" w:rsidRDefault="00713A6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30 January 2025</w:t>
                </w:r>
              </w:p>
            </w:tc>
          </w:sdtContent>
        </w:sdt>
      </w:tr>
      <w:tr w:rsidR="001E7297" w14:paraId="327481AB" w14:textId="77777777" w:rsidTr="001E7297">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D8FEA4C" w14:textId="77777777" w:rsidR="000B44DD" w:rsidRPr="001E694D" w:rsidRDefault="00200084"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251C41D9" w14:textId="77777777" w:rsidR="000B44DD" w:rsidRPr="001E694D" w:rsidRDefault="0020008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1298 Beauaraba Living Pittsworth Ltd </w:t>
            </w:r>
          </w:p>
          <w:p w14:paraId="4816EC50" w14:textId="77777777" w:rsidR="000B44DD" w:rsidRPr="001E694D" w:rsidRDefault="0020008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3400 Beauaraba Lodge</w:t>
            </w:r>
          </w:p>
        </w:tc>
      </w:tr>
    </w:tbl>
    <w:bookmarkEnd w:id="0"/>
    <w:p w14:paraId="3A9F5756" w14:textId="77777777" w:rsidR="000B44DD" w:rsidRPr="001E694D" w:rsidRDefault="00200084"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0DE64C65" w14:textId="77777777" w:rsidR="000B44DD" w:rsidRPr="003E162B" w:rsidRDefault="00200084"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570D8379" w14:textId="11876DCC" w:rsidR="000B44DD" w:rsidRPr="001E694D" w:rsidRDefault="00200084"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Beauaraba Lodge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J</w:t>
      </w:r>
      <w:r w:rsidR="00200F61">
        <w:rPr>
          <w:rFonts w:ascii="Open Sans" w:hAnsi="Open Sans" w:cs="Open Sans"/>
        </w:rPr>
        <w:t>.</w:t>
      </w:r>
      <w:r w:rsidRPr="001E694D">
        <w:rPr>
          <w:rFonts w:ascii="Open Sans" w:hAnsi="Open Sans" w:cs="Open Sans"/>
        </w:rPr>
        <w:t xml:space="preserve"> Bayldon</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3C79AF6B" w14:textId="77777777" w:rsidR="000B44DD" w:rsidRPr="001E694D" w:rsidRDefault="00200084"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234B7C61" w14:textId="77777777" w:rsidR="000B44DD" w:rsidRPr="001E694D" w:rsidRDefault="00200084"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21EF6D48" w14:textId="77777777" w:rsidR="000B44DD" w:rsidRPr="003E162B" w:rsidRDefault="00200084"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7940270A" w14:textId="77777777" w:rsidR="000B44DD" w:rsidRPr="001E694D" w:rsidRDefault="00200084"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2D269A34" w14:textId="4837A3B0" w:rsidR="000B44DD" w:rsidRPr="00200F61" w:rsidRDefault="00200084" w:rsidP="00712752">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assessment team’s report for </w:t>
      </w:r>
      <w:r w:rsidRPr="001E694D">
        <w:rPr>
          <w:rFonts w:ascii="Open Sans" w:hAnsi="Open Sans" w:cs="Open Sans"/>
          <w:color w:val="auto"/>
        </w:rPr>
        <w:t xml:space="preserve">the Site Audit report was informed by </w:t>
      </w:r>
      <w:r w:rsidRPr="00200F61">
        <w:rPr>
          <w:rFonts w:ascii="Open Sans" w:hAnsi="Open Sans" w:cs="Open Sans"/>
          <w:color w:val="auto"/>
        </w:rPr>
        <w:t>a site assessment, observations at the service, review of documents and interviews with staff, older people/representatives and others</w:t>
      </w:r>
      <w:r w:rsidR="00200F61">
        <w:rPr>
          <w:rFonts w:ascii="Open Sans" w:hAnsi="Open Sans" w:cs="Open Sans"/>
          <w:color w:val="auto"/>
        </w:rPr>
        <w:t>.</w:t>
      </w:r>
    </w:p>
    <w:p w14:paraId="411ECC33" w14:textId="35F43F66" w:rsidR="00802DD5" w:rsidRPr="00C706C4" w:rsidRDefault="00802DD5" w:rsidP="00802DD5">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the provider’s response to the assessment team’s report received</w:t>
      </w:r>
      <w:r>
        <w:rPr>
          <w:rFonts w:ascii="Open Sans" w:hAnsi="Open Sans" w:cs="Open Sans"/>
        </w:rPr>
        <w:t xml:space="preserve"> 17 January 2025. </w:t>
      </w:r>
    </w:p>
    <w:p w14:paraId="25336DB2" w14:textId="198F683D" w:rsidR="000B44DD" w:rsidRPr="001E694D" w:rsidRDefault="00200084"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41041743" w14:textId="77777777" w:rsidR="000B44DD" w:rsidRPr="003E162B" w:rsidRDefault="00200084"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1E7297" w14:paraId="6C672AD0" w14:textId="77777777" w:rsidTr="001E729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4FD37C3" w14:textId="77777777" w:rsidR="000B44DD" w:rsidRPr="001E694D" w:rsidRDefault="00200084"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11510630" w14:textId="77777777" w:rsidR="000B44DD" w:rsidRPr="001E694D" w:rsidRDefault="00EC1540"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766284442"/>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200084" w:rsidRPr="001E694D">
                  <w:rPr>
                    <w:rFonts w:ascii="Open Sans" w:hAnsi="Open Sans" w:cs="Open Sans"/>
                  </w:rPr>
                  <w:t>Compliant</w:t>
                </w:r>
              </w:sdtContent>
            </w:sdt>
          </w:p>
        </w:tc>
      </w:tr>
      <w:tr w:rsidR="001E7297" w14:paraId="25F03ABA" w14:textId="77777777" w:rsidTr="001E7297">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CE2636D" w14:textId="77777777" w:rsidR="000B44DD" w:rsidRPr="001E694D" w:rsidRDefault="00200084"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240D1BCD" w14:textId="77777777" w:rsidR="000B44DD" w:rsidRPr="001E694D" w:rsidRDefault="00EC154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53026673"/>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200084" w:rsidRPr="001E694D">
                  <w:rPr>
                    <w:rFonts w:ascii="Open Sans" w:hAnsi="Open Sans" w:cs="Open Sans"/>
                    <w:b/>
                    <w:bCs/>
                  </w:rPr>
                  <w:t>Compliant</w:t>
                </w:r>
              </w:sdtContent>
            </w:sdt>
          </w:p>
        </w:tc>
      </w:tr>
      <w:tr w:rsidR="001E7297" w14:paraId="325049BD" w14:textId="77777777" w:rsidTr="001E729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C09AE57" w14:textId="77777777" w:rsidR="000B44DD" w:rsidRPr="001E694D" w:rsidRDefault="00200084"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6A71FEFE" w14:textId="77777777" w:rsidR="000B44DD" w:rsidRPr="001E694D" w:rsidRDefault="00EC1540"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45705601"/>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200084" w:rsidRPr="001E694D">
                  <w:rPr>
                    <w:rFonts w:ascii="Open Sans" w:hAnsi="Open Sans" w:cs="Open Sans"/>
                    <w:b/>
                    <w:bCs/>
                  </w:rPr>
                  <w:t>Compliant</w:t>
                </w:r>
              </w:sdtContent>
            </w:sdt>
          </w:p>
        </w:tc>
      </w:tr>
      <w:tr w:rsidR="001E7297" w14:paraId="632EF983" w14:textId="77777777" w:rsidTr="001E7297">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D29ADFA" w14:textId="77777777" w:rsidR="000B44DD" w:rsidRPr="001E694D" w:rsidRDefault="00200084"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53043340" w14:textId="77777777" w:rsidR="000B44DD" w:rsidRPr="001E694D" w:rsidRDefault="00EC154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20796006"/>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200084" w:rsidRPr="001E694D">
                  <w:rPr>
                    <w:rFonts w:ascii="Open Sans" w:hAnsi="Open Sans" w:cs="Open Sans"/>
                    <w:b/>
                    <w:bCs/>
                  </w:rPr>
                  <w:t>Compliant</w:t>
                </w:r>
              </w:sdtContent>
            </w:sdt>
          </w:p>
        </w:tc>
      </w:tr>
      <w:tr w:rsidR="001E7297" w14:paraId="4588FFE7" w14:textId="77777777" w:rsidTr="001E729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C26F993" w14:textId="77777777" w:rsidR="000B44DD" w:rsidRPr="001E694D" w:rsidRDefault="00200084"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1E412DDB" w14:textId="77777777" w:rsidR="000B44DD" w:rsidRPr="001E694D" w:rsidRDefault="00EC1540"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52205790"/>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200084" w:rsidRPr="001E694D">
                  <w:rPr>
                    <w:rFonts w:ascii="Open Sans" w:hAnsi="Open Sans" w:cs="Open Sans"/>
                    <w:b/>
                    <w:bCs/>
                  </w:rPr>
                  <w:t>Compliant</w:t>
                </w:r>
              </w:sdtContent>
            </w:sdt>
          </w:p>
        </w:tc>
      </w:tr>
      <w:tr w:rsidR="001E7297" w14:paraId="5F79356D" w14:textId="77777777" w:rsidTr="001E7297">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3CE167D" w14:textId="77777777" w:rsidR="000B44DD" w:rsidRPr="001E694D" w:rsidRDefault="00200084"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04417D86" w14:textId="77777777" w:rsidR="000B44DD" w:rsidRPr="001E694D" w:rsidRDefault="00EC154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88840364"/>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200084" w:rsidRPr="001E694D">
                  <w:rPr>
                    <w:rFonts w:ascii="Open Sans" w:hAnsi="Open Sans" w:cs="Open Sans"/>
                    <w:b/>
                    <w:bCs/>
                  </w:rPr>
                  <w:t>Compliant</w:t>
                </w:r>
              </w:sdtContent>
            </w:sdt>
          </w:p>
        </w:tc>
      </w:tr>
      <w:tr w:rsidR="001E7297" w14:paraId="01E84CF1" w14:textId="77777777" w:rsidTr="001E729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80375D5" w14:textId="77777777" w:rsidR="000B44DD" w:rsidRPr="001E694D" w:rsidRDefault="00200084"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47CC410C" w14:textId="77777777" w:rsidR="000B44DD" w:rsidRPr="001E694D" w:rsidRDefault="00EC1540"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62726775"/>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200084" w:rsidRPr="001E694D">
                  <w:rPr>
                    <w:rFonts w:ascii="Open Sans" w:hAnsi="Open Sans" w:cs="Open Sans"/>
                    <w:b/>
                    <w:bCs/>
                  </w:rPr>
                  <w:t>Compliant</w:t>
                </w:r>
              </w:sdtContent>
            </w:sdt>
          </w:p>
        </w:tc>
      </w:tr>
      <w:tr w:rsidR="001E7297" w14:paraId="480034F5" w14:textId="77777777" w:rsidTr="001E7297">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7DC7C63" w14:textId="77777777" w:rsidR="000B44DD" w:rsidRPr="001E694D" w:rsidRDefault="00200084"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709CBCB4" w14:textId="77777777" w:rsidR="000B44DD" w:rsidRPr="001E694D" w:rsidRDefault="00EC154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48589944"/>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200084" w:rsidRPr="001E694D">
                  <w:rPr>
                    <w:rFonts w:ascii="Open Sans" w:hAnsi="Open Sans" w:cs="Open Sans"/>
                    <w:b/>
                    <w:bCs/>
                  </w:rPr>
                  <w:t>Compliant</w:t>
                </w:r>
              </w:sdtContent>
            </w:sdt>
          </w:p>
        </w:tc>
      </w:tr>
    </w:tbl>
    <w:p w14:paraId="4AFC86AD" w14:textId="77777777" w:rsidR="000B44DD" w:rsidRPr="001E694D" w:rsidRDefault="00200084"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54C7755C" w14:textId="77777777" w:rsidR="000B44DD" w:rsidRPr="003E162B" w:rsidRDefault="00200084"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075ED415" w14:textId="77777777" w:rsidR="000B44DD" w:rsidRPr="001E694D" w:rsidRDefault="00200084"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019C60AC" w14:textId="393BBEF2" w:rsidR="000B44DD" w:rsidRPr="001E694D" w:rsidRDefault="00200084" w:rsidP="0036130C">
      <w:pPr>
        <w:pStyle w:val="NormalArial"/>
        <w:rPr>
          <w:rFonts w:ascii="Open Sans" w:hAnsi="Open Sans" w:cs="Open Sans"/>
        </w:rPr>
      </w:pPr>
      <w:r w:rsidRPr="001E694D">
        <w:rPr>
          <w:rFonts w:ascii="Open Sans" w:hAnsi="Open Sans" w:cs="Open Sans"/>
        </w:rPr>
        <w:br w:type="page"/>
      </w:r>
    </w:p>
    <w:p w14:paraId="67354893" w14:textId="77777777" w:rsidR="000B44DD" w:rsidRPr="001E694D" w:rsidRDefault="0020008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1E7297" w14:paraId="3AD14A94" w14:textId="77777777" w:rsidTr="001E72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022E220C" w14:textId="77777777" w:rsidR="000B44DD" w:rsidRPr="001E694D" w:rsidRDefault="00200084"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3EDCE1DA" w14:textId="77777777" w:rsidR="000B44DD" w:rsidRPr="001E694D" w:rsidRDefault="000B44D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E7297" w14:paraId="5C80ED5C" w14:textId="77777777" w:rsidTr="001E729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26ED34" w14:textId="77777777" w:rsidR="000B44DD" w:rsidRPr="001E694D" w:rsidRDefault="00200084"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1266AAC7" w14:textId="77777777" w:rsidR="000B44DD" w:rsidRPr="001E694D" w:rsidRDefault="00200084"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07B24154" w14:textId="77777777" w:rsidR="000B44DD" w:rsidRPr="001E694D" w:rsidRDefault="00EC1540"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41607510"/>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200084" w:rsidRPr="001E694D">
                  <w:rPr>
                    <w:rFonts w:ascii="Open Sans" w:hAnsi="Open Sans" w:cs="Open Sans"/>
                  </w:rPr>
                  <w:t>Compliant</w:t>
                </w:r>
              </w:sdtContent>
            </w:sdt>
          </w:p>
        </w:tc>
      </w:tr>
      <w:tr w:rsidR="001E7297" w14:paraId="64A8986D" w14:textId="77777777" w:rsidTr="001E72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91EC4F4" w14:textId="77777777" w:rsidR="000B44DD" w:rsidRPr="001E694D" w:rsidRDefault="00200084"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0C769903" w14:textId="77777777" w:rsidR="000B44DD" w:rsidRPr="001E694D" w:rsidRDefault="0020008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3CD8CFCC" w14:textId="77777777" w:rsidR="000B44DD" w:rsidRPr="001E694D" w:rsidRDefault="00EC154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45303447"/>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200084" w:rsidRPr="001E694D">
                  <w:rPr>
                    <w:rFonts w:ascii="Open Sans" w:hAnsi="Open Sans" w:cs="Open Sans"/>
                  </w:rPr>
                  <w:t>Compliant</w:t>
                </w:r>
              </w:sdtContent>
            </w:sdt>
          </w:p>
        </w:tc>
      </w:tr>
      <w:tr w:rsidR="001E7297" w14:paraId="6A1CAAD6" w14:textId="77777777" w:rsidTr="001E729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EC8D34" w14:textId="77777777" w:rsidR="000B44DD" w:rsidRPr="001E694D" w:rsidRDefault="00200084"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37F1C42E" w14:textId="77777777" w:rsidR="000B44DD" w:rsidRPr="001E694D" w:rsidRDefault="0020008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50FFECB4" w14:textId="77777777" w:rsidR="000B44DD" w:rsidRPr="001E694D" w:rsidRDefault="00200084"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0528A6FC" w14:textId="77777777" w:rsidR="000B44DD" w:rsidRPr="001E694D" w:rsidRDefault="00200084"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039AD31D" w14:textId="77777777" w:rsidR="000B44DD" w:rsidRPr="001E694D" w:rsidRDefault="00200084"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65A1B089" w14:textId="77777777" w:rsidR="000B44DD" w:rsidRPr="001E694D" w:rsidRDefault="00200084"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06FE7009" w14:textId="77777777" w:rsidR="000B44DD" w:rsidRPr="001E694D" w:rsidRDefault="00EC154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14194397"/>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200084" w:rsidRPr="001E694D">
                  <w:rPr>
                    <w:rFonts w:ascii="Open Sans" w:hAnsi="Open Sans" w:cs="Open Sans"/>
                  </w:rPr>
                  <w:t>Compliant</w:t>
                </w:r>
              </w:sdtContent>
            </w:sdt>
          </w:p>
        </w:tc>
      </w:tr>
      <w:tr w:rsidR="001E7297" w14:paraId="00F22E85" w14:textId="77777777" w:rsidTr="001E72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D2BBF7" w14:textId="77777777" w:rsidR="000B44DD" w:rsidRPr="001E694D" w:rsidRDefault="00200084"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7781E5F8" w14:textId="77777777" w:rsidR="000B44DD" w:rsidRPr="001E694D" w:rsidRDefault="0020008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4D6042DE" w14:textId="77777777" w:rsidR="000B44DD" w:rsidRPr="001E694D" w:rsidRDefault="00EC154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6522949"/>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200084" w:rsidRPr="001E694D">
                  <w:rPr>
                    <w:rFonts w:ascii="Open Sans" w:hAnsi="Open Sans" w:cs="Open Sans"/>
                  </w:rPr>
                  <w:t>Compliant</w:t>
                </w:r>
              </w:sdtContent>
            </w:sdt>
          </w:p>
        </w:tc>
      </w:tr>
      <w:tr w:rsidR="001E7297" w14:paraId="7263BA72" w14:textId="77777777" w:rsidTr="001E729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EF5F0F" w14:textId="77777777" w:rsidR="000B44DD" w:rsidRPr="001E694D" w:rsidRDefault="00200084"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2B1EABE0" w14:textId="77777777" w:rsidR="000B44DD" w:rsidRPr="001E694D" w:rsidRDefault="00200084"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52B4851E" w14:textId="77777777" w:rsidR="000B44DD" w:rsidRPr="001E694D" w:rsidRDefault="00EC154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36843612"/>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200084" w:rsidRPr="001E694D">
                  <w:rPr>
                    <w:rFonts w:ascii="Open Sans" w:hAnsi="Open Sans" w:cs="Open Sans"/>
                  </w:rPr>
                  <w:t>Compliant</w:t>
                </w:r>
              </w:sdtContent>
            </w:sdt>
          </w:p>
        </w:tc>
      </w:tr>
      <w:tr w:rsidR="001E7297" w14:paraId="1F81D20C" w14:textId="77777777" w:rsidTr="001E72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F48C7D" w14:textId="77777777" w:rsidR="000B44DD" w:rsidRPr="001E694D" w:rsidRDefault="00200084"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1EBE98F7" w14:textId="77777777" w:rsidR="000B44DD" w:rsidRPr="001E694D" w:rsidRDefault="0020008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10FEF175" w14:textId="77777777" w:rsidR="000B44DD" w:rsidRPr="001E694D" w:rsidRDefault="00EC154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1635982"/>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200084" w:rsidRPr="001E694D">
                  <w:rPr>
                    <w:rFonts w:ascii="Open Sans" w:hAnsi="Open Sans" w:cs="Open Sans"/>
                  </w:rPr>
                  <w:t>Compliant</w:t>
                </w:r>
              </w:sdtContent>
            </w:sdt>
          </w:p>
        </w:tc>
      </w:tr>
    </w:tbl>
    <w:p w14:paraId="5263E735" w14:textId="77777777" w:rsidR="000B44DD" w:rsidRPr="003E162B" w:rsidRDefault="00200084" w:rsidP="001A5684">
      <w:pPr>
        <w:pStyle w:val="Heading20"/>
        <w:rPr>
          <w:rFonts w:ascii="Open Sans" w:hAnsi="Open Sans" w:cs="Open Sans"/>
          <w:color w:val="781E77"/>
        </w:rPr>
      </w:pPr>
      <w:r w:rsidRPr="003E162B">
        <w:rPr>
          <w:rFonts w:ascii="Open Sans" w:hAnsi="Open Sans" w:cs="Open Sans"/>
          <w:color w:val="781E77"/>
        </w:rPr>
        <w:t>Findings</w:t>
      </w:r>
    </w:p>
    <w:p w14:paraId="498795D3" w14:textId="49FF12A9" w:rsidR="00A743FF" w:rsidRDefault="00A743FF" w:rsidP="00A743FF">
      <w:pPr>
        <w:pStyle w:val="NormalArial"/>
        <w:rPr>
          <w:rFonts w:ascii="Open Sans" w:hAnsi="Open Sans" w:cs="Open Sans"/>
        </w:rPr>
      </w:pPr>
      <w:r w:rsidRPr="00A743FF">
        <w:rPr>
          <w:rFonts w:ascii="Open Sans" w:hAnsi="Open Sans" w:cs="Open Sans"/>
        </w:rPr>
        <w:t>Consumers said staff provide care and support in a dignified and respectful manner. Staff were observed treating consumers with respect and in a caring manner, demonstrating patience with meal service assistance and mobility assistance and/or supervision for those who require it, and having conversations with consumers in a way which respects their identity.</w:t>
      </w:r>
      <w:r>
        <w:rPr>
          <w:rFonts w:ascii="Open Sans" w:hAnsi="Open Sans" w:cs="Open Sans"/>
        </w:rPr>
        <w:t xml:space="preserve"> </w:t>
      </w:r>
      <w:r w:rsidRPr="00A743FF">
        <w:rPr>
          <w:rFonts w:ascii="Open Sans" w:hAnsi="Open Sans" w:cs="Open Sans"/>
        </w:rPr>
        <w:t>The electronic care management system (ECMS) included detailed life stories and information on consumers’ background and identity to guide staff.</w:t>
      </w:r>
    </w:p>
    <w:p w14:paraId="6681EA73" w14:textId="565418E5" w:rsidR="00A743FF" w:rsidRDefault="00A743FF" w:rsidP="00A743FF">
      <w:pPr>
        <w:pStyle w:val="NormalArial"/>
        <w:rPr>
          <w:rFonts w:ascii="Open Sans" w:hAnsi="Open Sans" w:cs="Open Sans"/>
        </w:rPr>
      </w:pPr>
      <w:r w:rsidRPr="00A743FF">
        <w:rPr>
          <w:rFonts w:ascii="Open Sans" w:hAnsi="Open Sans" w:cs="Open Sans"/>
        </w:rPr>
        <w:lastRenderedPageBreak/>
        <w:t>Consumers/representatives confirmed the service recognises and respects the consumer’s cultural background and provides care which is consistent with their preferences.</w:t>
      </w:r>
      <w:r>
        <w:rPr>
          <w:rFonts w:ascii="Open Sans" w:hAnsi="Open Sans" w:cs="Open Sans"/>
        </w:rPr>
        <w:t xml:space="preserve"> </w:t>
      </w:r>
      <w:r w:rsidRPr="00A743FF">
        <w:rPr>
          <w:rFonts w:ascii="Open Sans" w:hAnsi="Open Sans" w:cs="Open Sans"/>
        </w:rPr>
        <w:t>Staff identified consumers from culturally diverse backgrounds and provided information relevant to ensuring each consumer receives the care required that aligns with their care plan.</w:t>
      </w:r>
      <w:r>
        <w:rPr>
          <w:rFonts w:ascii="Open Sans" w:hAnsi="Open Sans" w:cs="Open Sans"/>
        </w:rPr>
        <w:t xml:space="preserve"> </w:t>
      </w:r>
      <w:r w:rsidRPr="00A743FF">
        <w:rPr>
          <w:rFonts w:ascii="Open Sans" w:hAnsi="Open Sans" w:cs="Open Sans"/>
        </w:rPr>
        <w:t>The Assessment Team sampled consumers files and found each to contain pastoral and spiritual care, and behaviour and life history information to guide culturally safe care and services.</w:t>
      </w:r>
    </w:p>
    <w:p w14:paraId="2F92B045" w14:textId="77777777" w:rsidR="00A743FF" w:rsidRDefault="00A743FF" w:rsidP="00A743FF">
      <w:pPr>
        <w:pStyle w:val="NormalArial"/>
        <w:rPr>
          <w:rFonts w:ascii="Open Sans" w:hAnsi="Open Sans" w:cs="Open Sans"/>
        </w:rPr>
      </w:pPr>
      <w:r w:rsidRPr="00A743FF">
        <w:rPr>
          <w:rFonts w:ascii="Open Sans" w:hAnsi="Open Sans" w:cs="Open Sans"/>
        </w:rPr>
        <w:t>Consumers said they were supported by the service to exercise choice and maximise independence.</w:t>
      </w:r>
      <w:r>
        <w:rPr>
          <w:rFonts w:ascii="Open Sans" w:hAnsi="Open Sans" w:cs="Open Sans"/>
        </w:rPr>
        <w:t xml:space="preserve"> </w:t>
      </w:r>
      <w:r w:rsidRPr="00A743FF">
        <w:rPr>
          <w:rFonts w:ascii="Open Sans" w:hAnsi="Open Sans" w:cs="Open Sans"/>
        </w:rPr>
        <w:t>Staff described how consumers are supported to maintain relationships of choice through receiving visitors to the service, undertaking outings to visit friends and family, and choosing whether to attend the service’s group activities.</w:t>
      </w:r>
      <w:r>
        <w:rPr>
          <w:rFonts w:ascii="Open Sans" w:hAnsi="Open Sans" w:cs="Open Sans"/>
        </w:rPr>
        <w:t xml:space="preserve"> </w:t>
      </w:r>
      <w:r w:rsidRPr="00A743FF">
        <w:rPr>
          <w:rFonts w:ascii="Open Sans" w:hAnsi="Open Sans" w:cs="Open Sans"/>
        </w:rPr>
        <w:t>The service is guided by policies, including advocacy and dignity and choice to define consumers’ rights.</w:t>
      </w:r>
    </w:p>
    <w:p w14:paraId="1E766907" w14:textId="55C471C3" w:rsidR="00A743FF" w:rsidRPr="00A743FF" w:rsidRDefault="00A743FF" w:rsidP="00A743FF">
      <w:pPr>
        <w:pStyle w:val="NormalArial"/>
        <w:rPr>
          <w:rFonts w:ascii="Open Sans" w:hAnsi="Open Sans" w:cs="Open Sans"/>
        </w:rPr>
      </w:pPr>
      <w:r w:rsidRPr="00A743FF">
        <w:rPr>
          <w:rFonts w:ascii="Open Sans" w:hAnsi="Open Sans" w:cs="Open Sans"/>
        </w:rPr>
        <w:t>Staff demonstrated they are aware of the risks taken by consumers, and said they support the consumer’s wishes to take risks to live the way they choose. Consumers described how the service supports them to take risks.</w:t>
      </w:r>
      <w:r>
        <w:rPr>
          <w:rFonts w:ascii="Open Sans" w:hAnsi="Open Sans" w:cs="Open Sans"/>
        </w:rPr>
        <w:t xml:space="preserve"> </w:t>
      </w:r>
      <w:r w:rsidRPr="00A743FF">
        <w:rPr>
          <w:rFonts w:ascii="Open Sans" w:hAnsi="Open Sans" w:cs="Open Sans"/>
        </w:rPr>
        <w:t>Several consumers have mobility scooters and electric wheelchairs, and documentation confirm</w:t>
      </w:r>
      <w:r>
        <w:rPr>
          <w:rFonts w:ascii="Open Sans" w:hAnsi="Open Sans" w:cs="Open Sans"/>
        </w:rPr>
        <w:t>ed</w:t>
      </w:r>
      <w:r w:rsidRPr="00A743FF">
        <w:rPr>
          <w:rFonts w:ascii="Open Sans" w:hAnsi="Open Sans" w:cs="Open Sans"/>
        </w:rPr>
        <w:t xml:space="preserve"> all consumers have been assessed for ability to operate the equipment safely.</w:t>
      </w:r>
    </w:p>
    <w:p w14:paraId="32422FC1" w14:textId="77777777" w:rsidR="00A743FF" w:rsidRPr="00A743FF" w:rsidRDefault="00A743FF" w:rsidP="00A743FF">
      <w:pPr>
        <w:pStyle w:val="NormalArial"/>
        <w:rPr>
          <w:rFonts w:ascii="Open Sans" w:hAnsi="Open Sans" w:cs="Open Sans"/>
        </w:rPr>
      </w:pPr>
      <w:r w:rsidRPr="00A743FF">
        <w:rPr>
          <w:rFonts w:ascii="Open Sans" w:hAnsi="Open Sans" w:cs="Open Sans"/>
        </w:rPr>
        <w:t>Consumers/representatives said the service provides adequate information to enable consumers to exercise choice.</w:t>
      </w:r>
      <w:r>
        <w:rPr>
          <w:rFonts w:ascii="Open Sans" w:hAnsi="Open Sans" w:cs="Open Sans"/>
        </w:rPr>
        <w:t xml:space="preserve"> </w:t>
      </w:r>
      <w:r w:rsidRPr="00A743FF">
        <w:rPr>
          <w:rFonts w:ascii="Open Sans" w:hAnsi="Open Sans" w:cs="Open Sans"/>
        </w:rPr>
        <w:t>The consumer handbook informs consumers of their rights and responsibilities, including the Charter of Aged Care Rights and the model of care implemented by the service.</w:t>
      </w:r>
      <w:r>
        <w:rPr>
          <w:rFonts w:ascii="Open Sans" w:hAnsi="Open Sans" w:cs="Open Sans"/>
        </w:rPr>
        <w:t xml:space="preserve"> </w:t>
      </w:r>
      <w:r w:rsidRPr="00A743FF">
        <w:rPr>
          <w:rFonts w:ascii="Open Sans" w:hAnsi="Open Sans" w:cs="Open Sans"/>
        </w:rPr>
        <w:t xml:space="preserve">Posters of upcoming activities, meal options and other information were observed on noticeboards, and in the main dining rooms. </w:t>
      </w:r>
    </w:p>
    <w:p w14:paraId="39918D4F" w14:textId="77777777" w:rsidR="00A743FF" w:rsidRDefault="00A743FF" w:rsidP="00A743FF">
      <w:pPr>
        <w:pStyle w:val="NormalArial"/>
        <w:rPr>
          <w:rFonts w:ascii="Open Sans" w:hAnsi="Open Sans" w:cs="Open Sans"/>
        </w:rPr>
      </w:pPr>
      <w:r w:rsidRPr="00A743FF">
        <w:rPr>
          <w:rFonts w:ascii="Open Sans" w:hAnsi="Open Sans" w:cs="Open Sans"/>
        </w:rPr>
        <w:t>Consumers are confident their personal information is kept confidential, and staff could discuss privacy principles.</w:t>
      </w:r>
      <w:r>
        <w:rPr>
          <w:rFonts w:ascii="Open Sans" w:hAnsi="Open Sans" w:cs="Open Sans"/>
        </w:rPr>
        <w:t xml:space="preserve"> </w:t>
      </w:r>
      <w:r w:rsidRPr="00A743FF">
        <w:rPr>
          <w:rFonts w:ascii="Open Sans" w:hAnsi="Open Sans" w:cs="Open Sans"/>
        </w:rPr>
        <w:t>The Assessment Team observed staff knocking before entering a consumer's room and gaining consent before attending to them. Maintenance staff said they always speak to consumers before trimming bushes outside their room windows as some consumers prefer the privacy the bushes provide.</w:t>
      </w:r>
    </w:p>
    <w:p w14:paraId="6EC9F273" w14:textId="168460C8" w:rsidR="00A743FF" w:rsidRPr="00A743FF" w:rsidRDefault="00A743FF" w:rsidP="00A743FF">
      <w:pPr>
        <w:pStyle w:val="NormalArial"/>
        <w:rPr>
          <w:rFonts w:ascii="Open Sans" w:hAnsi="Open Sans" w:cs="Open Sans"/>
        </w:rPr>
      </w:pPr>
      <w:r>
        <w:rPr>
          <w:rFonts w:ascii="Open Sans" w:hAnsi="Open Sans" w:cs="Open Sans"/>
        </w:rPr>
        <w:t xml:space="preserve">Based on the information summarised above, I find the provider in relation to the service, compliant with Standard 1 Consumer dignity and choice at the time of the performance report decision. </w:t>
      </w:r>
    </w:p>
    <w:p w14:paraId="02611CE2" w14:textId="1FE6D60F" w:rsidR="00A743FF" w:rsidRPr="00A743FF" w:rsidRDefault="00A743FF" w:rsidP="00A743FF">
      <w:pPr>
        <w:pStyle w:val="NormalArial"/>
        <w:rPr>
          <w:rFonts w:ascii="Open Sans" w:hAnsi="Open Sans" w:cs="Open Sans"/>
          <w:b/>
          <w:bCs/>
        </w:rPr>
      </w:pPr>
    </w:p>
    <w:p w14:paraId="5D15CE48" w14:textId="629DAB4B" w:rsidR="00A743FF" w:rsidRPr="00A743FF" w:rsidRDefault="00A743FF" w:rsidP="00A743FF">
      <w:pPr>
        <w:pStyle w:val="NormalArial"/>
        <w:rPr>
          <w:rFonts w:ascii="Open Sans" w:hAnsi="Open Sans" w:cs="Open Sans"/>
        </w:rPr>
      </w:pPr>
    </w:p>
    <w:p w14:paraId="407FA505" w14:textId="28977C2C" w:rsidR="00A743FF" w:rsidRPr="00A743FF" w:rsidRDefault="00A743FF" w:rsidP="00A743FF">
      <w:pPr>
        <w:pStyle w:val="NormalArial"/>
        <w:rPr>
          <w:rFonts w:ascii="Open Sans" w:hAnsi="Open Sans" w:cs="Open Sans"/>
        </w:rPr>
      </w:pPr>
    </w:p>
    <w:p w14:paraId="52AD2909" w14:textId="718B91FF" w:rsidR="000B44DD" w:rsidRPr="001E694D" w:rsidRDefault="00200084" w:rsidP="0036130C">
      <w:pPr>
        <w:pStyle w:val="NormalArial"/>
        <w:rPr>
          <w:rFonts w:ascii="Open Sans" w:hAnsi="Open Sans" w:cs="Open Sans"/>
        </w:rPr>
      </w:pPr>
      <w:r w:rsidRPr="001E694D">
        <w:rPr>
          <w:rFonts w:ascii="Open Sans" w:hAnsi="Open Sans" w:cs="Open Sans"/>
        </w:rPr>
        <w:br w:type="page"/>
      </w:r>
    </w:p>
    <w:p w14:paraId="580C2C43" w14:textId="77777777" w:rsidR="000B44DD" w:rsidRPr="001E694D" w:rsidRDefault="0020008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1E7297" w14:paraId="2783DAB1" w14:textId="77777777" w:rsidTr="001E72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660AF90E" w14:textId="77777777" w:rsidR="000B44DD" w:rsidRPr="001E694D" w:rsidRDefault="00200084"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4E016B72" w14:textId="77777777" w:rsidR="000B44DD" w:rsidRPr="001E694D" w:rsidRDefault="000B44D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E7297" w14:paraId="37D78005" w14:textId="77777777" w:rsidTr="001E7297">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8698FD2" w14:textId="77777777" w:rsidR="000B44DD" w:rsidRPr="001E694D" w:rsidRDefault="00200084"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54BF24C2" w14:textId="77777777" w:rsidR="000B44DD" w:rsidRPr="001E694D" w:rsidRDefault="0020008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43F20C87" w14:textId="77777777" w:rsidR="000B44DD" w:rsidRPr="001E694D" w:rsidRDefault="00EC154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08730875"/>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200084" w:rsidRPr="001E694D">
                  <w:rPr>
                    <w:rFonts w:ascii="Open Sans" w:hAnsi="Open Sans" w:cs="Open Sans"/>
                  </w:rPr>
                  <w:t>Compliant</w:t>
                </w:r>
              </w:sdtContent>
            </w:sdt>
          </w:p>
        </w:tc>
      </w:tr>
      <w:tr w:rsidR="001E7297" w14:paraId="5DCC55BE" w14:textId="77777777" w:rsidTr="001E72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15705A6" w14:textId="77777777" w:rsidR="000B44DD" w:rsidRPr="001E694D" w:rsidRDefault="00200084"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6280963B" w14:textId="77777777" w:rsidR="000B44DD" w:rsidRPr="001E694D" w:rsidRDefault="0020008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7A1048F8" w14:textId="77777777" w:rsidR="000B44DD" w:rsidRPr="001E694D" w:rsidRDefault="00EC154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99547544"/>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200084" w:rsidRPr="001E694D">
                  <w:rPr>
                    <w:rFonts w:ascii="Open Sans" w:hAnsi="Open Sans" w:cs="Open Sans"/>
                  </w:rPr>
                  <w:t>Compliant</w:t>
                </w:r>
              </w:sdtContent>
            </w:sdt>
          </w:p>
        </w:tc>
      </w:tr>
      <w:tr w:rsidR="001E7297" w14:paraId="3FE8B6ED" w14:textId="77777777" w:rsidTr="001E7297">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3023969" w14:textId="77777777" w:rsidR="000B44DD" w:rsidRPr="001E694D" w:rsidRDefault="00200084"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07612D64" w14:textId="77777777" w:rsidR="000B44DD" w:rsidRPr="001E694D" w:rsidRDefault="0020008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36170A4E" w14:textId="77777777" w:rsidR="000B44DD" w:rsidRPr="001E694D" w:rsidRDefault="00200084"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2CF32CEB" w14:textId="77777777" w:rsidR="000B44DD" w:rsidRPr="001E694D" w:rsidRDefault="00200084"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080EEEB8" w14:textId="77777777" w:rsidR="000B44DD" w:rsidRPr="001E694D" w:rsidRDefault="00EC154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7559646"/>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200084" w:rsidRPr="001E694D">
                  <w:rPr>
                    <w:rFonts w:ascii="Open Sans" w:hAnsi="Open Sans" w:cs="Open Sans"/>
                  </w:rPr>
                  <w:t>Compliant</w:t>
                </w:r>
              </w:sdtContent>
            </w:sdt>
          </w:p>
        </w:tc>
      </w:tr>
      <w:tr w:rsidR="001E7297" w14:paraId="771E7913" w14:textId="77777777" w:rsidTr="001E72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DBE70C5" w14:textId="77777777" w:rsidR="000B44DD" w:rsidRPr="001E694D" w:rsidRDefault="00200084"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6DF92B20" w14:textId="77777777" w:rsidR="000B44DD" w:rsidRPr="001E694D" w:rsidRDefault="0020008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0AF86A9B" w14:textId="77777777" w:rsidR="000B44DD" w:rsidRPr="001E694D" w:rsidRDefault="00EC1540"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3792149"/>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200084" w:rsidRPr="001E694D">
                  <w:rPr>
                    <w:rFonts w:ascii="Open Sans" w:hAnsi="Open Sans" w:cs="Open Sans"/>
                  </w:rPr>
                  <w:t>Compliant</w:t>
                </w:r>
              </w:sdtContent>
            </w:sdt>
          </w:p>
        </w:tc>
      </w:tr>
      <w:tr w:rsidR="001E7297" w14:paraId="673C9655" w14:textId="77777777" w:rsidTr="001E7297">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717B3A7" w14:textId="77777777" w:rsidR="000B44DD" w:rsidRPr="001E694D" w:rsidRDefault="00200084"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13540149" w14:textId="77777777" w:rsidR="000B44DD" w:rsidRPr="001E694D" w:rsidRDefault="0020008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18C20B6A" w14:textId="77777777" w:rsidR="000B44DD" w:rsidRPr="001E694D" w:rsidRDefault="00EC154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23170248"/>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200084" w:rsidRPr="001E694D">
                  <w:rPr>
                    <w:rFonts w:ascii="Open Sans" w:hAnsi="Open Sans" w:cs="Open Sans"/>
                  </w:rPr>
                  <w:t>Compliant</w:t>
                </w:r>
              </w:sdtContent>
            </w:sdt>
          </w:p>
        </w:tc>
      </w:tr>
    </w:tbl>
    <w:p w14:paraId="1A6016E5" w14:textId="77777777" w:rsidR="000B44DD" w:rsidRPr="003E162B" w:rsidRDefault="00200084" w:rsidP="00D87E7C">
      <w:pPr>
        <w:pStyle w:val="Heading20"/>
        <w:rPr>
          <w:rFonts w:ascii="Open Sans" w:hAnsi="Open Sans" w:cs="Open Sans"/>
          <w:color w:val="781E77"/>
        </w:rPr>
      </w:pPr>
      <w:r w:rsidRPr="003E162B">
        <w:rPr>
          <w:rFonts w:ascii="Open Sans" w:hAnsi="Open Sans" w:cs="Open Sans"/>
          <w:color w:val="781E77"/>
        </w:rPr>
        <w:t>Findings</w:t>
      </w:r>
    </w:p>
    <w:p w14:paraId="4799D40C" w14:textId="77777777" w:rsidR="0017006C" w:rsidRDefault="0017006C" w:rsidP="0017006C">
      <w:pPr>
        <w:pStyle w:val="NormalArial"/>
        <w:rPr>
          <w:rFonts w:ascii="Open Sans" w:hAnsi="Open Sans" w:cs="Open Sans"/>
        </w:rPr>
      </w:pPr>
      <w:r w:rsidRPr="0017006C">
        <w:rPr>
          <w:rFonts w:ascii="Open Sans" w:hAnsi="Open Sans" w:cs="Open Sans"/>
        </w:rPr>
        <w:t>Consumers/representatives said they are satisfied assessment, and planning considers risks to consumers. Clinical and care staff described how they use consumers’ care plans to ensure care provided is safe and effective and minimises risks such as falls risks and changing behaviours. A review of consumers’ care files demonstrated clinical assessments have been completed and identify individual risks for consumers and strategies for managing the risk.</w:t>
      </w:r>
    </w:p>
    <w:p w14:paraId="6B392EBA" w14:textId="2416A091" w:rsidR="0017006C" w:rsidRDefault="0017006C" w:rsidP="0017006C">
      <w:pPr>
        <w:pStyle w:val="NormalArial"/>
        <w:rPr>
          <w:rFonts w:ascii="Open Sans" w:hAnsi="Open Sans" w:cs="Open Sans"/>
        </w:rPr>
      </w:pPr>
      <w:r w:rsidRPr="0017006C">
        <w:rPr>
          <w:rFonts w:ascii="Open Sans" w:hAnsi="Open Sans" w:cs="Open Sans"/>
        </w:rPr>
        <w:lastRenderedPageBreak/>
        <w:t>Consumers/representatives said they are involved in care planning for consumers which includes discussions of current needs and end of life planning. Registered staff described how discussions are completed with the consumer and/or their representative to identify consumers’ needs, goals and preferences including end of</w:t>
      </w:r>
      <w:r>
        <w:rPr>
          <w:rFonts w:ascii="Open Sans" w:hAnsi="Open Sans" w:cs="Open Sans"/>
        </w:rPr>
        <w:t xml:space="preserve"> life</w:t>
      </w:r>
      <w:r w:rsidRPr="0017006C">
        <w:rPr>
          <w:rFonts w:ascii="Open Sans" w:hAnsi="Open Sans" w:cs="Open Sans"/>
        </w:rPr>
        <w:t xml:space="preserve"> wishes when the consumer enters the service, and </w:t>
      </w:r>
      <w:r>
        <w:rPr>
          <w:rFonts w:ascii="Open Sans" w:hAnsi="Open Sans" w:cs="Open Sans"/>
        </w:rPr>
        <w:t xml:space="preserve">at </w:t>
      </w:r>
      <w:r w:rsidRPr="0017006C">
        <w:rPr>
          <w:rFonts w:ascii="Open Sans" w:hAnsi="Open Sans" w:cs="Open Sans"/>
        </w:rPr>
        <w:t>periodic review</w:t>
      </w:r>
      <w:r>
        <w:rPr>
          <w:rFonts w:ascii="Open Sans" w:hAnsi="Open Sans" w:cs="Open Sans"/>
        </w:rPr>
        <w:t>s</w:t>
      </w:r>
      <w:r w:rsidRPr="0017006C">
        <w:rPr>
          <w:rFonts w:ascii="Open Sans" w:hAnsi="Open Sans" w:cs="Open Sans"/>
        </w:rPr>
        <w:t>.</w:t>
      </w:r>
      <w:r>
        <w:rPr>
          <w:rFonts w:ascii="Open Sans" w:hAnsi="Open Sans" w:cs="Open Sans"/>
        </w:rPr>
        <w:t xml:space="preserve"> </w:t>
      </w:r>
      <w:r w:rsidRPr="0017006C">
        <w:rPr>
          <w:rFonts w:ascii="Open Sans" w:hAnsi="Open Sans" w:cs="Open Sans"/>
        </w:rPr>
        <w:t>Consumers’ care documentation evidenced consumers’ needs, goals and preferences are recorded and palliative care assessments and end of life wishes</w:t>
      </w:r>
      <w:r>
        <w:rPr>
          <w:rFonts w:ascii="Open Sans" w:hAnsi="Open Sans" w:cs="Open Sans"/>
        </w:rPr>
        <w:t>.</w:t>
      </w:r>
    </w:p>
    <w:p w14:paraId="1C858092" w14:textId="7C5B98A9" w:rsidR="0017006C" w:rsidRDefault="0017006C" w:rsidP="0017006C">
      <w:pPr>
        <w:pStyle w:val="NormalArial"/>
        <w:rPr>
          <w:rFonts w:ascii="Open Sans" w:hAnsi="Open Sans" w:cs="Open Sans"/>
        </w:rPr>
      </w:pPr>
      <w:r w:rsidRPr="0017006C">
        <w:rPr>
          <w:rFonts w:ascii="Open Sans" w:hAnsi="Open Sans" w:cs="Open Sans"/>
        </w:rPr>
        <w:t>Consumers/representatives said consumers can choose who they would like involved in care planning.</w:t>
      </w:r>
      <w:r>
        <w:rPr>
          <w:rFonts w:ascii="Open Sans" w:hAnsi="Open Sans" w:cs="Open Sans"/>
        </w:rPr>
        <w:t xml:space="preserve"> </w:t>
      </w:r>
      <w:r w:rsidRPr="0017006C">
        <w:rPr>
          <w:rFonts w:ascii="Open Sans" w:hAnsi="Open Sans" w:cs="Open Sans"/>
        </w:rPr>
        <w:t>Registered staff said they ensure they review recommendations by the medical officer, specialists and allied health professionals which are communicated at handover. Consumers’ care planning documentation evidenced input and consideration of recommendations from allied health professionals, medical officers and specialists.</w:t>
      </w:r>
    </w:p>
    <w:p w14:paraId="17A402EB" w14:textId="77777777" w:rsidR="0017006C" w:rsidRDefault="0017006C" w:rsidP="0017006C">
      <w:pPr>
        <w:pStyle w:val="NormalArial"/>
        <w:rPr>
          <w:rFonts w:ascii="Open Sans" w:hAnsi="Open Sans" w:cs="Open Sans"/>
        </w:rPr>
      </w:pPr>
      <w:r w:rsidRPr="0017006C">
        <w:rPr>
          <w:rFonts w:ascii="Open Sans" w:hAnsi="Open Sans" w:cs="Open Sans"/>
        </w:rPr>
        <w:t>Consumers/representatives said they were satisfied with communication relating to outcomes of assessment and planning for consumers and they are aware how to access consumers’ care plans.</w:t>
      </w:r>
      <w:r>
        <w:rPr>
          <w:rFonts w:ascii="Open Sans" w:hAnsi="Open Sans" w:cs="Open Sans"/>
        </w:rPr>
        <w:t xml:space="preserve"> </w:t>
      </w:r>
      <w:r w:rsidRPr="0017006C">
        <w:rPr>
          <w:rFonts w:ascii="Open Sans" w:hAnsi="Open Sans" w:cs="Open Sans"/>
        </w:rPr>
        <w:t>Registered staff described how communication with consumers/representatives is part of their process following incidents, medical officer review and during review processes when assessments are completed</w:t>
      </w:r>
      <w:r>
        <w:rPr>
          <w:rFonts w:ascii="Open Sans" w:hAnsi="Open Sans" w:cs="Open Sans"/>
        </w:rPr>
        <w:t xml:space="preserve">. </w:t>
      </w:r>
      <w:r w:rsidRPr="0017006C">
        <w:rPr>
          <w:rFonts w:ascii="Open Sans" w:hAnsi="Open Sans" w:cs="Open Sans"/>
        </w:rPr>
        <w:t xml:space="preserve">The Assessment Team observed handover which included discussions of communication with consumers/representatives and outstanding communication to be completed.  </w:t>
      </w:r>
    </w:p>
    <w:p w14:paraId="6DAB0FD8" w14:textId="34FE79E0" w:rsidR="0017006C" w:rsidRDefault="0017006C" w:rsidP="0017006C">
      <w:pPr>
        <w:pStyle w:val="NormalArial"/>
        <w:rPr>
          <w:rFonts w:ascii="Open Sans" w:hAnsi="Open Sans" w:cs="Open Sans"/>
        </w:rPr>
      </w:pPr>
      <w:r w:rsidRPr="0017006C">
        <w:rPr>
          <w:rFonts w:ascii="Open Sans" w:hAnsi="Open Sans" w:cs="Open Sans"/>
        </w:rPr>
        <w:t>Consumers/representatives said care plans are reviewed for effectiveness or when consumers’ needs change.</w:t>
      </w:r>
      <w:r>
        <w:rPr>
          <w:rFonts w:ascii="Open Sans" w:hAnsi="Open Sans" w:cs="Open Sans"/>
        </w:rPr>
        <w:t xml:space="preserve"> </w:t>
      </w:r>
      <w:r w:rsidRPr="0017006C">
        <w:rPr>
          <w:rFonts w:ascii="Open Sans" w:hAnsi="Open Sans" w:cs="Open Sans"/>
        </w:rPr>
        <w:t>Clinical management described how care plans are reviewed monthly with the ‘resident of the day’ process which includes consideration of any changes to consumers’ condition.</w:t>
      </w:r>
      <w:r>
        <w:rPr>
          <w:rFonts w:ascii="Open Sans" w:hAnsi="Open Sans" w:cs="Open Sans"/>
        </w:rPr>
        <w:t xml:space="preserve"> </w:t>
      </w:r>
      <w:r w:rsidRPr="0017006C">
        <w:rPr>
          <w:rFonts w:ascii="Open Sans" w:hAnsi="Open Sans" w:cs="Open Sans"/>
        </w:rPr>
        <w:t>A review of care plan allocations identified registered staff are assigned specific consumer’s care plans to review.</w:t>
      </w:r>
    </w:p>
    <w:p w14:paraId="1DF6722F" w14:textId="21974A3E" w:rsidR="0017006C" w:rsidRPr="0017006C" w:rsidRDefault="0017006C" w:rsidP="0017006C">
      <w:pPr>
        <w:pStyle w:val="NormalArial"/>
        <w:rPr>
          <w:rFonts w:ascii="Open Sans" w:hAnsi="Open Sans" w:cs="Open Sans"/>
        </w:rPr>
      </w:pPr>
      <w:r>
        <w:rPr>
          <w:rFonts w:ascii="Open Sans" w:hAnsi="Open Sans" w:cs="Open Sans"/>
        </w:rPr>
        <w:t xml:space="preserve">Based on the information summarised above, I find the provider in relation to the service, compliant with Standard 2 Ongoing assessment and planning with consumers at the time of the performance report decision. </w:t>
      </w:r>
    </w:p>
    <w:p w14:paraId="6B77513E" w14:textId="0A10BCAD" w:rsidR="0017006C" w:rsidRPr="0017006C" w:rsidRDefault="0017006C" w:rsidP="0017006C">
      <w:pPr>
        <w:pStyle w:val="NormalArial"/>
        <w:rPr>
          <w:rFonts w:ascii="Open Sans" w:hAnsi="Open Sans" w:cs="Open Sans"/>
        </w:rPr>
      </w:pPr>
    </w:p>
    <w:p w14:paraId="7E3C2F48" w14:textId="48A229DF" w:rsidR="0017006C" w:rsidRPr="0017006C" w:rsidRDefault="0017006C" w:rsidP="0017006C">
      <w:pPr>
        <w:pStyle w:val="NormalArial"/>
        <w:rPr>
          <w:rFonts w:ascii="Open Sans" w:hAnsi="Open Sans" w:cs="Open Sans"/>
        </w:rPr>
      </w:pPr>
    </w:p>
    <w:p w14:paraId="1167C394" w14:textId="0BC28D89" w:rsidR="0017006C" w:rsidRPr="0017006C" w:rsidRDefault="0017006C" w:rsidP="0017006C">
      <w:pPr>
        <w:pStyle w:val="NormalArial"/>
        <w:rPr>
          <w:rFonts w:ascii="Open Sans" w:hAnsi="Open Sans" w:cs="Open Sans"/>
        </w:rPr>
      </w:pPr>
      <w:r w:rsidRPr="0017006C">
        <w:rPr>
          <w:rFonts w:ascii="Open Sans" w:hAnsi="Open Sans" w:cs="Open Sans"/>
        </w:rPr>
        <w:t xml:space="preserve"> </w:t>
      </w:r>
    </w:p>
    <w:p w14:paraId="681E2618" w14:textId="54C6CF2B" w:rsidR="0017006C" w:rsidRPr="0017006C" w:rsidRDefault="0017006C" w:rsidP="0017006C">
      <w:pPr>
        <w:pStyle w:val="NormalArial"/>
        <w:rPr>
          <w:rFonts w:ascii="Open Sans" w:hAnsi="Open Sans" w:cs="Open Sans"/>
        </w:rPr>
      </w:pPr>
    </w:p>
    <w:p w14:paraId="05D2A82D" w14:textId="77777777" w:rsidR="000B44DD" w:rsidRPr="001E694D" w:rsidRDefault="00200084" w:rsidP="0036130C">
      <w:pPr>
        <w:pStyle w:val="NormalArial"/>
        <w:rPr>
          <w:rFonts w:ascii="Open Sans" w:hAnsi="Open Sans" w:cs="Open Sans"/>
        </w:rPr>
      </w:pPr>
      <w:r w:rsidRPr="001E694D">
        <w:rPr>
          <w:rFonts w:ascii="Open Sans" w:hAnsi="Open Sans" w:cs="Open Sans"/>
        </w:rPr>
        <w:t xml:space="preserve"> </w:t>
      </w:r>
      <w:r w:rsidRPr="001E694D">
        <w:rPr>
          <w:rFonts w:ascii="Open Sans" w:hAnsi="Open Sans" w:cs="Open Sans"/>
        </w:rPr>
        <w:br w:type="page"/>
      </w:r>
    </w:p>
    <w:p w14:paraId="7D8A7938" w14:textId="77777777" w:rsidR="000B44DD" w:rsidRPr="001E694D" w:rsidRDefault="0020008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1E7297" w14:paraId="2B9AB2D8" w14:textId="77777777" w:rsidTr="001E72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459665C" w14:textId="77777777" w:rsidR="000B44DD" w:rsidRPr="001E694D" w:rsidRDefault="00200084"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34B8AB91" w14:textId="77777777" w:rsidR="000B44DD" w:rsidRPr="001E694D" w:rsidRDefault="000B44D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E7297" w14:paraId="70C5DF20" w14:textId="77777777" w:rsidTr="001E729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CBC1C9" w14:textId="77777777" w:rsidR="000B44DD" w:rsidRPr="001E694D" w:rsidRDefault="00200084"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6BD63A7F" w14:textId="77777777" w:rsidR="000B44DD" w:rsidRPr="001E694D" w:rsidRDefault="0020008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148F0B5B" w14:textId="77777777" w:rsidR="000B44DD" w:rsidRPr="001E694D" w:rsidRDefault="00200084"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4EB36738" w14:textId="77777777" w:rsidR="000B44DD" w:rsidRPr="001E694D" w:rsidRDefault="00200084"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538B9BEB" w14:textId="77777777" w:rsidR="000B44DD" w:rsidRPr="001E694D" w:rsidRDefault="00200084"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2DE978A3" w14:textId="77777777" w:rsidR="000B44DD" w:rsidRPr="001E694D" w:rsidRDefault="00EC154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84932548"/>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200084" w:rsidRPr="001E694D">
                  <w:rPr>
                    <w:rFonts w:ascii="Open Sans" w:hAnsi="Open Sans" w:cs="Open Sans"/>
                  </w:rPr>
                  <w:t>Compliant</w:t>
                </w:r>
              </w:sdtContent>
            </w:sdt>
          </w:p>
        </w:tc>
      </w:tr>
      <w:tr w:rsidR="001E7297" w14:paraId="7C482C41" w14:textId="77777777" w:rsidTr="001E72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0DCDA0" w14:textId="77777777" w:rsidR="000B44DD" w:rsidRPr="001E694D" w:rsidRDefault="00200084"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16966ED6" w14:textId="77777777" w:rsidR="000B44DD" w:rsidRPr="001E694D" w:rsidRDefault="0020008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2426B706" w14:textId="77777777" w:rsidR="000B44DD" w:rsidRPr="001E694D" w:rsidRDefault="00EC154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17656974"/>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200084" w:rsidRPr="001E694D">
                  <w:rPr>
                    <w:rFonts w:ascii="Open Sans" w:hAnsi="Open Sans" w:cs="Open Sans"/>
                  </w:rPr>
                  <w:t>Compliant</w:t>
                </w:r>
              </w:sdtContent>
            </w:sdt>
          </w:p>
        </w:tc>
      </w:tr>
      <w:tr w:rsidR="001E7297" w14:paraId="56AF0ED9" w14:textId="77777777" w:rsidTr="001E729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D6B9F6" w14:textId="77777777" w:rsidR="000B44DD" w:rsidRPr="001E694D" w:rsidRDefault="00200084"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03A9186B" w14:textId="77777777" w:rsidR="000B44DD" w:rsidRPr="001E694D" w:rsidRDefault="00200084"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091A72B4" w14:textId="77777777" w:rsidR="000B44DD" w:rsidRPr="001E694D" w:rsidRDefault="00EC154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76644164"/>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200084" w:rsidRPr="001E694D">
                  <w:rPr>
                    <w:rFonts w:ascii="Open Sans" w:hAnsi="Open Sans" w:cs="Open Sans"/>
                  </w:rPr>
                  <w:t>Compliant</w:t>
                </w:r>
              </w:sdtContent>
            </w:sdt>
          </w:p>
        </w:tc>
      </w:tr>
      <w:tr w:rsidR="001E7297" w14:paraId="2CFF4789" w14:textId="77777777" w:rsidTr="001E72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D98229" w14:textId="77777777" w:rsidR="000B44DD" w:rsidRPr="001E694D" w:rsidRDefault="00200084"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776324E0" w14:textId="77777777" w:rsidR="000B44DD" w:rsidRPr="001E694D" w:rsidRDefault="0020008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318A983E" w14:textId="77777777" w:rsidR="000B44DD" w:rsidRPr="001E694D" w:rsidRDefault="00EC1540"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52634416"/>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200084" w:rsidRPr="001E694D">
                  <w:rPr>
                    <w:rFonts w:ascii="Open Sans" w:hAnsi="Open Sans" w:cs="Open Sans"/>
                  </w:rPr>
                  <w:t>Compliant</w:t>
                </w:r>
              </w:sdtContent>
            </w:sdt>
          </w:p>
        </w:tc>
      </w:tr>
      <w:tr w:rsidR="001E7297" w14:paraId="5A6E410B" w14:textId="77777777" w:rsidTr="001E729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681169" w14:textId="77777777" w:rsidR="000B44DD" w:rsidRPr="001E694D" w:rsidRDefault="00200084"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2B70BD4A" w14:textId="77777777" w:rsidR="000B44DD" w:rsidRPr="001E694D" w:rsidRDefault="0020008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1F1A990D" w14:textId="77777777" w:rsidR="000B44DD" w:rsidRPr="001E694D" w:rsidRDefault="00EC154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89737688"/>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200084" w:rsidRPr="001E694D">
                  <w:rPr>
                    <w:rFonts w:ascii="Open Sans" w:hAnsi="Open Sans" w:cs="Open Sans"/>
                  </w:rPr>
                  <w:t>Compliant</w:t>
                </w:r>
              </w:sdtContent>
            </w:sdt>
          </w:p>
        </w:tc>
      </w:tr>
      <w:tr w:rsidR="001E7297" w14:paraId="1B05C745" w14:textId="77777777" w:rsidTr="001E72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C21B1C" w14:textId="77777777" w:rsidR="000B44DD" w:rsidRPr="001E694D" w:rsidRDefault="00200084"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7B96F263" w14:textId="77777777" w:rsidR="000B44DD" w:rsidRPr="001E694D" w:rsidRDefault="0020008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68DDAB69" w14:textId="77777777" w:rsidR="000B44DD" w:rsidRPr="001E694D" w:rsidRDefault="00EC154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87554200"/>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200084" w:rsidRPr="001E694D">
                  <w:rPr>
                    <w:rFonts w:ascii="Open Sans" w:hAnsi="Open Sans" w:cs="Open Sans"/>
                  </w:rPr>
                  <w:t>Compliant</w:t>
                </w:r>
              </w:sdtContent>
            </w:sdt>
          </w:p>
        </w:tc>
      </w:tr>
      <w:tr w:rsidR="001E7297" w14:paraId="19247A6A" w14:textId="77777777" w:rsidTr="001E729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BA59AA" w14:textId="77777777" w:rsidR="000B44DD" w:rsidRPr="001E694D" w:rsidRDefault="00200084"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530EA00E" w14:textId="77777777" w:rsidR="000B44DD" w:rsidRPr="001E694D" w:rsidRDefault="0020008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731F15FF" w14:textId="77777777" w:rsidR="000B44DD" w:rsidRPr="001E694D" w:rsidRDefault="00200084"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0A9BBA79" w14:textId="77777777" w:rsidR="000B44DD" w:rsidRPr="001E694D" w:rsidRDefault="00200084"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134D578D" w14:textId="77777777" w:rsidR="000B44DD" w:rsidRPr="001E694D" w:rsidRDefault="00EC154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47969749"/>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200084" w:rsidRPr="001E694D">
                  <w:rPr>
                    <w:rFonts w:ascii="Open Sans" w:hAnsi="Open Sans" w:cs="Open Sans"/>
                  </w:rPr>
                  <w:t>Compliant</w:t>
                </w:r>
              </w:sdtContent>
            </w:sdt>
          </w:p>
        </w:tc>
      </w:tr>
    </w:tbl>
    <w:p w14:paraId="27790535" w14:textId="77777777" w:rsidR="000B44DD" w:rsidRPr="003E162B" w:rsidRDefault="00200084"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2107F0EC" w14:textId="4610EC24" w:rsidR="00802DD5" w:rsidRDefault="00C60ABD" w:rsidP="0036130C">
      <w:pPr>
        <w:pStyle w:val="NormalArial"/>
        <w:rPr>
          <w:rFonts w:ascii="Open Sans" w:hAnsi="Open Sans" w:cs="Open Sans"/>
          <w:u w:val="single"/>
        </w:rPr>
      </w:pPr>
      <w:r>
        <w:rPr>
          <w:rFonts w:ascii="Open Sans" w:hAnsi="Open Sans" w:cs="Open Sans"/>
          <w:u w:val="single"/>
        </w:rPr>
        <w:t>Requirement 3(3)(a)</w:t>
      </w:r>
    </w:p>
    <w:p w14:paraId="39E06E2F" w14:textId="2AB1CE85" w:rsidR="00C60ABD" w:rsidRDefault="00981092" w:rsidP="0036130C">
      <w:pPr>
        <w:pStyle w:val="NormalArial"/>
        <w:rPr>
          <w:rFonts w:ascii="Open Sans" w:hAnsi="Open Sans" w:cs="Open Sans"/>
        </w:rPr>
      </w:pPr>
      <w:r>
        <w:rPr>
          <w:rFonts w:ascii="Open Sans" w:hAnsi="Open Sans" w:cs="Open Sans"/>
        </w:rPr>
        <w:t>In relation to requirement 3(3)(a), the Assessment Team found that the service did not demonstrate effective systems for identifying consumers subject to restrictive practices, wound management, or diabetes management. The Assessment Team provided the following evidence relevant to my finding:</w:t>
      </w:r>
    </w:p>
    <w:p w14:paraId="4EB5A937" w14:textId="73955F46" w:rsidR="00981092" w:rsidRDefault="002254C3" w:rsidP="00981092">
      <w:pPr>
        <w:pStyle w:val="NormalArial"/>
        <w:numPr>
          <w:ilvl w:val="0"/>
          <w:numId w:val="21"/>
        </w:numPr>
        <w:rPr>
          <w:rFonts w:ascii="Open Sans" w:hAnsi="Open Sans" w:cs="Open Sans"/>
        </w:rPr>
      </w:pPr>
      <w:r>
        <w:rPr>
          <w:rFonts w:ascii="Open Sans" w:hAnsi="Open Sans" w:cs="Open Sans"/>
        </w:rPr>
        <w:t>C</w:t>
      </w:r>
      <w:r w:rsidRPr="002254C3">
        <w:rPr>
          <w:rFonts w:ascii="Open Sans" w:hAnsi="Open Sans" w:cs="Open Sans"/>
        </w:rPr>
        <w:t>onsumers/representatives said they were satisfied with the personal and clinical care provided to consumers.</w:t>
      </w:r>
    </w:p>
    <w:p w14:paraId="54789D1F" w14:textId="35DF2F02" w:rsidR="002254C3" w:rsidRDefault="002254C3" w:rsidP="00981092">
      <w:pPr>
        <w:pStyle w:val="NormalArial"/>
        <w:numPr>
          <w:ilvl w:val="0"/>
          <w:numId w:val="21"/>
        </w:numPr>
        <w:rPr>
          <w:rFonts w:ascii="Open Sans" w:hAnsi="Open Sans" w:cs="Open Sans"/>
        </w:rPr>
      </w:pPr>
      <w:r w:rsidRPr="002254C3">
        <w:rPr>
          <w:rFonts w:ascii="Open Sans" w:hAnsi="Open Sans" w:cs="Open Sans"/>
        </w:rPr>
        <w:t>Clinical staff described the processes for providing wound care, managing consumers’ complex care needs, diabetes and changing behaviours.</w:t>
      </w:r>
    </w:p>
    <w:p w14:paraId="4E9CD976" w14:textId="51ECC588" w:rsidR="002254C3" w:rsidRDefault="002254C3" w:rsidP="00981092">
      <w:pPr>
        <w:pStyle w:val="NormalArial"/>
        <w:numPr>
          <w:ilvl w:val="0"/>
          <w:numId w:val="21"/>
        </w:numPr>
        <w:rPr>
          <w:rFonts w:ascii="Open Sans" w:hAnsi="Open Sans" w:cs="Open Sans"/>
        </w:rPr>
      </w:pPr>
      <w:r>
        <w:rPr>
          <w:rFonts w:ascii="Open Sans" w:hAnsi="Open Sans" w:cs="Open Sans"/>
        </w:rPr>
        <w:t xml:space="preserve">The Assessment Team identified that for several consumers, care documentation did not contain consents for consumers who were subject to a restrictive practice. </w:t>
      </w:r>
    </w:p>
    <w:p w14:paraId="012E13F5" w14:textId="2F6C769B" w:rsidR="002254C3" w:rsidRDefault="002254C3" w:rsidP="00981092">
      <w:pPr>
        <w:pStyle w:val="NormalArial"/>
        <w:numPr>
          <w:ilvl w:val="0"/>
          <w:numId w:val="21"/>
        </w:numPr>
        <w:rPr>
          <w:rFonts w:ascii="Open Sans" w:hAnsi="Open Sans" w:cs="Open Sans"/>
        </w:rPr>
      </w:pPr>
      <w:r>
        <w:rPr>
          <w:rFonts w:ascii="Open Sans" w:hAnsi="Open Sans" w:cs="Open Sans"/>
        </w:rPr>
        <w:t xml:space="preserve">Management was unable to provide evidence that behaviour support plans were in place for consumers subject to chemical restraints. </w:t>
      </w:r>
    </w:p>
    <w:p w14:paraId="308A689A" w14:textId="2687E6DF" w:rsidR="002254C3" w:rsidRDefault="002254C3" w:rsidP="00981092">
      <w:pPr>
        <w:pStyle w:val="NormalArial"/>
        <w:numPr>
          <w:ilvl w:val="0"/>
          <w:numId w:val="21"/>
        </w:numPr>
        <w:rPr>
          <w:rFonts w:ascii="Open Sans" w:hAnsi="Open Sans" w:cs="Open Sans"/>
        </w:rPr>
      </w:pPr>
      <w:r>
        <w:rPr>
          <w:rFonts w:ascii="Open Sans" w:hAnsi="Open Sans" w:cs="Open Sans"/>
        </w:rPr>
        <w:t xml:space="preserve">Management was not able to evidence that assessments had been completed for consumer who were subject to environmental restraints. </w:t>
      </w:r>
    </w:p>
    <w:p w14:paraId="063D01E6" w14:textId="5A8DB886" w:rsidR="002254C3" w:rsidRDefault="002254C3" w:rsidP="00981092">
      <w:pPr>
        <w:pStyle w:val="NormalArial"/>
        <w:numPr>
          <w:ilvl w:val="0"/>
          <w:numId w:val="21"/>
        </w:numPr>
        <w:rPr>
          <w:rFonts w:ascii="Open Sans" w:hAnsi="Open Sans" w:cs="Open Sans"/>
        </w:rPr>
      </w:pPr>
      <w:r>
        <w:rPr>
          <w:rFonts w:ascii="Open Sans" w:hAnsi="Open Sans" w:cs="Open Sans"/>
        </w:rPr>
        <w:t xml:space="preserve">Care documentation reviewed by the Assessment Team evidenced that frequency of wound </w:t>
      </w:r>
      <w:r w:rsidR="00E413A4">
        <w:rPr>
          <w:rFonts w:ascii="Open Sans" w:hAnsi="Open Sans" w:cs="Open Sans"/>
        </w:rPr>
        <w:t>treatment was not included.</w:t>
      </w:r>
    </w:p>
    <w:p w14:paraId="5DE172F5" w14:textId="773D7BF1" w:rsidR="00E413A4" w:rsidRDefault="00E413A4" w:rsidP="00981092">
      <w:pPr>
        <w:pStyle w:val="NormalArial"/>
        <w:numPr>
          <w:ilvl w:val="0"/>
          <w:numId w:val="21"/>
        </w:numPr>
        <w:rPr>
          <w:rFonts w:ascii="Open Sans" w:hAnsi="Open Sans" w:cs="Open Sans"/>
        </w:rPr>
      </w:pPr>
      <w:r w:rsidRPr="00E413A4">
        <w:rPr>
          <w:rFonts w:ascii="Open Sans" w:hAnsi="Open Sans" w:cs="Open Sans"/>
        </w:rPr>
        <w:t>Registered staff said they are prompted by the ECMS when consumers’ wound care is due for completion.</w:t>
      </w:r>
    </w:p>
    <w:p w14:paraId="50B1FC2A" w14:textId="0A4858B6" w:rsidR="00E413A4" w:rsidRDefault="00E413A4" w:rsidP="00981092">
      <w:pPr>
        <w:pStyle w:val="NormalArial"/>
        <w:numPr>
          <w:ilvl w:val="0"/>
          <w:numId w:val="21"/>
        </w:numPr>
        <w:rPr>
          <w:rFonts w:ascii="Open Sans" w:hAnsi="Open Sans" w:cs="Open Sans"/>
        </w:rPr>
      </w:pPr>
      <w:r w:rsidRPr="00E413A4">
        <w:rPr>
          <w:rFonts w:ascii="Open Sans" w:hAnsi="Open Sans" w:cs="Open Sans"/>
        </w:rPr>
        <w:t>Clinical management said the ECMS prompts staff when wound care is due, however, acknowledged the system relies on the correct information being recorded and did not provide any additional monitoring processes to ensure wound care provided is best practice.</w:t>
      </w:r>
    </w:p>
    <w:p w14:paraId="40A6EA60" w14:textId="3906D0D0" w:rsidR="007A7ECA" w:rsidRDefault="007A7ECA" w:rsidP="00981092">
      <w:pPr>
        <w:pStyle w:val="NormalArial"/>
        <w:numPr>
          <w:ilvl w:val="0"/>
          <w:numId w:val="21"/>
        </w:numPr>
        <w:rPr>
          <w:rFonts w:ascii="Open Sans" w:hAnsi="Open Sans" w:cs="Open Sans"/>
        </w:rPr>
      </w:pPr>
      <w:r>
        <w:rPr>
          <w:rFonts w:ascii="Open Sans" w:hAnsi="Open Sans" w:cs="Open Sans"/>
        </w:rPr>
        <w:t xml:space="preserve">Sampled consumers who were insulin dependent were not receiving best practice care due to inconsistent records, lack of accuracy in reporting and escalation, and not receiving medication in a timely manner.  </w:t>
      </w:r>
    </w:p>
    <w:p w14:paraId="419AD59F" w14:textId="4C9751B0" w:rsidR="002254C3" w:rsidRDefault="00E413A4" w:rsidP="00E413A4">
      <w:pPr>
        <w:pStyle w:val="NormalArial"/>
        <w:rPr>
          <w:rFonts w:ascii="Open Sans" w:hAnsi="Open Sans" w:cs="Open Sans"/>
        </w:rPr>
      </w:pPr>
      <w:r>
        <w:rPr>
          <w:rFonts w:ascii="Open Sans" w:hAnsi="Open Sans" w:cs="Open Sans"/>
        </w:rPr>
        <w:t>In response to feedback provided by the Assessment Team</w:t>
      </w:r>
      <w:r w:rsidR="00B32A89">
        <w:rPr>
          <w:rFonts w:ascii="Open Sans" w:hAnsi="Open Sans" w:cs="Open Sans"/>
        </w:rPr>
        <w:t xml:space="preserve"> at the time of the site audit, the service provided the following relevant information:</w:t>
      </w:r>
    </w:p>
    <w:p w14:paraId="12737DDE" w14:textId="12D3176D" w:rsidR="00B32A89" w:rsidRDefault="00B32A89" w:rsidP="00B32A89">
      <w:pPr>
        <w:pStyle w:val="NormalArial"/>
        <w:numPr>
          <w:ilvl w:val="0"/>
          <w:numId w:val="22"/>
        </w:numPr>
        <w:rPr>
          <w:rFonts w:ascii="Open Sans" w:hAnsi="Open Sans" w:cs="Open Sans"/>
        </w:rPr>
      </w:pPr>
      <w:r>
        <w:rPr>
          <w:rFonts w:ascii="Open Sans" w:hAnsi="Open Sans" w:cs="Open Sans"/>
        </w:rPr>
        <w:t>Further wound care training would be provided to staff and completed by 31 December 2024.</w:t>
      </w:r>
    </w:p>
    <w:p w14:paraId="0F1122E7" w14:textId="172ACEDF" w:rsidR="00B32A89" w:rsidRDefault="007A7ECA" w:rsidP="00B32A89">
      <w:pPr>
        <w:pStyle w:val="NormalArial"/>
        <w:numPr>
          <w:ilvl w:val="0"/>
          <w:numId w:val="22"/>
        </w:numPr>
        <w:rPr>
          <w:rFonts w:ascii="Open Sans" w:hAnsi="Open Sans" w:cs="Open Sans"/>
        </w:rPr>
      </w:pPr>
      <w:r>
        <w:rPr>
          <w:rFonts w:ascii="Open Sans" w:hAnsi="Open Sans" w:cs="Open Sans"/>
        </w:rPr>
        <w:t xml:space="preserve">Management would educate staff in relation to escalation of medication mismanagement. </w:t>
      </w:r>
    </w:p>
    <w:p w14:paraId="5067ECAF" w14:textId="05E6F0F2" w:rsidR="007A7ECA" w:rsidRDefault="007A7ECA" w:rsidP="007A7ECA">
      <w:pPr>
        <w:pStyle w:val="NormalArial"/>
        <w:rPr>
          <w:rFonts w:ascii="Open Sans" w:hAnsi="Open Sans" w:cs="Open Sans"/>
        </w:rPr>
      </w:pPr>
      <w:r>
        <w:rPr>
          <w:rFonts w:ascii="Open Sans" w:hAnsi="Open Sans" w:cs="Open Sans"/>
        </w:rPr>
        <w:t xml:space="preserve">In response to the Assessment Teams </w:t>
      </w:r>
      <w:r w:rsidR="009B03CE">
        <w:rPr>
          <w:rFonts w:ascii="Open Sans" w:hAnsi="Open Sans" w:cs="Open Sans"/>
        </w:rPr>
        <w:t>report, the service provided the following relevant information to my finding:</w:t>
      </w:r>
    </w:p>
    <w:p w14:paraId="71F825A8" w14:textId="14042AB0" w:rsidR="009B03CE" w:rsidRDefault="00891F51" w:rsidP="009B03CE">
      <w:pPr>
        <w:pStyle w:val="NormalArial"/>
        <w:numPr>
          <w:ilvl w:val="0"/>
          <w:numId w:val="23"/>
        </w:numPr>
        <w:rPr>
          <w:rFonts w:ascii="Open Sans" w:hAnsi="Open Sans" w:cs="Open Sans"/>
        </w:rPr>
      </w:pPr>
      <w:r>
        <w:rPr>
          <w:rFonts w:ascii="Open Sans" w:hAnsi="Open Sans" w:cs="Open Sans"/>
        </w:rPr>
        <w:lastRenderedPageBreak/>
        <w:t xml:space="preserve">Evidence that consents have now since been obtained for those consumers identified as being subject to a restrictive practice. </w:t>
      </w:r>
    </w:p>
    <w:p w14:paraId="65AC9213" w14:textId="29B0720C" w:rsidR="00891F51" w:rsidRDefault="00891F51" w:rsidP="009B03CE">
      <w:pPr>
        <w:pStyle w:val="NormalArial"/>
        <w:numPr>
          <w:ilvl w:val="0"/>
          <w:numId w:val="23"/>
        </w:numPr>
        <w:rPr>
          <w:rFonts w:ascii="Open Sans" w:hAnsi="Open Sans" w:cs="Open Sans"/>
        </w:rPr>
      </w:pPr>
      <w:r>
        <w:rPr>
          <w:rFonts w:ascii="Open Sans" w:hAnsi="Open Sans" w:cs="Open Sans"/>
        </w:rPr>
        <w:t xml:space="preserve">Evidence that risk assessments and behaviour support plans had been completed for those consumers subject to chemical and environmental restraints. </w:t>
      </w:r>
    </w:p>
    <w:p w14:paraId="26238FB7" w14:textId="7BD2AA63" w:rsidR="00891F51" w:rsidRDefault="00891F51" w:rsidP="009B03CE">
      <w:pPr>
        <w:pStyle w:val="NormalArial"/>
        <w:numPr>
          <w:ilvl w:val="0"/>
          <w:numId w:val="23"/>
        </w:numPr>
        <w:rPr>
          <w:rFonts w:ascii="Open Sans" w:hAnsi="Open Sans" w:cs="Open Sans"/>
        </w:rPr>
      </w:pPr>
      <w:r>
        <w:rPr>
          <w:rFonts w:ascii="Open Sans" w:hAnsi="Open Sans" w:cs="Open Sans"/>
        </w:rPr>
        <w:t xml:space="preserve">Staff training records confirming that staff have received training in medication management. </w:t>
      </w:r>
    </w:p>
    <w:p w14:paraId="289EC0D2" w14:textId="12BFC6CD" w:rsidR="00891F51" w:rsidRDefault="00891F51" w:rsidP="009B03CE">
      <w:pPr>
        <w:pStyle w:val="NormalArial"/>
        <w:numPr>
          <w:ilvl w:val="0"/>
          <w:numId w:val="23"/>
        </w:numPr>
        <w:rPr>
          <w:rFonts w:ascii="Open Sans" w:hAnsi="Open Sans" w:cs="Open Sans"/>
        </w:rPr>
      </w:pPr>
      <w:r>
        <w:rPr>
          <w:rFonts w:ascii="Open Sans" w:hAnsi="Open Sans" w:cs="Open Sans"/>
        </w:rPr>
        <w:t xml:space="preserve">Confirmation that Clinical Risk Registers have been updated to identify consumers who are subject to restrictive practices. </w:t>
      </w:r>
    </w:p>
    <w:p w14:paraId="74C4837F" w14:textId="4DFDB969" w:rsidR="00891F51" w:rsidRDefault="000C6460" w:rsidP="009B03CE">
      <w:pPr>
        <w:pStyle w:val="NormalArial"/>
        <w:numPr>
          <w:ilvl w:val="0"/>
          <w:numId w:val="23"/>
        </w:numPr>
        <w:rPr>
          <w:rFonts w:ascii="Open Sans" w:hAnsi="Open Sans" w:cs="Open Sans"/>
        </w:rPr>
      </w:pPr>
      <w:r>
        <w:rPr>
          <w:rFonts w:ascii="Open Sans" w:hAnsi="Open Sans" w:cs="Open Sans"/>
        </w:rPr>
        <w:t xml:space="preserve">Updated </w:t>
      </w:r>
      <w:r w:rsidR="00D82801">
        <w:rPr>
          <w:rFonts w:ascii="Open Sans" w:hAnsi="Open Sans" w:cs="Open Sans"/>
        </w:rPr>
        <w:t>restrictive practice processes and provided education to staff.</w:t>
      </w:r>
    </w:p>
    <w:p w14:paraId="4816505D" w14:textId="760B6B06" w:rsidR="00D82801" w:rsidRDefault="00D82801" w:rsidP="009B03CE">
      <w:pPr>
        <w:pStyle w:val="NormalArial"/>
        <w:numPr>
          <w:ilvl w:val="0"/>
          <w:numId w:val="23"/>
        </w:numPr>
        <w:rPr>
          <w:rFonts w:ascii="Open Sans" w:hAnsi="Open Sans" w:cs="Open Sans"/>
        </w:rPr>
      </w:pPr>
      <w:r>
        <w:rPr>
          <w:rFonts w:ascii="Open Sans" w:hAnsi="Open Sans" w:cs="Open Sans"/>
        </w:rPr>
        <w:t>Updated processes for wound management to ensure that wound charting updates include dressing type and frequency of wound care and evidence of staff training records in wound care management process updates.</w:t>
      </w:r>
    </w:p>
    <w:p w14:paraId="49395636" w14:textId="25A8E017" w:rsidR="00D82801" w:rsidRDefault="00D82801" w:rsidP="009B03CE">
      <w:pPr>
        <w:pStyle w:val="NormalArial"/>
        <w:numPr>
          <w:ilvl w:val="0"/>
          <w:numId w:val="23"/>
        </w:numPr>
        <w:rPr>
          <w:rFonts w:ascii="Open Sans" w:hAnsi="Open Sans" w:cs="Open Sans"/>
        </w:rPr>
      </w:pPr>
      <w:r>
        <w:rPr>
          <w:rFonts w:ascii="Open Sans" w:hAnsi="Open Sans" w:cs="Open Sans"/>
        </w:rPr>
        <w:t xml:space="preserve">Evidence of consumer records to reflect wound charting frequency is being recorded and practiced throughout the service. </w:t>
      </w:r>
    </w:p>
    <w:p w14:paraId="13619B95" w14:textId="3776471D" w:rsidR="00981092" w:rsidRDefault="00D82801" w:rsidP="007A1438">
      <w:pPr>
        <w:pStyle w:val="NormalArial"/>
        <w:numPr>
          <w:ilvl w:val="0"/>
          <w:numId w:val="23"/>
        </w:numPr>
        <w:rPr>
          <w:rFonts w:ascii="Open Sans" w:hAnsi="Open Sans" w:cs="Open Sans"/>
        </w:rPr>
      </w:pPr>
      <w:r w:rsidRPr="00D82801">
        <w:rPr>
          <w:rFonts w:ascii="Open Sans" w:hAnsi="Open Sans" w:cs="Open Sans"/>
        </w:rPr>
        <w:t>Evidence was provided of updated medication management processes which include monthly reviews, evidence of staff training records in new processes, and evidence of consumer records to confirm medication management records are complete and consistent.</w:t>
      </w:r>
    </w:p>
    <w:p w14:paraId="1166DCB4" w14:textId="77777777" w:rsidR="008D3E69" w:rsidRDefault="00D82801" w:rsidP="00D82801">
      <w:pPr>
        <w:pStyle w:val="NormalArial"/>
        <w:rPr>
          <w:rFonts w:ascii="Open Sans" w:hAnsi="Open Sans" w:cs="Open Sans"/>
        </w:rPr>
      </w:pPr>
      <w:r>
        <w:rPr>
          <w:rFonts w:ascii="Open Sans" w:hAnsi="Open Sans" w:cs="Open Sans"/>
        </w:rPr>
        <w:t>In coming to my decision, I have considered the information in the Assessment Team’s report and the providers response to the Assessment Team’s report. Based on this information, I am satisfied that the service has adequately addressed the deficiencies identified by the Assessment Team. The service has been able to demonstrate</w:t>
      </w:r>
      <w:r w:rsidR="008D3E69">
        <w:rPr>
          <w:rFonts w:ascii="Open Sans" w:hAnsi="Open Sans" w:cs="Open Sans"/>
        </w:rPr>
        <w:t xml:space="preserve"> and evidence vastly improved management of consumers who are subject to restrictive practices and has ensured that staff are equipped with these updated practices to minimise and future risks to consumers. The service has also been able to identify gaps in the record keeping of medication management and wound management and tightened its processes along with providing additional support to staff to ensure that consumer records are up to date and best practice. Therefore, I find the provider in relation to the service, compliant with requirement 3(3)(a) at the time of the performance report decision. </w:t>
      </w:r>
    </w:p>
    <w:p w14:paraId="000A6B1A" w14:textId="77777777" w:rsidR="008D3E69" w:rsidRDefault="008D3E69" w:rsidP="00D82801">
      <w:pPr>
        <w:pStyle w:val="NormalArial"/>
        <w:rPr>
          <w:rFonts w:ascii="Open Sans" w:hAnsi="Open Sans" w:cs="Open Sans"/>
          <w:u w:val="single"/>
        </w:rPr>
      </w:pPr>
      <w:r>
        <w:rPr>
          <w:rFonts w:ascii="Open Sans" w:hAnsi="Open Sans" w:cs="Open Sans"/>
          <w:u w:val="single"/>
        </w:rPr>
        <w:t>Requirement 3(3)(b)</w:t>
      </w:r>
    </w:p>
    <w:p w14:paraId="54F81E95" w14:textId="715ED210" w:rsidR="00D82801" w:rsidRDefault="008D3E69" w:rsidP="00D82801">
      <w:pPr>
        <w:pStyle w:val="NormalArial"/>
        <w:rPr>
          <w:rFonts w:ascii="Open Sans" w:hAnsi="Open Sans" w:cs="Open Sans"/>
        </w:rPr>
      </w:pPr>
      <w:r>
        <w:rPr>
          <w:rFonts w:ascii="Open Sans" w:hAnsi="Open Sans" w:cs="Open Sans"/>
        </w:rPr>
        <w:t xml:space="preserve">In relation to requirement 3(3)(b), the Assessment Team found that the service did not </w:t>
      </w:r>
      <w:r w:rsidRPr="008D3E69">
        <w:rPr>
          <w:rFonts w:ascii="Open Sans" w:hAnsi="Open Sans" w:cs="Open Sans"/>
        </w:rPr>
        <w:t xml:space="preserve">demonstrate effective management </w:t>
      </w:r>
      <w:r w:rsidR="001A50A3">
        <w:rPr>
          <w:rFonts w:ascii="Open Sans" w:hAnsi="Open Sans" w:cs="Open Sans"/>
        </w:rPr>
        <w:t>high-prevalence or high-impact risks including</w:t>
      </w:r>
      <w:r w:rsidRPr="008D3E69">
        <w:rPr>
          <w:rFonts w:ascii="Open Sans" w:hAnsi="Open Sans" w:cs="Open Sans"/>
        </w:rPr>
        <w:t xml:space="preserve"> weight loss, post falls management and time sensitive medication.</w:t>
      </w:r>
      <w:r>
        <w:rPr>
          <w:rFonts w:ascii="Open Sans" w:hAnsi="Open Sans" w:cs="Open Sans"/>
        </w:rPr>
        <w:t xml:space="preserve"> The Assessment Team provided the following information relevant to my finding:</w:t>
      </w:r>
    </w:p>
    <w:p w14:paraId="4DD368C1" w14:textId="05125C65" w:rsidR="008D3E69" w:rsidRDefault="001A50A3" w:rsidP="008D3E69">
      <w:pPr>
        <w:pStyle w:val="NormalArial"/>
        <w:numPr>
          <w:ilvl w:val="0"/>
          <w:numId w:val="24"/>
        </w:numPr>
        <w:rPr>
          <w:rFonts w:ascii="Open Sans" w:hAnsi="Open Sans" w:cs="Open Sans"/>
        </w:rPr>
      </w:pPr>
      <w:r>
        <w:rPr>
          <w:rFonts w:ascii="Open Sans" w:hAnsi="Open Sans" w:cs="Open Sans"/>
        </w:rPr>
        <w:lastRenderedPageBreak/>
        <w:t>C</w:t>
      </w:r>
      <w:r w:rsidRPr="001A50A3">
        <w:rPr>
          <w:rFonts w:ascii="Open Sans" w:hAnsi="Open Sans" w:cs="Open Sans"/>
        </w:rPr>
        <w:t>onsumers/representatives said they were satisfied with the management of consumers’ risks.</w:t>
      </w:r>
    </w:p>
    <w:p w14:paraId="40DA795B" w14:textId="7B45A539" w:rsidR="001A50A3" w:rsidRDefault="001A50A3" w:rsidP="008D3E69">
      <w:pPr>
        <w:pStyle w:val="NormalArial"/>
        <w:numPr>
          <w:ilvl w:val="0"/>
          <w:numId w:val="24"/>
        </w:numPr>
        <w:rPr>
          <w:rFonts w:ascii="Open Sans" w:hAnsi="Open Sans" w:cs="Open Sans"/>
        </w:rPr>
      </w:pPr>
      <w:r>
        <w:rPr>
          <w:rFonts w:ascii="Open Sans" w:hAnsi="Open Sans" w:cs="Open Sans"/>
        </w:rPr>
        <w:t xml:space="preserve">Care documentation for consumers who have experienced weight loss lacks information relating to reviews by the medical officer or dietitian as well as strategies to manage consumers with weight loss as outlined in the services weight loss management procedures. </w:t>
      </w:r>
    </w:p>
    <w:p w14:paraId="73017EB1" w14:textId="3B7F5BE5" w:rsidR="001A50A3" w:rsidRDefault="001A50A3" w:rsidP="008D3E69">
      <w:pPr>
        <w:pStyle w:val="NormalArial"/>
        <w:numPr>
          <w:ilvl w:val="0"/>
          <w:numId w:val="24"/>
        </w:numPr>
        <w:rPr>
          <w:rFonts w:ascii="Open Sans" w:hAnsi="Open Sans" w:cs="Open Sans"/>
        </w:rPr>
      </w:pPr>
      <w:r>
        <w:rPr>
          <w:rFonts w:ascii="Open Sans" w:hAnsi="Open Sans" w:cs="Open Sans"/>
        </w:rPr>
        <w:t xml:space="preserve">For some consumers, recommended strategies for weight loss management are not being followed or recorded in consumer care documentation (e.g. weekly weight loss records). </w:t>
      </w:r>
    </w:p>
    <w:p w14:paraId="734F135A" w14:textId="31D132CB" w:rsidR="001A50A3" w:rsidRDefault="001A50A3" w:rsidP="008D3E69">
      <w:pPr>
        <w:pStyle w:val="NormalArial"/>
        <w:numPr>
          <w:ilvl w:val="0"/>
          <w:numId w:val="24"/>
        </w:numPr>
        <w:rPr>
          <w:rFonts w:ascii="Open Sans" w:hAnsi="Open Sans" w:cs="Open Sans"/>
        </w:rPr>
      </w:pPr>
      <w:r>
        <w:rPr>
          <w:rFonts w:ascii="Open Sans" w:hAnsi="Open Sans" w:cs="Open Sans"/>
        </w:rPr>
        <w:t xml:space="preserve">Clinical management confirmed that the service was operating outside of their weight loss processes at the time of the site audit. </w:t>
      </w:r>
    </w:p>
    <w:p w14:paraId="412A1759" w14:textId="65416775" w:rsidR="001A50A3" w:rsidRDefault="001A50A3" w:rsidP="008D3E69">
      <w:pPr>
        <w:pStyle w:val="NormalArial"/>
        <w:numPr>
          <w:ilvl w:val="0"/>
          <w:numId w:val="24"/>
        </w:numPr>
        <w:rPr>
          <w:rFonts w:ascii="Open Sans" w:hAnsi="Open Sans" w:cs="Open Sans"/>
        </w:rPr>
      </w:pPr>
      <w:r>
        <w:rPr>
          <w:rFonts w:ascii="Open Sans" w:hAnsi="Open Sans" w:cs="Open Sans"/>
        </w:rPr>
        <w:t xml:space="preserve">A review of consumer documentation for sampled consumers who require time sensitive medications identified medications aren’t being administered with the recommended timeframes. </w:t>
      </w:r>
    </w:p>
    <w:p w14:paraId="1DE5CEAC" w14:textId="1E60233F" w:rsidR="001A50A3" w:rsidRDefault="00CC4F4A" w:rsidP="008D3E69">
      <w:pPr>
        <w:pStyle w:val="NormalArial"/>
        <w:numPr>
          <w:ilvl w:val="0"/>
          <w:numId w:val="24"/>
        </w:numPr>
        <w:rPr>
          <w:rFonts w:ascii="Open Sans" w:hAnsi="Open Sans" w:cs="Open Sans"/>
        </w:rPr>
      </w:pPr>
      <w:r>
        <w:rPr>
          <w:rFonts w:ascii="Open Sans" w:hAnsi="Open Sans" w:cs="Open Sans"/>
        </w:rPr>
        <w:t xml:space="preserve">Clinical management said they </w:t>
      </w:r>
      <w:r w:rsidRPr="00CC4F4A">
        <w:rPr>
          <w:rFonts w:ascii="Open Sans" w:hAnsi="Open Sans" w:cs="Open Sans"/>
        </w:rPr>
        <w:t>did not have a system for monitoring the administration times on paper-based charts.</w:t>
      </w:r>
    </w:p>
    <w:p w14:paraId="3DC4C36A" w14:textId="72D8EEE4" w:rsidR="00CC4F4A" w:rsidRDefault="00CC4F4A" w:rsidP="008D3E69">
      <w:pPr>
        <w:pStyle w:val="NormalArial"/>
        <w:numPr>
          <w:ilvl w:val="0"/>
          <w:numId w:val="24"/>
        </w:numPr>
        <w:rPr>
          <w:rFonts w:ascii="Open Sans" w:hAnsi="Open Sans" w:cs="Open Sans"/>
        </w:rPr>
      </w:pPr>
      <w:r>
        <w:rPr>
          <w:rFonts w:ascii="Open Sans" w:hAnsi="Open Sans" w:cs="Open Sans"/>
        </w:rPr>
        <w:t xml:space="preserve">Post falls management reviews made by the Assessment identified that for sampled consumers, reviews had not occurred within clinical guidelines and records were not accurate in consumer care documentation. </w:t>
      </w:r>
    </w:p>
    <w:p w14:paraId="0C5B51E7" w14:textId="77777777" w:rsidR="00CC4F4A" w:rsidRDefault="00CC4F4A" w:rsidP="00CC4F4A">
      <w:pPr>
        <w:pStyle w:val="NormalArial"/>
        <w:rPr>
          <w:rFonts w:ascii="Open Sans" w:hAnsi="Open Sans" w:cs="Open Sans"/>
        </w:rPr>
      </w:pPr>
      <w:r>
        <w:rPr>
          <w:rFonts w:ascii="Open Sans" w:hAnsi="Open Sans" w:cs="Open Sans"/>
        </w:rPr>
        <w:t>In response to feedback provided by the Assessment Team at the time of the site audit, the service provided the following relevant information:</w:t>
      </w:r>
    </w:p>
    <w:p w14:paraId="2FBC6889" w14:textId="458D6FF7" w:rsidR="00CC4F4A" w:rsidRDefault="00CC4F4A" w:rsidP="00CC4F4A">
      <w:pPr>
        <w:pStyle w:val="NormalArial"/>
        <w:numPr>
          <w:ilvl w:val="0"/>
          <w:numId w:val="25"/>
        </w:numPr>
        <w:rPr>
          <w:rFonts w:ascii="Open Sans" w:hAnsi="Open Sans" w:cs="Open Sans"/>
        </w:rPr>
      </w:pPr>
      <w:r>
        <w:rPr>
          <w:rFonts w:ascii="Open Sans" w:hAnsi="Open Sans" w:cs="Open Sans"/>
        </w:rPr>
        <w:t>Management confirmed they would provide additional training for staff in medication management and would monitor administration times weekly, confirming they would also report incidents to the Serious Incident Response Scheme (SIRS) as required.</w:t>
      </w:r>
    </w:p>
    <w:p w14:paraId="52B3FBD0" w14:textId="3DBC54CD" w:rsidR="0039346E" w:rsidRDefault="0039346E" w:rsidP="0039346E">
      <w:pPr>
        <w:pStyle w:val="NormalArial"/>
        <w:rPr>
          <w:rFonts w:ascii="Open Sans" w:hAnsi="Open Sans" w:cs="Open Sans"/>
        </w:rPr>
      </w:pPr>
      <w:r>
        <w:rPr>
          <w:rFonts w:ascii="Open Sans" w:hAnsi="Open Sans" w:cs="Open Sans"/>
        </w:rPr>
        <w:t>In response to the Assessment Team’s report, the service provided the following information relevant to my finding:</w:t>
      </w:r>
    </w:p>
    <w:p w14:paraId="1FC5B4E2" w14:textId="030A94BB" w:rsidR="0039346E" w:rsidRDefault="00DB503B" w:rsidP="0039346E">
      <w:pPr>
        <w:pStyle w:val="NormalArial"/>
        <w:numPr>
          <w:ilvl w:val="0"/>
          <w:numId w:val="25"/>
        </w:numPr>
        <w:rPr>
          <w:rFonts w:ascii="Open Sans" w:hAnsi="Open Sans" w:cs="Open Sans"/>
        </w:rPr>
      </w:pPr>
      <w:r>
        <w:rPr>
          <w:rFonts w:ascii="Open Sans" w:hAnsi="Open Sans" w:cs="Open Sans"/>
        </w:rPr>
        <w:t xml:space="preserve">Evidence of reviews being conducted for consumers who have experience weight loss including documented strategies to ensure management of consumers conditions is occurring. </w:t>
      </w:r>
    </w:p>
    <w:p w14:paraId="209451FB" w14:textId="68482E3B" w:rsidR="00DB503B" w:rsidRDefault="00DB503B" w:rsidP="0039346E">
      <w:pPr>
        <w:pStyle w:val="NormalArial"/>
        <w:numPr>
          <w:ilvl w:val="0"/>
          <w:numId w:val="25"/>
        </w:numPr>
        <w:rPr>
          <w:rFonts w:ascii="Open Sans" w:hAnsi="Open Sans" w:cs="Open Sans"/>
        </w:rPr>
      </w:pPr>
      <w:r>
        <w:rPr>
          <w:rFonts w:ascii="Open Sans" w:hAnsi="Open Sans" w:cs="Open Sans"/>
        </w:rPr>
        <w:t xml:space="preserve">Evidence that the service is following weight loss management processes and consumer care documentation to confirm that consumer care in relation to weight loss management is occurring. </w:t>
      </w:r>
    </w:p>
    <w:p w14:paraId="297B9C1A" w14:textId="2A2B5E0A" w:rsidR="00DB503B" w:rsidRDefault="00DB503B" w:rsidP="0039346E">
      <w:pPr>
        <w:pStyle w:val="NormalArial"/>
        <w:numPr>
          <w:ilvl w:val="0"/>
          <w:numId w:val="25"/>
        </w:numPr>
        <w:rPr>
          <w:rFonts w:ascii="Open Sans" w:hAnsi="Open Sans" w:cs="Open Sans"/>
        </w:rPr>
      </w:pPr>
      <w:r>
        <w:rPr>
          <w:rFonts w:ascii="Open Sans" w:hAnsi="Open Sans" w:cs="Open Sans"/>
        </w:rPr>
        <w:t xml:space="preserve">Documented evidence following a post falls audit that the service had followed the post falls management </w:t>
      </w:r>
      <w:r w:rsidR="00C706C4">
        <w:rPr>
          <w:rFonts w:ascii="Open Sans" w:hAnsi="Open Sans" w:cs="Open Sans"/>
        </w:rPr>
        <w:t>process,</w:t>
      </w:r>
      <w:r>
        <w:rPr>
          <w:rFonts w:ascii="Open Sans" w:hAnsi="Open Sans" w:cs="Open Sans"/>
        </w:rPr>
        <w:t xml:space="preserve"> and these were with clinical guidelines. </w:t>
      </w:r>
    </w:p>
    <w:p w14:paraId="2B4F599D" w14:textId="2265BB6B" w:rsidR="00DB503B" w:rsidRDefault="00DB503B" w:rsidP="0039346E">
      <w:pPr>
        <w:pStyle w:val="NormalArial"/>
        <w:numPr>
          <w:ilvl w:val="0"/>
          <w:numId w:val="25"/>
        </w:numPr>
        <w:rPr>
          <w:rFonts w:ascii="Open Sans" w:hAnsi="Open Sans" w:cs="Open Sans"/>
        </w:rPr>
      </w:pPr>
      <w:r>
        <w:rPr>
          <w:rFonts w:ascii="Open Sans" w:hAnsi="Open Sans" w:cs="Open Sans"/>
        </w:rPr>
        <w:lastRenderedPageBreak/>
        <w:t xml:space="preserve">Evidence in consumer care documentation </w:t>
      </w:r>
      <w:r w:rsidR="00035C8F">
        <w:rPr>
          <w:rFonts w:ascii="Open Sans" w:hAnsi="Open Sans" w:cs="Open Sans"/>
        </w:rPr>
        <w:t>of post falls management reviews and strategies to mitigate falls risks.</w:t>
      </w:r>
    </w:p>
    <w:p w14:paraId="5C3B91AA" w14:textId="132E9BF3" w:rsidR="00035C8F" w:rsidRDefault="00035C8F" w:rsidP="0039346E">
      <w:pPr>
        <w:pStyle w:val="NormalArial"/>
        <w:numPr>
          <w:ilvl w:val="0"/>
          <w:numId w:val="25"/>
        </w:numPr>
        <w:rPr>
          <w:rFonts w:ascii="Open Sans" w:hAnsi="Open Sans" w:cs="Open Sans"/>
        </w:rPr>
      </w:pPr>
      <w:r>
        <w:rPr>
          <w:rFonts w:ascii="Open Sans" w:hAnsi="Open Sans" w:cs="Open Sans"/>
        </w:rPr>
        <w:t xml:space="preserve">Updated Medication Administration Policy to guide staff in the administering of time sensitive medications. </w:t>
      </w:r>
    </w:p>
    <w:p w14:paraId="65D13D34" w14:textId="7A955D28" w:rsidR="00035C8F" w:rsidRDefault="00035C8F" w:rsidP="0039346E">
      <w:pPr>
        <w:pStyle w:val="NormalArial"/>
        <w:numPr>
          <w:ilvl w:val="0"/>
          <w:numId w:val="25"/>
        </w:numPr>
        <w:rPr>
          <w:rFonts w:ascii="Open Sans" w:hAnsi="Open Sans" w:cs="Open Sans"/>
        </w:rPr>
      </w:pPr>
      <w:r>
        <w:rPr>
          <w:rFonts w:ascii="Open Sans" w:hAnsi="Open Sans" w:cs="Open Sans"/>
        </w:rPr>
        <w:t xml:space="preserve">Evidence of staff training records to ensure that staff are equipped with the updated processes in relation to medication administration. </w:t>
      </w:r>
    </w:p>
    <w:p w14:paraId="2856A434" w14:textId="7B2D1FE2" w:rsidR="00035C8F" w:rsidRDefault="00035C8F" w:rsidP="00035C8F">
      <w:pPr>
        <w:pStyle w:val="NormalArial"/>
        <w:rPr>
          <w:rFonts w:ascii="Open Sans" w:hAnsi="Open Sans" w:cs="Open Sans"/>
        </w:rPr>
      </w:pPr>
      <w:r>
        <w:rPr>
          <w:rFonts w:ascii="Open Sans" w:hAnsi="Open Sans" w:cs="Open Sans"/>
        </w:rPr>
        <w:t xml:space="preserve">In coming to my decision, I have considered the information in the Assessment Team’s report and the providers response to the Assessment Team’s report. I am satisfied the service has taken significant steps to ensure that post falls management, weight loss and the administering of time sensitive medications is managed, staff are equipped, and consumer records reflect overall management of care and services provided. Based on this, I have confidence that the provider is effectively managing high-impact and high-prevalence for consumers. Therefore, I find the provider in relation to the service, compliant with requirement 3(3)(b) at the time of the performance report decision. </w:t>
      </w:r>
    </w:p>
    <w:p w14:paraId="68C98DC8" w14:textId="3A89A918" w:rsidR="000B44DD" w:rsidRDefault="00802DD5" w:rsidP="0036130C">
      <w:pPr>
        <w:pStyle w:val="NormalArial"/>
        <w:rPr>
          <w:rFonts w:ascii="Open Sans" w:hAnsi="Open Sans" w:cs="Open Sans"/>
          <w:u w:val="single"/>
        </w:rPr>
      </w:pPr>
      <w:r>
        <w:rPr>
          <w:rFonts w:ascii="Open Sans" w:hAnsi="Open Sans" w:cs="Open Sans"/>
          <w:u w:val="single"/>
        </w:rPr>
        <w:t>Requirements 3(3)(c)</w:t>
      </w:r>
      <w:r w:rsidR="00BB248E">
        <w:rPr>
          <w:rFonts w:ascii="Open Sans" w:hAnsi="Open Sans" w:cs="Open Sans"/>
          <w:u w:val="single"/>
        </w:rPr>
        <w:t>, 3(3)(d)</w:t>
      </w:r>
      <w:r w:rsidR="00774922">
        <w:rPr>
          <w:rFonts w:ascii="Open Sans" w:hAnsi="Open Sans" w:cs="Open Sans"/>
          <w:u w:val="single"/>
        </w:rPr>
        <w:t>, 3(3)(e), 3(3)(f) and 3(3)(g)</w:t>
      </w:r>
    </w:p>
    <w:p w14:paraId="139F88C8" w14:textId="686848ED" w:rsidR="00BB248E" w:rsidRPr="00BB248E" w:rsidRDefault="00BB248E" w:rsidP="00BB248E">
      <w:pPr>
        <w:pStyle w:val="NormalArial"/>
        <w:rPr>
          <w:rFonts w:ascii="Open Sans" w:hAnsi="Open Sans" w:cs="Open Sans"/>
        </w:rPr>
      </w:pPr>
      <w:r w:rsidRPr="00BB248E">
        <w:rPr>
          <w:rFonts w:ascii="Open Sans" w:hAnsi="Open Sans" w:cs="Open Sans"/>
        </w:rPr>
        <w:t>Consumers/representatives said they are confident the service understands consumers’ end of life goals</w:t>
      </w:r>
      <w:r>
        <w:rPr>
          <w:rFonts w:ascii="Open Sans" w:hAnsi="Open Sans" w:cs="Open Sans"/>
        </w:rPr>
        <w:t xml:space="preserve">. </w:t>
      </w:r>
      <w:r w:rsidRPr="00BB248E">
        <w:rPr>
          <w:rFonts w:ascii="Open Sans" w:hAnsi="Open Sans" w:cs="Open Sans"/>
        </w:rPr>
        <w:t xml:space="preserve">Care staff described the additional care provided and how care changes for consumers when nearing end of life which included comfort cares, regular repositioning and pain monitoring.  Registered staff described processes when consumers are nearing end of life which include communicating with the consumer’s family to review their preferences, pain management and medical officer review. </w:t>
      </w:r>
      <w:r>
        <w:rPr>
          <w:rFonts w:ascii="Open Sans" w:hAnsi="Open Sans" w:cs="Open Sans"/>
        </w:rPr>
        <w:t xml:space="preserve">Care documentation reviewed for sampled consumers by the Assessment Team recorded consultation with consumers families and staff involvement in ensuring the end-of-life needs and preferences of consumers were being met. </w:t>
      </w:r>
    </w:p>
    <w:p w14:paraId="4BB480F8" w14:textId="3D09EA70" w:rsidR="00BB248E" w:rsidRPr="00BB248E" w:rsidRDefault="00BB248E" w:rsidP="00BB248E">
      <w:pPr>
        <w:pStyle w:val="NormalArial"/>
        <w:rPr>
          <w:rFonts w:ascii="Open Sans" w:hAnsi="Open Sans" w:cs="Open Sans"/>
        </w:rPr>
      </w:pPr>
      <w:r w:rsidRPr="00BB248E">
        <w:rPr>
          <w:rFonts w:ascii="Open Sans" w:hAnsi="Open Sans" w:cs="Open Sans"/>
        </w:rPr>
        <w:t xml:space="preserve">Consumers/representatives said they were satisfied with the identification and response to consumers’ deterioration. Care staff described how they would escalate changes in a consumer’s condition to registered staff, such as a lack of appetite, lethargy, changing behaviours or when consumers are not themselves and were able to provide specific consumer examples where they had identified deterioration. Clinical management described how registered staff are supported with clinical guidelines to identify deterioration and ongoing clinical training is provided to staff. The Assessment Team reviewed staff training records and confirmed the availability of clinical guidelines for registered staff. </w:t>
      </w:r>
    </w:p>
    <w:p w14:paraId="3039496F" w14:textId="4B29A8DF" w:rsidR="00774922" w:rsidRPr="00774922" w:rsidRDefault="00774922" w:rsidP="00774922">
      <w:pPr>
        <w:pStyle w:val="NormalArial"/>
        <w:rPr>
          <w:rFonts w:ascii="Open Sans" w:hAnsi="Open Sans" w:cs="Open Sans"/>
        </w:rPr>
      </w:pPr>
      <w:r w:rsidRPr="00774922">
        <w:rPr>
          <w:rFonts w:ascii="Open Sans" w:hAnsi="Open Sans" w:cs="Open Sans"/>
        </w:rPr>
        <w:t>Consumers/representatives said they were satisfied consumers’ needs and preferences are effectively communicated between staff and others who provide care.</w:t>
      </w:r>
      <w:r>
        <w:rPr>
          <w:rFonts w:ascii="Open Sans" w:hAnsi="Open Sans" w:cs="Open Sans"/>
        </w:rPr>
        <w:t xml:space="preserve"> </w:t>
      </w:r>
      <w:r w:rsidRPr="00774922">
        <w:rPr>
          <w:rFonts w:ascii="Open Sans" w:hAnsi="Open Sans" w:cs="Open Sans"/>
        </w:rPr>
        <w:t xml:space="preserve">Consumers’ care documentation demonstrated correspondence from health professionals, pathology and referrals are readily available to staff and others providing care. Staff demonstrated they have access to consumers’ </w:t>
      </w:r>
      <w:r w:rsidRPr="00774922">
        <w:rPr>
          <w:rFonts w:ascii="Open Sans" w:hAnsi="Open Sans" w:cs="Open Sans"/>
        </w:rPr>
        <w:lastRenderedPageBreak/>
        <w:t>information through handheld devices and receive current and/or updates to consumers’ care and condition through handover and the ECMS.</w:t>
      </w:r>
      <w:r>
        <w:rPr>
          <w:rFonts w:ascii="Open Sans" w:hAnsi="Open Sans" w:cs="Open Sans"/>
        </w:rPr>
        <w:t xml:space="preserve"> </w:t>
      </w:r>
      <w:r w:rsidRPr="00774922">
        <w:rPr>
          <w:rFonts w:ascii="Open Sans" w:hAnsi="Open Sans" w:cs="Open Sans"/>
        </w:rPr>
        <w:t xml:space="preserve">The Assessment Team observed a handover between registered staff and clinical management where changes in consumers’ condition were discussed and any actions required. </w:t>
      </w:r>
    </w:p>
    <w:p w14:paraId="628E43E5" w14:textId="77777777" w:rsidR="00774922" w:rsidRPr="00774922" w:rsidRDefault="00774922" w:rsidP="00774922">
      <w:pPr>
        <w:pStyle w:val="NormalArial"/>
        <w:rPr>
          <w:rFonts w:ascii="Open Sans" w:hAnsi="Open Sans" w:cs="Open Sans"/>
        </w:rPr>
      </w:pPr>
      <w:r w:rsidRPr="00774922">
        <w:rPr>
          <w:rFonts w:ascii="Open Sans" w:hAnsi="Open Sans" w:cs="Open Sans"/>
        </w:rPr>
        <w:t>Consumers/representatives were satisfied the service facilitates referrals to other providers of care in a timely manner.</w:t>
      </w:r>
      <w:r>
        <w:rPr>
          <w:rFonts w:ascii="Open Sans" w:hAnsi="Open Sans" w:cs="Open Sans"/>
        </w:rPr>
        <w:t xml:space="preserve"> </w:t>
      </w:r>
      <w:r w:rsidRPr="00774922">
        <w:rPr>
          <w:rFonts w:ascii="Open Sans" w:hAnsi="Open Sans" w:cs="Open Sans"/>
        </w:rPr>
        <w:t>Registered staff described how they refer consumers to allied health professionals when a consumer need is identified.</w:t>
      </w:r>
      <w:r>
        <w:rPr>
          <w:rFonts w:ascii="Open Sans" w:hAnsi="Open Sans" w:cs="Open Sans"/>
        </w:rPr>
        <w:t xml:space="preserve"> </w:t>
      </w:r>
      <w:r w:rsidRPr="00774922">
        <w:rPr>
          <w:rFonts w:ascii="Open Sans" w:hAnsi="Open Sans" w:cs="Open Sans"/>
        </w:rPr>
        <w:t xml:space="preserve">A review of consumers’ care documentation identified referrals are made to allied health professionals, geriatricians, dementia support services and other medical professionals. </w:t>
      </w:r>
    </w:p>
    <w:p w14:paraId="32123067" w14:textId="77777777" w:rsidR="008A5969" w:rsidRDefault="00774922" w:rsidP="008A5969">
      <w:pPr>
        <w:pStyle w:val="NormalArial"/>
        <w:rPr>
          <w:rFonts w:ascii="Open Sans" w:hAnsi="Open Sans" w:cs="Open Sans"/>
        </w:rPr>
      </w:pPr>
      <w:r w:rsidRPr="00774922">
        <w:rPr>
          <w:rFonts w:ascii="Open Sans" w:hAnsi="Open Sans" w:cs="Open Sans"/>
        </w:rPr>
        <w:t>Consumers/representatives are satisfied the service is effectively managing and implementing processes to minimise the risks relating to infections and outbreaks.</w:t>
      </w:r>
      <w:r w:rsidR="008A5969">
        <w:rPr>
          <w:rFonts w:ascii="Open Sans" w:hAnsi="Open Sans" w:cs="Open Sans"/>
        </w:rPr>
        <w:t xml:space="preserve"> </w:t>
      </w:r>
      <w:r w:rsidR="008A5969" w:rsidRPr="008A5969">
        <w:rPr>
          <w:rFonts w:ascii="Open Sans" w:hAnsi="Open Sans" w:cs="Open Sans"/>
        </w:rPr>
        <w:t xml:space="preserve">Clinical staff described how infections are managed including obtaining pathology results. The Assessment Team observed signs and personal protective equipment outside the room of a consumer who was isolating due to symptoms of a respiratory infection and were awaiting test results. Staff described education they have completed relating to hand hygiene, donning and doffing and infection control. A review of staff training records identified training in these areas has been completed. </w:t>
      </w:r>
    </w:p>
    <w:p w14:paraId="34A0A762" w14:textId="68784CBD" w:rsidR="008A5969" w:rsidRPr="008A5969" w:rsidRDefault="008A5969" w:rsidP="008A5969">
      <w:pPr>
        <w:pStyle w:val="NormalArial"/>
        <w:rPr>
          <w:rFonts w:ascii="Open Sans" w:hAnsi="Open Sans" w:cs="Open Sans"/>
        </w:rPr>
      </w:pPr>
      <w:r>
        <w:rPr>
          <w:rFonts w:ascii="Open Sans" w:hAnsi="Open Sans" w:cs="Open Sans"/>
        </w:rPr>
        <w:t xml:space="preserve">Based on the information summarised above, I find the provider in relation to the service, compliant with requirements </w:t>
      </w:r>
      <w:r w:rsidRPr="008A5969">
        <w:rPr>
          <w:rFonts w:ascii="Open Sans" w:hAnsi="Open Sans" w:cs="Open Sans"/>
        </w:rPr>
        <w:t>3(3)(c), 3(3)(d), 3(3)(e), 3(3)(f) and 3(3)(g)</w:t>
      </w:r>
      <w:r>
        <w:rPr>
          <w:rFonts w:ascii="Open Sans" w:hAnsi="Open Sans" w:cs="Open Sans"/>
        </w:rPr>
        <w:t xml:space="preserve"> at the time of the performance report decision. </w:t>
      </w:r>
    </w:p>
    <w:p w14:paraId="1619378D" w14:textId="7ED7AF70" w:rsidR="008A5969" w:rsidRPr="008A5969" w:rsidRDefault="008A5969" w:rsidP="008A5969">
      <w:pPr>
        <w:pStyle w:val="NormalArial"/>
        <w:rPr>
          <w:rFonts w:ascii="Open Sans" w:hAnsi="Open Sans" w:cs="Open Sans"/>
        </w:rPr>
      </w:pPr>
    </w:p>
    <w:p w14:paraId="1B0A9B17" w14:textId="6074DC23" w:rsidR="00774922" w:rsidRPr="00774922" w:rsidRDefault="00774922" w:rsidP="00774922">
      <w:pPr>
        <w:pStyle w:val="NormalArial"/>
        <w:rPr>
          <w:rFonts w:ascii="Open Sans" w:hAnsi="Open Sans" w:cs="Open Sans"/>
        </w:rPr>
      </w:pPr>
    </w:p>
    <w:p w14:paraId="1FD96BF3" w14:textId="00EC8D43" w:rsidR="00BB248E" w:rsidRPr="00BB248E" w:rsidRDefault="00BB248E" w:rsidP="00BB248E">
      <w:pPr>
        <w:pStyle w:val="NormalArial"/>
        <w:rPr>
          <w:rFonts w:ascii="Open Sans" w:hAnsi="Open Sans" w:cs="Open Sans"/>
        </w:rPr>
      </w:pPr>
    </w:p>
    <w:p w14:paraId="20128163" w14:textId="730EFC9A" w:rsidR="00802DD5" w:rsidRPr="00802DD5" w:rsidRDefault="00802DD5" w:rsidP="0036130C">
      <w:pPr>
        <w:pStyle w:val="NormalArial"/>
        <w:rPr>
          <w:rFonts w:ascii="Open Sans" w:hAnsi="Open Sans" w:cs="Open Sans"/>
        </w:rPr>
      </w:pPr>
    </w:p>
    <w:p w14:paraId="17510F18" w14:textId="77777777" w:rsidR="000B44DD" w:rsidRPr="001E694D" w:rsidRDefault="00200084" w:rsidP="0036130C">
      <w:pPr>
        <w:pStyle w:val="NormalArial"/>
        <w:rPr>
          <w:rFonts w:ascii="Open Sans" w:hAnsi="Open Sans" w:cs="Open Sans"/>
        </w:rPr>
      </w:pPr>
      <w:r w:rsidRPr="001E694D">
        <w:rPr>
          <w:rFonts w:ascii="Open Sans" w:hAnsi="Open Sans" w:cs="Open Sans"/>
        </w:rPr>
        <w:br w:type="page"/>
      </w:r>
    </w:p>
    <w:p w14:paraId="1BBCD29A" w14:textId="77777777" w:rsidR="000B44DD" w:rsidRPr="001E694D" w:rsidRDefault="0020008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1E7297" w14:paraId="1AA72C19" w14:textId="77777777" w:rsidTr="001E72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5E83157" w14:textId="77777777" w:rsidR="000B44DD" w:rsidRPr="001E694D" w:rsidRDefault="00200084"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27B9B6D1" w14:textId="77777777" w:rsidR="000B44DD" w:rsidRPr="001E694D" w:rsidRDefault="000B44D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E7297" w14:paraId="6B483D97" w14:textId="77777777" w:rsidTr="001E729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536917" w14:textId="77777777" w:rsidR="000B44DD" w:rsidRPr="001E694D" w:rsidRDefault="00200084"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0CF35F11" w14:textId="77777777" w:rsidR="000B44DD" w:rsidRPr="001E694D" w:rsidRDefault="0020008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6F92BC21" w14:textId="77777777" w:rsidR="000B44DD" w:rsidRPr="001E694D" w:rsidRDefault="00EC154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33960416"/>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200084" w:rsidRPr="001E694D">
                  <w:rPr>
                    <w:rFonts w:ascii="Open Sans" w:hAnsi="Open Sans" w:cs="Open Sans"/>
                  </w:rPr>
                  <w:t>Compliant</w:t>
                </w:r>
              </w:sdtContent>
            </w:sdt>
          </w:p>
        </w:tc>
      </w:tr>
      <w:tr w:rsidR="001E7297" w14:paraId="7A80CAD7" w14:textId="77777777" w:rsidTr="001E72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6FB095" w14:textId="77777777" w:rsidR="000B44DD" w:rsidRPr="001E694D" w:rsidRDefault="00200084"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50D61F2B" w14:textId="77777777" w:rsidR="000B44DD" w:rsidRPr="001E694D" w:rsidRDefault="0020008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417682B2" w14:textId="77777777" w:rsidR="000B44DD" w:rsidRPr="001E694D" w:rsidRDefault="00EC154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59445463"/>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200084" w:rsidRPr="001E694D">
                  <w:rPr>
                    <w:rFonts w:ascii="Open Sans" w:hAnsi="Open Sans" w:cs="Open Sans"/>
                  </w:rPr>
                  <w:t>Compliant</w:t>
                </w:r>
              </w:sdtContent>
            </w:sdt>
          </w:p>
        </w:tc>
      </w:tr>
      <w:tr w:rsidR="001E7297" w14:paraId="01DAFE75" w14:textId="77777777" w:rsidTr="001E729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F294B0" w14:textId="77777777" w:rsidR="000B44DD" w:rsidRPr="001E694D" w:rsidRDefault="00200084"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2A3F0412" w14:textId="77777777" w:rsidR="000B44DD" w:rsidRPr="001E694D" w:rsidRDefault="0020008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4E8C021A" w14:textId="77777777" w:rsidR="000B44DD" w:rsidRPr="001E694D" w:rsidRDefault="00200084"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6C3977EF" w14:textId="77777777" w:rsidR="000B44DD" w:rsidRPr="001E694D" w:rsidRDefault="00200084"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73BAF984" w14:textId="77777777" w:rsidR="000B44DD" w:rsidRPr="001E694D" w:rsidRDefault="00200084"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67033A28" w14:textId="77777777" w:rsidR="000B44DD" w:rsidRPr="001E694D" w:rsidRDefault="00EC154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44678571"/>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200084" w:rsidRPr="001E694D">
                  <w:rPr>
                    <w:rFonts w:ascii="Open Sans" w:hAnsi="Open Sans" w:cs="Open Sans"/>
                  </w:rPr>
                  <w:t>Compliant</w:t>
                </w:r>
              </w:sdtContent>
            </w:sdt>
          </w:p>
        </w:tc>
      </w:tr>
      <w:tr w:rsidR="001E7297" w14:paraId="0F8DCE73" w14:textId="77777777" w:rsidTr="001E72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606D86" w14:textId="77777777" w:rsidR="000B44DD" w:rsidRPr="001E694D" w:rsidRDefault="00200084"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13568F2B" w14:textId="77777777" w:rsidR="000B44DD" w:rsidRPr="001E694D" w:rsidRDefault="0020008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7ABF14CC" w14:textId="77777777" w:rsidR="000B44DD" w:rsidRPr="001E694D" w:rsidRDefault="00EC154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32932684"/>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200084" w:rsidRPr="001E694D">
                  <w:rPr>
                    <w:rFonts w:ascii="Open Sans" w:hAnsi="Open Sans" w:cs="Open Sans"/>
                  </w:rPr>
                  <w:t>Compliant</w:t>
                </w:r>
              </w:sdtContent>
            </w:sdt>
          </w:p>
        </w:tc>
      </w:tr>
      <w:tr w:rsidR="001E7297" w14:paraId="24FAC0C0" w14:textId="77777777" w:rsidTr="001E729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35BA76" w14:textId="77777777" w:rsidR="000B44DD" w:rsidRPr="001E694D" w:rsidRDefault="00200084"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7E3F32E8" w14:textId="77777777" w:rsidR="000B44DD" w:rsidRPr="001E694D" w:rsidRDefault="0020008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5990D9A7" w14:textId="77777777" w:rsidR="000B44DD" w:rsidRPr="001E694D" w:rsidRDefault="00EC1540"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06269397"/>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200084" w:rsidRPr="001E694D">
                  <w:rPr>
                    <w:rFonts w:ascii="Open Sans" w:hAnsi="Open Sans" w:cs="Open Sans"/>
                  </w:rPr>
                  <w:t>Compliant</w:t>
                </w:r>
              </w:sdtContent>
            </w:sdt>
          </w:p>
        </w:tc>
      </w:tr>
      <w:tr w:rsidR="001E7297" w14:paraId="3387FD2E" w14:textId="77777777" w:rsidTr="001E72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C13A80" w14:textId="77777777" w:rsidR="000B44DD" w:rsidRPr="001E694D" w:rsidRDefault="00200084"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09EE158C" w14:textId="77777777" w:rsidR="000B44DD" w:rsidRPr="001E694D" w:rsidRDefault="0020008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0DBD558F" w14:textId="77777777" w:rsidR="000B44DD" w:rsidRPr="001E694D" w:rsidRDefault="00EC154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52434712"/>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200084" w:rsidRPr="001E694D">
                  <w:rPr>
                    <w:rFonts w:ascii="Open Sans" w:hAnsi="Open Sans" w:cs="Open Sans"/>
                  </w:rPr>
                  <w:t>Compliant</w:t>
                </w:r>
              </w:sdtContent>
            </w:sdt>
          </w:p>
        </w:tc>
      </w:tr>
      <w:tr w:rsidR="001E7297" w14:paraId="577D57EF" w14:textId="77777777" w:rsidTr="001E729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08AA54" w14:textId="77777777" w:rsidR="000B44DD" w:rsidRPr="001E694D" w:rsidRDefault="00200084"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7E7AF91B" w14:textId="77777777" w:rsidR="000B44DD" w:rsidRPr="001E694D" w:rsidRDefault="0020008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4EB3818A" w14:textId="77777777" w:rsidR="000B44DD" w:rsidRPr="001E694D" w:rsidRDefault="00EC154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36079801"/>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200084" w:rsidRPr="001E694D">
                  <w:rPr>
                    <w:rFonts w:ascii="Open Sans" w:hAnsi="Open Sans" w:cs="Open Sans"/>
                  </w:rPr>
                  <w:t>Compliant</w:t>
                </w:r>
              </w:sdtContent>
            </w:sdt>
          </w:p>
        </w:tc>
      </w:tr>
    </w:tbl>
    <w:p w14:paraId="7EA34CA1" w14:textId="77777777" w:rsidR="000B44DD" w:rsidRPr="003E162B" w:rsidRDefault="00200084" w:rsidP="00D87E7C">
      <w:pPr>
        <w:pStyle w:val="Heading20"/>
        <w:rPr>
          <w:rFonts w:ascii="Open Sans" w:hAnsi="Open Sans" w:cs="Open Sans"/>
          <w:color w:val="781E77"/>
        </w:rPr>
      </w:pPr>
      <w:r w:rsidRPr="003E162B">
        <w:rPr>
          <w:rFonts w:ascii="Open Sans" w:hAnsi="Open Sans" w:cs="Open Sans"/>
          <w:color w:val="781E77"/>
        </w:rPr>
        <w:t>Findings</w:t>
      </w:r>
    </w:p>
    <w:p w14:paraId="32D5AAEC" w14:textId="3ABCE9E9" w:rsidR="00DC40C4" w:rsidRDefault="00DC40C4" w:rsidP="00DC40C4">
      <w:pPr>
        <w:pStyle w:val="NormalArial"/>
        <w:rPr>
          <w:rFonts w:ascii="Open Sans" w:hAnsi="Open Sans" w:cs="Open Sans"/>
        </w:rPr>
      </w:pPr>
      <w:r w:rsidRPr="00DC40C4">
        <w:rPr>
          <w:rFonts w:ascii="Open Sans" w:hAnsi="Open Sans" w:cs="Open Sans"/>
        </w:rPr>
        <w:t>Consumers/representatives said consumers are supported to engage in activities of interest to them, and are provided with relevant supports, such as equipment and resources</w:t>
      </w:r>
      <w:r>
        <w:rPr>
          <w:rFonts w:ascii="Open Sans" w:hAnsi="Open Sans" w:cs="Open Sans"/>
        </w:rPr>
        <w:t xml:space="preserve">. </w:t>
      </w:r>
      <w:r w:rsidRPr="00DC40C4">
        <w:rPr>
          <w:rFonts w:ascii="Open Sans" w:hAnsi="Open Sans" w:cs="Open Sans"/>
        </w:rPr>
        <w:t>Review of consumer care documentation evidenced consumers’ preferences, needs and goals are documented, supported, and time is made available for consumers to enjoy their preferred activities, hobbies and pastimes.</w:t>
      </w:r>
      <w:r>
        <w:rPr>
          <w:rFonts w:ascii="Open Sans" w:hAnsi="Open Sans" w:cs="Open Sans"/>
        </w:rPr>
        <w:t xml:space="preserve"> </w:t>
      </w:r>
      <w:r w:rsidRPr="00DC40C4">
        <w:rPr>
          <w:rFonts w:ascii="Open Sans" w:hAnsi="Open Sans" w:cs="Open Sans"/>
        </w:rPr>
        <w:t xml:space="preserve">The Assessment Team observed consumers participating in a range of </w:t>
      </w:r>
      <w:r w:rsidRPr="00DC40C4">
        <w:rPr>
          <w:rFonts w:ascii="Open Sans" w:hAnsi="Open Sans" w:cs="Open Sans"/>
        </w:rPr>
        <w:lastRenderedPageBreak/>
        <w:t>activities throughout the service including exercise-based programs and social gatherings such as morning tea.</w:t>
      </w:r>
    </w:p>
    <w:p w14:paraId="009BC3B4" w14:textId="4EFA2F87" w:rsidR="00DC40C4" w:rsidRDefault="00DC40C4" w:rsidP="00DC40C4">
      <w:pPr>
        <w:pStyle w:val="NormalArial"/>
        <w:rPr>
          <w:rFonts w:ascii="Open Sans" w:hAnsi="Open Sans" w:cs="Open Sans"/>
        </w:rPr>
      </w:pPr>
      <w:r w:rsidRPr="00DC40C4">
        <w:rPr>
          <w:rFonts w:ascii="Open Sans" w:hAnsi="Open Sans" w:cs="Open Sans"/>
        </w:rPr>
        <w:t>Consumers/representatives said the service provided emotional, spiritual and psychological support to consumers when needed.</w:t>
      </w:r>
      <w:r>
        <w:rPr>
          <w:rFonts w:ascii="Open Sans" w:hAnsi="Open Sans" w:cs="Open Sans"/>
        </w:rPr>
        <w:t xml:space="preserve"> </w:t>
      </w:r>
      <w:r w:rsidRPr="00DC40C4">
        <w:rPr>
          <w:rFonts w:ascii="Open Sans" w:hAnsi="Open Sans" w:cs="Open Sans"/>
        </w:rPr>
        <w:t>Staff said and documentation evidenced, the detailed life stories contained in consumers’ care documentation included information on their lives, cultural backgrounds, spiritual needs and personal interests.</w:t>
      </w:r>
    </w:p>
    <w:p w14:paraId="62443DA2" w14:textId="66455E5B" w:rsidR="00DC40C4" w:rsidRDefault="00DC40C4" w:rsidP="00DC40C4">
      <w:pPr>
        <w:pStyle w:val="NormalArial"/>
        <w:rPr>
          <w:rFonts w:ascii="Open Sans" w:hAnsi="Open Sans" w:cs="Open Sans"/>
        </w:rPr>
      </w:pPr>
      <w:r w:rsidRPr="00DC40C4">
        <w:rPr>
          <w:rFonts w:ascii="Open Sans" w:hAnsi="Open Sans" w:cs="Open Sans"/>
        </w:rPr>
        <w:t>Consumers said they are supported to have social engagements both inside and outside the service.</w:t>
      </w:r>
      <w:r>
        <w:rPr>
          <w:rFonts w:ascii="Open Sans" w:hAnsi="Open Sans" w:cs="Open Sans"/>
        </w:rPr>
        <w:t xml:space="preserve"> </w:t>
      </w:r>
      <w:r w:rsidRPr="00DC40C4">
        <w:rPr>
          <w:rFonts w:ascii="Open Sans" w:hAnsi="Open Sans" w:cs="Open Sans"/>
        </w:rPr>
        <w:t xml:space="preserve">Care documentation outlined </w:t>
      </w:r>
      <w:r>
        <w:rPr>
          <w:rFonts w:ascii="Open Sans" w:hAnsi="Open Sans" w:cs="Open Sans"/>
        </w:rPr>
        <w:t>strategies and plans</w:t>
      </w:r>
      <w:r w:rsidRPr="00DC40C4">
        <w:rPr>
          <w:rFonts w:ascii="Open Sans" w:hAnsi="Open Sans" w:cs="Open Sans"/>
        </w:rPr>
        <w:t xml:space="preserve"> to help </w:t>
      </w:r>
      <w:r>
        <w:rPr>
          <w:rFonts w:ascii="Open Sans" w:hAnsi="Open Sans" w:cs="Open Sans"/>
        </w:rPr>
        <w:t xml:space="preserve">consumers </w:t>
      </w:r>
      <w:r w:rsidRPr="00DC40C4">
        <w:rPr>
          <w:rFonts w:ascii="Open Sans" w:hAnsi="Open Sans" w:cs="Open Sans"/>
        </w:rPr>
        <w:t xml:space="preserve">maintain </w:t>
      </w:r>
      <w:r>
        <w:rPr>
          <w:rFonts w:ascii="Open Sans" w:hAnsi="Open Sans" w:cs="Open Sans"/>
        </w:rPr>
        <w:t>t</w:t>
      </w:r>
      <w:r w:rsidRPr="00DC40C4">
        <w:rPr>
          <w:rFonts w:ascii="Open Sans" w:hAnsi="Open Sans" w:cs="Open Sans"/>
        </w:rPr>
        <w:t>he</w:t>
      </w:r>
      <w:r>
        <w:rPr>
          <w:rFonts w:ascii="Open Sans" w:hAnsi="Open Sans" w:cs="Open Sans"/>
        </w:rPr>
        <w:t>i</w:t>
      </w:r>
      <w:r w:rsidRPr="00DC40C4">
        <w:rPr>
          <w:rFonts w:ascii="Open Sans" w:hAnsi="Open Sans" w:cs="Open Sans"/>
        </w:rPr>
        <w:t>r independence</w:t>
      </w:r>
      <w:r>
        <w:rPr>
          <w:rFonts w:ascii="Open Sans" w:hAnsi="Open Sans" w:cs="Open Sans"/>
        </w:rPr>
        <w:t xml:space="preserve"> and participate in the community. </w:t>
      </w:r>
    </w:p>
    <w:p w14:paraId="18EB80A2" w14:textId="77777777" w:rsidR="00E01DFA" w:rsidRDefault="00E01DFA" w:rsidP="00E01DFA">
      <w:pPr>
        <w:pStyle w:val="NormalArial"/>
        <w:rPr>
          <w:rFonts w:ascii="Open Sans" w:hAnsi="Open Sans" w:cs="Open Sans"/>
        </w:rPr>
      </w:pPr>
      <w:r w:rsidRPr="00E01DFA">
        <w:rPr>
          <w:rFonts w:ascii="Open Sans" w:hAnsi="Open Sans" w:cs="Open Sans"/>
        </w:rPr>
        <w:t>Consumers said their services and supports are consistent and the staff know their individual preferences and other organisations that may be involved in their care and services.</w:t>
      </w:r>
      <w:r>
        <w:rPr>
          <w:rFonts w:ascii="Open Sans" w:hAnsi="Open Sans" w:cs="Open Sans"/>
        </w:rPr>
        <w:t xml:space="preserve"> </w:t>
      </w:r>
      <w:r w:rsidRPr="00E01DFA">
        <w:rPr>
          <w:rFonts w:ascii="Open Sans" w:hAnsi="Open Sans" w:cs="Open Sans"/>
        </w:rPr>
        <w:t>Staff said changes to consumer needs and services are noted in consumer care documentation which is secured on the ECMS</w:t>
      </w:r>
      <w:r>
        <w:rPr>
          <w:rFonts w:ascii="Open Sans" w:hAnsi="Open Sans" w:cs="Open Sans"/>
        </w:rPr>
        <w:t xml:space="preserve"> and</w:t>
      </w:r>
      <w:r w:rsidRPr="00E01DFA">
        <w:rPr>
          <w:rFonts w:ascii="Open Sans" w:hAnsi="Open Sans" w:cs="Open Sans"/>
        </w:rPr>
        <w:t xml:space="preserve"> are communicated with representatives and other providers of care via email, telephone, through case conferences or in person.</w:t>
      </w:r>
      <w:r>
        <w:rPr>
          <w:rFonts w:ascii="Open Sans" w:hAnsi="Open Sans" w:cs="Open Sans"/>
        </w:rPr>
        <w:t xml:space="preserve"> </w:t>
      </w:r>
      <w:r w:rsidRPr="00E01DFA">
        <w:rPr>
          <w:rFonts w:ascii="Open Sans" w:hAnsi="Open Sans" w:cs="Open Sans"/>
        </w:rPr>
        <w:t>Review of consumer care documentation evidenced consumers’ lifestyle needs and preferences are identified, documented and regularly updated.</w:t>
      </w:r>
    </w:p>
    <w:p w14:paraId="447A1206" w14:textId="303D8AD0" w:rsidR="00E01DFA" w:rsidRDefault="00E01DFA" w:rsidP="00E01DFA">
      <w:pPr>
        <w:pStyle w:val="NormalArial"/>
        <w:rPr>
          <w:rFonts w:ascii="Open Sans" w:hAnsi="Open Sans" w:cs="Open Sans"/>
        </w:rPr>
      </w:pPr>
      <w:r w:rsidRPr="00E01DFA">
        <w:rPr>
          <w:rFonts w:ascii="Open Sans" w:hAnsi="Open Sans" w:cs="Open Sans"/>
        </w:rPr>
        <w:t>Consumers and staff described how entertainers regularly attend the service to perform musical acts and concerts.</w:t>
      </w:r>
      <w:r>
        <w:rPr>
          <w:rFonts w:ascii="Open Sans" w:hAnsi="Open Sans" w:cs="Open Sans"/>
        </w:rPr>
        <w:t xml:space="preserve"> </w:t>
      </w:r>
      <w:r w:rsidRPr="00E01DFA">
        <w:rPr>
          <w:rFonts w:ascii="Open Sans" w:hAnsi="Open Sans" w:cs="Open Sans"/>
        </w:rPr>
        <w:t>The</w:t>
      </w:r>
      <w:r>
        <w:rPr>
          <w:rFonts w:ascii="Open Sans" w:hAnsi="Open Sans" w:cs="Open Sans"/>
        </w:rPr>
        <w:t xml:space="preserve"> Assessment Team reviewed the</w:t>
      </w:r>
      <w:r w:rsidRPr="00E01DFA">
        <w:rPr>
          <w:rFonts w:ascii="Open Sans" w:hAnsi="Open Sans" w:cs="Open Sans"/>
        </w:rPr>
        <w:t xml:space="preserve"> ECMS</w:t>
      </w:r>
      <w:r>
        <w:rPr>
          <w:rFonts w:ascii="Open Sans" w:hAnsi="Open Sans" w:cs="Open Sans"/>
        </w:rPr>
        <w:t xml:space="preserve"> which</w:t>
      </w:r>
      <w:r w:rsidRPr="00E01DFA">
        <w:rPr>
          <w:rFonts w:ascii="Open Sans" w:hAnsi="Open Sans" w:cs="Open Sans"/>
        </w:rPr>
        <w:t xml:space="preserve"> demonstrated how documents are uploaded including appointments, referrals and recommendations from allied health practitioners and other aged care services detailing recommendations or appointments.</w:t>
      </w:r>
    </w:p>
    <w:p w14:paraId="02ED96E4" w14:textId="77777777" w:rsidR="00E01DFA" w:rsidRDefault="00E01DFA" w:rsidP="00E01DFA">
      <w:pPr>
        <w:pStyle w:val="NormalArial"/>
        <w:rPr>
          <w:rFonts w:ascii="Open Sans" w:hAnsi="Open Sans" w:cs="Open Sans"/>
        </w:rPr>
      </w:pPr>
      <w:r>
        <w:rPr>
          <w:rFonts w:ascii="Open Sans" w:hAnsi="Open Sans" w:cs="Open Sans"/>
        </w:rPr>
        <w:t>C</w:t>
      </w:r>
      <w:r w:rsidRPr="00E01DFA">
        <w:rPr>
          <w:rFonts w:ascii="Open Sans" w:hAnsi="Open Sans" w:cs="Open Sans"/>
        </w:rPr>
        <w:t>onsumers/representatives said the meals are satisfying, varied and of suitable quality and quantity.</w:t>
      </w:r>
      <w:r>
        <w:rPr>
          <w:rFonts w:ascii="Open Sans" w:hAnsi="Open Sans" w:cs="Open Sans"/>
        </w:rPr>
        <w:t xml:space="preserve"> </w:t>
      </w:r>
      <w:r w:rsidRPr="00E01DFA">
        <w:rPr>
          <w:rFonts w:ascii="Open Sans" w:hAnsi="Open Sans" w:cs="Open Sans"/>
        </w:rPr>
        <w:t>Staff confirmed they assist consumers to order food in the morning for lunch and evening meals from the day’s menu.</w:t>
      </w:r>
      <w:r>
        <w:rPr>
          <w:rFonts w:ascii="Open Sans" w:hAnsi="Open Sans" w:cs="Open Sans"/>
        </w:rPr>
        <w:t xml:space="preserve"> </w:t>
      </w:r>
      <w:r w:rsidRPr="00E01DFA">
        <w:rPr>
          <w:rFonts w:ascii="Open Sans" w:hAnsi="Open Sans" w:cs="Open Sans"/>
        </w:rPr>
        <w:t>Kitchen and care staff were able to explain texture modified diets and refer to the resources they use to ensure consumers receive the correct meals.</w:t>
      </w:r>
      <w:r>
        <w:rPr>
          <w:rFonts w:ascii="Open Sans" w:hAnsi="Open Sans" w:cs="Open Sans"/>
        </w:rPr>
        <w:t xml:space="preserve"> </w:t>
      </w:r>
      <w:r w:rsidRPr="00E01DFA">
        <w:rPr>
          <w:rFonts w:ascii="Open Sans" w:hAnsi="Open Sans" w:cs="Open Sans"/>
        </w:rPr>
        <w:t>Care documentation accurately recorded consumer dietary profiles and personal preferences.</w:t>
      </w:r>
    </w:p>
    <w:p w14:paraId="61F8A65B" w14:textId="4B492D53" w:rsidR="00E01DFA" w:rsidRDefault="00E01DFA" w:rsidP="00E01DFA">
      <w:pPr>
        <w:pStyle w:val="NormalArial"/>
        <w:rPr>
          <w:rFonts w:ascii="Open Sans" w:hAnsi="Open Sans" w:cs="Open Sans"/>
        </w:rPr>
      </w:pPr>
      <w:r w:rsidRPr="00E01DFA">
        <w:rPr>
          <w:rFonts w:ascii="Open Sans" w:hAnsi="Open Sans" w:cs="Open Sans"/>
        </w:rPr>
        <w:t>Consumers and staff said the equipment is safe and they know how to report any damages or repairs. Observation of consumers’ mobility aids throughout the service evidenced each item had an asset number, had stickers recording when maintenance was performed and when maintenance was next due.</w:t>
      </w:r>
      <w:r>
        <w:rPr>
          <w:rFonts w:ascii="Open Sans" w:hAnsi="Open Sans" w:cs="Open Sans"/>
        </w:rPr>
        <w:t xml:space="preserve"> </w:t>
      </w:r>
      <w:r w:rsidRPr="00E01DFA">
        <w:rPr>
          <w:rFonts w:ascii="Open Sans" w:hAnsi="Open Sans" w:cs="Open Sans"/>
        </w:rPr>
        <w:t>The Assessment Team observed the service’s equipment in all areas to be clean and well maintained.</w:t>
      </w:r>
    </w:p>
    <w:p w14:paraId="2F6D8547" w14:textId="72C93F60" w:rsidR="00E01DFA" w:rsidRPr="00DC40C4" w:rsidRDefault="00E01DFA" w:rsidP="00DC40C4">
      <w:pPr>
        <w:pStyle w:val="NormalArial"/>
        <w:rPr>
          <w:rFonts w:ascii="Open Sans" w:hAnsi="Open Sans" w:cs="Open Sans"/>
        </w:rPr>
      </w:pPr>
      <w:r>
        <w:rPr>
          <w:rFonts w:ascii="Open Sans" w:hAnsi="Open Sans" w:cs="Open Sans"/>
        </w:rPr>
        <w:t xml:space="preserve">Based on the information summarised above, I find the provider in relation to the service, compliant with Standard 4 Services and supports for daily living at the time of the performance report decision. </w:t>
      </w:r>
    </w:p>
    <w:p w14:paraId="08793682" w14:textId="4A0AE8CA" w:rsidR="00DC40C4" w:rsidRPr="00DC40C4" w:rsidRDefault="00DC40C4" w:rsidP="00DC40C4">
      <w:pPr>
        <w:pStyle w:val="NormalArial"/>
        <w:rPr>
          <w:rFonts w:ascii="Open Sans" w:hAnsi="Open Sans" w:cs="Open Sans"/>
        </w:rPr>
      </w:pPr>
    </w:p>
    <w:p w14:paraId="73A46AA5" w14:textId="42EBB68B" w:rsidR="000B44DD" w:rsidRPr="001E694D" w:rsidRDefault="00200084" w:rsidP="00C706C4">
      <w:pPr>
        <w:pStyle w:val="NormalArial"/>
        <w:rPr>
          <w:rFonts w:ascii="Open Sans" w:hAnsi="Open Sans" w:cs="Open Sans"/>
        </w:rPr>
      </w:pPr>
      <w:r w:rsidRPr="001E694D">
        <w:rPr>
          <w:rFonts w:ascii="Open Sans" w:hAnsi="Open Sans" w:cs="Open Sans"/>
        </w:rPr>
        <w:br w:type="page"/>
      </w: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1E7297" w14:paraId="18DE7B74" w14:textId="77777777" w:rsidTr="001E72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059C3BB3" w14:textId="77777777" w:rsidR="000B44DD" w:rsidRPr="001E694D" w:rsidRDefault="00200084"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55AAE9F7" w14:textId="77777777" w:rsidR="000B44DD" w:rsidRPr="001E694D" w:rsidRDefault="000B44D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E7297" w14:paraId="4A15B9EA" w14:textId="77777777" w:rsidTr="001E729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32D900" w14:textId="77777777" w:rsidR="000B44DD" w:rsidRPr="001E694D" w:rsidRDefault="00200084"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7BBB8FE4" w14:textId="77777777" w:rsidR="000B44DD" w:rsidRPr="001E694D" w:rsidRDefault="0020008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658C1530" w14:textId="77777777" w:rsidR="000B44DD" w:rsidRPr="001E694D" w:rsidRDefault="00EC154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56381224"/>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200084" w:rsidRPr="001E694D">
                  <w:rPr>
                    <w:rFonts w:ascii="Open Sans" w:hAnsi="Open Sans" w:cs="Open Sans"/>
                  </w:rPr>
                  <w:t>Compliant</w:t>
                </w:r>
              </w:sdtContent>
            </w:sdt>
          </w:p>
        </w:tc>
      </w:tr>
      <w:tr w:rsidR="001E7297" w14:paraId="198E274B" w14:textId="77777777" w:rsidTr="001E72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8A19EE" w14:textId="77777777" w:rsidR="000B44DD" w:rsidRPr="001E694D" w:rsidRDefault="00200084"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531183B8" w14:textId="77777777" w:rsidR="000B44DD" w:rsidRPr="001E694D" w:rsidRDefault="0020008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61F715E3" w14:textId="77777777" w:rsidR="000B44DD" w:rsidRPr="001E694D" w:rsidRDefault="00200084"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5F0FA2D1" w14:textId="77777777" w:rsidR="000B44DD" w:rsidRPr="001E694D" w:rsidRDefault="00200084"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75E627B4" w14:textId="77777777" w:rsidR="000B44DD" w:rsidRPr="001E694D" w:rsidRDefault="00EC154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07433680"/>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200084" w:rsidRPr="001E694D">
                  <w:rPr>
                    <w:rFonts w:ascii="Open Sans" w:hAnsi="Open Sans" w:cs="Open Sans"/>
                  </w:rPr>
                  <w:t>Compliant</w:t>
                </w:r>
              </w:sdtContent>
            </w:sdt>
          </w:p>
        </w:tc>
      </w:tr>
      <w:tr w:rsidR="001E7297" w14:paraId="3F09B005" w14:textId="77777777" w:rsidTr="001E729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D86284E" w14:textId="77777777" w:rsidR="000B44DD" w:rsidRPr="001E694D" w:rsidRDefault="00200084"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1EC54428" w14:textId="77777777" w:rsidR="000B44DD" w:rsidRPr="001E694D" w:rsidRDefault="0020008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10D463EA" w14:textId="77777777" w:rsidR="000B44DD" w:rsidRPr="001E694D" w:rsidRDefault="00EC1540"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94738526"/>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200084" w:rsidRPr="001E694D">
                  <w:rPr>
                    <w:rFonts w:ascii="Open Sans" w:hAnsi="Open Sans" w:cs="Open Sans"/>
                  </w:rPr>
                  <w:t>Compliant</w:t>
                </w:r>
              </w:sdtContent>
            </w:sdt>
          </w:p>
        </w:tc>
      </w:tr>
    </w:tbl>
    <w:p w14:paraId="71B28981" w14:textId="77777777" w:rsidR="000B44DD" w:rsidRPr="003E162B" w:rsidRDefault="00200084" w:rsidP="002B0C90">
      <w:pPr>
        <w:pStyle w:val="Heading20"/>
        <w:rPr>
          <w:rFonts w:ascii="Open Sans" w:hAnsi="Open Sans" w:cs="Open Sans"/>
          <w:color w:val="781E77"/>
        </w:rPr>
      </w:pPr>
      <w:r w:rsidRPr="003E162B">
        <w:rPr>
          <w:rFonts w:ascii="Open Sans" w:hAnsi="Open Sans" w:cs="Open Sans"/>
          <w:color w:val="781E77"/>
        </w:rPr>
        <w:t>Findings</w:t>
      </w:r>
    </w:p>
    <w:p w14:paraId="747FD916" w14:textId="77777777" w:rsidR="004E0E75" w:rsidRPr="004E0E75" w:rsidRDefault="004E0E75" w:rsidP="004E0E75">
      <w:pPr>
        <w:pStyle w:val="NormalArial"/>
        <w:rPr>
          <w:rFonts w:ascii="Open Sans" w:hAnsi="Open Sans" w:cs="Open Sans"/>
        </w:rPr>
      </w:pPr>
      <w:r>
        <w:rPr>
          <w:rFonts w:ascii="Open Sans" w:hAnsi="Open Sans" w:cs="Open Sans"/>
        </w:rPr>
        <w:t xml:space="preserve">The Assessment Team observed the service environment to be welcoming, easy to navigate with natural lighting. </w:t>
      </w:r>
      <w:r w:rsidRPr="004E0E75">
        <w:rPr>
          <w:rFonts w:ascii="Open Sans" w:hAnsi="Open Sans" w:cs="Open Sans"/>
        </w:rPr>
        <w:t xml:space="preserve">Consumers were observed participating in activities, socialising and using the gardens and outdoor areas. </w:t>
      </w:r>
    </w:p>
    <w:p w14:paraId="4921B786" w14:textId="77777777" w:rsidR="004E0E75" w:rsidRDefault="004E0E75" w:rsidP="0036130C">
      <w:pPr>
        <w:pStyle w:val="NormalArial"/>
        <w:rPr>
          <w:rFonts w:ascii="Open Sans" w:hAnsi="Open Sans" w:cs="Open Sans"/>
        </w:rPr>
      </w:pPr>
      <w:r w:rsidRPr="004E0E75">
        <w:rPr>
          <w:rFonts w:ascii="Open Sans" w:hAnsi="Open Sans" w:cs="Open Sans"/>
        </w:rPr>
        <w:t>The Assessment Team observed consumers throughout the service mobilising independently and with varying levels of mobility assistance provided by staff.</w:t>
      </w:r>
      <w:r>
        <w:rPr>
          <w:rFonts w:ascii="Open Sans" w:hAnsi="Open Sans" w:cs="Open Sans"/>
        </w:rPr>
        <w:t xml:space="preserve"> </w:t>
      </w:r>
      <w:r w:rsidRPr="004E0E75">
        <w:rPr>
          <w:rFonts w:ascii="Open Sans" w:hAnsi="Open Sans" w:cs="Open Sans"/>
        </w:rPr>
        <w:t xml:space="preserve">Maintenance records and observations on site indicated that regular preventative and corrective maintenance is carried out as scheduled. </w:t>
      </w:r>
    </w:p>
    <w:p w14:paraId="20F1D43F" w14:textId="1359BA21" w:rsidR="004E0E75" w:rsidRDefault="004E0E75" w:rsidP="004E0E75">
      <w:pPr>
        <w:pStyle w:val="NormalArial"/>
        <w:rPr>
          <w:rFonts w:ascii="Open Sans" w:hAnsi="Open Sans" w:cs="Open Sans"/>
        </w:rPr>
      </w:pPr>
      <w:r w:rsidRPr="004E0E75">
        <w:rPr>
          <w:rFonts w:ascii="Open Sans" w:hAnsi="Open Sans" w:cs="Open Sans"/>
        </w:rPr>
        <w:t>The service equipment, fittings and furnishings were observed to be well maintained, clean and safe for consumers and their visitors.  The Assessment Team observed maintenance staff conducting works to lighting, water damage from recent storms and garden maintenance. The Assessment Team reviewed the service’s electronic maintenance system which demonstrated maintenance requests are addressed in a timely manner.</w:t>
      </w:r>
    </w:p>
    <w:p w14:paraId="7DBE4DDD" w14:textId="3C3CCF8F" w:rsidR="00357283" w:rsidRPr="004E0E75" w:rsidRDefault="00357283" w:rsidP="004E0E75">
      <w:pPr>
        <w:pStyle w:val="NormalArial"/>
        <w:rPr>
          <w:rFonts w:ascii="Open Sans" w:hAnsi="Open Sans" w:cs="Open Sans"/>
        </w:rPr>
      </w:pPr>
      <w:r>
        <w:rPr>
          <w:rFonts w:ascii="Open Sans" w:hAnsi="Open Sans" w:cs="Open Sans"/>
        </w:rPr>
        <w:t xml:space="preserve">Based on the information summarised above, I find the provider in relation to the service, compliant with Standard 5 Organisation’s service environment at the time of the performance report decision. </w:t>
      </w:r>
    </w:p>
    <w:p w14:paraId="437DFBD1" w14:textId="78683639" w:rsidR="004E0E75" w:rsidRDefault="004E0E75" w:rsidP="0036130C">
      <w:pPr>
        <w:pStyle w:val="NormalArial"/>
        <w:rPr>
          <w:rFonts w:ascii="Open Sans" w:hAnsi="Open Sans" w:cs="Open Sans"/>
        </w:rPr>
      </w:pPr>
    </w:p>
    <w:p w14:paraId="0A6ED601" w14:textId="76700BB4" w:rsidR="000B44DD" w:rsidRPr="001E694D" w:rsidRDefault="00200084" w:rsidP="0036130C">
      <w:pPr>
        <w:pStyle w:val="NormalArial"/>
        <w:rPr>
          <w:rFonts w:ascii="Open Sans" w:hAnsi="Open Sans" w:cs="Open Sans"/>
        </w:rPr>
      </w:pPr>
      <w:r w:rsidRPr="001E694D">
        <w:rPr>
          <w:rFonts w:ascii="Open Sans" w:hAnsi="Open Sans" w:cs="Open Sans"/>
        </w:rPr>
        <w:br w:type="page"/>
      </w:r>
    </w:p>
    <w:p w14:paraId="59148B7A" w14:textId="77777777" w:rsidR="000B44DD" w:rsidRPr="001E694D" w:rsidRDefault="0020008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1E7297" w14:paraId="44397958" w14:textId="77777777" w:rsidTr="001E72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4379A1F" w14:textId="77777777" w:rsidR="000B44DD" w:rsidRPr="001E694D" w:rsidRDefault="00200084"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64203FB9" w14:textId="77777777" w:rsidR="000B44DD" w:rsidRPr="001E694D" w:rsidRDefault="000B44D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E7297" w14:paraId="7CE46699" w14:textId="77777777" w:rsidTr="001E729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BF0F657" w14:textId="77777777" w:rsidR="000B44DD" w:rsidRPr="001E694D" w:rsidRDefault="00200084"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16274B7D" w14:textId="77777777" w:rsidR="000B44DD" w:rsidRPr="001E694D" w:rsidRDefault="0020008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7C87B2D4" w14:textId="77777777" w:rsidR="000B44DD" w:rsidRPr="001E694D" w:rsidRDefault="00EC154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78762153"/>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200084" w:rsidRPr="001E694D">
                  <w:rPr>
                    <w:rFonts w:ascii="Open Sans" w:hAnsi="Open Sans" w:cs="Open Sans"/>
                  </w:rPr>
                  <w:t>Compliant</w:t>
                </w:r>
              </w:sdtContent>
            </w:sdt>
          </w:p>
        </w:tc>
      </w:tr>
      <w:tr w:rsidR="001E7297" w14:paraId="36984DE0" w14:textId="77777777" w:rsidTr="001E72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140F7E3" w14:textId="77777777" w:rsidR="000B44DD" w:rsidRPr="001E694D" w:rsidRDefault="00200084"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1472A67F" w14:textId="77777777" w:rsidR="000B44DD" w:rsidRPr="001E694D" w:rsidRDefault="0020008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0D6A0040" w14:textId="77777777" w:rsidR="000B44DD" w:rsidRPr="001E694D" w:rsidRDefault="00EC154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19168315"/>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200084" w:rsidRPr="001E694D">
                  <w:rPr>
                    <w:rFonts w:ascii="Open Sans" w:hAnsi="Open Sans" w:cs="Open Sans"/>
                  </w:rPr>
                  <w:t>Compliant</w:t>
                </w:r>
              </w:sdtContent>
            </w:sdt>
          </w:p>
        </w:tc>
      </w:tr>
      <w:tr w:rsidR="001E7297" w14:paraId="335D7C0C" w14:textId="77777777" w:rsidTr="001E729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BF04DD0" w14:textId="77777777" w:rsidR="000B44DD" w:rsidRPr="001E694D" w:rsidRDefault="00200084"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1CE5EA53" w14:textId="77777777" w:rsidR="000B44DD" w:rsidRPr="001E694D" w:rsidRDefault="0020008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3B5B29C0" w14:textId="77777777" w:rsidR="000B44DD" w:rsidRPr="001E694D" w:rsidRDefault="00EC154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31064913"/>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200084" w:rsidRPr="001E694D">
                  <w:rPr>
                    <w:rFonts w:ascii="Open Sans" w:hAnsi="Open Sans" w:cs="Open Sans"/>
                  </w:rPr>
                  <w:t>Compliant</w:t>
                </w:r>
              </w:sdtContent>
            </w:sdt>
          </w:p>
        </w:tc>
      </w:tr>
      <w:tr w:rsidR="001E7297" w14:paraId="42C6670F" w14:textId="77777777" w:rsidTr="001E7297">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6CB546" w14:textId="77777777" w:rsidR="000B44DD" w:rsidRPr="001E694D" w:rsidRDefault="00200084"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7972FAE5" w14:textId="77777777" w:rsidR="000B44DD" w:rsidRPr="001E694D" w:rsidRDefault="0020008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4B10136F" w14:textId="77777777" w:rsidR="000B44DD" w:rsidRPr="001E694D" w:rsidRDefault="00EC154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40778473"/>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200084" w:rsidRPr="001E694D">
                  <w:rPr>
                    <w:rFonts w:ascii="Open Sans" w:hAnsi="Open Sans" w:cs="Open Sans"/>
                  </w:rPr>
                  <w:t>Compliant</w:t>
                </w:r>
              </w:sdtContent>
            </w:sdt>
          </w:p>
        </w:tc>
      </w:tr>
    </w:tbl>
    <w:p w14:paraId="506C8D34" w14:textId="77777777" w:rsidR="000B44DD" w:rsidRPr="003E162B" w:rsidRDefault="00200084" w:rsidP="00D87E7C">
      <w:pPr>
        <w:pStyle w:val="Heading20"/>
        <w:rPr>
          <w:rFonts w:ascii="Open Sans" w:hAnsi="Open Sans" w:cs="Open Sans"/>
          <w:color w:val="781E77"/>
        </w:rPr>
      </w:pPr>
      <w:r w:rsidRPr="003E162B">
        <w:rPr>
          <w:rFonts w:ascii="Open Sans" w:hAnsi="Open Sans" w:cs="Open Sans"/>
          <w:color w:val="781E77"/>
        </w:rPr>
        <w:t>Findings</w:t>
      </w:r>
    </w:p>
    <w:p w14:paraId="19114F41" w14:textId="77777777" w:rsidR="004E0E75" w:rsidRPr="004E0E75" w:rsidRDefault="004E0E75" w:rsidP="004E0E75">
      <w:pPr>
        <w:pStyle w:val="NormalArial"/>
        <w:rPr>
          <w:rFonts w:ascii="Open Sans" w:hAnsi="Open Sans" w:cs="Open Sans"/>
        </w:rPr>
      </w:pPr>
      <w:r>
        <w:rPr>
          <w:rFonts w:ascii="Open Sans" w:hAnsi="Open Sans" w:cs="Open Sans"/>
        </w:rPr>
        <w:t>C</w:t>
      </w:r>
      <w:r w:rsidRPr="004E0E75">
        <w:rPr>
          <w:rFonts w:ascii="Open Sans" w:hAnsi="Open Sans" w:cs="Open Sans"/>
        </w:rPr>
        <w:t>onsumers/representatives</w:t>
      </w:r>
      <w:r>
        <w:rPr>
          <w:rFonts w:ascii="Open Sans" w:hAnsi="Open Sans" w:cs="Open Sans"/>
        </w:rPr>
        <w:t xml:space="preserve"> interviewed</w:t>
      </w:r>
      <w:r w:rsidRPr="004E0E75">
        <w:rPr>
          <w:rFonts w:ascii="Open Sans" w:hAnsi="Open Sans" w:cs="Open Sans"/>
        </w:rPr>
        <w:t xml:space="preserve"> said they would feel comfortable raising any concerns directly with staff and management and are provided with opportunities to give feedback through surveys and attending meetings. Staff said if a consumer raises any concerns regarding their care and services, they listen carefully to the consumer and involve the nominated representative where required or requested, to support them to express themselves.   </w:t>
      </w:r>
    </w:p>
    <w:p w14:paraId="62B93ACC" w14:textId="77777777" w:rsidR="004E0E75" w:rsidRPr="004E0E75" w:rsidRDefault="004E0E75" w:rsidP="004E0E75">
      <w:pPr>
        <w:pStyle w:val="NormalArial"/>
        <w:rPr>
          <w:rFonts w:ascii="Open Sans" w:hAnsi="Open Sans" w:cs="Open Sans"/>
        </w:rPr>
      </w:pPr>
      <w:r w:rsidRPr="004E0E75">
        <w:rPr>
          <w:rFonts w:ascii="Open Sans" w:hAnsi="Open Sans" w:cs="Open Sans"/>
        </w:rPr>
        <w:t>Consumers/representatives said they are aware of advocacy services available. The Assessment Team observed various noticeboard displays throughout the service including advocacy, and the Commission’s feedback invitation posters and complaint brochures.</w:t>
      </w:r>
    </w:p>
    <w:p w14:paraId="7C40602C" w14:textId="77777777" w:rsidR="004E0E75" w:rsidRPr="004E0E75" w:rsidRDefault="004E0E75" w:rsidP="004E0E75">
      <w:pPr>
        <w:pStyle w:val="NormalArial"/>
        <w:rPr>
          <w:rFonts w:ascii="Open Sans" w:hAnsi="Open Sans" w:cs="Open Sans"/>
        </w:rPr>
      </w:pPr>
      <w:r>
        <w:rPr>
          <w:rFonts w:ascii="Open Sans" w:hAnsi="Open Sans" w:cs="Open Sans"/>
        </w:rPr>
        <w:t>C</w:t>
      </w:r>
      <w:r w:rsidRPr="004E0E75">
        <w:rPr>
          <w:rFonts w:ascii="Open Sans" w:hAnsi="Open Sans" w:cs="Open Sans"/>
        </w:rPr>
        <w:t>onsumers/representatives expressed confidence management would address complaints and attempt to resolve any concerns promptly. Staff said, and management confirmed, they have received training on open disclosure and were able to demonstrate an understanding of the principles of open disclosure and the complaint handling process when feedback or a complaint is received from consumers/representatives.</w:t>
      </w:r>
    </w:p>
    <w:p w14:paraId="44E177B7" w14:textId="77777777" w:rsidR="00295C7F" w:rsidRDefault="00295C7F" w:rsidP="0036130C">
      <w:pPr>
        <w:pStyle w:val="NormalArial"/>
        <w:rPr>
          <w:rFonts w:ascii="Open Sans" w:hAnsi="Open Sans" w:cs="Open Sans"/>
        </w:rPr>
      </w:pPr>
      <w:r>
        <w:rPr>
          <w:rFonts w:ascii="Open Sans" w:hAnsi="Open Sans" w:cs="Open Sans"/>
        </w:rPr>
        <w:t>C</w:t>
      </w:r>
      <w:r w:rsidRPr="00295C7F">
        <w:rPr>
          <w:rFonts w:ascii="Open Sans" w:hAnsi="Open Sans" w:cs="Open Sans"/>
        </w:rPr>
        <w:t xml:space="preserve">onsumers/representatives expressed confidence the service uses feedback and complaints to improve the quality of care and services. Staff said feedback and complaints are discussed during staff meetings and handovers to provide staff the opportunity to contribute to improvements and be part of the solution. The Assessment Team reviewed the service’s plan for continuous improvement which evidenced feedback and complaints from staff and </w:t>
      </w:r>
      <w:r w:rsidRPr="00295C7F">
        <w:rPr>
          <w:rFonts w:ascii="Open Sans" w:hAnsi="Open Sans" w:cs="Open Sans"/>
        </w:rPr>
        <w:lastRenderedPageBreak/>
        <w:t xml:space="preserve">consumers/representatives are used to influence actions to improve the quality of care and services provided. </w:t>
      </w:r>
    </w:p>
    <w:p w14:paraId="00A445F8" w14:textId="5E43E27E" w:rsidR="000B44DD" w:rsidRPr="001E694D" w:rsidRDefault="00295C7F" w:rsidP="0036130C">
      <w:pPr>
        <w:pStyle w:val="NormalArial"/>
        <w:rPr>
          <w:rFonts w:ascii="Open Sans" w:hAnsi="Open Sans" w:cs="Open Sans"/>
        </w:rPr>
      </w:pPr>
      <w:r>
        <w:rPr>
          <w:rFonts w:ascii="Open Sans" w:hAnsi="Open Sans" w:cs="Open Sans"/>
        </w:rPr>
        <w:t xml:space="preserve">Based on the information summarised above, I find the provider in relation to the service, compliant with Standard 6 Feedback and complaints at the time of the performance report decision. </w:t>
      </w:r>
      <w:r w:rsidRPr="001E694D">
        <w:rPr>
          <w:rFonts w:ascii="Open Sans" w:hAnsi="Open Sans" w:cs="Open Sans"/>
        </w:rPr>
        <w:br w:type="page"/>
      </w:r>
    </w:p>
    <w:p w14:paraId="391CE92D" w14:textId="77777777" w:rsidR="000B44DD" w:rsidRPr="001E694D" w:rsidRDefault="0020008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1E7297" w14:paraId="1CB73211" w14:textId="77777777" w:rsidTr="001E72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52A3207" w14:textId="77777777" w:rsidR="000B44DD" w:rsidRPr="001E694D" w:rsidRDefault="00200084"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5ECDEAD7" w14:textId="77777777" w:rsidR="000B44DD" w:rsidRPr="001E694D" w:rsidRDefault="000B44D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E7297" w14:paraId="4AA4279B" w14:textId="77777777" w:rsidTr="001E729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088899" w14:textId="77777777" w:rsidR="000B44DD" w:rsidRPr="001E694D" w:rsidRDefault="00200084"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516D27ED" w14:textId="77777777" w:rsidR="000B44DD" w:rsidRPr="001E694D" w:rsidRDefault="0020008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63A1A0D6" w14:textId="77777777" w:rsidR="000B44DD" w:rsidRPr="001E694D" w:rsidRDefault="00EC154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09706234"/>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200084" w:rsidRPr="001E694D">
                  <w:rPr>
                    <w:rFonts w:ascii="Open Sans" w:hAnsi="Open Sans" w:cs="Open Sans"/>
                  </w:rPr>
                  <w:t>Compliant</w:t>
                </w:r>
              </w:sdtContent>
            </w:sdt>
          </w:p>
        </w:tc>
      </w:tr>
      <w:tr w:rsidR="001E7297" w14:paraId="75055A58" w14:textId="77777777" w:rsidTr="001E72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903470" w14:textId="77777777" w:rsidR="000B44DD" w:rsidRPr="001E694D" w:rsidRDefault="00200084"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353858F9" w14:textId="77777777" w:rsidR="000B44DD" w:rsidRPr="001E694D" w:rsidRDefault="0020008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4DBA0958" w14:textId="77777777" w:rsidR="000B44DD" w:rsidRPr="001E694D" w:rsidRDefault="00EC154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66120516"/>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200084" w:rsidRPr="001E694D">
                  <w:rPr>
                    <w:rFonts w:ascii="Open Sans" w:hAnsi="Open Sans" w:cs="Open Sans"/>
                  </w:rPr>
                  <w:t>Compliant</w:t>
                </w:r>
              </w:sdtContent>
            </w:sdt>
          </w:p>
        </w:tc>
      </w:tr>
      <w:tr w:rsidR="001E7297" w14:paraId="72807D84" w14:textId="77777777" w:rsidTr="001E729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67D8F4" w14:textId="77777777" w:rsidR="000B44DD" w:rsidRPr="001E694D" w:rsidRDefault="00200084"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4FFAF390" w14:textId="77777777" w:rsidR="000B44DD" w:rsidRPr="001E694D" w:rsidRDefault="0020008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695EBCDE" w14:textId="77777777" w:rsidR="000B44DD" w:rsidRPr="001E694D" w:rsidRDefault="00EC154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37485180"/>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200084" w:rsidRPr="001E694D">
                  <w:rPr>
                    <w:rFonts w:ascii="Open Sans" w:hAnsi="Open Sans" w:cs="Open Sans"/>
                  </w:rPr>
                  <w:t>Compliant</w:t>
                </w:r>
              </w:sdtContent>
            </w:sdt>
          </w:p>
        </w:tc>
      </w:tr>
      <w:tr w:rsidR="001E7297" w14:paraId="1FB9397A" w14:textId="77777777" w:rsidTr="001E72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5C2E3C" w14:textId="77777777" w:rsidR="000B44DD" w:rsidRPr="001E694D" w:rsidRDefault="00200084"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5966823F" w14:textId="77777777" w:rsidR="000B44DD" w:rsidRPr="001E694D" w:rsidRDefault="0020008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4C9F8B8B" w14:textId="77777777" w:rsidR="000B44DD" w:rsidRPr="001E694D" w:rsidRDefault="00EC154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60223515"/>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200084" w:rsidRPr="001E694D">
                  <w:rPr>
                    <w:rFonts w:ascii="Open Sans" w:hAnsi="Open Sans" w:cs="Open Sans"/>
                  </w:rPr>
                  <w:t>Compliant</w:t>
                </w:r>
              </w:sdtContent>
            </w:sdt>
          </w:p>
        </w:tc>
      </w:tr>
      <w:tr w:rsidR="001E7297" w14:paraId="1F4835B0" w14:textId="77777777" w:rsidTr="001E729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DEB8F7" w14:textId="77777777" w:rsidR="000B44DD" w:rsidRPr="001E694D" w:rsidRDefault="00200084"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3E6AA5AF" w14:textId="77777777" w:rsidR="000B44DD" w:rsidRPr="001E694D" w:rsidRDefault="0020008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1C630F21" w14:textId="77777777" w:rsidR="000B44DD" w:rsidRPr="001E694D" w:rsidRDefault="00EC1540"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41665130"/>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200084" w:rsidRPr="001E694D">
                  <w:rPr>
                    <w:rFonts w:ascii="Open Sans" w:hAnsi="Open Sans" w:cs="Open Sans"/>
                  </w:rPr>
                  <w:t>Compliant</w:t>
                </w:r>
              </w:sdtContent>
            </w:sdt>
          </w:p>
        </w:tc>
      </w:tr>
    </w:tbl>
    <w:p w14:paraId="30406C77" w14:textId="77777777" w:rsidR="000B44DD" w:rsidRPr="003E162B" w:rsidRDefault="00200084" w:rsidP="002B0C90">
      <w:pPr>
        <w:pStyle w:val="Heading20"/>
        <w:rPr>
          <w:rFonts w:ascii="Open Sans" w:hAnsi="Open Sans" w:cs="Open Sans"/>
          <w:color w:val="781E77"/>
        </w:rPr>
      </w:pPr>
      <w:r w:rsidRPr="003E162B">
        <w:rPr>
          <w:rFonts w:ascii="Open Sans" w:hAnsi="Open Sans" w:cs="Open Sans"/>
          <w:color w:val="781E77"/>
        </w:rPr>
        <w:t>Findings</w:t>
      </w:r>
    </w:p>
    <w:p w14:paraId="62108A2F" w14:textId="77777777" w:rsidR="00295C7F" w:rsidRPr="00295C7F" w:rsidRDefault="00295C7F" w:rsidP="00295C7F">
      <w:pPr>
        <w:pStyle w:val="NormalArial"/>
        <w:rPr>
          <w:rFonts w:ascii="Open Sans" w:hAnsi="Open Sans" w:cs="Open Sans"/>
        </w:rPr>
      </w:pPr>
      <w:r w:rsidRPr="00295C7F">
        <w:rPr>
          <w:rFonts w:ascii="Open Sans" w:hAnsi="Open Sans" w:cs="Open Sans"/>
        </w:rPr>
        <w:t>Consumers/representatives said staff are available when required and respond promptly to consumer needs.</w:t>
      </w:r>
      <w:r>
        <w:rPr>
          <w:rFonts w:ascii="Open Sans" w:hAnsi="Open Sans" w:cs="Open Sans"/>
        </w:rPr>
        <w:t xml:space="preserve"> </w:t>
      </w:r>
      <w:r w:rsidRPr="00295C7F">
        <w:rPr>
          <w:rFonts w:ascii="Open Sans" w:hAnsi="Open Sans" w:cs="Open Sans"/>
        </w:rPr>
        <w:t xml:space="preserve">Staff advised there are sufficient staff members to provide care and services in accordance with consumers’ needs and preferences. Management explained how the service uses permanent and regular agency staff to cover additional shifts where required. </w:t>
      </w:r>
    </w:p>
    <w:p w14:paraId="245F64CC" w14:textId="0ABA6E4B" w:rsidR="00295C7F" w:rsidRDefault="00295C7F" w:rsidP="00295C7F">
      <w:pPr>
        <w:pStyle w:val="NormalArial"/>
        <w:rPr>
          <w:rFonts w:ascii="Open Sans" w:hAnsi="Open Sans" w:cs="Open Sans"/>
        </w:rPr>
      </w:pPr>
      <w:r w:rsidRPr="00295C7F">
        <w:rPr>
          <w:rFonts w:ascii="Open Sans" w:hAnsi="Open Sans" w:cs="Open Sans"/>
        </w:rPr>
        <w:t xml:space="preserve">Consumers/representatives provided positive feedback in relation to workforce interactions and confirmed staff are kind and caring and treat consumers well. Staff were </w:t>
      </w:r>
      <w:r>
        <w:rPr>
          <w:rFonts w:ascii="Open Sans" w:hAnsi="Open Sans" w:cs="Open Sans"/>
        </w:rPr>
        <w:t>observed by the Assessment Team k</w:t>
      </w:r>
      <w:r w:rsidRPr="00295C7F">
        <w:rPr>
          <w:rFonts w:ascii="Open Sans" w:hAnsi="Open Sans" w:cs="Open Sans"/>
        </w:rPr>
        <w:t xml:space="preserve">nocking before entering rooms, introducing themselves, and addressing consumers' needs during communication and care. </w:t>
      </w:r>
    </w:p>
    <w:p w14:paraId="2EF2CEEA" w14:textId="0CEF9858" w:rsidR="003E1AB1" w:rsidRDefault="003E1AB1" w:rsidP="003E1AB1">
      <w:pPr>
        <w:pStyle w:val="NormalArial"/>
        <w:rPr>
          <w:rFonts w:ascii="Open Sans" w:hAnsi="Open Sans" w:cs="Open Sans"/>
        </w:rPr>
      </w:pPr>
      <w:r w:rsidRPr="003E1AB1">
        <w:rPr>
          <w:rFonts w:ascii="Open Sans" w:hAnsi="Open Sans" w:cs="Open Sans"/>
        </w:rPr>
        <w:t>Consumers/representatives said they are confident staff perform their duties effectively, and that they are trained appropriately and skilled to meet their care needs.</w:t>
      </w:r>
      <w:r>
        <w:rPr>
          <w:rFonts w:ascii="Open Sans" w:hAnsi="Open Sans" w:cs="Open Sans"/>
        </w:rPr>
        <w:t xml:space="preserve"> </w:t>
      </w:r>
      <w:r w:rsidRPr="003E1AB1">
        <w:rPr>
          <w:rFonts w:ascii="Open Sans" w:hAnsi="Open Sans" w:cs="Open Sans"/>
        </w:rPr>
        <w:t>Management advised staff competency is determined through skills assessments and is monitored through performance assessments, consumer/representative feedback, and incidents. Staff described the knowledge, skills and qualifications required for their role</w:t>
      </w:r>
      <w:r>
        <w:rPr>
          <w:rFonts w:ascii="Open Sans" w:hAnsi="Open Sans" w:cs="Open Sans"/>
        </w:rPr>
        <w:t>s.</w:t>
      </w:r>
    </w:p>
    <w:p w14:paraId="367A7747" w14:textId="51F92663" w:rsidR="003E1AB1" w:rsidRDefault="003E1AB1" w:rsidP="003E1AB1">
      <w:pPr>
        <w:pStyle w:val="NormalArial"/>
        <w:rPr>
          <w:rFonts w:ascii="Open Sans" w:hAnsi="Open Sans" w:cs="Open Sans"/>
        </w:rPr>
      </w:pPr>
      <w:r w:rsidRPr="003E1AB1">
        <w:rPr>
          <w:rFonts w:ascii="Open Sans" w:hAnsi="Open Sans" w:cs="Open Sans"/>
        </w:rPr>
        <w:lastRenderedPageBreak/>
        <w:t>Staff described the training, support, and supervision they receive during orientation and on an ongoing basis.</w:t>
      </w:r>
      <w:r>
        <w:rPr>
          <w:rFonts w:ascii="Open Sans" w:hAnsi="Open Sans" w:cs="Open Sans"/>
        </w:rPr>
        <w:t xml:space="preserve"> </w:t>
      </w:r>
      <w:r w:rsidRPr="003E1AB1">
        <w:rPr>
          <w:rFonts w:ascii="Open Sans" w:hAnsi="Open Sans" w:cs="Open Sans"/>
        </w:rPr>
        <w:t xml:space="preserve">The Assessment Team reviewed ongoing training records which </w:t>
      </w:r>
      <w:r>
        <w:rPr>
          <w:rFonts w:ascii="Open Sans" w:hAnsi="Open Sans" w:cs="Open Sans"/>
        </w:rPr>
        <w:t xml:space="preserve">evidenced all staff had completed mandatory training. </w:t>
      </w:r>
      <w:r w:rsidRPr="003E1AB1">
        <w:rPr>
          <w:rFonts w:ascii="Open Sans" w:hAnsi="Open Sans" w:cs="Open Sans"/>
        </w:rPr>
        <w:t xml:space="preserve">Management </w:t>
      </w:r>
      <w:r>
        <w:rPr>
          <w:rFonts w:ascii="Open Sans" w:hAnsi="Open Sans" w:cs="Open Sans"/>
        </w:rPr>
        <w:t xml:space="preserve">said it </w:t>
      </w:r>
      <w:r w:rsidRPr="003E1AB1">
        <w:rPr>
          <w:rFonts w:ascii="Open Sans" w:hAnsi="Open Sans" w:cs="Open Sans"/>
        </w:rPr>
        <w:t xml:space="preserve">monitors staff compliance with mandatory training through an online learning system and provide staff with additional training when the need is identified.   </w:t>
      </w:r>
    </w:p>
    <w:p w14:paraId="070B8E06" w14:textId="24A0BEE1" w:rsidR="003E1AB1" w:rsidRPr="003E1AB1" w:rsidRDefault="003E1AB1" w:rsidP="003E1AB1">
      <w:pPr>
        <w:pStyle w:val="NormalArial"/>
        <w:rPr>
          <w:rFonts w:ascii="Open Sans" w:hAnsi="Open Sans" w:cs="Open Sans"/>
        </w:rPr>
      </w:pPr>
      <w:r w:rsidRPr="003E1AB1">
        <w:rPr>
          <w:rFonts w:ascii="Open Sans" w:hAnsi="Open Sans" w:cs="Open Sans"/>
        </w:rPr>
        <w:t>Staff reported their performance is regularly assessed, and they feel supported in performing their duties.</w:t>
      </w:r>
      <w:r>
        <w:rPr>
          <w:rFonts w:ascii="Open Sans" w:hAnsi="Open Sans" w:cs="Open Sans"/>
        </w:rPr>
        <w:t xml:space="preserve"> </w:t>
      </w:r>
      <w:r w:rsidRPr="003E1AB1">
        <w:rPr>
          <w:rFonts w:ascii="Open Sans" w:hAnsi="Open Sans" w:cs="Open Sans"/>
        </w:rPr>
        <w:t>Staff said part of the performance review process includes the opportunity to request and plan their nominated areas for further improvement and/or professional development training. Management advised staff performance is monitored through observations, analysis of clinical data and consumer/representative feedback.</w:t>
      </w:r>
      <w:r>
        <w:rPr>
          <w:rFonts w:ascii="Open Sans" w:hAnsi="Open Sans" w:cs="Open Sans"/>
        </w:rPr>
        <w:t xml:space="preserve"> D</w:t>
      </w:r>
      <w:r w:rsidRPr="003E1AB1">
        <w:rPr>
          <w:rFonts w:ascii="Open Sans" w:hAnsi="Open Sans" w:cs="Open Sans"/>
        </w:rPr>
        <w:t>ocumentation</w:t>
      </w:r>
      <w:r>
        <w:rPr>
          <w:rFonts w:ascii="Open Sans" w:hAnsi="Open Sans" w:cs="Open Sans"/>
        </w:rPr>
        <w:t xml:space="preserve"> evidenced that</w:t>
      </w:r>
      <w:r w:rsidRPr="003E1AB1">
        <w:rPr>
          <w:rFonts w:ascii="Open Sans" w:hAnsi="Open Sans" w:cs="Open Sans"/>
        </w:rPr>
        <w:t xml:space="preserve"> all staff undergo probationary performance reviews and annual performance appraisals. </w:t>
      </w:r>
    </w:p>
    <w:p w14:paraId="3634CCC7" w14:textId="15F4DE21" w:rsidR="003E1AB1" w:rsidRPr="003E1AB1" w:rsidRDefault="003E1AB1" w:rsidP="003E1AB1">
      <w:pPr>
        <w:pStyle w:val="NormalArial"/>
        <w:rPr>
          <w:rFonts w:ascii="Open Sans" w:hAnsi="Open Sans" w:cs="Open Sans"/>
        </w:rPr>
      </w:pPr>
      <w:r>
        <w:rPr>
          <w:rFonts w:ascii="Open Sans" w:hAnsi="Open Sans" w:cs="Open Sans"/>
        </w:rPr>
        <w:t xml:space="preserve">Based on the information summarised above, I find the provider in relation to the service, compliant with Standard 7 Human resources at the time of the performance report decision. </w:t>
      </w:r>
    </w:p>
    <w:p w14:paraId="41FD4E83" w14:textId="133EA6CD" w:rsidR="003E1AB1" w:rsidRPr="003E1AB1" w:rsidRDefault="003E1AB1" w:rsidP="003E1AB1">
      <w:pPr>
        <w:pStyle w:val="NormalArial"/>
        <w:rPr>
          <w:rFonts w:ascii="Open Sans" w:hAnsi="Open Sans" w:cs="Open Sans"/>
        </w:rPr>
      </w:pPr>
    </w:p>
    <w:p w14:paraId="72543ADF" w14:textId="33F8B875" w:rsidR="003F6E3F" w:rsidRPr="00295C7F" w:rsidRDefault="003F6E3F" w:rsidP="00295C7F">
      <w:pPr>
        <w:pStyle w:val="NormalArial"/>
        <w:rPr>
          <w:rFonts w:ascii="Open Sans" w:hAnsi="Open Sans" w:cs="Open Sans"/>
        </w:rPr>
      </w:pPr>
    </w:p>
    <w:p w14:paraId="0A09DD02" w14:textId="7AAAA5F2" w:rsidR="000B44DD" w:rsidRPr="001E694D" w:rsidRDefault="00200084" w:rsidP="0036130C">
      <w:pPr>
        <w:pStyle w:val="NormalArial"/>
        <w:rPr>
          <w:rFonts w:ascii="Open Sans" w:hAnsi="Open Sans" w:cs="Open Sans"/>
        </w:rPr>
      </w:pPr>
      <w:r w:rsidRPr="001E694D">
        <w:rPr>
          <w:rFonts w:ascii="Open Sans" w:hAnsi="Open Sans" w:cs="Open Sans"/>
        </w:rPr>
        <w:br w:type="page"/>
      </w:r>
    </w:p>
    <w:p w14:paraId="377042C2" w14:textId="77777777" w:rsidR="000B44DD" w:rsidRPr="001E694D" w:rsidRDefault="0020008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1E7297" w14:paraId="4EC8582D" w14:textId="77777777" w:rsidTr="001E72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8BDECAF" w14:textId="77777777" w:rsidR="000B44DD" w:rsidRPr="001E694D" w:rsidRDefault="00200084"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592DD81B" w14:textId="77777777" w:rsidR="000B44DD" w:rsidRPr="001E694D" w:rsidRDefault="000B44D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E7297" w14:paraId="43792349" w14:textId="77777777" w:rsidTr="001E7297">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6EBA46A" w14:textId="77777777" w:rsidR="000B44DD" w:rsidRPr="001E694D" w:rsidRDefault="00200084"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490F7031" w14:textId="77777777" w:rsidR="000B44DD" w:rsidRPr="001E694D" w:rsidRDefault="0020008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704FE10A" w14:textId="77777777" w:rsidR="000B44DD" w:rsidRPr="001E694D" w:rsidRDefault="00EC154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80403560"/>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200084" w:rsidRPr="001E694D">
                  <w:rPr>
                    <w:rFonts w:ascii="Open Sans" w:hAnsi="Open Sans" w:cs="Open Sans"/>
                  </w:rPr>
                  <w:t>Compliant</w:t>
                </w:r>
              </w:sdtContent>
            </w:sdt>
          </w:p>
        </w:tc>
      </w:tr>
      <w:tr w:rsidR="001E7297" w14:paraId="45E2D310" w14:textId="77777777" w:rsidTr="001E72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94B7BAB" w14:textId="77777777" w:rsidR="000B44DD" w:rsidRPr="001E694D" w:rsidRDefault="00200084"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7FD401EB" w14:textId="77777777" w:rsidR="000B44DD" w:rsidRPr="001E694D" w:rsidRDefault="0020008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035A9A6C" w14:textId="77777777" w:rsidR="000B44DD" w:rsidRPr="001E694D" w:rsidRDefault="00EC154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20602489"/>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200084" w:rsidRPr="001E694D">
                  <w:rPr>
                    <w:rFonts w:ascii="Open Sans" w:hAnsi="Open Sans" w:cs="Open Sans"/>
                  </w:rPr>
                  <w:t>Compliant</w:t>
                </w:r>
              </w:sdtContent>
            </w:sdt>
          </w:p>
        </w:tc>
      </w:tr>
      <w:tr w:rsidR="001E7297" w14:paraId="1CCB6891" w14:textId="77777777" w:rsidTr="001E7297">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9C7DEA3" w14:textId="77777777" w:rsidR="000B44DD" w:rsidRPr="001E694D" w:rsidRDefault="00200084"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73B4D42D" w14:textId="77777777" w:rsidR="000B44DD" w:rsidRPr="001E694D" w:rsidRDefault="0020008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7B3CAEB1" w14:textId="77777777" w:rsidR="000B44DD" w:rsidRPr="001E694D" w:rsidRDefault="0020008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6206AF50" w14:textId="77777777" w:rsidR="000B44DD" w:rsidRPr="001E694D" w:rsidRDefault="0020008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3580895F" w14:textId="77777777" w:rsidR="000B44DD" w:rsidRPr="001E694D" w:rsidRDefault="0020008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1F22DE46" w14:textId="77777777" w:rsidR="000B44DD" w:rsidRPr="001E694D" w:rsidRDefault="0020008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17B5F854" w14:textId="77777777" w:rsidR="000B44DD" w:rsidRPr="001E694D" w:rsidRDefault="0020008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3B045A46" w14:textId="77777777" w:rsidR="000B44DD" w:rsidRPr="001E694D" w:rsidRDefault="0020008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31080C44" w14:textId="77777777" w:rsidR="000B44DD" w:rsidRPr="001E694D" w:rsidRDefault="00EC154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22620775"/>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200084" w:rsidRPr="001E694D">
                  <w:rPr>
                    <w:rFonts w:ascii="Open Sans" w:hAnsi="Open Sans" w:cs="Open Sans"/>
                  </w:rPr>
                  <w:t>Compliant</w:t>
                </w:r>
              </w:sdtContent>
            </w:sdt>
          </w:p>
        </w:tc>
      </w:tr>
      <w:tr w:rsidR="001E7297" w14:paraId="3C3B9DC1" w14:textId="77777777" w:rsidTr="001E72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27750AD" w14:textId="77777777" w:rsidR="000B44DD" w:rsidRPr="001E694D" w:rsidRDefault="00200084"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765EDA0E" w14:textId="77777777" w:rsidR="000B44DD" w:rsidRPr="001E694D" w:rsidRDefault="0020008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2FE049CA" w14:textId="77777777" w:rsidR="000B44DD" w:rsidRPr="001E694D" w:rsidRDefault="00200084"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4A7BAA37" w14:textId="77777777" w:rsidR="000B44DD" w:rsidRPr="001E694D" w:rsidRDefault="00200084"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053DE609" w14:textId="77777777" w:rsidR="000B44DD" w:rsidRPr="001E694D" w:rsidRDefault="00200084"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32AEA9E2" w14:textId="77777777" w:rsidR="000B44DD" w:rsidRPr="001E694D" w:rsidRDefault="00200084"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71B808EF" w14:textId="77777777" w:rsidR="000B44DD" w:rsidRPr="001E694D" w:rsidRDefault="00EC1540"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16296546"/>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200084" w:rsidRPr="001E694D">
                  <w:rPr>
                    <w:rFonts w:ascii="Open Sans" w:hAnsi="Open Sans" w:cs="Open Sans"/>
                  </w:rPr>
                  <w:t>Compliant</w:t>
                </w:r>
              </w:sdtContent>
            </w:sdt>
          </w:p>
        </w:tc>
      </w:tr>
      <w:tr w:rsidR="001E7297" w14:paraId="1C3A6421" w14:textId="77777777" w:rsidTr="001E7297">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61FC25D" w14:textId="77777777" w:rsidR="000B44DD" w:rsidRPr="001E694D" w:rsidRDefault="00200084"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1B704E0B" w14:textId="77777777" w:rsidR="000B44DD" w:rsidRPr="001E694D" w:rsidRDefault="0020008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3E6EB0D2" w14:textId="77777777" w:rsidR="000B44DD" w:rsidRPr="001E694D" w:rsidRDefault="00200084"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3782444D" w14:textId="77777777" w:rsidR="000B44DD" w:rsidRPr="001E694D" w:rsidRDefault="00200084"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1B8319EA" w14:textId="77777777" w:rsidR="000B44DD" w:rsidRPr="001E694D" w:rsidRDefault="00200084"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0F85D49E" w14:textId="77777777" w:rsidR="000B44DD" w:rsidRPr="001E694D" w:rsidRDefault="00EC1540"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77817294"/>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200084" w:rsidRPr="001E694D">
                  <w:rPr>
                    <w:rFonts w:ascii="Open Sans" w:hAnsi="Open Sans" w:cs="Open Sans"/>
                  </w:rPr>
                  <w:t>Compliant</w:t>
                </w:r>
              </w:sdtContent>
            </w:sdt>
          </w:p>
        </w:tc>
      </w:tr>
    </w:tbl>
    <w:p w14:paraId="071FF858" w14:textId="77777777" w:rsidR="000B44DD" w:rsidRPr="007A2323" w:rsidRDefault="00200084"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7086FDD7" w14:textId="3E94E5F0" w:rsidR="000B44DD" w:rsidRDefault="002D11F5" w:rsidP="0036130C">
      <w:pPr>
        <w:pStyle w:val="NormalArial"/>
        <w:rPr>
          <w:rFonts w:ascii="Open Sans" w:hAnsi="Open Sans" w:cs="Open Sans"/>
          <w:color w:val="auto"/>
          <w:u w:val="single"/>
        </w:rPr>
      </w:pPr>
      <w:r>
        <w:rPr>
          <w:rFonts w:ascii="Open Sans" w:hAnsi="Open Sans" w:cs="Open Sans"/>
          <w:color w:val="auto"/>
          <w:u w:val="single"/>
        </w:rPr>
        <w:t>Requirement</w:t>
      </w:r>
      <w:r w:rsidR="00726D90">
        <w:rPr>
          <w:rFonts w:ascii="Open Sans" w:hAnsi="Open Sans" w:cs="Open Sans"/>
          <w:color w:val="auto"/>
          <w:u w:val="single"/>
        </w:rPr>
        <w:t>s</w:t>
      </w:r>
      <w:r>
        <w:rPr>
          <w:rFonts w:ascii="Open Sans" w:hAnsi="Open Sans" w:cs="Open Sans"/>
          <w:color w:val="auto"/>
          <w:u w:val="single"/>
        </w:rPr>
        <w:t xml:space="preserve"> 8(3)(a)</w:t>
      </w:r>
      <w:r w:rsidR="004C397F">
        <w:rPr>
          <w:rFonts w:ascii="Open Sans" w:hAnsi="Open Sans" w:cs="Open Sans"/>
          <w:color w:val="auto"/>
          <w:u w:val="single"/>
        </w:rPr>
        <w:t>, 8(3)(b), and 8(3)(c)</w:t>
      </w:r>
    </w:p>
    <w:p w14:paraId="1B0D048F" w14:textId="77777777" w:rsidR="00726D90" w:rsidRPr="00726D90" w:rsidRDefault="00726D90" w:rsidP="00726D90">
      <w:pPr>
        <w:pStyle w:val="NormalArial"/>
        <w:rPr>
          <w:rFonts w:ascii="Open Sans" w:hAnsi="Open Sans" w:cs="Open Sans"/>
          <w:color w:val="auto"/>
        </w:rPr>
      </w:pPr>
      <w:r w:rsidRPr="00726D90">
        <w:rPr>
          <w:rFonts w:ascii="Open Sans" w:hAnsi="Open Sans" w:cs="Open Sans"/>
          <w:color w:val="auto"/>
        </w:rPr>
        <w:t>Consumers/representatives said they were confident in the service’s management, that feedback is used to improve care and services, and they receive consumer satisfaction surveys. Management said, and meeting minutes and internal reports confirmed, the service holds consumer meetings where consumers are asked to provide input and make recommendations for improvement.</w:t>
      </w:r>
    </w:p>
    <w:p w14:paraId="0E3E701E" w14:textId="70278E8F" w:rsidR="00726D90" w:rsidRPr="00726D90" w:rsidRDefault="00726D90" w:rsidP="00726D90">
      <w:pPr>
        <w:pStyle w:val="NormalArial"/>
        <w:rPr>
          <w:rFonts w:ascii="Open Sans" w:hAnsi="Open Sans" w:cs="Open Sans"/>
          <w:color w:val="auto"/>
        </w:rPr>
      </w:pPr>
      <w:r w:rsidRPr="00726D90">
        <w:rPr>
          <w:rFonts w:ascii="Open Sans" w:hAnsi="Open Sans" w:cs="Open Sans"/>
          <w:color w:val="auto"/>
        </w:rPr>
        <w:t>Consumers/representatives said they are satisfied with the care and services they receive, that they feel safe with staff and staff are inclusive.</w:t>
      </w:r>
      <w:r>
        <w:rPr>
          <w:rFonts w:ascii="Open Sans" w:hAnsi="Open Sans" w:cs="Open Sans"/>
          <w:color w:val="auto"/>
        </w:rPr>
        <w:t xml:space="preserve"> </w:t>
      </w:r>
      <w:r w:rsidRPr="00726D90">
        <w:rPr>
          <w:rFonts w:ascii="Open Sans" w:hAnsi="Open Sans" w:cs="Open Sans"/>
          <w:color w:val="auto"/>
        </w:rPr>
        <w:t xml:space="preserve">The service is led by a Board which includes members with experience in providing clinical care in an aged care setting, auditing and education, human resources, accounting, finance, and business.  </w:t>
      </w:r>
      <w:r w:rsidR="004C397F" w:rsidRPr="004C397F">
        <w:rPr>
          <w:rFonts w:ascii="Open Sans" w:hAnsi="Open Sans" w:cs="Open Sans"/>
          <w:color w:val="auto"/>
        </w:rPr>
        <w:t>Staff receive information through education and policies to guide them in providing safe, inclusive, and quality care and services.</w:t>
      </w:r>
    </w:p>
    <w:p w14:paraId="6A4238FB" w14:textId="0A915F4B" w:rsidR="00726D90" w:rsidRDefault="004C397F" w:rsidP="00726D90">
      <w:pPr>
        <w:pStyle w:val="NormalArial"/>
        <w:rPr>
          <w:rFonts w:ascii="Open Sans" w:hAnsi="Open Sans" w:cs="Open Sans"/>
          <w:color w:val="auto"/>
        </w:rPr>
      </w:pPr>
      <w:r>
        <w:rPr>
          <w:rFonts w:ascii="Open Sans" w:hAnsi="Open Sans" w:cs="Open Sans"/>
          <w:color w:val="auto"/>
        </w:rPr>
        <w:t>The service was able to demonstrate effective organisation wide governance systems in relation to information management, continuous improvement, financial governance, workforce governance, regulatory compliance, and feedback and complaints. For example:</w:t>
      </w:r>
    </w:p>
    <w:p w14:paraId="2E48D904" w14:textId="6A083A53" w:rsidR="004C397F" w:rsidRPr="004C397F" w:rsidRDefault="004C397F" w:rsidP="004C397F">
      <w:pPr>
        <w:pStyle w:val="ListParagraph"/>
        <w:numPr>
          <w:ilvl w:val="0"/>
          <w:numId w:val="20"/>
        </w:numPr>
        <w:tabs>
          <w:tab w:val="clear" w:pos="357"/>
        </w:tabs>
        <w:spacing w:before="240" w:line="276" w:lineRule="auto"/>
        <w:rPr>
          <w:rFonts w:ascii="Open Sans" w:hAnsi="Open Sans" w:cs="Open Sans"/>
        </w:rPr>
      </w:pPr>
      <w:r>
        <w:rPr>
          <w:rFonts w:ascii="Open Sans" w:hAnsi="Open Sans" w:cs="Open Sans"/>
        </w:rPr>
        <w:t xml:space="preserve">Staff said they can easily access the information they need to deliver care and services, and this information is accurate and up to date. </w:t>
      </w:r>
      <w:r w:rsidRPr="004C397F">
        <w:rPr>
          <w:rFonts w:ascii="Open Sans" w:hAnsi="Open Sans" w:cs="Open Sans"/>
        </w:rPr>
        <w:t>The Assessment Team observed handover between shift changes where current information relating to consumers’ care needs is communicated.</w:t>
      </w:r>
    </w:p>
    <w:p w14:paraId="7E932EA3" w14:textId="77777777" w:rsidR="004C397F" w:rsidRPr="004C397F" w:rsidRDefault="004C397F" w:rsidP="004C397F">
      <w:pPr>
        <w:pStyle w:val="ListParagraph"/>
        <w:numPr>
          <w:ilvl w:val="0"/>
          <w:numId w:val="20"/>
        </w:numPr>
        <w:tabs>
          <w:tab w:val="clear" w:pos="357"/>
        </w:tabs>
        <w:spacing w:before="240" w:line="276" w:lineRule="auto"/>
        <w:rPr>
          <w:rFonts w:ascii="Open Sans" w:hAnsi="Open Sans" w:cs="Open Sans"/>
          <w:b/>
          <w:bCs/>
          <w:color w:val="000000"/>
        </w:rPr>
      </w:pPr>
      <w:r w:rsidRPr="004C397F">
        <w:rPr>
          <w:rFonts w:ascii="Open Sans" w:hAnsi="Open Sans" w:cs="Open Sans"/>
          <w:color w:val="000000"/>
        </w:rPr>
        <w:t>The Assessment Team reviewed the service’s plan for continuous improvement which identifies planned and completed improvement actions in relation to various areas of care and service delivery, expected outcomes, timeframes, and responsibilities.</w:t>
      </w:r>
      <w:r>
        <w:rPr>
          <w:rFonts w:ascii="Open Sans" w:hAnsi="Open Sans" w:cs="Open Sans"/>
          <w:color w:val="000000"/>
        </w:rPr>
        <w:t xml:space="preserve"> </w:t>
      </w:r>
      <w:r w:rsidRPr="004C397F">
        <w:rPr>
          <w:rFonts w:ascii="Open Sans" w:hAnsi="Open Sans" w:cs="Open Sans"/>
          <w:color w:val="000000"/>
        </w:rPr>
        <w:t xml:space="preserve">Management advised opportunities for improvement are identified through a range of sources including consumer/representative and staff feedback, audit and survey results, clinical indicators, and critical incident data from across the organisation. </w:t>
      </w:r>
    </w:p>
    <w:p w14:paraId="3A7FEB3F" w14:textId="77777777" w:rsidR="004C397F" w:rsidRPr="004C397F" w:rsidRDefault="004C397F" w:rsidP="004C397F">
      <w:pPr>
        <w:pStyle w:val="ListParagraph"/>
        <w:numPr>
          <w:ilvl w:val="0"/>
          <w:numId w:val="20"/>
        </w:numPr>
        <w:tabs>
          <w:tab w:val="clear" w:pos="357"/>
        </w:tabs>
        <w:spacing w:before="240" w:line="276" w:lineRule="auto"/>
        <w:rPr>
          <w:rFonts w:ascii="Open Sans" w:hAnsi="Open Sans" w:cs="Open Sans"/>
          <w:color w:val="000000"/>
        </w:rPr>
      </w:pPr>
      <w:r w:rsidRPr="004C397F">
        <w:rPr>
          <w:rFonts w:ascii="Open Sans" w:hAnsi="Open Sans" w:cs="Open Sans"/>
          <w:color w:val="000000"/>
        </w:rPr>
        <w:t>Management outlined how it accesses finances outside the service’s budget to support changing needs of consumers and align with the strategic intent of the organisation.</w:t>
      </w:r>
      <w:r>
        <w:rPr>
          <w:rFonts w:ascii="Open Sans" w:hAnsi="Open Sans" w:cs="Open Sans"/>
          <w:color w:val="000000"/>
        </w:rPr>
        <w:t xml:space="preserve"> </w:t>
      </w:r>
      <w:r w:rsidRPr="004C397F">
        <w:rPr>
          <w:rFonts w:ascii="Open Sans" w:hAnsi="Open Sans" w:cs="Open Sans"/>
          <w:color w:val="000000"/>
        </w:rPr>
        <w:t xml:space="preserve">A financial management policy is in place to ensure accountability of the organisation, and the Board seeks advice through an independent accounting and investing firm. </w:t>
      </w:r>
    </w:p>
    <w:p w14:paraId="39372B32" w14:textId="77777777" w:rsidR="004C397F" w:rsidRPr="004C397F" w:rsidRDefault="004C397F" w:rsidP="004C397F">
      <w:pPr>
        <w:pStyle w:val="ListParagraph"/>
        <w:numPr>
          <w:ilvl w:val="0"/>
          <w:numId w:val="20"/>
        </w:numPr>
        <w:tabs>
          <w:tab w:val="clear" w:pos="357"/>
        </w:tabs>
        <w:spacing w:before="240" w:line="276" w:lineRule="auto"/>
        <w:rPr>
          <w:rFonts w:ascii="Open Sans" w:hAnsi="Open Sans" w:cs="Open Sans"/>
          <w:color w:val="000000"/>
        </w:rPr>
      </w:pPr>
      <w:r w:rsidRPr="004C397F">
        <w:rPr>
          <w:rFonts w:ascii="Open Sans" w:hAnsi="Open Sans" w:cs="Open Sans"/>
          <w:color w:val="000000"/>
        </w:rPr>
        <w:lastRenderedPageBreak/>
        <w:t>The accountabilities and responsibilities of staff are set out in their position descriptions.</w:t>
      </w:r>
      <w:r>
        <w:rPr>
          <w:rFonts w:ascii="Open Sans" w:hAnsi="Open Sans" w:cs="Open Sans"/>
          <w:color w:val="000000"/>
        </w:rPr>
        <w:t xml:space="preserve"> </w:t>
      </w:r>
      <w:r w:rsidRPr="004C397F">
        <w:rPr>
          <w:rFonts w:ascii="Open Sans" w:hAnsi="Open Sans" w:cs="Open Sans"/>
          <w:color w:val="000000"/>
        </w:rPr>
        <w:t>The Board considers staffing the highest risk to consumers and is alert to any staffing issues through information provided during monthly Board meetings.</w:t>
      </w:r>
    </w:p>
    <w:p w14:paraId="55CC7EB0" w14:textId="77777777" w:rsidR="004C397F" w:rsidRDefault="004C397F" w:rsidP="004C397F">
      <w:pPr>
        <w:pStyle w:val="ListParagraph"/>
        <w:numPr>
          <w:ilvl w:val="0"/>
          <w:numId w:val="20"/>
        </w:numPr>
        <w:tabs>
          <w:tab w:val="clear" w:pos="357"/>
        </w:tabs>
        <w:spacing w:before="240" w:line="276" w:lineRule="auto"/>
        <w:rPr>
          <w:rFonts w:ascii="Open Sans" w:hAnsi="Open Sans" w:cs="Open Sans"/>
          <w:color w:val="000000"/>
        </w:rPr>
      </w:pPr>
      <w:r>
        <w:rPr>
          <w:rFonts w:ascii="Open Sans" w:hAnsi="Open Sans" w:cs="Open Sans"/>
        </w:rPr>
        <w:t xml:space="preserve">The organisation’s management team keeps staff updated regarding any changes to legislation through staff meetings, education sessions, and electronic messages to staff. </w:t>
      </w:r>
    </w:p>
    <w:p w14:paraId="15AF3E27" w14:textId="77777777" w:rsidR="004C397F" w:rsidRDefault="004C397F" w:rsidP="004C397F">
      <w:pPr>
        <w:pStyle w:val="ListParagraph"/>
        <w:numPr>
          <w:ilvl w:val="0"/>
          <w:numId w:val="20"/>
        </w:numPr>
        <w:tabs>
          <w:tab w:val="clear" w:pos="357"/>
        </w:tabs>
        <w:spacing w:before="240" w:line="276" w:lineRule="auto"/>
        <w:rPr>
          <w:rFonts w:ascii="Open Sans" w:hAnsi="Open Sans" w:cs="Open Sans"/>
          <w:color w:val="000000"/>
        </w:rPr>
      </w:pPr>
      <w:r>
        <w:rPr>
          <w:rFonts w:ascii="Open Sans" w:hAnsi="Open Sans" w:cs="Open Sans"/>
        </w:rPr>
        <w:t>The management team trends feedback and complaints through a digital complaint management system and provides this information to the Board during monthly Board meetings.</w:t>
      </w:r>
    </w:p>
    <w:p w14:paraId="7EF56691" w14:textId="01DF7623" w:rsidR="004C397F" w:rsidRDefault="004C397F" w:rsidP="004C397F">
      <w:pPr>
        <w:spacing w:before="240" w:line="276" w:lineRule="auto"/>
        <w:rPr>
          <w:rFonts w:ascii="Open Sans" w:hAnsi="Open Sans" w:cs="Open Sans"/>
          <w:color w:val="000000"/>
        </w:rPr>
      </w:pPr>
      <w:r>
        <w:rPr>
          <w:rFonts w:ascii="Open Sans" w:hAnsi="Open Sans" w:cs="Open Sans"/>
          <w:color w:val="000000"/>
        </w:rPr>
        <w:t xml:space="preserve">Based on the information summarised above, I find the provider in relation to the service, compliant with requirements 8(3)(a), 8(3)(b), and 8(3)(c) at the time of the performance report decision. </w:t>
      </w:r>
    </w:p>
    <w:p w14:paraId="1632CCCB" w14:textId="4C902665" w:rsidR="00035C8F" w:rsidRDefault="00035C8F" w:rsidP="004C397F">
      <w:pPr>
        <w:spacing w:before="240" w:line="276" w:lineRule="auto"/>
        <w:rPr>
          <w:rFonts w:ascii="Open Sans" w:hAnsi="Open Sans" w:cs="Open Sans"/>
          <w:color w:val="000000"/>
          <w:u w:val="single"/>
        </w:rPr>
      </w:pPr>
      <w:r>
        <w:rPr>
          <w:rFonts w:ascii="Open Sans" w:hAnsi="Open Sans" w:cs="Open Sans"/>
          <w:color w:val="000000"/>
          <w:u w:val="single"/>
        </w:rPr>
        <w:t>Requirement 8(3)(d)</w:t>
      </w:r>
    </w:p>
    <w:p w14:paraId="4F7703BC" w14:textId="77777777" w:rsidR="00344B2D" w:rsidRDefault="00035C8F" w:rsidP="004C397F">
      <w:pPr>
        <w:spacing w:before="240" w:line="276" w:lineRule="auto"/>
        <w:rPr>
          <w:rFonts w:ascii="Open Sans" w:hAnsi="Open Sans" w:cs="Open Sans"/>
        </w:rPr>
      </w:pPr>
      <w:r>
        <w:rPr>
          <w:rFonts w:ascii="Open Sans" w:hAnsi="Open Sans" w:cs="Open Sans"/>
        </w:rPr>
        <w:t xml:space="preserve">In relation to requirement 8(3)(d), the Assessment Team found that the service did not </w:t>
      </w:r>
      <w:r w:rsidRPr="008D3E69">
        <w:rPr>
          <w:rFonts w:ascii="Open Sans" w:hAnsi="Open Sans" w:cs="Open Sans"/>
        </w:rPr>
        <w:t>demonstrate</w:t>
      </w:r>
      <w:r w:rsidR="00344B2D">
        <w:rPr>
          <w:rFonts w:ascii="Open Sans" w:hAnsi="Open Sans" w:cs="Open Sans"/>
        </w:rPr>
        <w:t xml:space="preserve"> an effective incident management system. The Assessment Team provided the following information relevant to my finding:</w:t>
      </w:r>
    </w:p>
    <w:p w14:paraId="3FADD70C" w14:textId="3B6DEDF8" w:rsidR="00344B2D" w:rsidRPr="00746C17" w:rsidRDefault="005A4055" w:rsidP="00344B2D">
      <w:pPr>
        <w:pStyle w:val="ListParagraph"/>
        <w:numPr>
          <w:ilvl w:val="0"/>
          <w:numId w:val="26"/>
        </w:numPr>
        <w:spacing w:before="240" w:line="276" w:lineRule="auto"/>
        <w:rPr>
          <w:rFonts w:ascii="Open Sans" w:hAnsi="Open Sans" w:cs="Open Sans"/>
          <w:color w:val="000000"/>
        </w:rPr>
      </w:pPr>
      <w:r>
        <w:rPr>
          <w:rFonts w:ascii="Open Sans" w:hAnsi="Open Sans" w:cs="Open Sans"/>
        </w:rPr>
        <w:t>The Assessment Team referred to the deficiencies identified in requirements 3(3)(a)</w:t>
      </w:r>
      <w:r w:rsidR="00746C17">
        <w:rPr>
          <w:rFonts w:ascii="Open Sans" w:hAnsi="Open Sans" w:cs="Open Sans"/>
        </w:rPr>
        <w:t xml:space="preserve"> as</w:t>
      </w:r>
      <w:r>
        <w:rPr>
          <w:rFonts w:ascii="Open Sans" w:hAnsi="Open Sans" w:cs="Open Sans"/>
        </w:rPr>
        <w:t xml:space="preserve"> 3(3)(b) in relation to deficits surrounding the management of </w:t>
      </w:r>
      <w:r w:rsidR="00746C17">
        <w:rPr>
          <w:rFonts w:ascii="Open Sans" w:hAnsi="Open Sans" w:cs="Open Sans"/>
        </w:rPr>
        <w:t xml:space="preserve">high impact and high prevalence risks to consumers including </w:t>
      </w:r>
      <w:r w:rsidR="00746C17" w:rsidRPr="00746C17">
        <w:rPr>
          <w:rFonts w:ascii="Open Sans" w:hAnsi="Open Sans" w:cs="Open Sans"/>
        </w:rPr>
        <w:t>post falls management, time critical medication administration, wound care management, and unplanned weight loss.</w:t>
      </w:r>
    </w:p>
    <w:p w14:paraId="1661FBAF" w14:textId="6617B3CB" w:rsidR="00344B2D" w:rsidRPr="00746C17" w:rsidRDefault="00746C17" w:rsidP="00746C17">
      <w:pPr>
        <w:pStyle w:val="ListParagraph"/>
        <w:numPr>
          <w:ilvl w:val="0"/>
          <w:numId w:val="26"/>
        </w:numPr>
        <w:spacing w:before="240" w:line="276" w:lineRule="auto"/>
        <w:rPr>
          <w:rFonts w:ascii="Open Sans" w:hAnsi="Open Sans" w:cs="Open Sans"/>
          <w:color w:val="000000"/>
        </w:rPr>
      </w:pPr>
      <w:r>
        <w:rPr>
          <w:rFonts w:ascii="Open Sans" w:hAnsi="Open Sans" w:cs="Open Sans"/>
        </w:rPr>
        <w:t xml:space="preserve">The service has an integrated incident management </w:t>
      </w:r>
      <w:r w:rsidR="00C706C4">
        <w:rPr>
          <w:rFonts w:ascii="Open Sans" w:hAnsi="Open Sans" w:cs="Open Sans"/>
        </w:rPr>
        <w:t>system;</w:t>
      </w:r>
      <w:r>
        <w:rPr>
          <w:rFonts w:ascii="Open Sans" w:hAnsi="Open Sans" w:cs="Open Sans"/>
        </w:rPr>
        <w:t xml:space="preserve"> </w:t>
      </w:r>
      <w:r w:rsidR="00C706C4">
        <w:rPr>
          <w:rFonts w:ascii="Open Sans" w:hAnsi="Open Sans" w:cs="Open Sans"/>
        </w:rPr>
        <w:t>however,</w:t>
      </w:r>
      <w:r>
        <w:rPr>
          <w:rFonts w:ascii="Open Sans" w:hAnsi="Open Sans" w:cs="Open Sans"/>
        </w:rPr>
        <w:t xml:space="preserve"> staff did not demonstrate effective use of the </w:t>
      </w:r>
      <w:r w:rsidR="00C706C4">
        <w:rPr>
          <w:rFonts w:ascii="Open Sans" w:hAnsi="Open Sans" w:cs="Open Sans"/>
        </w:rPr>
        <w:t>system,</w:t>
      </w:r>
      <w:r>
        <w:rPr>
          <w:rFonts w:ascii="Open Sans" w:hAnsi="Open Sans" w:cs="Open Sans"/>
        </w:rPr>
        <w:t xml:space="preserve"> and the Assessment found several incidents that were not reported to SIRS.</w:t>
      </w:r>
    </w:p>
    <w:p w14:paraId="0A6AAF43" w14:textId="648EDA01" w:rsidR="00746C17" w:rsidRDefault="00746C17" w:rsidP="00746C17">
      <w:pPr>
        <w:spacing w:before="240" w:line="276" w:lineRule="auto"/>
        <w:rPr>
          <w:rFonts w:ascii="Open Sans" w:hAnsi="Open Sans" w:cs="Open Sans"/>
          <w:color w:val="000000"/>
        </w:rPr>
      </w:pPr>
      <w:r>
        <w:rPr>
          <w:rFonts w:ascii="Open Sans" w:hAnsi="Open Sans" w:cs="Open Sans"/>
          <w:color w:val="000000"/>
        </w:rPr>
        <w:t xml:space="preserve">In response to feedback provided by the Assessment Team during the site audit, management advised it would </w:t>
      </w:r>
      <w:r w:rsidRPr="00746C17">
        <w:rPr>
          <w:rFonts w:ascii="Open Sans" w:hAnsi="Open Sans" w:cs="Open Sans"/>
          <w:color w:val="000000"/>
        </w:rPr>
        <w:t>investigate the incidents and determine if these incidents require reporting to the SIRS.</w:t>
      </w:r>
    </w:p>
    <w:p w14:paraId="72EACCE1" w14:textId="7D8EE3C9" w:rsidR="00746C17" w:rsidRDefault="00746C17" w:rsidP="00746C17">
      <w:pPr>
        <w:spacing w:before="240" w:line="276" w:lineRule="auto"/>
        <w:rPr>
          <w:rFonts w:ascii="Open Sans" w:hAnsi="Open Sans" w:cs="Open Sans"/>
          <w:color w:val="000000"/>
        </w:rPr>
      </w:pPr>
      <w:r>
        <w:rPr>
          <w:rFonts w:ascii="Open Sans" w:hAnsi="Open Sans" w:cs="Open Sans"/>
          <w:color w:val="000000"/>
        </w:rPr>
        <w:t>In response to the Assessment Team’s report, the service provided the following relevant information to my finding:</w:t>
      </w:r>
    </w:p>
    <w:p w14:paraId="4D4F5AD7" w14:textId="0D9AC36E" w:rsidR="00746C17" w:rsidRDefault="00746C17" w:rsidP="00746C17">
      <w:pPr>
        <w:pStyle w:val="ListParagraph"/>
        <w:numPr>
          <w:ilvl w:val="0"/>
          <w:numId w:val="27"/>
        </w:numPr>
        <w:spacing w:before="240" w:line="276" w:lineRule="auto"/>
        <w:rPr>
          <w:rFonts w:ascii="Open Sans" w:hAnsi="Open Sans" w:cs="Open Sans"/>
          <w:color w:val="000000"/>
        </w:rPr>
      </w:pPr>
      <w:r>
        <w:rPr>
          <w:rFonts w:ascii="Open Sans" w:hAnsi="Open Sans" w:cs="Open Sans"/>
          <w:color w:val="000000"/>
        </w:rPr>
        <w:t xml:space="preserve">Evidence that sufficiently addressed the deficiencies raised by the Assessment Team for requirements 3(3)(a) and 3(3)(b) in relation to the </w:t>
      </w:r>
      <w:r>
        <w:rPr>
          <w:rFonts w:ascii="Open Sans" w:hAnsi="Open Sans" w:cs="Open Sans"/>
          <w:color w:val="000000"/>
        </w:rPr>
        <w:lastRenderedPageBreak/>
        <w:t xml:space="preserve">effective management of high impact and high prevalence risks associated with personal and clinical care of consumers (refer requirements 3(3)(a) &amp; 3(3)(b) of this decision). </w:t>
      </w:r>
    </w:p>
    <w:p w14:paraId="36121509" w14:textId="24207179" w:rsidR="00746C17" w:rsidRDefault="0045221E" w:rsidP="00746C17">
      <w:pPr>
        <w:pStyle w:val="ListParagraph"/>
        <w:numPr>
          <w:ilvl w:val="0"/>
          <w:numId w:val="27"/>
        </w:numPr>
        <w:spacing w:before="240" w:line="276" w:lineRule="auto"/>
        <w:rPr>
          <w:rFonts w:ascii="Open Sans" w:hAnsi="Open Sans" w:cs="Open Sans"/>
          <w:color w:val="000000"/>
        </w:rPr>
      </w:pPr>
      <w:r>
        <w:rPr>
          <w:rFonts w:ascii="Open Sans" w:hAnsi="Open Sans" w:cs="Open Sans"/>
          <w:color w:val="000000"/>
        </w:rPr>
        <w:t xml:space="preserve">Detailed evidence from the investigations into the incidents raised by the Assessment Team that satisfied SIRS reporting requirements. </w:t>
      </w:r>
    </w:p>
    <w:p w14:paraId="46CB5238" w14:textId="67F2FBEA" w:rsidR="0045221E" w:rsidRDefault="0045221E" w:rsidP="00746C17">
      <w:pPr>
        <w:pStyle w:val="ListParagraph"/>
        <w:numPr>
          <w:ilvl w:val="0"/>
          <w:numId w:val="27"/>
        </w:numPr>
        <w:spacing w:before="240" w:line="276" w:lineRule="auto"/>
        <w:rPr>
          <w:rFonts w:ascii="Open Sans" w:hAnsi="Open Sans" w:cs="Open Sans"/>
          <w:color w:val="000000"/>
        </w:rPr>
      </w:pPr>
      <w:r>
        <w:rPr>
          <w:rFonts w:ascii="Open Sans" w:hAnsi="Open Sans" w:cs="Open Sans"/>
          <w:color w:val="000000"/>
        </w:rPr>
        <w:t>Meeting minutes from clinical meetings confirming that clinical staff are ensuring the reporting of incidents correctly in the services electronic care management system.</w:t>
      </w:r>
    </w:p>
    <w:p w14:paraId="2E4908F5" w14:textId="277CD5CF" w:rsidR="00A57030" w:rsidRDefault="00A57030" w:rsidP="00A57030">
      <w:pPr>
        <w:spacing w:before="240" w:line="276" w:lineRule="auto"/>
        <w:rPr>
          <w:rFonts w:ascii="Open Sans" w:hAnsi="Open Sans" w:cs="Open Sans"/>
        </w:rPr>
      </w:pPr>
      <w:r>
        <w:rPr>
          <w:rFonts w:ascii="Open Sans" w:hAnsi="Open Sans" w:cs="Open Sans"/>
        </w:rPr>
        <w:t xml:space="preserve">In coming to my decision, I have considered the information in the Assessment Team’s report and the providers response to the Assessment Team’s report. I am satisfied that based on the evidence provided that the service does have an effective incident management system and staff are correctly identifying, recording and analysing incidents to ensure effective management of care and services to consumers. Therefore, I find the provider in relation to the service, compliant with requirement 8(3)(d) at the time of the performance report decision. </w:t>
      </w:r>
    </w:p>
    <w:p w14:paraId="0D0A0E9C" w14:textId="22179D87" w:rsidR="00A57030" w:rsidRDefault="00A57030" w:rsidP="00A57030">
      <w:pPr>
        <w:spacing w:before="240" w:line="276" w:lineRule="auto"/>
        <w:rPr>
          <w:rFonts w:ascii="Open Sans" w:hAnsi="Open Sans" w:cs="Open Sans"/>
          <w:u w:val="single"/>
        </w:rPr>
      </w:pPr>
      <w:r>
        <w:rPr>
          <w:rFonts w:ascii="Open Sans" w:hAnsi="Open Sans" w:cs="Open Sans"/>
          <w:u w:val="single"/>
        </w:rPr>
        <w:t>Requirement 8(3)(e)</w:t>
      </w:r>
    </w:p>
    <w:p w14:paraId="51906C8B" w14:textId="24891D44" w:rsidR="00A57030" w:rsidRDefault="00A57030" w:rsidP="00A57030">
      <w:pPr>
        <w:spacing w:before="240" w:line="276" w:lineRule="auto"/>
        <w:rPr>
          <w:rFonts w:ascii="Open Sans" w:hAnsi="Open Sans" w:cs="Open Sans"/>
        </w:rPr>
      </w:pPr>
      <w:r>
        <w:rPr>
          <w:rFonts w:ascii="Open Sans" w:hAnsi="Open Sans" w:cs="Open Sans"/>
        </w:rPr>
        <w:t xml:space="preserve">In relation to requirement 8(3)(d), the Assessment Team found that the service did not </w:t>
      </w:r>
      <w:r w:rsidRPr="008D3E69">
        <w:rPr>
          <w:rFonts w:ascii="Open Sans" w:hAnsi="Open Sans" w:cs="Open Sans"/>
        </w:rPr>
        <w:t>demonstrate</w:t>
      </w:r>
      <w:r>
        <w:rPr>
          <w:rFonts w:ascii="Open Sans" w:hAnsi="Open Sans" w:cs="Open Sans"/>
        </w:rPr>
        <w:t xml:space="preserve"> effective oversight of clinical practices. The Assessment Team provided the following information relevant to my finding:</w:t>
      </w:r>
    </w:p>
    <w:p w14:paraId="409F4F68" w14:textId="536BB589" w:rsidR="00A57030" w:rsidRDefault="00A57030" w:rsidP="00A57030">
      <w:pPr>
        <w:pStyle w:val="ListParagraph"/>
        <w:numPr>
          <w:ilvl w:val="0"/>
          <w:numId w:val="28"/>
        </w:numPr>
        <w:tabs>
          <w:tab w:val="clear" w:pos="357"/>
        </w:tabs>
        <w:spacing w:before="240" w:line="276" w:lineRule="auto"/>
        <w:rPr>
          <w:rFonts w:ascii="Open Sans" w:hAnsi="Open Sans" w:cs="Open Sans"/>
          <w:color w:val="000000"/>
        </w:rPr>
      </w:pPr>
      <w:r>
        <w:rPr>
          <w:rFonts w:ascii="Open Sans" w:hAnsi="Open Sans" w:cs="Open Sans"/>
        </w:rPr>
        <w:t xml:space="preserve">Consumers/representatives said the service practises open disclosure when there are incidents, and staff and incident documentation </w:t>
      </w:r>
      <w:r w:rsidR="00C706C4">
        <w:rPr>
          <w:rFonts w:ascii="Open Sans" w:hAnsi="Open Sans" w:cs="Open Sans"/>
        </w:rPr>
        <w:t>support</w:t>
      </w:r>
      <w:r>
        <w:rPr>
          <w:rFonts w:ascii="Open Sans" w:hAnsi="Open Sans" w:cs="Open Sans"/>
        </w:rPr>
        <w:t xml:space="preserve"> this.</w:t>
      </w:r>
    </w:p>
    <w:p w14:paraId="09E83D0D" w14:textId="77777777" w:rsidR="00A57030" w:rsidRDefault="00A57030" w:rsidP="00A57030">
      <w:pPr>
        <w:pStyle w:val="ListParagraph"/>
        <w:numPr>
          <w:ilvl w:val="0"/>
          <w:numId w:val="28"/>
        </w:numPr>
        <w:tabs>
          <w:tab w:val="clear" w:pos="357"/>
        </w:tabs>
        <w:spacing w:before="240" w:line="276" w:lineRule="auto"/>
        <w:rPr>
          <w:rFonts w:ascii="Open Sans" w:hAnsi="Open Sans" w:cs="Open Sans"/>
          <w:color w:val="000000"/>
        </w:rPr>
      </w:pPr>
      <w:r>
        <w:rPr>
          <w:rFonts w:ascii="Open Sans" w:hAnsi="Open Sans" w:cs="Open Sans"/>
        </w:rPr>
        <w:t xml:space="preserve">The antimicrobial stewardship and infection control policies and procedures describe roles and responsibilities for all staff. Staff described ways they can minimise infection within the service such as hand hygiene practises, timely continence care, and using appropriate personal protective equipment. </w:t>
      </w:r>
    </w:p>
    <w:p w14:paraId="7C60E2FB" w14:textId="24903B19" w:rsidR="00A57030" w:rsidRDefault="00A57030" w:rsidP="00A57030">
      <w:pPr>
        <w:pStyle w:val="ListParagraph"/>
        <w:numPr>
          <w:ilvl w:val="0"/>
          <w:numId w:val="28"/>
        </w:numPr>
        <w:spacing w:before="240" w:line="276" w:lineRule="auto"/>
        <w:rPr>
          <w:rFonts w:ascii="Open Sans" w:hAnsi="Open Sans" w:cs="Open Sans"/>
          <w:color w:val="000000"/>
        </w:rPr>
      </w:pPr>
      <w:r w:rsidRPr="00A57030">
        <w:rPr>
          <w:rFonts w:ascii="Open Sans" w:hAnsi="Open Sans" w:cs="Open Sans"/>
          <w:color w:val="000000"/>
        </w:rPr>
        <w:t>Management and staff explained how chemical restraint is discussed and reviewed through medication advisory committee meetings, pharmacy reviews and a variety of clinical meetings, to ensure it is as a last resort and in the least restrictive way.</w:t>
      </w:r>
    </w:p>
    <w:p w14:paraId="63DC6CA6" w14:textId="730E4204" w:rsidR="0045221E" w:rsidRDefault="00A57030" w:rsidP="00FC0B13">
      <w:pPr>
        <w:pStyle w:val="ListParagraph"/>
        <w:numPr>
          <w:ilvl w:val="0"/>
          <w:numId w:val="28"/>
        </w:numPr>
        <w:spacing w:before="240" w:line="276" w:lineRule="auto"/>
        <w:rPr>
          <w:rFonts w:ascii="Open Sans" w:hAnsi="Open Sans" w:cs="Open Sans"/>
          <w:color w:val="000000"/>
        </w:rPr>
      </w:pPr>
      <w:r w:rsidRPr="00A57030">
        <w:rPr>
          <w:rFonts w:ascii="Open Sans" w:hAnsi="Open Sans" w:cs="Open Sans"/>
          <w:color w:val="000000"/>
        </w:rPr>
        <w:t xml:space="preserve">However, the Assessment Team referred to the evidence found in requirements 3(3)(a) and 3(3)(b) in relation to the service not being able to </w:t>
      </w:r>
      <w:r w:rsidRPr="00A57030">
        <w:rPr>
          <w:rFonts w:ascii="Open Sans" w:hAnsi="Open Sans" w:cs="Open Sans"/>
          <w:color w:val="000000"/>
        </w:rPr>
        <w:lastRenderedPageBreak/>
        <w:t>ensure best practices are being followed in relation to consumers personal and clinical care including high impact and high prevalence risks.</w:t>
      </w:r>
    </w:p>
    <w:p w14:paraId="30C6342D" w14:textId="77777777" w:rsidR="00A57030" w:rsidRDefault="00A57030" w:rsidP="00A57030">
      <w:pPr>
        <w:spacing w:before="240" w:line="276" w:lineRule="auto"/>
        <w:rPr>
          <w:rFonts w:ascii="Open Sans" w:hAnsi="Open Sans" w:cs="Open Sans"/>
          <w:color w:val="000000"/>
        </w:rPr>
      </w:pPr>
      <w:r>
        <w:rPr>
          <w:rFonts w:ascii="Open Sans" w:hAnsi="Open Sans" w:cs="Open Sans"/>
          <w:color w:val="000000"/>
        </w:rPr>
        <w:t>In response to the Assessment Team’s report, the service provided the following relevant information to my finding:</w:t>
      </w:r>
    </w:p>
    <w:p w14:paraId="3ECC75AB" w14:textId="77777777" w:rsidR="00A57030" w:rsidRDefault="00A57030" w:rsidP="00A57030">
      <w:pPr>
        <w:pStyle w:val="ListParagraph"/>
        <w:numPr>
          <w:ilvl w:val="0"/>
          <w:numId w:val="27"/>
        </w:numPr>
        <w:spacing w:before="240" w:line="276" w:lineRule="auto"/>
        <w:rPr>
          <w:rFonts w:ascii="Open Sans" w:hAnsi="Open Sans" w:cs="Open Sans"/>
          <w:color w:val="000000"/>
        </w:rPr>
      </w:pPr>
      <w:r>
        <w:rPr>
          <w:rFonts w:ascii="Open Sans" w:hAnsi="Open Sans" w:cs="Open Sans"/>
          <w:color w:val="000000"/>
        </w:rPr>
        <w:t xml:space="preserve">Evidence that sufficiently addressed the deficiencies raised by the Assessment Team for requirements 3(3)(a) and 3(3)(b) in relation to the effective management of high impact and high prevalence risks associated with personal and clinical care of consumers (refer requirements 3(3)(a) &amp; 3(3)(b) of this decision). </w:t>
      </w:r>
    </w:p>
    <w:p w14:paraId="39F38213" w14:textId="7347AFA8" w:rsidR="00A57030" w:rsidRPr="00A57030" w:rsidRDefault="00A57030" w:rsidP="00A57030">
      <w:pPr>
        <w:spacing w:before="240" w:line="276" w:lineRule="auto"/>
        <w:rPr>
          <w:rFonts w:ascii="Open Sans" w:hAnsi="Open Sans" w:cs="Open Sans"/>
          <w:color w:val="000000"/>
        </w:rPr>
      </w:pPr>
      <w:r>
        <w:rPr>
          <w:rFonts w:ascii="Open Sans" w:hAnsi="Open Sans" w:cs="Open Sans"/>
          <w:color w:val="000000"/>
        </w:rPr>
        <w:t>In coming to my decision</w:t>
      </w:r>
      <w:r>
        <w:rPr>
          <w:rFonts w:ascii="Open Sans" w:hAnsi="Open Sans" w:cs="Open Sans"/>
        </w:rPr>
        <w:t xml:space="preserve">, I have considered the information in the Assessment Team’s report and the providers response to the Assessment Team’s report. In making my decision in relation to this requirement, I refer to my findings of compliance with requirements 3(3)(a) and 3(3)(b). I am also satisfied that in addition to this, the service has </w:t>
      </w:r>
      <w:r w:rsidR="005F1220">
        <w:rPr>
          <w:rFonts w:ascii="Open Sans" w:hAnsi="Open Sans" w:cs="Open Sans"/>
        </w:rPr>
        <w:t xml:space="preserve">been able to evidence a clinical governance framework and effective oversight in relation to open disclosure, minimising the use of restraints and antimicrobial stewardship. Therefore, I find the provider in relation to the service, compliant with requirement 8(3)(e) at the time of the performance report decision. </w:t>
      </w:r>
    </w:p>
    <w:p w14:paraId="7DEBC9A5" w14:textId="77777777" w:rsidR="00A57030" w:rsidRPr="00A57030" w:rsidRDefault="00A57030" w:rsidP="00A57030">
      <w:pPr>
        <w:spacing w:before="240" w:line="276" w:lineRule="auto"/>
        <w:rPr>
          <w:rFonts w:ascii="Open Sans" w:hAnsi="Open Sans" w:cs="Open Sans"/>
          <w:color w:val="000000"/>
        </w:rPr>
      </w:pPr>
    </w:p>
    <w:p w14:paraId="0E7368E3" w14:textId="77777777" w:rsidR="00A57030" w:rsidRPr="00A57030" w:rsidRDefault="00A57030" w:rsidP="00A57030">
      <w:pPr>
        <w:spacing w:before="240" w:line="276" w:lineRule="auto"/>
        <w:ind w:left="360"/>
        <w:rPr>
          <w:rFonts w:ascii="Open Sans" w:hAnsi="Open Sans" w:cs="Open Sans"/>
          <w:color w:val="000000"/>
        </w:rPr>
      </w:pPr>
    </w:p>
    <w:sectPr w:rsidR="00A57030" w:rsidRPr="00A57030"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D3954" w14:textId="77777777" w:rsidR="00754BE1" w:rsidRDefault="00754BE1">
      <w:pPr>
        <w:spacing w:after="0"/>
      </w:pPr>
      <w:r>
        <w:separator/>
      </w:r>
    </w:p>
  </w:endnote>
  <w:endnote w:type="continuationSeparator" w:id="0">
    <w:p w14:paraId="07ABCFF3" w14:textId="77777777" w:rsidR="00754BE1" w:rsidRDefault="00754B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9A171" w14:textId="77777777" w:rsidR="000B44DD" w:rsidRPr="00DF37F2" w:rsidRDefault="00200084"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Beauaraba Lodge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054356FA" w14:textId="77777777" w:rsidR="000B44DD" w:rsidRPr="00DF37F2" w:rsidRDefault="00200084"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5043</w:t>
    </w:r>
    <w:bookmarkEnd w:id="1"/>
    <w:r w:rsidRPr="00DF37F2">
      <w:rPr>
        <w:rStyle w:val="FooterBold"/>
        <w:rFonts w:ascii="Arial" w:hAnsi="Arial"/>
        <w:b w:val="0"/>
      </w:rPr>
      <w:tab/>
      <w:t xml:space="preserve">OFFICIAL: Sensitive </w:t>
    </w:r>
  </w:p>
  <w:p w14:paraId="036C7005" w14:textId="77777777" w:rsidR="000B44DD" w:rsidRPr="00DF37F2" w:rsidRDefault="00200084"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2AFC1" w14:textId="77777777" w:rsidR="000B44DD" w:rsidRDefault="000B44DD"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C68BE" w14:textId="77777777" w:rsidR="00754BE1" w:rsidRDefault="00754BE1" w:rsidP="00D71F88">
      <w:pPr>
        <w:spacing w:after="0"/>
      </w:pPr>
      <w:r>
        <w:separator/>
      </w:r>
    </w:p>
  </w:footnote>
  <w:footnote w:type="continuationSeparator" w:id="0">
    <w:p w14:paraId="7E1080FE" w14:textId="77777777" w:rsidR="00754BE1" w:rsidRDefault="00754BE1" w:rsidP="00D71F88">
      <w:pPr>
        <w:spacing w:after="0"/>
      </w:pPr>
      <w:r>
        <w:continuationSeparator/>
      </w:r>
    </w:p>
  </w:footnote>
  <w:footnote w:id="1">
    <w:p w14:paraId="4D5444D7" w14:textId="0C06D580" w:rsidR="000B44DD" w:rsidRDefault="00200084"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The preparation of the performance report is in accordance with section</w:t>
      </w:r>
      <w:r w:rsidR="00200F61">
        <w:rPr>
          <w:rFonts w:ascii="Arial" w:hAnsi="Arial"/>
          <w:sz w:val="20"/>
          <w:szCs w:val="20"/>
        </w:rPr>
        <w:t xml:space="preserve"> 40A </w:t>
      </w:r>
      <w:r w:rsidRPr="00443CA4">
        <w:rPr>
          <w:rFonts w:ascii="Arial" w:hAnsi="Arial"/>
          <w:sz w:val="20"/>
          <w:szCs w:val="20"/>
        </w:rPr>
        <w:t>of the Aged Care Quality and Safety Commission Rules 2018.</w:t>
      </w:r>
    </w:p>
    <w:p w14:paraId="34E1DA67" w14:textId="77777777" w:rsidR="000B44DD" w:rsidRDefault="000B44DD"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F9918" w14:textId="77777777" w:rsidR="000B44DD" w:rsidRDefault="00200084">
    <w:pPr>
      <w:pStyle w:val="Header"/>
    </w:pPr>
    <w:r>
      <w:rPr>
        <w:noProof/>
        <w:color w:val="2B579A"/>
        <w:shd w:val="clear" w:color="auto" w:fill="E6E6E6"/>
        <w:lang w:val="en-US"/>
      </w:rPr>
      <w:drawing>
        <wp:anchor distT="0" distB="0" distL="114300" distR="114300" simplePos="0" relativeHeight="251658241" behindDoc="1" locked="0" layoutInCell="1" allowOverlap="1" wp14:anchorId="77DF96A6" wp14:editId="57A3518B">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B2749" w14:textId="77777777" w:rsidR="000B44DD" w:rsidRDefault="00200084">
    <w:pPr>
      <w:pStyle w:val="Header"/>
    </w:pPr>
    <w:r>
      <w:rPr>
        <w:noProof/>
      </w:rPr>
      <w:drawing>
        <wp:anchor distT="0" distB="0" distL="114300" distR="114300" simplePos="0" relativeHeight="251658240" behindDoc="0" locked="0" layoutInCell="1" allowOverlap="1" wp14:anchorId="2F7C296C" wp14:editId="494DEB9A">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29180684">
      <w:start w:val="1"/>
      <w:numFmt w:val="lowerRoman"/>
      <w:lvlText w:val="(%1)"/>
      <w:lvlJc w:val="left"/>
      <w:pPr>
        <w:ind w:left="1080" w:hanging="720"/>
      </w:pPr>
      <w:rPr>
        <w:rFonts w:hint="default"/>
      </w:rPr>
    </w:lvl>
    <w:lvl w:ilvl="1" w:tplc="445872C0" w:tentative="1">
      <w:start w:val="1"/>
      <w:numFmt w:val="lowerLetter"/>
      <w:lvlText w:val="%2."/>
      <w:lvlJc w:val="left"/>
      <w:pPr>
        <w:ind w:left="1440" w:hanging="360"/>
      </w:pPr>
    </w:lvl>
    <w:lvl w:ilvl="2" w:tplc="A8DC7CCA" w:tentative="1">
      <w:start w:val="1"/>
      <w:numFmt w:val="lowerRoman"/>
      <w:lvlText w:val="%3."/>
      <w:lvlJc w:val="right"/>
      <w:pPr>
        <w:ind w:left="2160" w:hanging="180"/>
      </w:pPr>
    </w:lvl>
    <w:lvl w:ilvl="3" w:tplc="CD387B48" w:tentative="1">
      <w:start w:val="1"/>
      <w:numFmt w:val="decimal"/>
      <w:lvlText w:val="%4."/>
      <w:lvlJc w:val="left"/>
      <w:pPr>
        <w:ind w:left="2880" w:hanging="360"/>
      </w:pPr>
    </w:lvl>
    <w:lvl w:ilvl="4" w:tplc="D8E4537A" w:tentative="1">
      <w:start w:val="1"/>
      <w:numFmt w:val="lowerLetter"/>
      <w:lvlText w:val="%5."/>
      <w:lvlJc w:val="left"/>
      <w:pPr>
        <w:ind w:left="3600" w:hanging="360"/>
      </w:pPr>
    </w:lvl>
    <w:lvl w:ilvl="5" w:tplc="0764D616" w:tentative="1">
      <w:start w:val="1"/>
      <w:numFmt w:val="lowerRoman"/>
      <w:lvlText w:val="%6."/>
      <w:lvlJc w:val="right"/>
      <w:pPr>
        <w:ind w:left="4320" w:hanging="180"/>
      </w:pPr>
    </w:lvl>
    <w:lvl w:ilvl="6" w:tplc="92B490D0" w:tentative="1">
      <w:start w:val="1"/>
      <w:numFmt w:val="decimal"/>
      <w:lvlText w:val="%7."/>
      <w:lvlJc w:val="left"/>
      <w:pPr>
        <w:ind w:left="5040" w:hanging="360"/>
      </w:pPr>
    </w:lvl>
    <w:lvl w:ilvl="7" w:tplc="E93AE568" w:tentative="1">
      <w:start w:val="1"/>
      <w:numFmt w:val="lowerLetter"/>
      <w:lvlText w:val="%8."/>
      <w:lvlJc w:val="left"/>
      <w:pPr>
        <w:ind w:left="5760" w:hanging="360"/>
      </w:pPr>
    </w:lvl>
    <w:lvl w:ilvl="8" w:tplc="59129B4A"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25E8B822">
      <w:start w:val="1"/>
      <w:numFmt w:val="lowerRoman"/>
      <w:lvlText w:val="(%1)"/>
      <w:lvlJc w:val="left"/>
      <w:pPr>
        <w:ind w:left="1080" w:hanging="720"/>
      </w:pPr>
      <w:rPr>
        <w:rFonts w:hint="default"/>
      </w:rPr>
    </w:lvl>
    <w:lvl w:ilvl="1" w:tplc="82E04CB6" w:tentative="1">
      <w:start w:val="1"/>
      <w:numFmt w:val="lowerLetter"/>
      <w:lvlText w:val="%2."/>
      <w:lvlJc w:val="left"/>
      <w:pPr>
        <w:ind w:left="1440" w:hanging="360"/>
      </w:pPr>
    </w:lvl>
    <w:lvl w:ilvl="2" w:tplc="701E98D4" w:tentative="1">
      <w:start w:val="1"/>
      <w:numFmt w:val="lowerRoman"/>
      <w:lvlText w:val="%3."/>
      <w:lvlJc w:val="right"/>
      <w:pPr>
        <w:ind w:left="2160" w:hanging="180"/>
      </w:pPr>
    </w:lvl>
    <w:lvl w:ilvl="3" w:tplc="6E763330" w:tentative="1">
      <w:start w:val="1"/>
      <w:numFmt w:val="decimal"/>
      <w:lvlText w:val="%4."/>
      <w:lvlJc w:val="left"/>
      <w:pPr>
        <w:ind w:left="2880" w:hanging="360"/>
      </w:pPr>
    </w:lvl>
    <w:lvl w:ilvl="4" w:tplc="FF40CA50" w:tentative="1">
      <w:start w:val="1"/>
      <w:numFmt w:val="lowerLetter"/>
      <w:lvlText w:val="%5."/>
      <w:lvlJc w:val="left"/>
      <w:pPr>
        <w:ind w:left="3600" w:hanging="360"/>
      </w:pPr>
    </w:lvl>
    <w:lvl w:ilvl="5" w:tplc="167022B6" w:tentative="1">
      <w:start w:val="1"/>
      <w:numFmt w:val="lowerRoman"/>
      <w:lvlText w:val="%6."/>
      <w:lvlJc w:val="right"/>
      <w:pPr>
        <w:ind w:left="4320" w:hanging="180"/>
      </w:pPr>
    </w:lvl>
    <w:lvl w:ilvl="6" w:tplc="E6BA0DF0" w:tentative="1">
      <w:start w:val="1"/>
      <w:numFmt w:val="decimal"/>
      <w:lvlText w:val="%7."/>
      <w:lvlJc w:val="left"/>
      <w:pPr>
        <w:ind w:left="5040" w:hanging="360"/>
      </w:pPr>
    </w:lvl>
    <w:lvl w:ilvl="7" w:tplc="085E6C7A" w:tentative="1">
      <w:start w:val="1"/>
      <w:numFmt w:val="lowerLetter"/>
      <w:lvlText w:val="%8."/>
      <w:lvlJc w:val="left"/>
      <w:pPr>
        <w:ind w:left="5760" w:hanging="360"/>
      </w:pPr>
    </w:lvl>
    <w:lvl w:ilvl="8" w:tplc="E51AAF76"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B97C43C0">
      <w:start w:val="1"/>
      <w:numFmt w:val="lowerRoman"/>
      <w:lvlText w:val="(%1)"/>
      <w:lvlJc w:val="left"/>
      <w:pPr>
        <w:ind w:left="1080" w:hanging="720"/>
      </w:pPr>
      <w:rPr>
        <w:rFonts w:hint="default"/>
      </w:rPr>
    </w:lvl>
    <w:lvl w:ilvl="1" w:tplc="7C0C702A" w:tentative="1">
      <w:start w:val="1"/>
      <w:numFmt w:val="lowerLetter"/>
      <w:lvlText w:val="%2."/>
      <w:lvlJc w:val="left"/>
      <w:pPr>
        <w:ind w:left="1440" w:hanging="360"/>
      </w:pPr>
    </w:lvl>
    <w:lvl w:ilvl="2" w:tplc="7D6E662E" w:tentative="1">
      <w:start w:val="1"/>
      <w:numFmt w:val="lowerRoman"/>
      <w:lvlText w:val="%3."/>
      <w:lvlJc w:val="right"/>
      <w:pPr>
        <w:ind w:left="2160" w:hanging="180"/>
      </w:pPr>
    </w:lvl>
    <w:lvl w:ilvl="3" w:tplc="4802D82C" w:tentative="1">
      <w:start w:val="1"/>
      <w:numFmt w:val="decimal"/>
      <w:lvlText w:val="%4."/>
      <w:lvlJc w:val="left"/>
      <w:pPr>
        <w:ind w:left="2880" w:hanging="360"/>
      </w:pPr>
    </w:lvl>
    <w:lvl w:ilvl="4" w:tplc="8E76D5B6" w:tentative="1">
      <w:start w:val="1"/>
      <w:numFmt w:val="lowerLetter"/>
      <w:lvlText w:val="%5."/>
      <w:lvlJc w:val="left"/>
      <w:pPr>
        <w:ind w:left="3600" w:hanging="360"/>
      </w:pPr>
    </w:lvl>
    <w:lvl w:ilvl="5" w:tplc="263084FE" w:tentative="1">
      <w:start w:val="1"/>
      <w:numFmt w:val="lowerRoman"/>
      <w:lvlText w:val="%6."/>
      <w:lvlJc w:val="right"/>
      <w:pPr>
        <w:ind w:left="4320" w:hanging="180"/>
      </w:pPr>
    </w:lvl>
    <w:lvl w:ilvl="6" w:tplc="92F67D2E" w:tentative="1">
      <w:start w:val="1"/>
      <w:numFmt w:val="decimal"/>
      <w:lvlText w:val="%7."/>
      <w:lvlJc w:val="left"/>
      <w:pPr>
        <w:ind w:left="5040" w:hanging="360"/>
      </w:pPr>
    </w:lvl>
    <w:lvl w:ilvl="7" w:tplc="D25A6A4C" w:tentative="1">
      <w:start w:val="1"/>
      <w:numFmt w:val="lowerLetter"/>
      <w:lvlText w:val="%8."/>
      <w:lvlJc w:val="left"/>
      <w:pPr>
        <w:ind w:left="5760" w:hanging="360"/>
      </w:pPr>
    </w:lvl>
    <w:lvl w:ilvl="8" w:tplc="6F9C1D90"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1D686C62">
      <w:start w:val="1"/>
      <w:numFmt w:val="bullet"/>
      <w:lvlText w:val=""/>
      <w:lvlJc w:val="left"/>
      <w:pPr>
        <w:ind w:left="720" w:hanging="360"/>
      </w:pPr>
      <w:rPr>
        <w:rFonts w:ascii="Symbol" w:hAnsi="Symbol" w:hint="default"/>
        <w:color w:val="auto"/>
        <w:sz w:val="24"/>
        <w:szCs w:val="24"/>
      </w:rPr>
    </w:lvl>
    <w:lvl w:ilvl="1" w:tplc="762632C8" w:tentative="1">
      <w:start w:val="1"/>
      <w:numFmt w:val="bullet"/>
      <w:lvlText w:val="o"/>
      <w:lvlJc w:val="left"/>
      <w:pPr>
        <w:ind w:left="1440" w:hanging="360"/>
      </w:pPr>
      <w:rPr>
        <w:rFonts w:ascii="Courier New" w:hAnsi="Courier New" w:cs="Courier New" w:hint="default"/>
      </w:rPr>
    </w:lvl>
    <w:lvl w:ilvl="2" w:tplc="A5E0EAE6" w:tentative="1">
      <w:start w:val="1"/>
      <w:numFmt w:val="bullet"/>
      <w:lvlText w:val=""/>
      <w:lvlJc w:val="left"/>
      <w:pPr>
        <w:ind w:left="2160" w:hanging="360"/>
      </w:pPr>
      <w:rPr>
        <w:rFonts w:ascii="Wingdings" w:hAnsi="Wingdings" w:hint="default"/>
      </w:rPr>
    </w:lvl>
    <w:lvl w:ilvl="3" w:tplc="00807582" w:tentative="1">
      <w:start w:val="1"/>
      <w:numFmt w:val="bullet"/>
      <w:lvlText w:val=""/>
      <w:lvlJc w:val="left"/>
      <w:pPr>
        <w:ind w:left="2880" w:hanging="360"/>
      </w:pPr>
      <w:rPr>
        <w:rFonts w:ascii="Symbol" w:hAnsi="Symbol" w:hint="default"/>
      </w:rPr>
    </w:lvl>
    <w:lvl w:ilvl="4" w:tplc="92E01588" w:tentative="1">
      <w:start w:val="1"/>
      <w:numFmt w:val="bullet"/>
      <w:lvlText w:val="o"/>
      <w:lvlJc w:val="left"/>
      <w:pPr>
        <w:ind w:left="3600" w:hanging="360"/>
      </w:pPr>
      <w:rPr>
        <w:rFonts w:ascii="Courier New" w:hAnsi="Courier New" w:cs="Courier New" w:hint="default"/>
      </w:rPr>
    </w:lvl>
    <w:lvl w:ilvl="5" w:tplc="5830ACA2" w:tentative="1">
      <w:start w:val="1"/>
      <w:numFmt w:val="bullet"/>
      <w:lvlText w:val=""/>
      <w:lvlJc w:val="left"/>
      <w:pPr>
        <w:ind w:left="4320" w:hanging="360"/>
      </w:pPr>
      <w:rPr>
        <w:rFonts w:ascii="Wingdings" w:hAnsi="Wingdings" w:hint="default"/>
      </w:rPr>
    </w:lvl>
    <w:lvl w:ilvl="6" w:tplc="3996B526" w:tentative="1">
      <w:start w:val="1"/>
      <w:numFmt w:val="bullet"/>
      <w:lvlText w:val=""/>
      <w:lvlJc w:val="left"/>
      <w:pPr>
        <w:ind w:left="5040" w:hanging="360"/>
      </w:pPr>
      <w:rPr>
        <w:rFonts w:ascii="Symbol" w:hAnsi="Symbol" w:hint="default"/>
      </w:rPr>
    </w:lvl>
    <w:lvl w:ilvl="7" w:tplc="0BCA93A6" w:tentative="1">
      <w:start w:val="1"/>
      <w:numFmt w:val="bullet"/>
      <w:lvlText w:val="o"/>
      <w:lvlJc w:val="left"/>
      <w:pPr>
        <w:ind w:left="5760" w:hanging="360"/>
      </w:pPr>
      <w:rPr>
        <w:rFonts w:ascii="Courier New" w:hAnsi="Courier New" w:cs="Courier New" w:hint="default"/>
      </w:rPr>
    </w:lvl>
    <w:lvl w:ilvl="8" w:tplc="F066032A"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60F4F9B2">
      <w:start w:val="1"/>
      <w:numFmt w:val="lowerRoman"/>
      <w:lvlText w:val="(%1)"/>
      <w:lvlJc w:val="left"/>
      <w:pPr>
        <w:ind w:left="1080" w:hanging="720"/>
      </w:pPr>
      <w:rPr>
        <w:rFonts w:hint="default"/>
      </w:rPr>
    </w:lvl>
    <w:lvl w:ilvl="1" w:tplc="C5DE636A" w:tentative="1">
      <w:start w:val="1"/>
      <w:numFmt w:val="lowerLetter"/>
      <w:lvlText w:val="%2."/>
      <w:lvlJc w:val="left"/>
      <w:pPr>
        <w:ind w:left="1440" w:hanging="360"/>
      </w:pPr>
    </w:lvl>
    <w:lvl w:ilvl="2" w:tplc="57A6F284" w:tentative="1">
      <w:start w:val="1"/>
      <w:numFmt w:val="lowerRoman"/>
      <w:lvlText w:val="%3."/>
      <w:lvlJc w:val="right"/>
      <w:pPr>
        <w:ind w:left="2160" w:hanging="180"/>
      </w:pPr>
    </w:lvl>
    <w:lvl w:ilvl="3" w:tplc="645A7006" w:tentative="1">
      <w:start w:val="1"/>
      <w:numFmt w:val="decimal"/>
      <w:lvlText w:val="%4."/>
      <w:lvlJc w:val="left"/>
      <w:pPr>
        <w:ind w:left="2880" w:hanging="360"/>
      </w:pPr>
    </w:lvl>
    <w:lvl w:ilvl="4" w:tplc="2EEC6D5A" w:tentative="1">
      <w:start w:val="1"/>
      <w:numFmt w:val="lowerLetter"/>
      <w:lvlText w:val="%5."/>
      <w:lvlJc w:val="left"/>
      <w:pPr>
        <w:ind w:left="3600" w:hanging="360"/>
      </w:pPr>
    </w:lvl>
    <w:lvl w:ilvl="5" w:tplc="73D8889E" w:tentative="1">
      <w:start w:val="1"/>
      <w:numFmt w:val="lowerRoman"/>
      <w:lvlText w:val="%6."/>
      <w:lvlJc w:val="right"/>
      <w:pPr>
        <w:ind w:left="4320" w:hanging="180"/>
      </w:pPr>
    </w:lvl>
    <w:lvl w:ilvl="6" w:tplc="99F0FC88" w:tentative="1">
      <w:start w:val="1"/>
      <w:numFmt w:val="decimal"/>
      <w:lvlText w:val="%7."/>
      <w:lvlJc w:val="left"/>
      <w:pPr>
        <w:ind w:left="5040" w:hanging="360"/>
      </w:pPr>
    </w:lvl>
    <w:lvl w:ilvl="7" w:tplc="B7EC46C4" w:tentative="1">
      <w:start w:val="1"/>
      <w:numFmt w:val="lowerLetter"/>
      <w:lvlText w:val="%8."/>
      <w:lvlJc w:val="left"/>
      <w:pPr>
        <w:ind w:left="5760" w:hanging="360"/>
      </w:pPr>
    </w:lvl>
    <w:lvl w:ilvl="8" w:tplc="4FC247B8" w:tentative="1">
      <w:start w:val="1"/>
      <w:numFmt w:val="lowerRoman"/>
      <w:lvlText w:val="%9."/>
      <w:lvlJc w:val="right"/>
      <w:pPr>
        <w:ind w:left="6480" w:hanging="180"/>
      </w:pPr>
    </w:lvl>
  </w:abstractNum>
  <w:abstractNum w:abstractNumId="6" w15:restartNumberingAfterBreak="0">
    <w:nsid w:val="28563035"/>
    <w:multiLevelType w:val="hybridMultilevel"/>
    <w:tmpl w:val="4886C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DB65746"/>
    <w:multiLevelType w:val="hybridMultilevel"/>
    <w:tmpl w:val="0C58F3FE"/>
    <w:lvl w:ilvl="0" w:tplc="F4422D22">
      <w:start w:val="1"/>
      <w:numFmt w:val="lowerRoman"/>
      <w:lvlText w:val="(%1)"/>
      <w:lvlJc w:val="left"/>
      <w:pPr>
        <w:ind w:left="1080" w:hanging="720"/>
      </w:pPr>
      <w:rPr>
        <w:rFonts w:hint="default"/>
      </w:rPr>
    </w:lvl>
    <w:lvl w:ilvl="1" w:tplc="F196C76C" w:tentative="1">
      <w:start w:val="1"/>
      <w:numFmt w:val="lowerLetter"/>
      <w:lvlText w:val="%2."/>
      <w:lvlJc w:val="left"/>
      <w:pPr>
        <w:ind w:left="1440" w:hanging="360"/>
      </w:pPr>
    </w:lvl>
    <w:lvl w:ilvl="2" w:tplc="26B08F82" w:tentative="1">
      <w:start w:val="1"/>
      <w:numFmt w:val="lowerRoman"/>
      <w:lvlText w:val="%3."/>
      <w:lvlJc w:val="right"/>
      <w:pPr>
        <w:ind w:left="2160" w:hanging="180"/>
      </w:pPr>
    </w:lvl>
    <w:lvl w:ilvl="3" w:tplc="F37C86B0" w:tentative="1">
      <w:start w:val="1"/>
      <w:numFmt w:val="decimal"/>
      <w:lvlText w:val="%4."/>
      <w:lvlJc w:val="left"/>
      <w:pPr>
        <w:ind w:left="2880" w:hanging="360"/>
      </w:pPr>
    </w:lvl>
    <w:lvl w:ilvl="4" w:tplc="B3C899A2" w:tentative="1">
      <w:start w:val="1"/>
      <w:numFmt w:val="lowerLetter"/>
      <w:lvlText w:val="%5."/>
      <w:lvlJc w:val="left"/>
      <w:pPr>
        <w:ind w:left="3600" w:hanging="360"/>
      </w:pPr>
    </w:lvl>
    <w:lvl w:ilvl="5" w:tplc="81946F18" w:tentative="1">
      <w:start w:val="1"/>
      <w:numFmt w:val="lowerRoman"/>
      <w:lvlText w:val="%6."/>
      <w:lvlJc w:val="right"/>
      <w:pPr>
        <w:ind w:left="4320" w:hanging="180"/>
      </w:pPr>
    </w:lvl>
    <w:lvl w:ilvl="6" w:tplc="85B035D2" w:tentative="1">
      <w:start w:val="1"/>
      <w:numFmt w:val="decimal"/>
      <w:lvlText w:val="%7."/>
      <w:lvlJc w:val="left"/>
      <w:pPr>
        <w:ind w:left="5040" w:hanging="360"/>
      </w:pPr>
    </w:lvl>
    <w:lvl w:ilvl="7" w:tplc="37B0EB26" w:tentative="1">
      <w:start w:val="1"/>
      <w:numFmt w:val="lowerLetter"/>
      <w:lvlText w:val="%8."/>
      <w:lvlJc w:val="left"/>
      <w:pPr>
        <w:ind w:left="5760" w:hanging="360"/>
      </w:pPr>
    </w:lvl>
    <w:lvl w:ilvl="8" w:tplc="B810D896" w:tentative="1">
      <w:start w:val="1"/>
      <w:numFmt w:val="lowerRoman"/>
      <w:lvlText w:val="%9."/>
      <w:lvlJc w:val="right"/>
      <w:pPr>
        <w:ind w:left="6480" w:hanging="180"/>
      </w:pPr>
    </w:lvl>
  </w:abstractNum>
  <w:abstractNum w:abstractNumId="8" w15:restartNumberingAfterBreak="0">
    <w:nsid w:val="303A55B1"/>
    <w:multiLevelType w:val="hybridMultilevel"/>
    <w:tmpl w:val="59A452EE"/>
    <w:lvl w:ilvl="0" w:tplc="4F32C31A">
      <w:start w:val="1"/>
      <w:numFmt w:val="lowerRoman"/>
      <w:lvlText w:val="(%1)"/>
      <w:lvlJc w:val="left"/>
      <w:pPr>
        <w:ind w:left="1080" w:hanging="720"/>
      </w:pPr>
      <w:rPr>
        <w:rFonts w:hint="default"/>
      </w:rPr>
    </w:lvl>
    <w:lvl w:ilvl="1" w:tplc="56322F5A" w:tentative="1">
      <w:start w:val="1"/>
      <w:numFmt w:val="lowerLetter"/>
      <w:lvlText w:val="%2."/>
      <w:lvlJc w:val="left"/>
      <w:pPr>
        <w:ind w:left="1440" w:hanging="360"/>
      </w:pPr>
    </w:lvl>
    <w:lvl w:ilvl="2" w:tplc="DC4C0FBE" w:tentative="1">
      <w:start w:val="1"/>
      <w:numFmt w:val="lowerRoman"/>
      <w:lvlText w:val="%3."/>
      <w:lvlJc w:val="right"/>
      <w:pPr>
        <w:ind w:left="2160" w:hanging="180"/>
      </w:pPr>
    </w:lvl>
    <w:lvl w:ilvl="3" w:tplc="49BADAE0" w:tentative="1">
      <w:start w:val="1"/>
      <w:numFmt w:val="decimal"/>
      <w:lvlText w:val="%4."/>
      <w:lvlJc w:val="left"/>
      <w:pPr>
        <w:ind w:left="2880" w:hanging="360"/>
      </w:pPr>
    </w:lvl>
    <w:lvl w:ilvl="4" w:tplc="7416DFA2" w:tentative="1">
      <w:start w:val="1"/>
      <w:numFmt w:val="lowerLetter"/>
      <w:lvlText w:val="%5."/>
      <w:lvlJc w:val="left"/>
      <w:pPr>
        <w:ind w:left="3600" w:hanging="360"/>
      </w:pPr>
    </w:lvl>
    <w:lvl w:ilvl="5" w:tplc="09E856B4" w:tentative="1">
      <w:start w:val="1"/>
      <w:numFmt w:val="lowerRoman"/>
      <w:lvlText w:val="%6."/>
      <w:lvlJc w:val="right"/>
      <w:pPr>
        <w:ind w:left="4320" w:hanging="180"/>
      </w:pPr>
    </w:lvl>
    <w:lvl w:ilvl="6" w:tplc="ADC4E6D0" w:tentative="1">
      <w:start w:val="1"/>
      <w:numFmt w:val="decimal"/>
      <w:lvlText w:val="%7."/>
      <w:lvlJc w:val="left"/>
      <w:pPr>
        <w:ind w:left="5040" w:hanging="360"/>
      </w:pPr>
    </w:lvl>
    <w:lvl w:ilvl="7" w:tplc="50961D04" w:tentative="1">
      <w:start w:val="1"/>
      <w:numFmt w:val="lowerLetter"/>
      <w:lvlText w:val="%8."/>
      <w:lvlJc w:val="left"/>
      <w:pPr>
        <w:ind w:left="5760" w:hanging="360"/>
      </w:pPr>
    </w:lvl>
    <w:lvl w:ilvl="8" w:tplc="8F16B72E" w:tentative="1">
      <w:start w:val="1"/>
      <w:numFmt w:val="lowerRoman"/>
      <w:lvlText w:val="%9."/>
      <w:lvlJc w:val="right"/>
      <w:pPr>
        <w:ind w:left="6480" w:hanging="180"/>
      </w:pPr>
    </w:lvl>
  </w:abstractNum>
  <w:abstractNum w:abstractNumId="9" w15:restartNumberingAfterBreak="0">
    <w:nsid w:val="31F12A17"/>
    <w:multiLevelType w:val="hybridMultilevel"/>
    <w:tmpl w:val="C5909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F1448E"/>
    <w:multiLevelType w:val="hybridMultilevel"/>
    <w:tmpl w:val="D0AE350E"/>
    <w:lvl w:ilvl="0" w:tplc="BAE8F3F8">
      <w:start w:val="1"/>
      <w:numFmt w:val="lowerRoman"/>
      <w:lvlText w:val="(%1)"/>
      <w:lvlJc w:val="left"/>
      <w:pPr>
        <w:ind w:left="1080" w:hanging="720"/>
      </w:pPr>
      <w:rPr>
        <w:rFonts w:hint="default"/>
      </w:rPr>
    </w:lvl>
    <w:lvl w:ilvl="1" w:tplc="34FABD24" w:tentative="1">
      <w:start w:val="1"/>
      <w:numFmt w:val="lowerLetter"/>
      <w:lvlText w:val="%2."/>
      <w:lvlJc w:val="left"/>
      <w:pPr>
        <w:ind w:left="1440" w:hanging="360"/>
      </w:pPr>
    </w:lvl>
    <w:lvl w:ilvl="2" w:tplc="B7A85B4C" w:tentative="1">
      <w:start w:val="1"/>
      <w:numFmt w:val="lowerRoman"/>
      <w:lvlText w:val="%3."/>
      <w:lvlJc w:val="right"/>
      <w:pPr>
        <w:ind w:left="2160" w:hanging="180"/>
      </w:pPr>
    </w:lvl>
    <w:lvl w:ilvl="3" w:tplc="077C9446" w:tentative="1">
      <w:start w:val="1"/>
      <w:numFmt w:val="decimal"/>
      <w:lvlText w:val="%4."/>
      <w:lvlJc w:val="left"/>
      <w:pPr>
        <w:ind w:left="2880" w:hanging="360"/>
      </w:pPr>
    </w:lvl>
    <w:lvl w:ilvl="4" w:tplc="DA92BDC0" w:tentative="1">
      <w:start w:val="1"/>
      <w:numFmt w:val="lowerLetter"/>
      <w:lvlText w:val="%5."/>
      <w:lvlJc w:val="left"/>
      <w:pPr>
        <w:ind w:left="3600" w:hanging="360"/>
      </w:pPr>
    </w:lvl>
    <w:lvl w:ilvl="5" w:tplc="11F0A366" w:tentative="1">
      <w:start w:val="1"/>
      <w:numFmt w:val="lowerRoman"/>
      <w:lvlText w:val="%6."/>
      <w:lvlJc w:val="right"/>
      <w:pPr>
        <w:ind w:left="4320" w:hanging="180"/>
      </w:pPr>
    </w:lvl>
    <w:lvl w:ilvl="6" w:tplc="2138BB22" w:tentative="1">
      <w:start w:val="1"/>
      <w:numFmt w:val="decimal"/>
      <w:lvlText w:val="%7."/>
      <w:lvlJc w:val="left"/>
      <w:pPr>
        <w:ind w:left="5040" w:hanging="360"/>
      </w:pPr>
    </w:lvl>
    <w:lvl w:ilvl="7" w:tplc="8BB66524" w:tentative="1">
      <w:start w:val="1"/>
      <w:numFmt w:val="lowerLetter"/>
      <w:lvlText w:val="%8."/>
      <w:lvlJc w:val="left"/>
      <w:pPr>
        <w:ind w:left="5760" w:hanging="360"/>
      </w:pPr>
    </w:lvl>
    <w:lvl w:ilvl="8" w:tplc="93E88DDC" w:tentative="1">
      <w:start w:val="1"/>
      <w:numFmt w:val="lowerRoman"/>
      <w:lvlText w:val="%9."/>
      <w:lvlJc w:val="right"/>
      <w:pPr>
        <w:ind w:left="6480" w:hanging="180"/>
      </w:pPr>
    </w:lvl>
  </w:abstractNum>
  <w:abstractNum w:abstractNumId="11" w15:restartNumberingAfterBreak="0">
    <w:nsid w:val="36DE26E3"/>
    <w:multiLevelType w:val="hybridMultilevel"/>
    <w:tmpl w:val="02BEA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D0F183A"/>
    <w:multiLevelType w:val="hybridMultilevel"/>
    <w:tmpl w:val="64E04074"/>
    <w:lvl w:ilvl="0" w:tplc="ED8E21A8">
      <w:start w:val="1"/>
      <w:numFmt w:val="bullet"/>
      <w:lvlText w:val=""/>
      <w:lvlJc w:val="left"/>
      <w:pPr>
        <w:ind w:left="624" w:hanging="267"/>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4BC056E7"/>
    <w:multiLevelType w:val="hybridMultilevel"/>
    <w:tmpl w:val="69A69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477D08"/>
    <w:multiLevelType w:val="hybridMultilevel"/>
    <w:tmpl w:val="E9FCED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992A27"/>
    <w:multiLevelType w:val="hybridMultilevel"/>
    <w:tmpl w:val="88B4D4D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560E1165"/>
    <w:multiLevelType w:val="hybridMultilevel"/>
    <w:tmpl w:val="D5B04EC8"/>
    <w:lvl w:ilvl="0" w:tplc="ED8E21A8">
      <w:start w:val="1"/>
      <w:numFmt w:val="bullet"/>
      <w:lvlText w:val=""/>
      <w:lvlJc w:val="left"/>
      <w:pPr>
        <w:ind w:left="624" w:hanging="267"/>
      </w:pPr>
      <w:rPr>
        <w:rFonts w:ascii="Symbol" w:hAnsi="Symbol" w:hint="default"/>
      </w:rPr>
    </w:lvl>
    <w:lvl w:ilvl="1" w:tplc="848C4E54">
      <w:start w:val="1"/>
      <w:numFmt w:val="bullet"/>
      <w:lvlText w:val="o"/>
      <w:lvlJc w:val="left"/>
      <w:pPr>
        <w:ind w:left="1080" w:hanging="360"/>
      </w:pPr>
      <w:rPr>
        <w:rFonts w:ascii="Courier New" w:hAnsi="Courier New" w:cs="Courier New" w:hint="default"/>
      </w:rPr>
    </w:lvl>
    <w:lvl w:ilvl="2" w:tplc="748EC7FE">
      <w:start w:val="1"/>
      <w:numFmt w:val="bullet"/>
      <w:lvlText w:val=""/>
      <w:lvlJc w:val="left"/>
      <w:pPr>
        <w:ind w:left="1800" w:hanging="360"/>
      </w:pPr>
      <w:rPr>
        <w:rFonts w:ascii="Wingdings" w:hAnsi="Wingdings" w:hint="default"/>
      </w:rPr>
    </w:lvl>
    <w:lvl w:ilvl="3" w:tplc="05640908">
      <w:start w:val="1"/>
      <w:numFmt w:val="bullet"/>
      <w:lvlText w:val=""/>
      <w:lvlJc w:val="left"/>
      <w:pPr>
        <w:ind w:left="2520" w:hanging="360"/>
      </w:pPr>
      <w:rPr>
        <w:rFonts w:ascii="Symbol" w:hAnsi="Symbol" w:hint="default"/>
      </w:rPr>
    </w:lvl>
    <w:lvl w:ilvl="4" w:tplc="BDD644B4">
      <w:start w:val="1"/>
      <w:numFmt w:val="bullet"/>
      <w:lvlText w:val="o"/>
      <w:lvlJc w:val="left"/>
      <w:pPr>
        <w:ind w:left="3240" w:hanging="360"/>
      </w:pPr>
      <w:rPr>
        <w:rFonts w:ascii="Courier New" w:hAnsi="Courier New" w:cs="Courier New" w:hint="default"/>
      </w:rPr>
    </w:lvl>
    <w:lvl w:ilvl="5" w:tplc="05FE3590">
      <w:start w:val="1"/>
      <w:numFmt w:val="bullet"/>
      <w:lvlText w:val=""/>
      <w:lvlJc w:val="left"/>
      <w:pPr>
        <w:ind w:left="3960" w:hanging="360"/>
      </w:pPr>
      <w:rPr>
        <w:rFonts w:ascii="Wingdings" w:hAnsi="Wingdings" w:hint="default"/>
      </w:rPr>
    </w:lvl>
    <w:lvl w:ilvl="6" w:tplc="49D0308E">
      <w:start w:val="1"/>
      <w:numFmt w:val="bullet"/>
      <w:lvlText w:val=""/>
      <w:lvlJc w:val="left"/>
      <w:pPr>
        <w:ind w:left="4680" w:hanging="360"/>
      </w:pPr>
      <w:rPr>
        <w:rFonts w:ascii="Symbol" w:hAnsi="Symbol" w:hint="default"/>
      </w:rPr>
    </w:lvl>
    <w:lvl w:ilvl="7" w:tplc="45368950">
      <w:start w:val="1"/>
      <w:numFmt w:val="bullet"/>
      <w:lvlText w:val="o"/>
      <w:lvlJc w:val="left"/>
      <w:pPr>
        <w:ind w:left="5400" w:hanging="360"/>
      </w:pPr>
      <w:rPr>
        <w:rFonts w:ascii="Courier New" w:hAnsi="Courier New" w:cs="Courier New" w:hint="default"/>
      </w:rPr>
    </w:lvl>
    <w:lvl w:ilvl="8" w:tplc="37C4EADE">
      <w:start w:val="1"/>
      <w:numFmt w:val="bullet"/>
      <w:lvlText w:val=""/>
      <w:lvlJc w:val="left"/>
      <w:pPr>
        <w:ind w:left="6120" w:hanging="360"/>
      </w:pPr>
      <w:rPr>
        <w:rFonts w:ascii="Wingdings" w:hAnsi="Wingdings" w:hint="default"/>
      </w:rPr>
    </w:lvl>
  </w:abstractNum>
  <w:abstractNum w:abstractNumId="17" w15:restartNumberingAfterBreak="0">
    <w:nsid w:val="5695616A"/>
    <w:multiLevelType w:val="hybridMultilevel"/>
    <w:tmpl w:val="790C5C02"/>
    <w:lvl w:ilvl="0" w:tplc="26C49906">
      <w:start w:val="1"/>
      <w:numFmt w:val="lowerRoman"/>
      <w:lvlText w:val="(%1)"/>
      <w:lvlJc w:val="left"/>
      <w:pPr>
        <w:ind w:left="1080" w:hanging="720"/>
      </w:pPr>
      <w:rPr>
        <w:rFonts w:hint="default"/>
      </w:rPr>
    </w:lvl>
    <w:lvl w:ilvl="1" w:tplc="E3861B10" w:tentative="1">
      <w:start w:val="1"/>
      <w:numFmt w:val="lowerLetter"/>
      <w:lvlText w:val="%2."/>
      <w:lvlJc w:val="left"/>
      <w:pPr>
        <w:ind w:left="1440" w:hanging="360"/>
      </w:pPr>
    </w:lvl>
    <w:lvl w:ilvl="2" w:tplc="8F9E48A0" w:tentative="1">
      <w:start w:val="1"/>
      <w:numFmt w:val="lowerRoman"/>
      <w:lvlText w:val="%3."/>
      <w:lvlJc w:val="right"/>
      <w:pPr>
        <w:ind w:left="2160" w:hanging="180"/>
      </w:pPr>
    </w:lvl>
    <w:lvl w:ilvl="3" w:tplc="9718F54E" w:tentative="1">
      <w:start w:val="1"/>
      <w:numFmt w:val="decimal"/>
      <w:lvlText w:val="%4."/>
      <w:lvlJc w:val="left"/>
      <w:pPr>
        <w:ind w:left="2880" w:hanging="360"/>
      </w:pPr>
    </w:lvl>
    <w:lvl w:ilvl="4" w:tplc="3A52E2F0" w:tentative="1">
      <w:start w:val="1"/>
      <w:numFmt w:val="lowerLetter"/>
      <w:lvlText w:val="%5."/>
      <w:lvlJc w:val="left"/>
      <w:pPr>
        <w:ind w:left="3600" w:hanging="360"/>
      </w:pPr>
    </w:lvl>
    <w:lvl w:ilvl="5" w:tplc="CA20E5B0" w:tentative="1">
      <w:start w:val="1"/>
      <w:numFmt w:val="lowerRoman"/>
      <w:lvlText w:val="%6."/>
      <w:lvlJc w:val="right"/>
      <w:pPr>
        <w:ind w:left="4320" w:hanging="180"/>
      </w:pPr>
    </w:lvl>
    <w:lvl w:ilvl="6" w:tplc="3F949136" w:tentative="1">
      <w:start w:val="1"/>
      <w:numFmt w:val="decimal"/>
      <w:lvlText w:val="%7."/>
      <w:lvlJc w:val="left"/>
      <w:pPr>
        <w:ind w:left="5040" w:hanging="360"/>
      </w:pPr>
    </w:lvl>
    <w:lvl w:ilvl="7" w:tplc="55921E52" w:tentative="1">
      <w:start w:val="1"/>
      <w:numFmt w:val="lowerLetter"/>
      <w:lvlText w:val="%8."/>
      <w:lvlJc w:val="left"/>
      <w:pPr>
        <w:ind w:left="5760" w:hanging="360"/>
      </w:pPr>
    </w:lvl>
    <w:lvl w:ilvl="8" w:tplc="7B529D7A" w:tentative="1">
      <w:start w:val="1"/>
      <w:numFmt w:val="lowerRoman"/>
      <w:lvlText w:val="%9."/>
      <w:lvlJc w:val="right"/>
      <w:pPr>
        <w:ind w:left="6480" w:hanging="180"/>
      </w:pPr>
    </w:lvl>
  </w:abstractNum>
  <w:abstractNum w:abstractNumId="18" w15:restartNumberingAfterBreak="0">
    <w:nsid w:val="68431842"/>
    <w:multiLevelType w:val="hybridMultilevel"/>
    <w:tmpl w:val="92762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04C5705"/>
    <w:multiLevelType w:val="hybridMultilevel"/>
    <w:tmpl w:val="C7521458"/>
    <w:lvl w:ilvl="0" w:tplc="D2E8A34C">
      <w:start w:val="1"/>
      <w:numFmt w:val="lowerRoman"/>
      <w:lvlText w:val="(%1)"/>
      <w:lvlJc w:val="left"/>
      <w:pPr>
        <w:ind w:left="1080" w:hanging="720"/>
      </w:pPr>
      <w:rPr>
        <w:rFonts w:hint="default"/>
      </w:rPr>
    </w:lvl>
    <w:lvl w:ilvl="1" w:tplc="1BB692D6" w:tentative="1">
      <w:start w:val="1"/>
      <w:numFmt w:val="lowerLetter"/>
      <w:lvlText w:val="%2."/>
      <w:lvlJc w:val="left"/>
      <w:pPr>
        <w:ind w:left="1440" w:hanging="360"/>
      </w:pPr>
    </w:lvl>
    <w:lvl w:ilvl="2" w:tplc="874AAB54" w:tentative="1">
      <w:start w:val="1"/>
      <w:numFmt w:val="lowerRoman"/>
      <w:lvlText w:val="%3."/>
      <w:lvlJc w:val="right"/>
      <w:pPr>
        <w:ind w:left="2160" w:hanging="180"/>
      </w:pPr>
    </w:lvl>
    <w:lvl w:ilvl="3" w:tplc="47FAD734" w:tentative="1">
      <w:start w:val="1"/>
      <w:numFmt w:val="decimal"/>
      <w:lvlText w:val="%4."/>
      <w:lvlJc w:val="left"/>
      <w:pPr>
        <w:ind w:left="2880" w:hanging="360"/>
      </w:pPr>
    </w:lvl>
    <w:lvl w:ilvl="4" w:tplc="8F46FF2E" w:tentative="1">
      <w:start w:val="1"/>
      <w:numFmt w:val="lowerLetter"/>
      <w:lvlText w:val="%5."/>
      <w:lvlJc w:val="left"/>
      <w:pPr>
        <w:ind w:left="3600" w:hanging="360"/>
      </w:pPr>
    </w:lvl>
    <w:lvl w:ilvl="5" w:tplc="24006C42" w:tentative="1">
      <w:start w:val="1"/>
      <w:numFmt w:val="lowerRoman"/>
      <w:lvlText w:val="%6."/>
      <w:lvlJc w:val="right"/>
      <w:pPr>
        <w:ind w:left="4320" w:hanging="180"/>
      </w:pPr>
    </w:lvl>
    <w:lvl w:ilvl="6" w:tplc="78B2DD26" w:tentative="1">
      <w:start w:val="1"/>
      <w:numFmt w:val="decimal"/>
      <w:lvlText w:val="%7."/>
      <w:lvlJc w:val="left"/>
      <w:pPr>
        <w:ind w:left="5040" w:hanging="360"/>
      </w:pPr>
    </w:lvl>
    <w:lvl w:ilvl="7" w:tplc="AEAA5EAC" w:tentative="1">
      <w:start w:val="1"/>
      <w:numFmt w:val="lowerLetter"/>
      <w:lvlText w:val="%8."/>
      <w:lvlJc w:val="left"/>
      <w:pPr>
        <w:ind w:left="5760" w:hanging="360"/>
      </w:pPr>
    </w:lvl>
    <w:lvl w:ilvl="8" w:tplc="4312934C" w:tentative="1">
      <w:start w:val="1"/>
      <w:numFmt w:val="lowerRoman"/>
      <w:lvlText w:val="%9."/>
      <w:lvlJc w:val="right"/>
      <w:pPr>
        <w:ind w:left="6480" w:hanging="180"/>
      </w:pPr>
    </w:lvl>
  </w:abstractNum>
  <w:abstractNum w:abstractNumId="20" w15:restartNumberingAfterBreak="0">
    <w:nsid w:val="7452500B"/>
    <w:multiLevelType w:val="hybridMultilevel"/>
    <w:tmpl w:val="D702DF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6777FCA"/>
    <w:multiLevelType w:val="hybridMultilevel"/>
    <w:tmpl w:val="24426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7D5D381D"/>
    <w:multiLevelType w:val="hybridMultilevel"/>
    <w:tmpl w:val="D2407FD6"/>
    <w:lvl w:ilvl="0" w:tplc="ED8E21A8">
      <w:start w:val="1"/>
      <w:numFmt w:val="bullet"/>
      <w:lvlText w:val=""/>
      <w:lvlJc w:val="left"/>
      <w:pPr>
        <w:ind w:left="624" w:hanging="267"/>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822696102">
    <w:abstractNumId w:val="22"/>
  </w:num>
  <w:num w:numId="2" w16cid:durableId="1367027432">
    <w:abstractNumId w:val="4"/>
  </w:num>
  <w:num w:numId="3" w16cid:durableId="2135828746">
    <w:abstractNumId w:val="2"/>
  </w:num>
  <w:num w:numId="4" w16cid:durableId="1681157073">
    <w:abstractNumId w:val="8"/>
  </w:num>
  <w:num w:numId="5" w16cid:durableId="1536967892">
    <w:abstractNumId w:val="7"/>
  </w:num>
  <w:num w:numId="6" w16cid:durableId="2005468737">
    <w:abstractNumId w:val="1"/>
  </w:num>
  <w:num w:numId="7" w16cid:durableId="275257773">
    <w:abstractNumId w:val="17"/>
  </w:num>
  <w:num w:numId="8" w16cid:durableId="644746984">
    <w:abstractNumId w:val="5"/>
  </w:num>
  <w:num w:numId="9" w16cid:durableId="1637954590">
    <w:abstractNumId w:val="10"/>
  </w:num>
  <w:num w:numId="10" w16cid:durableId="1172140778">
    <w:abstractNumId w:val="3"/>
  </w:num>
  <w:num w:numId="11" w16cid:durableId="2043825966">
    <w:abstractNumId w:val="19"/>
  </w:num>
  <w:num w:numId="12" w16cid:durableId="315842327">
    <w:abstractNumId w:val="0"/>
  </w:num>
  <w:num w:numId="13" w16cid:durableId="6105591">
    <w:abstractNumId w:val="22"/>
  </w:num>
  <w:num w:numId="14" w16cid:durableId="1036738811">
    <w:abstractNumId w:val="22"/>
  </w:num>
  <w:num w:numId="15" w16cid:durableId="1096942535">
    <w:abstractNumId w:val="16"/>
  </w:num>
  <w:num w:numId="16" w16cid:durableId="885146038">
    <w:abstractNumId w:val="23"/>
  </w:num>
  <w:num w:numId="17" w16cid:durableId="1726298787">
    <w:abstractNumId w:val="16"/>
  </w:num>
  <w:num w:numId="18" w16cid:durableId="1328752571">
    <w:abstractNumId w:val="12"/>
  </w:num>
  <w:num w:numId="19" w16cid:durableId="800077550">
    <w:abstractNumId w:val="16"/>
  </w:num>
  <w:num w:numId="20" w16cid:durableId="1284768075">
    <w:abstractNumId w:val="13"/>
  </w:num>
  <w:num w:numId="21" w16cid:durableId="1234201227">
    <w:abstractNumId w:val="6"/>
  </w:num>
  <w:num w:numId="22" w16cid:durableId="165368883">
    <w:abstractNumId w:val="20"/>
  </w:num>
  <w:num w:numId="23" w16cid:durableId="2128624145">
    <w:abstractNumId w:val="18"/>
  </w:num>
  <w:num w:numId="24" w16cid:durableId="1080565779">
    <w:abstractNumId w:val="9"/>
  </w:num>
  <w:num w:numId="25" w16cid:durableId="804128800">
    <w:abstractNumId w:val="21"/>
  </w:num>
  <w:num w:numId="26" w16cid:durableId="1331374114">
    <w:abstractNumId w:val="15"/>
  </w:num>
  <w:num w:numId="27" w16cid:durableId="686295498">
    <w:abstractNumId w:val="11"/>
  </w:num>
  <w:num w:numId="28" w16cid:durableId="1915965286">
    <w:abstractNumId w:val="14"/>
  </w:num>
  <w:num w:numId="29" w16cid:durableId="65996639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297"/>
    <w:rsid w:val="00031684"/>
    <w:rsid w:val="00035C8F"/>
    <w:rsid w:val="000B44DD"/>
    <w:rsid w:val="000C6460"/>
    <w:rsid w:val="000E2131"/>
    <w:rsid w:val="0017006C"/>
    <w:rsid w:val="001A50A3"/>
    <w:rsid w:val="001C125C"/>
    <w:rsid w:val="001E7297"/>
    <w:rsid w:val="00200084"/>
    <w:rsid w:val="00200F61"/>
    <w:rsid w:val="002254C3"/>
    <w:rsid w:val="00295C7F"/>
    <w:rsid w:val="002D11F5"/>
    <w:rsid w:val="00325BBB"/>
    <w:rsid w:val="00344B2D"/>
    <w:rsid w:val="00357283"/>
    <w:rsid w:val="0039346E"/>
    <w:rsid w:val="003E1AB1"/>
    <w:rsid w:val="003F6E3F"/>
    <w:rsid w:val="004334AB"/>
    <w:rsid w:val="0045221E"/>
    <w:rsid w:val="004C397F"/>
    <w:rsid w:val="004E0E75"/>
    <w:rsid w:val="004E39DF"/>
    <w:rsid w:val="00555FDB"/>
    <w:rsid w:val="005A4055"/>
    <w:rsid w:val="005B251D"/>
    <w:rsid w:val="005F1220"/>
    <w:rsid w:val="006450C4"/>
    <w:rsid w:val="00713A6F"/>
    <w:rsid w:val="00726D90"/>
    <w:rsid w:val="00746C17"/>
    <w:rsid w:val="00754BE1"/>
    <w:rsid w:val="00774922"/>
    <w:rsid w:val="007A7ECA"/>
    <w:rsid w:val="007E6818"/>
    <w:rsid w:val="00802DD5"/>
    <w:rsid w:val="00891F51"/>
    <w:rsid w:val="008A5969"/>
    <w:rsid w:val="008B134A"/>
    <w:rsid w:val="008D3E69"/>
    <w:rsid w:val="00981092"/>
    <w:rsid w:val="009B03CE"/>
    <w:rsid w:val="009C0494"/>
    <w:rsid w:val="009F6F92"/>
    <w:rsid w:val="00A57030"/>
    <w:rsid w:val="00A743FF"/>
    <w:rsid w:val="00AF52E9"/>
    <w:rsid w:val="00B32A89"/>
    <w:rsid w:val="00B5225A"/>
    <w:rsid w:val="00BA0F45"/>
    <w:rsid w:val="00BB248E"/>
    <w:rsid w:val="00C60ABD"/>
    <w:rsid w:val="00C706C4"/>
    <w:rsid w:val="00CC4F4A"/>
    <w:rsid w:val="00CE6C11"/>
    <w:rsid w:val="00D12374"/>
    <w:rsid w:val="00D82801"/>
    <w:rsid w:val="00DB503B"/>
    <w:rsid w:val="00DC40C4"/>
    <w:rsid w:val="00E01DFA"/>
    <w:rsid w:val="00E413A4"/>
    <w:rsid w:val="00EC1540"/>
    <w:rsid w:val="00F572FB"/>
    <w:rsid w:val="00F6444C"/>
    <w:rsid w:val="00F870A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EB9A1"/>
  <w15:docId w15:val="{7C80D53F-1C17-4FAB-AAC0-AEA482725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802DD5"/>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3034">
      <w:bodyDiv w:val="1"/>
      <w:marLeft w:val="0"/>
      <w:marRight w:val="0"/>
      <w:marTop w:val="0"/>
      <w:marBottom w:val="0"/>
      <w:divBdr>
        <w:top w:val="none" w:sz="0" w:space="0" w:color="auto"/>
        <w:left w:val="none" w:sz="0" w:space="0" w:color="auto"/>
        <w:bottom w:val="none" w:sz="0" w:space="0" w:color="auto"/>
        <w:right w:val="none" w:sz="0" w:space="0" w:color="auto"/>
      </w:divBdr>
    </w:div>
    <w:div w:id="26804525">
      <w:bodyDiv w:val="1"/>
      <w:marLeft w:val="0"/>
      <w:marRight w:val="0"/>
      <w:marTop w:val="0"/>
      <w:marBottom w:val="0"/>
      <w:divBdr>
        <w:top w:val="none" w:sz="0" w:space="0" w:color="auto"/>
        <w:left w:val="none" w:sz="0" w:space="0" w:color="auto"/>
        <w:bottom w:val="none" w:sz="0" w:space="0" w:color="auto"/>
        <w:right w:val="none" w:sz="0" w:space="0" w:color="auto"/>
      </w:divBdr>
    </w:div>
    <w:div w:id="65884302">
      <w:bodyDiv w:val="1"/>
      <w:marLeft w:val="0"/>
      <w:marRight w:val="0"/>
      <w:marTop w:val="0"/>
      <w:marBottom w:val="0"/>
      <w:divBdr>
        <w:top w:val="none" w:sz="0" w:space="0" w:color="auto"/>
        <w:left w:val="none" w:sz="0" w:space="0" w:color="auto"/>
        <w:bottom w:val="none" w:sz="0" w:space="0" w:color="auto"/>
        <w:right w:val="none" w:sz="0" w:space="0" w:color="auto"/>
      </w:divBdr>
    </w:div>
    <w:div w:id="85421731">
      <w:bodyDiv w:val="1"/>
      <w:marLeft w:val="0"/>
      <w:marRight w:val="0"/>
      <w:marTop w:val="0"/>
      <w:marBottom w:val="0"/>
      <w:divBdr>
        <w:top w:val="none" w:sz="0" w:space="0" w:color="auto"/>
        <w:left w:val="none" w:sz="0" w:space="0" w:color="auto"/>
        <w:bottom w:val="none" w:sz="0" w:space="0" w:color="auto"/>
        <w:right w:val="none" w:sz="0" w:space="0" w:color="auto"/>
      </w:divBdr>
    </w:div>
    <w:div w:id="94637944">
      <w:bodyDiv w:val="1"/>
      <w:marLeft w:val="0"/>
      <w:marRight w:val="0"/>
      <w:marTop w:val="0"/>
      <w:marBottom w:val="0"/>
      <w:divBdr>
        <w:top w:val="none" w:sz="0" w:space="0" w:color="auto"/>
        <w:left w:val="none" w:sz="0" w:space="0" w:color="auto"/>
        <w:bottom w:val="none" w:sz="0" w:space="0" w:color="auto"/>
        <w:right w:val="none" w:sz="0" w:space="0" w:color="auto"/>
      </w:divBdr>
    </w:div>
    <w:div w:id="96565951">
      <w:bodyDiv w:val="1"/>
      <w:marLeft w:val="0"/>
      <w:marRight w:val="0"/>
      <w:marTop w:val="0"/>
      <w:marBottom w:val="0"/>
      <w:divBdr>
        <w:top w:val="none" w:sz="0" w:space="0" w:color="auto"/>
        <w:left w:val="none" w:sz="0" w:space="0" w:color="auto"/>
        <w:bottom w:val="none" w:sz="0" w:space="0" w:color="auto"/>
        <w:right w:val="none" w:sz="0" w:space="0" w:color="auto"/>
      </w:divBdr>
    </w:div>
    <w:div w:id="116610478">
      <w:bodyDiv w:val="1"/>
      <w:marLeft w:val="0"/>
      <w:marRight w:val="0"/>
      <w:marTop w:val="0"/>
      <w:marBottom w:val="0"/>
      <w:divBdr>
        <w:top w:val="none" w:sz="0" w:space="0" w:color="auto"/>
        <w:left w:val="none" w:sz="0" w:space="0" w:color="auto"/>
        <w:bottom w:val="none" w:sz="0" w:space="0" w:color="auto"/>
        <w:right w:val="none" w:sz="0" w:space="0" w:color="auto"/>
      </w:divBdr>
    </w:div>
    <w:div w:id="122117850">
      <w:bodyDiv w:val="1"/>
      <w:marLeft w:val="0"/>
      <w:marRight w:val="0"/>
      <w:marTop w:val="0"/>
      <w:marBottom w:val="0"/>
      <w:divBdr>
        <w:top w:val="none" w:sz="0" w:space="0" w:color="auto"/>
        <w:left w:val="none" w:sz="0" w:space="0" w:color="auto"/>
        <w:bottom w:val="none" w:sz="0" w:space="0" w:color="auto"/>
        <w:right w:val="none" w:sz="0" w:space="0" w:color="auto"/>
      </w:divBdr>
    </w:div>
    <w:div w:id="161165403">
      <w:bodyDiv w:val="1"/>
      <w:marLeft w:val="0"/>
      <w:marRight w:val="0"/>
      <w:marTop w:val="0"/>
      <w:marBottom w:val="0"/>
      <w:divBdr>
        <w:top w:val="none" w:sz="0" w:space="0" w:color="auto"/>
        <w:left w:val="none" w:sz="0" w:space="0" w:color="auto"/>
        <w:bottom w:val="none" w:sz="0" w:space="0" w:color="auto"/>
        <w:right w:val="none" w:sz="0" w:space="0" w:color="auto"/>
      </w:divBdr>
    </w:div>
    <w:div w:id="263348400">
      <w:bodyDiv w:val="1"/>
      <w:marLeft w:val="0"/>
      <w:marRight w:val="0"/>
      <w:marTop w:val="0"/>
      <w:marBottom w:val="0"/>
      <w:divBdr>
        <w:top w:val="none" w:sz="0" w:space="0" w:color="auto"/>
        <w:left w:val="none" w:sz="0" w:space="0" w:color="auto"/>
        <w:bottom w:val="none" w:sz="0" w:space="0" w:color="auto"/>
        <w:right w:val="none" w:sz="0" w:space="0" w:color="auto"/>
      </w:divBdr>
    </w:div>
    <w:div w:id="283462268">
      <w:bodyDiv w:val="1"/>
      <w:marLeft w:val="0"/>
      <w:marRight w:val="0"/>
      <w:marTop w:val="0"/>
      <w:marBottom w:val="0"/>
      <w:divBdr>
        <w:top w:val="none" w:sz="0" w:space="0" w:color="auto"/>
        <w:left w:val="none" w:sz="0" w:space="0" w:color="auto"/>
        <w:bottom w:val="none" w:sz="0" w:space="0" w:color="auto"/>
        <w:right w:val="none" w:sz="0" w:space="0" w:color="auto"/>
      </w:divBdr>
    </w:div>
    <w:div w:id="331297050">
      <w:bodyDiv w:val="1"/>
      <w:marLeft w:val="0"/>
      <w:marRight w:val="0"/>
      <w:marTop w:val="0"/>
      <w:marBottom w:val="0"/>
      <w:divBdr>
        <w:top w:val="none" w:sz="0" w:space="0" w:color="auto"/>
        <w:left w:val="none" w:sz="0" w:space="0" w:color="auto"/>
        <w:bottom w:val="none" w:sz="0" w:space="0" w:color="auto"/>
        <w:right w:val="none" w:sz="0" w:space="0" w:color="auto"/>
      </w:divBdr>
    </w:div>
    <w:div w:id="334962369">
      <w:bodyDiv w:val="1"/>
      <w:marLeft w:val="0"/>
      <w:marRight w:val="0"/>
      <w:marTop w:val="0"/>
      <w:marBottom w:val="0"/>
      <w:divBdr>
        <w:top w:val="none" w:sz="0" w:space="0" w:color="auto"/>
        <w:left w:val="none" w:sz="0" w:space="0" w:color="auto"/>
        <w:bottom w:val="none" w:sz="0" w:space="0" w:color="auto"/>
        <w:right w:val="none" w:sz="0" w:space="0" w:color="auto"/>
      </w:divBdr>
    </w:div>
    <w:div w:id="379550702">
      <w:bodyDiv w:val="1"/>
      <w:marLeft w:val="0"/>
      <w:marRight w:val="0"/>
      <w:marTop w:val="0"/>
      <w:marBottom w:val="0"/>
      <w:divBdr>
        <w:top w:val="none" w:sz="0" w:space="0" w:color="auto"/>
        <w:left w:val="none" w:sz="0" w:space="0" w:color="auto"/>
        <w:bottom w:val="none" w:sz="0" w:space="0" w:color="auto"/>
        <w:right w:val="none" w:sz="0" w:space="0" w:color="auto"/>
      </w:divBdr>
    </w:div>
    <w:div w:id="380980265">
      <w:bodyDiv w:val="1"/>
      <w:marLeft w:val="0"/>
      <w:marRight w:val="0"/>
      <w:marTop w:val="0"/>
      <w:marBottom w:val="0"/>
      <w:divBdr>
        <w:top w:val="none" w:sz="0" w:space="0" w:color="auto"/>
        <w:left w:val="none" w:sz="0" w:space="0" w:color="auto"/>
        <w:bottom w:val="none" w:sz="0" w:space="0" w:color="auto"/>
        <w:right w:val="none" w:sz="0" w:space="0" w:color="auto"/>
      </w:divBdr>
    </w:div>
    <w:div w:id="429737099">
      <w:bodyDiv w:val="1"/>
      <w:marLeft w:val="0"/>
      <w:marRight w:val="0"/>
      <w:marTop w:val="0"/>
      <w:marBottom w:val="0"/>
      <w:divBdr>
        <w:top w:val="none" w:sz="0" w:space="0" w:color="auto"/>
        <w:left w:val="none" w:sz="0" w:space="0" w:color="auto"/>
        <w:bottom w:val="none" w:sz="0" w:space="0" w:color="auto"/>
        <w:right w:val="none" w:sz="0" w:space="0" w:color="auto"/>
      </w:divBdr>
    </w:div>
    <w:div w:id="478428146">
      <w:bodyDiv w:val="1"/>
      <w:marLeft w:val="0"/>
      <w:marRight w:val="0"/>
      <w:marTop w:val="0"/>
      <w:marBottom w:val="0"/>
      <w:divBdr>
        <w:top w:val="none" w:sz="0" w:space="0" w:color="auto"/>
        <w:left w:val="none" w:sz="0" w:space="0" w:color="auto"/>
        <w:bottom w:val="none" w:sz="0" w:space="0" w:color="auto"/>
        <w:right w:val="none" w:sz="0" w:space="0" w:color="auto"/>
      </w:divBdr>
    </w:div>
    <w:div w:id="497185927">
      <w:bodyDiv w:val="1"/>
      <w:marLeft w:val="0"/>
      <w:marRight w:val="0"/>
      <w:marTop w:val="0"/>
      <w:marBottom w:val="0"/>
      <w:divBdr>
        <w:top w:val="none" w:sz="0" w:space="0" w:color="auto"/>
        <w:left w:val="none" w:sz="0" w:space="0" w:color="auto"/>
        <w:bottom w:val="none" w:sz="0" w:space="0" w:color="auto"/>
        <w:right w:val="none" w:sz="0" w:space="0" w:color="auto"/>
      </w:divBdr>
    </w:div>
    <w:div w:id="508763857">
      <w:bodyDiv w:val="1"/>
      <w:marLeft w:val="0"/>
      <w:marRight w:val="0"/>
      <w:marTop w:val="0"/>
      <w:marBottom w:val="0"/>
      <w:divBdr>
        <w:top w:val="none" w:sz="0" w:space="0" w:color="auto"/>
        <w:left w:val="none" w:sz="0" w:space="0" w:color="auto"/>
        <w:bottom w:val="none" w:sz="0" w:space="0" w:color="auto"/>
        <w:right w:val="none" w:sz="0" w:space="0" w:color="auto"/>
      </w:divBdr>
    </w:div>
    <w:div w:id="512453918">
      <w:bodyDiv w:val="1"/>
      <w:marLeft w:val="0"/>
      <w:marRight w:val="0"/>
      <w:marTop w:val="0"/>
      <w:marBottom w:val="0"/>
      <w:divBdr>
        <w:top w:val="none" w:sz="0" w:space="0" w:color="auto"/>
        <w:left w:val="none" w:sz="0" w:space="0" w:color="auto"/>
        <w:bottom w:val="none" w:sz="0" w:space="0" w:color="auto"/>
        <w:right w:val="none" w:sz="0" w:space="0" w:color="auto"/>
      </w:divBdr>
    </w:div>
    <w:div w:id="535430364">
      <w:bodyDiv w:val="1"/>
      <w:marLeft w:val="0"/>
      <w:marRight w:val="0"/>
      <w:marTop w:val="0"/>
      <w:marBottom w:val="0"/>
      <w:divBdr>
        <w:top w:val="none" w:sz="0" w:space="0" w:color="auto"/>
        <w:left w:val="none" w:sz="0" w:space="0" w:color="auto"/>
        <w:bottom w:val="none" w:sz="0" w:space="0" w:color="auto"/>
        <w:right w:val="none" w:sz="0" w:space="0" w:color="auto"/>
      </w:divBdr>
    </w:div>
    <w:div w:id="538323708">
      <w:bodyDiv w:val="1"/>
      <w:marLeft w:val="0"/>
      <w:marRight w:val="0"/>
      <w:marTop w:val="0"/>
      <w:marBottom w:val="0"/>
      <w:divBdr>
        <w:top w:val="none" w:sz="0" w:space="0" w:color="auto"/>
        <w:left w:val="none" w:sz="0" w:space="0" w:color="auto"/>
        <w:bottom w:val="none" w:sz="0" w:space="0" w:color="auto"/>
        <w:right w:val="none" w:sz="0" w:space="0" w:color="auto"/>
      </w:divBdr>
    </w:div>
    <w:div w:id="585652440">
      <w:bodyDiv w:val="1"/>
      <w:marLeft w:val="0"/>
      <w:marRight w:val="0"/>
      <w:marTop w:val="0"/>
      <w:marBottom w:val="0"/>
      <w:divBdr>
        <w:top w:val="none" w:sz="0" w:space="0" w:color="auto"/>
        <w:left w:val="none" w:sz="0" w:space="0" w:color="auto"/>
        <w:bottom w:val="none" w:sz="0" w:space="0" w:color="auto"/>
        <w:right w:val="none" w:sz="0" w:space="0" w:color="auto"/>
      </w:divBdr>
    </w:div>
    <w:div w:id="600183249">
      <w:bodyDiv w:val="1"/>
      <w:marLeft w:val="0"/>
      <w:marRight w:val="0"/>
      <w:marTop w:val="0"/>
      <w:marBottom w:val="0"/>
      <w:divBdr>
        <w:top w:val="none" w:sz="0" w:space="0" w:color="auto"/>
        <w:left w:val="none" w:sz="0" w:space="0" w:color="auto"/>
        <w:bottom w:val="none" w:sz="0" w:space="0" w:color="auto"/>
        <w:right w:val="none" w:sz="0" w:space="0" w:color="auto"/>
      </w:divBdr>
    </w:div>
    <w:div w:id="642278470">
      <w:bodyDiv w:val="1"/>
      <w:marLeft w:val="0"/>
      <w:marRight w:val="0"/>
      <w:marTop w:val="0"/>
      <w:marBottom w:val="0"/>
      <w:divBdr>
        <w:top w:val="none" w:sz="0" w:space="0" w:color="auto"/>
        <w:left w:val="none" w:sz="0" w:space="0" w:color="auto"/>
        <w:bottom w:val="none" w:sz="0" w:space="0" w:color="auto"/>
        <w:right w:val="none" w:sz="0" w:space="0" w:color="auto"/>
      </w:divBdr>
    </w:div>
    <w:div w:id="731078648">
      <w:bodyDiv w:val="1"/>
      <w:marLeft w:val="0"/>
      <w:marRight w:val="0"/>
      <w:marTop w:val="0"/>
      <w:marBottom w:val="0"/>
      <w:divBdr>
        <w:top w:val="none" w:sz="0" w:space="0" w:color="auto"/>
        <w:left w:val="none" w:sz="0" w:space="0" w:color="auto"/>
        <w:bottom w:val="none" w:sz="0" w:space="0" w:color="auto"/>
        <w:right w:val="none" w:sz="0" w:space="0" w:color="auto"/>
      </w:divBdr>
    </w:div>
    <w:div w:id="738480602">
      <w:bodyDiv w:val="1"/>
      <w:marLeft w:val="0"/>
      <w:marRight w:val="0"/>
      <w:marTop w:val="0"/>
      <w:marBottom w:val="0"/>
      <w:divBdr>
        <w:top w:val="none" w:sz="0" w:space="0" w:color="auto"/>
        <w:left w:val="none" w:sz="0" w:space="0" w:color="auto"/>
        <w:bottom w:val="none" w:sz="0" w:space="0" w:color="auto"/>
        <w:right w:val="none" w:sz="0" w:space="0" w:color="auto"/>
      </w:divBdr>
    </w:div>
    <w:div w:id="765350456">
      <w:bodyDiv w:val="1"/>
      <w:marLeft w:val="0"/>
      <w:marRight w:val="0"/>
      <w:marTop w:val="0"/>
      <w:marBottom w:val="0"/>
      <w:divBdr>
        <w:top w:val="none" w:sz="0" w:space="0" w:color="auto"/>
        <w:left w:val="none" w:sz="0" w:space="0" w:color="auto"/>
        <w:bottom w:val="none" w:sz="0" w:space="0" w:color="auto"/>
        <w:right w:val="none" w:sz="0" w:space="0" w:color="auto"/>
      </w:divBdr>
    </w:div>
    <w:div w:id="786435943">
      <w:bodyDiv w:val="1"/>
      <w:marLeft w:val="0"/>
      <w:marRight w:val="0"/>
      <w:marTop w:val="0"/>
      <w:marBottom w:val="0"/>
      <w:divBdr>
        <w:top w:val="none" w:sz="0" w:space="0" w:color="auto"/>
        <w:left w:val="none" w:sz="0" w:space="0" w:color="auto"/>
        <w:bottom w:val="none" w:sz="0" w:space="0" w:color="auto"/>
        <w:right w:val="none" w:sz="0" w:space="0" w:color="auto"/>
      </w:divBdr>
    </w:div>
    <w:div w:id="787622451">
      <w:bodyDiv w:val="1"/>
      <w:marLeft w:val="0"/>
      <w:marRight w:val="0"/>
      <w:marTop w:val="0"/>
      <w:marBottom w:val="0"/>
      <w:divBdr>
        <w:top w:val="none" w:sz="0" w:space="0" w:color="auto"/>
        <w:left w:val="none" w:sz="0" w:space="0" w:color="auto"/>
        <w:bottom w:val="none" w:sz="0" w:space="0" w:color="auto"/>
        <w:right w:val="none" w:sz="0" w:space="0" w:color="auto"/>
      </w:divBdr>
    </w:div>
    <w:div w:id="801773805">
      <w:bodyDiv w:val="1"/>
      <w:marLeft w:val="0"/>
      <w:marRight w:val="0"/>
      <w:marTop w:val="0"/>
      <w:marBottom w:val="0"/>
      <w:divBdr>
        <w:top w:val="none" w:sz="0" w:space="0" w:color="auto"/>
        <w:left w:val="none" w:sz="0" w:space="0" w:color="auto"/>
        <w:bottom w:val="none" w:sz="0" w:space="0" w:color="auto"/>
        <w:right w:val="none" w:sz="0" w:space="0" w:color="auto"/>
      </w:divBdr>
    </w:div>
    <w:div w:id="841898618">
      <w:bodyDiv w:val="1"/>
      <w:marLeft w:val="0"/>
      <w:marRight w:val="0"/>
      <w:marTop w:val="0"/>
      <w:marBottom w:val="0"/>
      <w:divBdr>
        <w:top w:val="none" w:sz="0" w:space="0" w:color="auto"/>
        <w:left w:val="none" w:sz="0" w:space="0" w:color="auto"/>
        <w:bottom w:val="none" w:sz="0" w:space="0" w:color="auto"/>
        <w:right w:val="none" w:sz="0" w:space="0" w:color="auto"/>
      </w:divBdr>
    </w:div>
    <w:div w:id="862551281">
      <w:bodyDiv w:val="1"/>
      <w:marLeft w:val="0"/>
      <w:marRight w:val="0"/>
      <w:marTop w:val="0"/>
      <w:marBottom w:val="0"/>
      <w:divBdr>
        <w:top w:val="none" w:sz="0" w:space="0" w:color="auto"/>
        <w:left w:val="none" w:sz="0" w:space="0" w:color="auto"/>
        <w:bottom w:val="none" w:sz="0" w:space="0" w:color="auto"/>
        <w:right w:val="none" w:sz="0" w:space="0" w:color="auto"/>
      </w:divBdr>
    </w:div>
    <w:div w:id="863901939">
      <w:bodyDiv w:val="1"/>
      <w:marLeft w:val="0"/>
      <w:marRight w:val="0"/>
      <w:marTop w:val="0"/>
      <w:marBottom w:val="0"/>
      <w:divBdr>
        <w:top w:val="none" w:sz="0" w:space="0" w:color="auto"/>
        <w:left w:val="none" w:sz="0" w:space="0" w:color="auto"/>
        <w:bottom w:val="none" w:sz="0" w:space="0" w:color="auto"/>
        <w:right w:val="none" w:sz="0" w:space="0" w:color="auto"/>
      </w:divBdr>
    </w:div>
    <w:div w:id="863909613">
      <w:bodyDiv w:val="1"/>
      <w:marLeft w:val="0"/>
      <w:marRight w:val="0"/>
      <w:marTop w:val="0"/>
      <w:marBottom w:val="0"/>
      <w:divBdr>
        <w:top w:val="none" w:sz="0" w:space="0" w:color="auto"/>
        <w:left w:val="none" w:sz="0" w:space="0" w:color="auto"/>
        <w:bottom w:val="none" w:sz="0" w:space="0" w:color="auto"/>
        <w:right w:val="none" w:sz="0" w:space="0" w:color="auto"/>
      </w:divBdr>
    </w:div>
    <w:div w:id="881819133">
      <w:bodyDiv w:val="1"/>
      <w:marLeft w:val="0"/>
      <w:marRight w:val="0"/>
      <w:marTop w:val="0"/>
      <w:marBottom w:val="0"/>
      <w:divBdr>
        <w:top w:val="none" w:sz="0" w:space="0" w:color="auto"/>
        <w:left w:val="none" w:sz="0" w:space="0" w:color="auto"/>
        <w:bottom w:val="none" w:sz="0" w:space="0" w:color="auto"/>
        <w:right w:val="none" w:sz="0" w:space="0" w:color="auto"/>
      </w:divBdr>
    </w:div>
    <w:div w:id="903493062">
      <w:bodyDiv w:val="1"/>
      <w:marLeft w:val="0"/>
      <w:marRight w:val="0"/>
      <w:marTop w:val="0"/>
      <w:marBottom w:val="0"/>
      <w:divBdr>
        <w:top w:val="none" w:sz="0" w:space="0" w:color="auto"/>
        <w:left w:val="none" w:sz="0" w:space="0" w:color="auto"/>
        <w:bottom w:val="none" w:sz="0" w:space="0" w:color="auto"/>
        <w:right w:val="none" w:sz="0" w:space="0" w:color="auto"/>
      </w:divBdr>
    </w:div>
    <w:div w:id="909921908">
      <w:bodyDiv w:val="1"/>
      <w:marLeft w:val="0"/>
      <w:marRight w:val="0"/>
      <w:marTop w:val="0"/>
      <w:marBottom w:val="0"/>
      <w:divBdr>
        <w:top w:val="none" w:sz="0" w:space="0" w:color="auto"/>
        <w:left w:val="none" w:sz="0" w:space="0" w:color="auto"/>
        <w:bottom w:val="none" w:sz="0" w:space="0" w:color="auto"/>
        <w:right w:val="none" w:sz="0" w:space="0" w:color="auto"/>
      </w:divBdr>
    </w:div>
    <w:div w:id="911232503">
      <w:bodyDiv w:val="1"/>
      <w:marLeft w:val="0"/>
      <w:marRight w:val="0"/>
      <w:marTop w:val="0"/>
      <w:marBottom w:val="0"/>
      <w:divBdr>
        <w:top w:val="none" w:sz="0" w:space="0" w:color="auto"/>
        <w:left w:val="none" w:sz="0" w:space="0" w:color="auto"/>
        <w:bottom w:val="none" w:sz="0" w:space="0" w:color="auto"/>
        <w:right w:val="none" w:sz="0" w:space="0" w:color="auto"/>
      </w:divBdr>
    </w:div>
    <w:div w:id="951134482">
      <w:bodyDiv w:val="1"/>
      <w:marLeft w:val="0"/>
      <w:marRight w:val="0"/>
      <w:marTop w:val="0"/>
      <w:marBottom w:val="0"/>
      <w:divBdr>
        <w:top w:val="none" w:sz="0" w:space="0" w:color="auto"/>
        <w:left w:val="none" w:sz="0" w:space="0" w:color="auto"/>
        <w:bottom w:val="none" w:sz="0" w:space="0" w:color="auto"/>
        <w:right w:val="none" w:sz="0" w:space="0" w:color="auto"/>
      </w:divBdr>
    </w:div>
    <w:div w:id="959186825">
      <w:bodyDiv w:val="1"/>
      <w:marLeft w:val="0"/>
      <w:marRight w:val="0"/>
      <w:marTop w:val="0"/>
      <w:marBottom w:val="0"/>
      <w:divBdr>
        <w:top w:val="none" w:sz="0" w:space="0" w:color="auto"/>
        <w:left w:val="none" w:sz="0" w:space="0" w:color="auto"/>
        <w:bottom w:val="none" w:sz="0" w:space="0" w:color="auto"/>
        <w:right w:val="none" w:sz="0" w:space="0" w:color="auto"/>
      </w:divBdr>
    </w:div>
    <w:div w:id="1001276683">
      <w:bodyDiv w:val="1"/>
      <w:marLeft w:val="0"/>
      <w:marRight w:val="0"/>
      <w:marTop w:val="0"/>
      <w:marBottom w:val="0"/>
      <w:divBdr>
        <w:top w:val="none" w:sz="0" w:space="0" w:color="auto"/>
        <w:left w:val="none" w:sz="0" w:space="0" w:color="auto"/>
        <w:bottom w:val="none" w:sz="0" w:space="0" w:color="auto"/>
        <w:right w:val="none" w:sz="0" w:space="0" w:color="auto"/>
      </w:divBdr>
    </w:div>
    <w:div w:id="1016538802">
      <w:bodyDiv w:val="1"/>
      <w:marLeft w:val="0"/>
      <w:marRight w:val="0"/>
      <w:marTop w:val="0"/>
      <w:marBottom w:val="0"/>
      <w:divBdr>
        <w:top w:val="none" w:sz="0" w:space="0" w:color="auto"/>
        <w:left w:val="none" w:sz="0" w:space="0" w:color="auto"/>
        <w:bottom w:val="none" w:sz="0" w:space="0" w:color="auto"/>
        <w:right w:val="none" w:sz="0" w:space="0" w:color="auto"/>
      </w:divBdr>
    </w:div>
    <w:div w:id="1022904642">
      <w:bodyDiv w:val="1"/>
      <w:marLeft w:val="0"/>
      <w:marRight w:val="0"/>
      <w:marTop w:val="0"/>
      <w:marBottom w:val="0"/>
      <w:divBdr>
        <w:top w:val="none" w:sz="0" w:space="0" w:color="auto"/>
        <w:left w:val="none" w:sz="0" w:space="0" w:color="auto"/>
        <w:bottom w:val="none" w:sz="0" w:space="0" w:color="auto"/>
        <w:right w:val="none" w:sz="0" w:space="0" w:color="auto"/>
      </w:divBdr>
    </w:div>
    <w:div w:id="1037853983">
      <w:bodyDiv w:val="1"/>
      <w:marLeft w:val="0"/>
      <w:marRight w:val="0"/>
      <w:marTop w:val="0"/>
      <w:marBottom w:val="0"/>
      <w:divBdr>
        <w:top w:val="none" w:sz="0" w:space="0" w:color="auto"/>
        <w:left w:val="none" w:sz="0" w:space="0" w:color="auto"/>
        <w:bottom w:val="none" w:sz="0" w:space="0" w:color="auto"/>
        <w:right w:val="none" w:sz="0" w:space="0" w:color="auto"/>
      </w:divBdr>
    </w:div>
    <w:div w:id="1064833223">
      <w:bodyDiv w:val="1"/>
      <w:marLeft w:val="0"/>
      <w:marRight w:val="0"/>
      <w:marTop w:val="0"/>
      <w:marBottom w:val="0"/>
      <w:divBdr>
        <w:top w:val="none" w:sz="0" w:space="0" w:color="auto"/>
        <w:left w:val="none" w:sz="0" w:space="0" w:color="auto"/>
        <w:bottom w:val="none" w:sz="0" w:space="0" w:color="auto"/>
        <w:right w:val="none" w:sz="0" w:space="0" w:color="auto"/>
      </w:divBdr>
    </w:div>
    <w:div w:id="1125348612">
      <w:bodyDiv w:val="1"/>
      <w:marLeft w:val="0"/>
      <w:marRight w:val="0"/>
      <w:marTop w:val="0"/>
      <w:marBottom w:val="0"/>
      <w:divBdr>
        <w:top w:val="none" w:sz="0" w:space="0" w:color="auto"/>
        <w:left w:val="none" w:sz="0" w:space="0" w:color="auto"/>
        <w:bottom w:val="none" w:sz="0" w:space="0" w:color="auto"/>
        <w:right w:val="none" w:sz="0" w:space="0" w:color="auto"/>
      </w:divBdr>
    </w:div>
    <w:div w:id="1130632434">
      <w:bodyDiv w:val="1"/>
      <w:marLeft w:val="0"/>
      <w:marRight w:val="0"/>
      <w:marTop w:val="0"/>
      <w:marBottom w:val="0"/>
      <w:divBdr>
        <w:top w:val="none" w:sz="0" w:space="0" w:color="auto"/>
        <w:left w:val="none" w:sz="0" w:space="0" w:color="auto"/>
        <w:bottom w:val="none" w:sz="0" w:space="0" w:color="auto"/>
        <w:right w:val="none" w:sz="0" w:space="0" w:color="auto"/>
      </w:divBdr>
    </w:div>
    <w:div w:id="1134132057">
      <w:bodyDiv w:val="1"/>
      <w:marLeft w:val="0"/>
      <w:marRight w:val="0"/>
      <w:marTop w:val="0"/>
      <w:marBottom w:val="0"/>
      <w:divBdr>
        <w:top w:val="none" w:sz="0" w:space="0" w:color="auto"/>
        <w:left w:val="none" w:sz="0" w:space="0" w:color="auto"/>
        <w:bottom w:val="none" w:sz="0" w:space="0" w:color="auto"/>
        <w:right w:val="none" w:sz="0" w:space="0" w:color="auto"/>
      </w:divBdr>
    </w:div>
    <w:div w:id="1138765350">
      <w:bodyDiv w:val="1"/>
      <w:marLeft w:val="0"/>
      <w:marRight w:val="0"/>
      <w:marTop w:val="0"/>
      <w:marBottom w:val="0"/>
      <w:divBdr>
        <w:top w:val="none" w:sz="0" w:space="0" w:color="auto"/>
        <w:left w:val="none" w:sz="0" w:space="0" w:color="auto"/>
        <w:bottom w:val="none" w:sz="0" w:space="0" w:color="auto"/>
        <w:right w:val="none" w:sz="0" w:space="0" w:color="auto"/>
      </w:divBdr>
    </w:div>
    <w:div w:id="1173036503">
      <w:bodyDiv w:val="1"/>
      <w:marLeft w:val="0"/>
      <w:marRight w:val="0"/>
      <w:marTop w:val="0"/>
      <w:marBottom w:val="0"/>
      <w:divBdr>
        <w:top w:val="none" w:sz="0" w:space="0" w:color="auto"/>
        <w:left w:val="none" w:sz="0" w:space="0" w:color="auto"/>
        <w:bottom w:val="none" w:sz="0" w:space="0" w:color="auto"/>
        <w:right w:val="none" w:sz="0" w:space="0" w:color="auto"/>
      </w:divBdr>
    </w:div>
    <w:div w:id="1199203552">
      <w:bodyDiv w:val="1"/>
      <w:marLeft w:val="0"/>
      <w:marRight w:val="0"/>
      <w:marTop w:val="0"/>
      <w:marBottom w:val="0"/>
      <w:divBdr>
        <w:top w:val="none" w:sz="0" w:space="0" w:color="auto"/>
        <w:left w:val="none" w:sz="0" w:space="0" w:color="auto"/>
        <w:bottom w:val="none" w:sz="0" w:space="0" w:color="auto"/>
        <w:right w:val="none" w:sz="0" w:space="0" w:color="auto"/>
      </w:divBdr>
    </w:div>
    <w:div w:id="1244488852">
      <w:bodyDiv w:val="1"/>
      <w:marLeft w:val="0"/>
      <w:marRight w:val="0"/>
      <w:marTop w:val="0"/>
      <w:marBottom w:val="0"/>
      <w:divBdr>
        <w:top w:val="none" w:sz="0" w:space="0" w:color="auto"/>
        <w:left w:val="none" w:sz="0" w:space="0" w:color="auto"/>
        <w:bottom w:val="none" w:sz="0" w:space="0" w:color="auto"/>
        <w:right w:val="none" w:sz="0" w:space="0" w:color="auto"/>
      </w:divBdr>
    </w:div>
    <w:div w:id="1265069432">
      <w:bodyDiv w:val="1"/>
      <w:marLeft w:val="0"/>
      <w:marRight w:val="0"/>
      <w:marTop w:val="0"/>
      <w:marBottom w:val="0"/>
      <w:divBdr>
        <w:top w:val="none" w:sz="0" w:space="0" w:color="auto"/>
        <w:left w:val="none" w:sz="0" w:space="0" w:color="auto"/>
        <w:bottom w:val="none" w:sz="0" w:space="0" w:color="auto"/>
        <w:right w:val="none" w:sz="0" w:space="0" w:color="auto"/>
      </w:divBdr>
    </w:div>
    <w:div w:id="1266811274">
      <w:bodyDiv w:val="1"/>
      <w:marLeft w:val="0"/>
      <w:marRight w:val="0"/>
      <w:marTop w:val="0"/>
      <w:marBottom w:val="0"/>
      <w:divBdr>
        <w:top w:val="none" w:sz="0" w:space="0" w:color="auto"/>
        <w:left w:val="none" w:sz="0" w:space="0" w:color="auto"/>
        <w:bottom w:val="none" w:sz="0" w:space="0" w:color="auto"/>
        <w:right w:val="none" w:sz="0" w:space="0" w:color="auto"/>
      </w:divBdr>
    </w:div>
    <w:div w:id="1331911721">
      <w:bodyDiv w:val="1"/>
      <w:marLeft w:val="0"/>
      <w:marRight w:val="0"/>
      <w:marTop w:val="0"/>
      <w:marBottom w:val="0"/>
      <w:divBdr>
        <w:top w:val="none" w:sz="0" w:space="0" w:color="auto"/>
        <w:left w:val="none" w:sz="0" w:space="0" w:color="auto"/>
        <w:bottom w:val="none" w:sz="0" w:space="0" w:color="auto"/>
        <w:right w:val="none" w:sz="0" w:space="0" w:color="auto"/>
      </w:divBdr>
    </w:div>
    <w:div w:id="1344893192">
      <w:bodyDiv w:val="1"/>
      <w:marLeft w:val="0"/>
      <w:marRight w:val="0"/>
      <w:marTop w:val="0"/>
      <w:marBottom w:val="0"/>
      <w:divBdr>
        <w:top w:val="none" w:sz="0" w:space="0" w:color="auto"/>
        <w:left w:val="none" w:sz="0" w:space="0" w:color="auto"/>
        <w:bottom w:val="none" w:sz="0" w:space="0" w:color="auto"/>
        <w:right w:val="none" w:sz="0" w:space="0" w:color="auto"/>
      </w:divBdr>
    </w:div>
    <w:div w:id="1350251053">
      <w:bodyDiv w:val="1"/>
      <w:marLeft w:val="0"/>
      <w:marRight w:val="0"/>
      <w:marTop w:val="0"/>
      <w:marBottom w:val="0"/>
      <w:divBdr>
        <w:top w:val="none" w:sz="0" w:space="0" w:color="auto"/>
        <w:left w:val="none" w:sz="0" w:space="0" w:color="auto"/>
        <w:bottom w:val="none" w:sz="0" w:space="0" w:color="auto"/>
        <w:right w:val="none" w:sz="0" w:space="0" w:color="auto"/>
      </w:divBdr>
    </w:div>
    <w:div w:id="1357541426">
      <w:bodyDiv w:val="1"/>
      <w:marLeft w:val="0"/>
      <w:marRight w:val="0"/>
      <w:marTop w:val="0"/>
      <w:marBottom w:val="0"/>
      <w:divBdr>
        <w:top w:val="none" w:sz="0" w:space="0" w:color="auto"/>
        <w:left w:val="none" w:sz="0" w:space="0" w:color="auto"/>
        <w:bottom w:val="none" w:sz="0" w:space="0" w:color="auto"/>
        <w:right w:val="none" w:sz="0" w:space="0" w:color="auto"/>
      </w:divBdr>
    </w:div>
    <w:div w:id="1378891503">
      <w:bodyDiv w:val="1"/>
      <w:marLeft w:val="0"/>
      <w:marRight w:val="0"/>
      <w:marTop w:val="0"/>
      <w:marBottom w:val="0"/>
      <w:divBdr>
        <w:top w:val="none" w:sz="0" w:space="0" w:color="auto"/>
        <w:left w:val="none" w:sz="0" w:space="0" w:color="auto"/>
        <w:bottom w:val="none" w:sz="0" w:space="0" w:color="auto"/>
        <w:right w:val="none" w:sz="0" w:space="0" w:color="auto"/>
      </w:divBdr>
    </w:div>
    <w:div w:id="1401514636">
      <w:bodyDiv w:val="1"/>
      <w:marLeft w:val="0"/>
      <w:marRight w:val="0"/>
      <w:marTop w:val="0"/>
      <w:marBottom w:val="0"/>
      <w:divBdr>
        <w:top w:val="none" w:sz="0" w:space="0" w:color="auto"/>
        <w:left w:val="none" w:sz="0" w:space="0" w:color="auto"/>
        <w:bottom w:val="none" w:sz="0" w:space="0" w:color="auto"/>
        <w:right w:val="none" w:sz="0" w:space="0" w:color="auto"/>
      </w:divBdr>
    </w:div>
    <w:div w:id="1412463009">
      <w:bodyDiv w:val="1"/>
      <w:marLeft w:val="0"/>
      <w:marRight w:val="0"/>
      <w:marTop w:val="0"/>
      <w:marBottom w:val="0"/>
      <w:divBdr>
        <w:top w:val="none" w:sz="0" w:space="0" w:color="auto"/>
        <w:left w:val="none" w:sz="0" w:space="0" w:color="auto"/>
        <w:bottom w:val="none" w:sz="0" w:space="0" w:color="auto"/>
        <w:right w:val="none" w:sz="0" w:space="0" w:color="auto"/>
      </w:divBdr>
    </w:div>
    <w:div w:id="1417286498">
      <w:bodyDiv w:val="1"/>
      <w:marLeft w:val="0"/>
      <w:marRight w:val="0"/>
      <w:marTop w:val="0"/>
      <w:marBottom w:val="0"/>
      <w:divBdr>
        <w:top w:val="none" w:sz="0" w:space="0" w:color="auto"/>
        <w:left w:val="none" w:sz="0" w:space="0" w:color="auto"/>
        <w:bottom w:val="none" w:sz="0" w:space="0" w:color="auto"/>
        <w:right w:val="none" w:sz="0" w:space="0" w:color="auto"/>
      </w:divBdr>
    </w:div>
    <w:div w:id="1459374150">
      <w:bodyDiv w:val="1"/>
      <w:marLeft w:val="0"/>
      <w:marRight w:val="0"/>
      <w:marTop w:val="0"/>
      <w:marBottom w:val="0"/>
      <w:divBdr>
        <w:top w:val="none" w:sz="0" w:space="0" w:color="auto"/>
        <w:left w:val="none" w:sz="0" w:space="0" w:color="auto"/>
        <w:bottom w:val="none" w:sz="0" w:space="0" w:color="auto"/>
        <w:right w:val="none" w:sz="0" w:space="0" w:color="auto"/>
      </w:divBdr>
    </w:div>
    <w:div w:id="1478112495">
      <w:bodyDiv w:val="1"/>
      <w:marLeft w:val="0"/>
      <w:marRight w:val="0"/>
      <w:marTop w:val="0"/>
      <w:marBottom w:val="0"/>
      <w:divBdr>
        <w:top w:val="none" w:sz="0" w:space="0" w:color="auto"/>
        <w:left w:val="none" w:sz="0" w:space="0" w:color="auto"/>
        <w:bottom w:val="none" w:sz="0" w:space="0" w:color="auto"/>
        <w:right w:val="none" w:sz="0" w:space="0" w:color="auto"/>
      </w:divBdr>
    </w:div>
    <w:div w:id="1500074651">
      <w:bodyDiv w:val="1"/>
      <w:marLeft w:val="0"/>
      <w:marRight w:val="0"/>
      <w:marTop w:val="0"/>
      <w:marBottom w:val="0"/>
      <w:divBdr>
        <w:top w:val="none" w:sz="0" w:space="0" w:color="auto"/>
        <w:left w:val="none" w:sz="0" w:space="0" w:color="auto"/>
        <w:bottom w:val="none" w:sz="0" w:space="0" w:color="auto"/>
        <w:right w:val="none" w:sz="0" w:space="0" w:color="auto"/>
      </w:divBdr>
    </w:div>
    <w:div w:id="1522934129">
      <w:bodyDiv w:val="1"/>
      <w:marLeft w:val="0"/>
      <w:marRight w:val="0"/>
      <w:marTop w:val="0"/>
      <w:marBottom w:val="0"/>
      <w:divBdr>
        <w:top w:val="none" w:sz="0" w:space="0" w:color="auto"/>
        <w:left w:val="none" w:sz="0" w:space="0" w:color="auto"/>
        <w:bottom w:val="none" w:sz="0" w:space="0" w:color="auto"/>
        <w:right w:val="none" w:sz="0" w:space="0" w:color="auto"/>
      </w:divBdr>
    </w:div>
    <w:div w:id="1556896549">
      <w:bodyDiv w:val="1"/>
      <w:marLeft w:val="0"/>
      <w:marRight w:val="0"/>
      <w:marTop w:val="0"/>
      <w:marBottom w:val="0"/>
      <w:divBdr>
        <w:top w:val="none" w:sz="0" w:space="0" w:color="auto"/>
        <w:left w:val="none" w:sz="0" w:space="0" w:color="auto"/>
        <w:bottom w:val="none" w:sz="0" w:space="0" w:color="auto"/>
        <w:right w:val="none" w:sz="0" w:space="0" w:color="auto"/>
      </w:divBdr>
    </w:div>
    <w:div w:id="1571770153">
      <w:bodyDiv w:val="1"/>
      <w:marLeft w:val="0"/>
      <w:marRight w:val="0"/>
      <w:marTop w:val="0"/>
      <w:marBottom w:val="0"/>
      <w:divBdr>
        <w:top w:val="none" w:sz="0" w:space="0" w:color="auto"/>
        <w:left w:val="none" w:sz="0" w:space="0" w:color="auto"/>
        <w:bottom w:val="none" w:sz="0" w:space="0" w:color="auto"/>
        <w:right w:val="none" w:sz="0" w:space="0" w:color="auto"/>
      </w:divBdr>
    </w:div>
    <w:div w:id="1620409942">
      <w:bodyDiv w:val="1"/>
      <w:marLeft w:val="0"/>
      <w:marRight w:val="0"/>
      <w:marTop w:val="0"/>
      <w:marBottom w:val="0"/>
      <w:divBdr>
        <w:top w:val="none" w:sz="0" w:space="0" w:color="auto"/>
        <w:left w:val="none" w:sz="0" w:space="0" w:color="auto"/>
        <w:bottom w:val="none" w:sz="0" w:space="0" w:color="auto"/>
        <w:right w:val="none" w:sz="0" w:space="0" w:color="auto"/>
      </w:divBdr>
    </w:div>
    <w:div w:id="1643728011">
      <w:bodyDiv w:val="1"/>
      <w:marLeft w:val="0"/>
      <w:marRight w:val="0"/>
      <w:marTop w:val="0"/>
      <w:marBottom w:val="0"/>
      <w:divBdr>
        <w:top w:val="none" w:sz="0" w:space="0" w:color="auto"/>
        <w:left w:val="none" w:sz="0" w:space="0" w:color="auto"/>
        <w:bottom w:val="none" w:sz="0" w:space="0" w:color="auto"/>
        <w:right w:val="none" w:sz="0" w:space="0" w:color="auto"/>
      </w:divBdr>
    </w:div>
    <w:div w:id="1660843548">
      <w:bodyDiv w:val="1"/>
      <w:marLeft w:val="0"/>
      <w:marRight w:val="0"/>
      <w:marTop w:val="0"/>
      <w:marBottom w:val="0"/>
      <w:divBdr>
        <w:top w:val="none" w:sz="0" w:space="0" w:color="auto"/>
        <w:left w:val="none" w:sz="0" w:space="0" w:color="auto"/>
        <w:bottom w:val="none" w:sz="0" w:space="0" w:color="auto"/>
        <w:right w:val="none" w:sz="0" w:space="0" w:color="auto"/>
      </w:divBdr>
    </w:div>
    <w:div w:id="1680572407">
      <w:bodyDiv w:val="1"/>
      <w:marLeft w:val="0"/>
      <w:marRight w:val="0"/>
      <w:marTop w:val="0"/>
      <w:marBottom w:val="0"/>
      <w:divBdr>
        <w:top w:val="none" w:sz="0" w:space="0" w:color="auto"/>
        <w:left w:val="none" w:sz="0" w:space="0" w:color="auto"/>
        <w:bottom w:val="none" w:sz="0" w:space="0" w:color="auto"/>
        <w:right w:val="none" w:sz="0" w:space="0" w:color="auto"/>
      </w:divBdr>
    </w:div>
    <w:div w:id="1692877597">
      <w:bodyDiv w:val="1"/>
      <w:marLeft w:val="0"/>
      <w:marRight w:val="0"/>
      <w:marTop w:val="0"/>
      <w:marBottom w:val="0"/>
      <w:divBdr>
        <w:top w:val="none" w:sz="0" w:space="0" w:color="auto"/>
        <w:left w:val="none" w:sz="0" w:space="0" w:color="auto"/>
        <w:bottom w:val="none" w:sz="0" w:space="0" w:color="auto"/>
        <w:right w:val="none" w:sz="0" w:space="0" w:color="auto"/>
      </w:divBdr>
    </w:div>
    <w:div w:id="1739474946">
      <w:bodyDiv w:val="1"/>
      <w:marLeft w:val="0"/>
      <w:marRight w:val="0"/>
      <w:marTop w:val="0"/>
      <w:marBottom w:val="0"/>
      <w:divBdr>
        <w:top w:val="none" w:sz="0" w:space="0" w:color="auto"/>
        <w:left w:val="none" w:sz="0" w:space="0" w:color="auto"/>
        <w:bottom w:val="none" w:sz="0" w:space="0" w:color="auto"/>
        <w:right w:val="none" w:sz="0" w:space="0" w:color="auto"/>
      </w:divBdr>
    </w:div>
    <w:div w:id="1794055410">
      <w:bodyDiv w:val="1"/>
      <w:marLeft w:val="0"/>
      <w:marRight w:val="0"/>
      <w:marTop w:val="0"/>
      <w:marBottom w:val="0"/>
      <w:divBdr>
        <w:top w:val="none" w:sz="0" w:space="0" w:color="auto"/>
        <w:left w:val="none" w:sz="0" w:space="0" w:color="auto"/>
        <w:bottom w:val="none" w:sz="0" w:space="0" w:color="auto"/>
        <w:right w:val="none" w:sz="0" w:space="0" w:color="auto"/>
      </w:divBdr>
    </w:div>
    <w:div w:id="1804927620">
      <w:bodyDiv w:val="1"/>
      <w:marLeft w:val="0"/>
      <w:marRight w:val="0"/>
      <w:marTop w:val="0"/>
      <w:marBottom w:val="0"/>
      <w:divBdr>
        <w:top w:val="none" w:sz="0" w:space="0" w:color="auto"/>
        <w:left w:val="none" w:sz="0" w:space="0" w:color="auto"/>
        <w:bottom w:val="none" w:sz="0" w:space="0" w:color="auto"/>
        <w:right w:val="none" w:sz="0" w:space="0" w:color="auto"/>
      </w:divBdr>
    </w:div>
    <w:div w:id="1818916053">
      <w:bodyDiv w:val="1"/>
      <w:marLeft w:val="0"/>
      <w:marRight w:val="0"/>
      <w:marTop w:val="0"/>
      <w:marBottom w:val="0"/>
      <w:divBdr>
        <w:top w:val="none" w:sz="0" w:space="0" w:color="auto"/>
        <w:left w:val="none" w:sz="0" w:space="0" w:color="auto"/>
        <w:bottom w:val="none" w:sz="0" w:space="0" w:color="auto"/>
        <w:right w:val="none" w:sz="0" w:space="0" w:color="auto"/>
      </w:divBdr>
    </w:div>
    <w:div w:id="1833569793">
      <w:bodyDiv w:val="1"/>
      <w:marLeft w:val="0"/>
      <w:marRight w:val="0"/>
      <w:marTop w:val="0"/>
      <w:marBottom w:val="0"/>
      <w:divBdr>
        <w:top w:val="none" w:sz="0" w:space="0" w:color="auto"/>
        <w:left w:val="none" w:sz="0" w:space="0" w:color="auto"/>
        <w:bottom w:val="none" w:sz="0" w:space="0" w:color="auto"/>
        <w:right w:val="none" w:sz="0" w:space="0" w:color="auto"/>
      </w:divBdr>
    </w:div>
    <w:div w:id="1847668577">
      <w:bodyDiv w:val="1"/>
      <w:marLeft w:val="0"/>
      <w:marRight w:val="0"/>
      <w:marTop w:val="0"/>
      <w:marBottom w:val="0"/>
      <w:divBdr>
        <w:top w:val="none" w:sz="0" w:space="0" w:color="auto"/>
        <w:left w:val="none" w:sz="0" w:space="0" w:color="auto"/>
        <w:bottom w:val="none" w:sz="0" w:space="0" w:color="auto"/>
        <w:right w:val="none" w:sz="0" w:space="0" w:color="auto"/>
      </w:divBdr>
    </w:div>
    <w:div w:id="1859541220">
      <w:bodyDiv w:val="1"/>
      <w:marLeft w:val="0"/>
      <w:marRight w:val="0"/>
      <w:marTop w:val="0"/>
      <w:marBottom w:val="0"/>
      <w:divBdr>
        <w:top w:val="none" w:sz="0" w:space="0" w:color="auto"/>
        <w:left w:val="none" w:sz="0" w:space="0" w:color="auto"/>
        <w:bottom w:val="none" w:sz="0" w:space="0" w:color="auto"/>
        <w:right w:val="none" w:sz="0" w:space="0" w:color="auto"/>
      </w:divBdr>
    </w:div>
    <w:div w:id="1870560157">
      <w:bodyDiv w:val="1"/>
      <w:marLeft w:val="0"/>
      <w:marRight w:val="0"/>
      <w:marTop w:val="0"/>
      <w:marBottom w:val="0"/>
      <w:divBdr>
        <w:top w:val="none" w:sz="0" w:space="0" w:color="auto"/>
        <w:left w:val="none" w:sz="0" w:space="0" w:color="auto"/>
        <w:bottom w:val="none" w:sz="0" w:space="0" w:color="auto"/>
        <w:right w:val="none" w:sz="0" w:space="0" w:color="auto"/>
      </w:divBdr>
    </w:div>
    <w:div w:id="1946035018">
      <w:bodyDiv w:val="1"/>
      <w:marLeft w:val="0"/>
      <w:marRight w:val="0"/>
      <w:marTop w:val="0"/>
      <w:marBottom w:val="0"/>
      <w:divBdr>
        <w:top w:val="none" w:sz="0" w:space="0" w:color="auto"/>
        <w:left w:val="none" w:sz="0" w:space="0" w:color="auto"/>
        <w:bottom w:val="none" w:sz="0" w:space="0" w:color="auto"/>
        <w:right w:val="none" w:sz="0" w:space="0" w:color="auto"/>
      </w:divBdr>
    </w:div>
    <w:div w:id="1949846818">
      <w:bodyDiv w:val="1"/>
      <w:marLeft w:val="0"/>
      <w:marRight w:val="0"/>
      <w:marTop w:val="0"/>
      <w:marBottom w:val="0"/>
      <w:divBdr>
        <w:top w:val="none" w:sz="0" w:space="0" w:color="auto"/>
        <w:left w:val="none" w:sz="0" w:space="0" w:color="auto"/>
        <w:bottom w:val="none" w:sz="0" w:space="0" w:color="auto"/>
        <w:right w:val="none" w:sz="0" w:space="0" w:color="auto"/>
      </w:divBdr>
    </w:div>
    <w:div w:id="1951938503">
      <w:bodyDiv w:val="1"/>
      <w:marLeft w:val="0"/>
      <w:marRight w:val="0"/>
      <w:marTop w:val="0"/>
      <w:marBottom w:val="0"/>
      <w:divBdr>
        <w:top w:val="none" w:sz="0" w:space="0" w:color="auto"/>
        <w:left w:val="none" w:sz="0" w:space="0" w:color="auto"/>
        <w:bottom w:val="none" w:sz="0" w:space="0" w:color="auto"/>
        <w:right w:val="none" w:sz="0" w:space="0" w:color="auto"/>
      </w:divBdr>
    </w:div>
    <w:div w:id="1959558297">
      <w:bodyDiv w:val="1"/>
      <w:marLeft w:val="0"/>
      <w:marRight w:val="0"/>
      <w:marTop w:val="0"/>
      <w:marBottom w:val="0"/>
      <w:divBdr>
        <w:top w:val="none" w:sz="0" w:space="0" w:color="auto"/>
        <w:left w:val="none" w:sz="0" w:space="0" w:color="auto"/>
        <w:bottom w:val="none" w:sz="0" w:space="0" w:color="auto"/>
        <w:right w:val="none" w:sz="0" w:space="0" w:color="auto"/>
      </w:divBdr>
    </w:div>
    <w:div w:id="1973292256">
      <w:bodyDiv w:val="1"/>
      <w:marLeft w:val="0"/>
      <w:marRight w:val="0"/>
      <w:marTop w:val="0"/>
      <w:marBottom w:val="0"/>
      <w:divBdr>
        <w:top w:val="none" w:sz="0" w:space="0" w:color="auto"/>
        <w:left w:val="none" w:sz="0" w:space="0" w:color="auto"/>
        <w:bottom w:val="none" w:sz="0" w:space="0" w:color="auto"/>
        <w:right w:val="none" w:sz="0" w:space="0" w:color="auto"/>
      </w:divBdr>
    </w:div>
    <w:div w:id="1975208891">
      <w:bodyDiv w:val="1"/>
      <w:marLeft w:val="0"/>
      <w:marRight w:val="0"/>
      <w:marTop w:val="0"/>
      <w:marBottom w:val="0"/>
      <w:divBdr>
        <w:top w:val="none" w:sz="0" w:space="0" w:color="auto"/>
        <w:left w:val="none" w:sz="0" w:space="0" w:color="auto"/>
        <w:bottom w:val="none" w:sz="0" w:space="0" w:color="auto"/>
        <w:right w:val="none" w:sz="0" w:space="0" w:color="auto"/>
      </w:divBdr>
    </w:div>
    <w:div w:id="2010207946">
      <w:bodyDiv w:val="1"/>
      <w:marLeft w:val="0"/>
      <w:marRight w:val="0"/>
      <w:marTop w:val="0"/>
      <w:marBottom w:val="0"/>
      <w:divBdr>
        <w:top w:val="none" w:sz="0" w:space="0" w:color="auto"/>
        <w:left w:val="none" w:sz="0" w:space="0" w:color="auto"/>
        <w:bottom w:val="none" w:sz="0" w:space="0" w:color="auto"/>
        <w:right w:val="none" w:sz="0" w:space="0" w:color="auto"/>
      </w:divBdr>
    </w:div>
    <w:div w:id="2074812119">
      <w:bodyDiv w:val="1"/>
      <w:marLeft w:val="0"/>
      <w:marRight w:val="0"/>
      <w:marTop w:val="0"/>
      <w:marBottom w:val="0"/>
      <w:divBdr>
        <w:top w:val="none" w:sz="0" w:space="0" w:color="auto"/>
        <w:left w:val="none" w:sz="0" w:space="0" w:color="auto"/>
        <w:bottom w:val="none" w:sz="0" w:space="0" w:color="auto"/>
        <w:right w:val="none" w:sz="0" w:space="0" w:color="auto"/>
      </w:divBdr>
    </w:div>
    <w:div w:id="2074892502">
      <w:bodyDiv w:val="1"/>
      <w:marLeft w:val="0"/>
      <w:marRight w:val="0"/>
      <w:marTop w:val="0"/>
      <w:marBottom w:val="0"/>
      <w:divBdr>
        <w:top w:val="none" w:sz="0" w:space="0" w:color="auto"/>
        <w:left w:val="none" w:sz="0" w:space="0" w:color="auto"/>
        <w:bottom w:val="none" w:sz="0" w:space="0" w:color="auto"/>
        <w:right w:val="none" w:sz="0" w:space="0" w:color="auto"/>
      </w:divBdr>
    </w:div>
    <w:div w:id="2084374319">
      <w:bodyDiv w:val="1"/>
      <w:marLeft w:val="0"/>
      <w:marRight w:val="0"/>
      <w:marTop w:val="0"/>
      <w:marBottom w:val="0"/>
      <w:divBdr>
        <w:top w:val="none" w:sz="0" w:space="0" w:color="auto"/>
        <w:left w:val="none" w:sz="0" w:space="0" w:color="auto"/>
        <w:bottom w:val="none" w:sz="0" w:space="0" w:color="auto"/>
        <w:right w:val="none" w:sz="0" w:space="0" w:color="auto"/>
      </w:divBdr>
    </w:div>
    <w:div w:id="2090082131">
      <w:bodyDiv w:val="1"/>
      <w:marLeft w:val="0"/>
      <w:marRight w:val="0"/>
      <w:marTop w:val="0"/>
      <w:marBottom w:val="0"/>
      <w:divBdr>
        <w:top w:val="none" w:sz="0" w:space="0" w:color="auto"/>
        <w:left w:val="none" w:sz="0" w:space="0" w:color="auto"/>
        <w:bottom w:val="none" w:sz="0" w:space="0" w:color="auto"/>
        <w:right w:val="none" w:sz="0" w:space="0" w:color="auto"/>
      </w:divBdr>
    </w:div>
    <w:div w:id="2127700976">
      <w:bodyDiv w:val="1"/>
      <w:marLeft w:val="0"/>
      <w:marRight w:val="0"/>
      <w:marTop w:val="0"/>
      <w:marBottom w:val="0"/>
      <w:divBdr>
        <w:top w:val="none" w:sz="0" w:space="0" w:color="auto"/>
        <w:left w:val="none" w:sz="0" w:space="0" w:color="auto"/>
        <w:bottom w:val="none" w:sz="0" w:space="0" w:color="auto"/>
        <w:right w:val="none" w:sz="0" w:space="0" w:color="auto"/>
      </w:divBdr>
    </w:div>
    <w:div w:id="213073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4E2F9E" w:rsidRDefault="0024747B"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4E2F9E" w:rsidRDefault="0024747B"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4E2F9E" w:rsidRDefault="0024747B">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4E2F9E" w:rsidRDefault="0024747B"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4E2F9E" w:rsidRDefault="0024747B"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4E2F9E" w:rsidRDefault="0024747B"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4E2F9E" w:rsidRDefault="0024747B"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4E2F9E" w:rsidRDefault="0024747B"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4E2F9E" w:rsidRDefault="0024747B"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4E2F9E" w:rsidRDefault="0024747B"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4E2F9E" w:rsidRDefault="0024747B"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4E2F9E" w:rsidRDefault="0024747B"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4E2F9E" w:rsidRDefault="0024747B"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4E2F9E" w:rsidRDefault="0024747B"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4E2F9E" w:rsidRDefault="0024747B"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4E2F9E" w:rsidRDefault="0024747B"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4E2F9E" w:rsidRDefault="0024747B"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4E2F9E" w:rsidRDefault="0024747B"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4E2F9E" w:rsidRDefault="0024747B"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4E2F9E" w:rsidRDefault="0024747B"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4E2F9E" w:rsidRDefault="0024747B"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4E2F9E" w:rsidRDefault="0024747B"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4E2F9E" w:rsidRDefault="0024747B"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4E2F9E" w:rsidRDefault="0024747B"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4E2F9E" w:rsidRDefault="0024747B"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4E2F9E" w:rsidRDefault="0024747B"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4E2F9E" w:rsidRDefault="0024747B"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4E2F9E" w:rsidRDefault="0024747B"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4E2F9E" w:rsidRDefault="0024747B"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4E2F9E" w:rsidRDefault="0024747B"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4E2F9E" w:rsidRDefault="0024747B"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4E2F9E" w:rsidRDefault="0024747B"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4E2F9E" w:rsidRDefault="0024747B"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4E2F9E" w:rsidRDefault="0024747B"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4E2F9E" w:rsidRDefault="0024747B"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4E2F9E" w:rsidRDefault="0024747B"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4E2F9E" w:rsidRDefault="0024747B"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4E2F9E" w:rsidRDefault="0024747B"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4E2F9E" w:rsidRDefault="0024747B"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4E2F9E" w:rsidRDefault="0024747B"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4E2F9E" w:rsidRDefault="0024747B"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4E2F9E" w:rsidRDefault="0024747B"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4E2F9E" w:rsidRDefault="0024747B"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4E2F9E" w:rsidRDefault="0024747B"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4E2F9E" w:rsidRDefault="0024747B"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4E2F9E" w:rsidRDefault="0024747B"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4E2F9E" w:rsidRDefault="0024747B"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4E2F9E" w:rsidRDefault="0024747B"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4E2F9E" w:rsidRDefault="0024747B"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4E2F9E" w:rsidRDefault="0024747B"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4E2F9E" w:rsidRDefault="0024747B"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E4E7E"/>
    <w:rsid w:val="000E2131"/>
    <w:rsid w:val="001C125C"/>
    <w:rsid w:val="0024747B"/>
    <w:rsid w:val="00306EA3"/>
    <w:rsid w:val="004334AB"/>
    <w:rsid w:val="004E2F9E"/>
    <w:rsid w:val="004E39DF"/>
    <w:rsid w:val="004E4E7E"/>
    <w:rsid w:val="00555FDB"/>
    <w:rsid w:val="007109C5"/>
    <w:rsid w:val="00743EE6"/>
    <w:rsid w:val="00843314"/>
    <w:rsid w:val="008F6CB7"/>
    <w:rsid w:val="00AF52E9"/>
    <w:rsid w:val="00C92313"/>
    <w:rsid w:val="00CE6C11"/>
    <w:rsid w:val="00F6444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6505</Words>
  <Characters>37083</Characters>
  <Application>Microsoft Office Word</Application>
  <DocSecurity>12</DocSecurity>
  <Lines>309</Lines>
  <Paragraphs>87</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43501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2</cp:revision>
  <dcterms:created xsi:type="dcterms:W3CDTF">2025-02-03T01:37:00Z</dcterms:created>
  <dcterms:modified xsi:type="dcterms:W3CDTF">2025-02-03T01:37:00Z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