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C0BFF" w14:textId="77777777" w:rsidR="00733E97" w:rsidRPr="002C3EBF" w:rsidRDefault="00733E9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7FAF84" wp14:editId="737D17D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F517DF" w14:textId="77777777" w:rsidR="00733E97" w:rsidRDefault="00733E9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A17E82" w14:textId="77777777" w:rsidR="00733E97" w:rsidRDefault="00733E9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7F196A" w14:textId="77777777" w:rsidR="00733E97" w:rsidRPr="002C3EBF" w:rsidRDefault="00733E9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6728" w14:paraId="3C422679" w14:textId="77777777" w:rsidTr="00256728">
        <w:tc>
          <w:tcPr>
            <w:cnfStyle w:val="001000000000" w:firstRow="0" w:lastRow="0" w:firstColumn="1" w:lastColumn="0" w:oddVBand="0" w:evenVBand="0" w:oddHBand="0" w:evenHBand="0" w:firstRowFirstColumn="0" w:firstRowLastColumn="0" w:lastRowFirstColumn="0" w:lastRowLastColumn="0"/>
            <w:tcW w:w="3227" w:type="dxa"/>
          </w:tcPr>
          <w:p w14:paraId="4AFEEFB1" w14:textId="77777777" w:rsidR="00733E97" w:rsidRPr="00996FAF" w:rsidRDefault="00733E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3E40A1" w14:textId="77777777" w:rsidR="00733E97" w:rsidRPr="00996FAF" w:rsidRDefault="00733E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Beaumont Care Wamuran</w:t>
            </w:r>
          </w:p>
        </w:tc>
      </w:tr>
      <w:tr w:rsidR="00256728" w14:paraId="5A46F982" w14:textId="77777777" w:rsidTr="0025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ABC75" w14:textId="77777777" w:rsidR="00733E97" w:rsidRPr="00996FAF" w:rsidRDefault="00733E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ACBFCE" w14:textId="77777777" w:rsidR="00733E97" w:rsidRPr="00C27BE3" w:rsidRDefault="00733E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5514</w:t>
            </w:r>
          </w:p>
        </w:tc>
      </w:tr>
      <w:tr w:rsidR="00256728" w14:paraId="32D81198" w14:textId="77777777" w:rsidTr="002567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C87D" w14:textId="77777777" w:rsidR="00733E97" w:rsidRPr="00996FAF" w:rsidRDefault="00733E9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BE6290" w14:textId="77777777" w:rsidR="00733E97" w:rsidRPr="00996FAF" w:rsidRDefault="00733E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Ziviani</w:t>
            </w:r>
            <w:r>
              <w:rPr>
                <w:rFonts w:ascii="Arial" w:eastAsia="Times New Roman" w:hAnsi="Arial" w:cs="Arial"/>
                <w:lang w:eastAsia="en-AU"/>
              </w:rPr>
              <w:t xml:space="preserve"> Road, Wamuran, Queensland, 4512</w:t>
            </w:r>
          </w:p>
        </w:tc>
      </w:tr>
      <w:tr w:rsidR="00256728" w14:paraId="467855E9" w14:textId="77777777" w:rsidTr="0025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7C18C" w14:textId="77777777" w:rsidR="00733E97" w:rsidRPr="00996FAF" w:rsidRDefault="00733E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38DCB8" w14:textId="77777777" w:rsidR="00733E97" w:rsidRPr="00996FAF" w:rsidRDefault="00733E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56728" w14:paraId="0E051785" w14:textId="77777777" w:rsidTr="002567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84A809" w14:textId="77777777" w:rsidR="00733E97" w:rsidRPr="00996FAF" w:rsidRDefault="00733E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2F1353" w14:textId="77777777" w:rsidR="00733E97" w:rsidRPr="00996FAF" w:rsidRDefault="00733E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256728" w14:paraId="128D1BB3" w14:textId="77777777" w:rsidTr="0025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63FDEA" w14:textId="77777777" w:rsidR="00733E97" w:rsidRPr="00996FAF" w:rsidRDefault="00733E9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4740711"/>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3B10E77B" w14:textId="48E18FE8" w:rsidR="00733E97" w:rsidRPr="00996FAF" w:rsidRDefault="00835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256728" w14:paraId="1D4AC1C2" w14:textId="77777777" w:rsidTr="002567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6C567A" w14:textId="77777777" w:rsidR="00733E97" w:rsidRPr="00996FAF" w:rsidRDefault="00733E9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3E65DB" w14:textId="77777777" w:rsidR="00733E97" w:rsidRPr="009B6303" w:rsidRDefault="00733E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7235 Beaumont Care (Holdings) Pty Ltd </w:t>
            </w:r>
          </w:p>
          <w:p w14:paraId="29D64CBD" w14:textId="77777777" w:rsidR="00733E97" w:rsidRPr="009B6303" w:rsidRDefault="00733E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7349 Beaumont Care Wamuran</w:t>
            </w:r>
          </w:p>
        </w:tc>
      </w:tr>
    </w:tbl>
    <w:bookmarkEnd w:id="0"/>
    <w:p w14:paraId="57F7F3CF" w14:textId="77777777" w:rsidR="00733E97" w:rsidRPr="00996FAF" w:rsidRDefault="00733E9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513F36" w14:textId="77777777" w:rsidR="00733E97" w:rsidRPr="00996FAF" w:rsidRDefault="00733E9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F2F3D9" w14:textId="79D96347" w:rsidR="00733E97" w:rsidRPr="00996FAF" w:rsidRDefault="00733E97">
      <w:pPr>
        <w:pStyle w:val="NormalArial"/>
      </w:pPr>
      <w:r w:rsidRPr="00996FAF">
        <w:t xml:space="preserve">This performance report for </w:t>
      </w:r>
      <w:r w:rsidRPr="00C27BE3">
        <w:rPr>
          <w:color w:val="auto"/>
        </w:rPr>
        <w:t>Beaumont Care Wamuran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sidRPr="00BF698A">
        <w:t>,</w:t>
      </w:r>
      <w:r w:rsidR="00BF698A">
        <w:t xml:space="preserve"> </w:t>
      </w:r>
      <w:r w:rsidRPr="00996FAF">
        <w:t>delegate of the Aged Care Quality and Safety Commissioner (Commissioner)</w:t>
      </w:r>
      <w:r>
        <w:rPr>
          <w:rStyle w:val="FootnoteReference"/>
        </w:rPr>
        <w:footnoteReference w:id="1"/>
      </w:r>
      <w:r w:rsidRPr="00996FAF">
        <w:t xml:space="preserve">. </w:t>
      </w:r>
    </w:p>
    <w:p w14:paraId="1C81C7FE" w14:textId="65AC89F2" w:rsidR="00733E97" w:rsidRPr="00996FAF" w:rsidRDefault="00733E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E20E00" w14:textId="77777777" w:rsidR="00733E97" w:rsidRPr="00996FAF" w:rsidRDefault="00733E97">
      <w:pPr>
        <w:pStyle w:val="NormalArial"/>
      </w:pPr>
      <w:r w:rsidRPr="00996FAF">
        <w:t>The report also specifies any areas in which improvements must be made to ensure the Quality Standards are complied with.</w:t>
      </w:r>
    </w:p>
    <w:p w14:paraId="303FEEB7" w14:textId="77777777" w:rsidR="00733E97" w:rsidRPr="00996FAF" w:rsidRDefault="00733E97">
      <w:pPr>
        <w:pStyle w:val="Heading1"/>
        <w:spacing w:before="240" w:after="240" w:line="22" w:lineRule="atLeast"/>
        <w:rPr>
          <w:rFonts w:ascii="Arial" w:hAnsi="Arial" w:cs="Arial"/>
        </w:rPr>
      </w:pPr>
      <w:r w:rsidRPr="00996FAF">
        <w:rPr>
          <w:rFonts w:ascii="Arial" w:hAnsi="Arial" w:cs="Arial"/>
        </w:rPr>
        <w:t>Material relied on</w:t>
      </w:r>
    </w:p>
    <w:p w14:paraId="1FB5BEB8" w14:textId="77777777" w:rsidR="00733E97" w:rsidRPr="00996FAF" w:rsidRDefault="00733E97">
      <w:pPr>
        <w:pStyle w:val="NormalArial"/>
      </w:pPr>
      <w:r w:rsidRPr="00996FAF">
        <w:t>The following information has been considered in preparing the performance report:</w:t>
      </w:r>
    </w:p>
    <w:p w14:paraId="1A626353" w14:textId="7B6182C6" w:rsidR="00733E97" w:rsidRPr="008358E5" w:rsidRDefault="00733E97">
      <w:pPr>
        <w:pStyle w:val="ListParagraph"/>
        <w:numPr>
          <w:ilvl w:val="0"/>
          <w:numId w:val="2"/>
        </w:numPr>
        <w:spacing w:line="240" w:lineRule="atLeast"/>
        <w:ind w:left="714" w:hanging="357"/>
        <w:contextualSpacing w:val="0"/>
        <w:rPr>
          <w:rFonts w:ascii="Arial" w:hAnsi="Arial" w:cs="Arial"/>
          <w:color w:val="auto"/>
        </w:rPr>
      </w:pPr>
      <w:r w:rsidRPr="008358E5">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4B892FC2" w14:textId="1CDD6DAC" w:rsidR="00733E97" w:rsidRPr="008358E5" w:rsidRDefault="008358E5">
      <w:pPr>
        <w:pStyle w:val="ListParagraph"/>
        <w:numPr>
          <w:ilvl w:val="0"/>
          <w:numId w:val="2"/>
        </w:numPr>
        <w:spacing w:line="240" w:lineRule="atLeast"/>
        <w:ind w:left="714" w:hanging="357"/>
        <w:contextualSpacing w:val="0"/>
        <w:rPr>
          <w:rFonts w:ascii="Arial" w:hAnsi="Arial" w:cs="Arial"/>
          <w:color w:val="auto"/>
        </w:rPr>
      </w:pPr>
      <w:r w:rsidRPr="008358E5">
        <w:rPr>
          <w:rFonts w:ascii="Arial" w:hAnsi="Arial" w:cs="Arial"/>
          <w:color w:val="auto"/>
        </w:rPr>
        <w:t>other information and intelligence held by the Commission in relation to the service.</w:t>
      </w:r>
    </w:p>
    <w:p w14:paraId="0D6BE1EE" w14:textId="137C8F21" w:rsidR="00733E97" w:rsidRPr="00712752" w:rsidRDefault="00733E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C71131" w14:textId="77777777" w:rsidR="00733E97" w:rsidRPr="00996FAF" w:rsidRDefault="00733E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256728" w14:paraId="524D901A" w14:textId="77777777" w:rsidTr="00E13B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A329" w14:textId="77777777" w:rsidR="00733E97" w:rsidRPr="00996FAF" w:rsidRDefault="00733E97">
            <w:pPr>
              <w:keepNext/>
              <w:spacing w:before="0" w:line="22" w:lineRule="atLeast"/>
              <w:rPr>
                <w:rFonts w:ascii="Arial" w:hAnsi="Arial" w:cs="Arial"/>
              </w:rPr>
            </w:pPr>
            <w:r w:rsidRPr="00996FAF">
              <w:rPr>
                <w:rFonts w:ascii="Arial" w:hAnsi="Arial" w:cs="Arial"/>
              </w:rPr>
              <w:t xml:space="preserve">Standard 3 </w:t>
            </w:r>
            <w:r w:rsidRPr="00E13B03">
              <w:rPr>
                <w:rFonts w:ascii="Arial" w:hAnsi="Arial" w:cs="Arial"/>
                <w:b w:val="0"/>
                <w:bCs/>
              </w:rPr>
              <w:t>Personal care and clinical care</w:t>
            </w:r>
          </w:p>
        </w:tc>
        <w:tc>
          <w:tcPr>
            <w:tcW w:w="1515" w:type="pct"/>
            <w:shd w:val="clear" w:color="auto" w:fill="auto"/>
          </w:tcPr>
          <w:p w14:paraId="36436384" w14:textId="5DA39C35" w:rsidR="00733E97" w:rsidRPr="002C5FA9" w:rsidRDefault="00FE69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256728" w14:paraId="55C64545" w14:textId="77777777" w:rsidTr="00E13B03">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DD4E3FE" w14:textId="77777777" w:rsidR="00733E97" w:rsidRPr="00996FAF" w:rsidRDefault="00733E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E13B03">
              <w:rPr>
                <w:rFonts w:ascii="Arial" w:hAnsi="Arial" w:cs="Arial"/>
              </w:rPr>
              <w:t>Organisational governance</w:t>
            </w:r>
          </w:p>
        </w:tc>
        <w:tc>
          <w:tcPr>
            <w:tcW w:w="1515" w:type="pct"/>
            <w:shd w:val="clear" w:color="auto" w:fill="auto"/>
          </w:tcPr>
          <w:p w14:paraId="1B3B8767" w14:textId="25FF0CA1" w:rsidR="00733E97" w:rsidRPr="002C5FA9" w:rsidRDefault="00FE69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E694C">
              <w:rPr>
                <w:rFonts w:ascii="Arial" w:hAnsi="Arial" w:cs="Arial"/>
                <w:b/>
                <w:bCs/>
              </w:rPr>
              <w:t xml:space="preserve">Not applicable as not all Requirements were assessed </w:t>
            </w:r>
          </w:p>
        </w:tc>
      </w:tr>
    </w:tbl>
    <w:p w14:paraId="325C5384" w14:textId="77777777" w:rsidR="00733E97" w:rsidRPr="00996FAF" w:rsidRDefault="00733E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FCB490" w14:textId="77777777" w:rsidR="00733E97" w:rsidRPr="00996FAF" w:rsidRDefault="00733E97">
      <w:pPr>
        <w:pStyle w:val="Heading1"/>
        <w:spacing w:before="0" w:after="240" w:line="22" w:lineRule="atLeast"/>
        <w:rPr>
          <w:rFonts w:ascii="Arial" w:hAnsi="Arial" w:cs="Arial"/>
        </w:rPr>
      </w:pPr>
      <w:r w:rsidRPr="00996FAF">
        <w:rPr>
          <w:rFonts w:ascii="Arial" w:hAnsi="Arial" w:cs="Arial"/>
        </w:rPr>
        <w:t>Areas for improvement</w:t>
      </w:r>
    </w:p>
    <w:p w14:paraId="1EBD64C9" w14:textId="77777777" w:rsidR="00733E97" w:rsidRPr="00996FAF" w:rsidRDefault="00733E9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3BC130" w14:textId="449436DC" w:rsidR="00733E97" w:rsidRPr="00996FAF" w:rsidRDefault="00733E97">
      <w:pPr>
        <w:pStyle w:val="NormalArial"/>
      </w:pPr>
      <w:r w:rsidRPr="00996FAF">
        <w:br w:type="page"/>
      </w:r>
    </w:p>
    <w:p w14:paraId="631E2A7F" w14:textId="77777777" w:rsidR="00733E97" w:rsidRPr="00996FAF" w:rsidRDefault="00733E9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6728" w14:paraId="60DB6897" w14:textId="77777777" w:rsidTr="00FE6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7513164" w14:textId="77777777" w:rsidR="00733E97" w:rsidRPr="00996FAF" w:rsidRDefault="00733E9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E08858" w14:textId="77777777" w:rsidR="00733E97" w:rsidRPr="00996FAF" w:rsidRDefault="00733E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6728" w14:paraId="1273598B" w14:textId="77777777" w:rsidTr="002567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89679" w14:textId="77777777" w:rsidR="00733E97" w:rsidRPr="00996FAF" w:rsidRDefault="00733E9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619046" w14:textId="77777777" w:rsidR="00733E97" w:rsidRPr="00996FAF" w:rsidRDefault="00733E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E8C8FD" w14:textId="77777777" w:rsidR="00733E97" w:rsidRPr="00996FAF" w:rsidRDefault="00553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53853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33E97" w:rsidRPr="002C2F15">
                  <w:rPr>
                    <w:rFonts w:ascii="Arial" w:hAnsi="Arial" w:cs="Arial"/>
                  </w:rPr>
                  <w:t>Compliant</w:t>
                </w:r>
              </w:sdtContent>
            </w:sdt>
          </w:p>
        </w:tc>
      </w:tr>
    </w:tbl>
    <w:p w14:paraId="144332E9" w14:textId="77777777" w:rsidR="00733E97" w:rsidRDefault="00733E97">
      <w:pPr>
        <w:pStyle w:val="Heading20"/>
      </w:pPr>
      <w:r w:rsidRPr="00996FAF">
        <w:t>Findings</w:t>
      </w:r>
    </w:p>
    <w:p w14:paraId="3A00C634" w14:textId="77777777" w:rsidR="00174DD5" w:rsidRDefault="00047F93">
      <w:pPr>
        <w:pStyle w:val="NormalArial"/>
      </w:pPr>
      <w:r w:rsidRPr="00047F93">
        <w:t>The service demonstrate</w:t>
      </w:r>
      <w:r>
        <w:t>d</w:t>
      </w:r>
      <w:r w:rsidRPr="00047F93">
        <w:t xml:space="preserve"> high impact and high prevalence risks for each consumer </w:t>
      </w:r>
      <w:r>
        <w:t>were</w:t>
      </w:r>
      <w:r w:rsidRPr="00047F93">
        <w:t xml:space="preserve"> effectively managed, including managing unexpected weight loss, changed behaviour, hydration and nutrition. Consumers and representatives were satisfied that high-impact or high-prevalence risks </w:t>
      </w:r>
      <w:r>
        <w:t>were</w:t>
      </w:r>
      <w:r w:rsidRPr="00047F93">
        <w:t xml:space="preserve"> effectively managed. Documentation identified effective identification of risks to consumers and strategies to manage the risks </w:t>
      </w:r>
      <w:r>
        <w:t>were</w:t>
      </w:r>
      <w:r w:rsidRPr="00047F93">
        <w:t xml:space="preserve"> recorded in assessment documents such as the falls risk assessment tool, risk assessment plan, care plans, and progress notes. Staff </w:t>
      </w:r>
      <w:r>
        <w:t>were</w:t>
      </w:r>
      <w:r w:rsidRPr="00047F93">
        <w:t xml:space="preserve"> aware of individual risks for consumers and effectively demonstrated this.  </w:t>
      </w:r>
    </w:p>
    <w:p w14:paraId="17C0BF4D" w14:textId="77777777" w:rsidR="00BF0D70" w:rsidRDefault="00174DD5">
      <w:pPr>
        <w:pStyle w:val="NormalArial"/>
      </w:pPr>
      <w:r>
        <w:t xml:space="preserve">The high risk of clinical deterioration </w:t>
      </w:r>
      <w:r w:rsidR="00896AAD">
        <w:t xml:space="preserve">for consumers was minimised </w:t>
      </w:r>
      <w:r w:rsidR="00344DDF">
        <w:t>through regular clinical assessments including pain, fluid intake and behaviour changes</w:t>
      </w:r>
      <w:r w:rsidR="00A958F9">
        <w:t xml:space="preserve">. This was evidenced for one named consumer who experienced </w:t>
      </w:r>
      <w:r w:rsidR="00CA3BFB">
        <w:t xml:space="preserve">weight loss, changed behaviours and an increase in falls. </w:t>
      </w:r>
      <w:r w:rsidR="008808B0">
        <w:t xml:space="preserve">Consumers and representatives were satisfied </w:t>
      </w:r>
      <w:r w:rsidR="00AC4EB5">
        <w:t xml:space="preserve">with the management of consumers who experienced changed behaviours, and consumers provided feedback they felt safe at the service. </w:t>
      </w:r>
      <w:r w:rsidR="00BB6AB9">
        <w:t xml:space="preserve">Staff demonstrated </w:t>
      </w:r>
      <w:r w:rsidR="00E106C3">
        <w:t xml:space="preserve">alternative strategies in managing consumers with </w:t>
      </w:r>
      <w:r w:rsidR="00FA55CA">
        <w:t xml:space="preserve">changed behaviours including nonpharmacological </w:t>
      </w:r>
      <w:r w:rsidR="00C016D9">
        <w:t xml:space="preserve">strategies, this was evidenced and documented </w:t>
      </w:r>
      <w:r w:rsidR="00C52AF9">
        <w:t xml:space="preserve">in consumer </w:t>
      </w:r>
      <w:r w:rsidR="00BF0D70">
        <w:t xml:space="preserve">notes. </w:t>
      </w:r>
    </w:p>
    <w:p w14:paraId="544D3D8C" w14:textId="77777777" w:rsidR="00DB6152" w:rsidRDefault="00F65778">
      <w:pPr>
        <w:pStyle w:val="NormalArial"/>
      </w:pPr>
      <w:r>
        <w:t xml:space="preserve">Weight loss was </w:t>
      </w:r>
      <w:r w:rsidR="001A5492">
        <w:t xml:space="preserve">monitored through entries into the service’s electronic </w:t>
      </w:r>
      <w:r w:rsidR="00C11182">
        <w:t xml:space="preserve">care management system. Monthly weight checks were completed </w:t>
      </w:r>
      <w:r w:rsidR="00627610">
        <w:t xml:space="preserve">for each consumer, and consumers who experienced unexpected weight loss or gain were weighed more frequently. </w:t>
      </w:r>
    </w:p>
    <w:p w14:paraId="2A529EC7" w14:textId="77777777" w:rsidR="00FA6BF1" w:rsidRDefault="00DB6152">
      <w:pPr>
        <w:pStyle w:val="NormalArial"/>
      </w:pPr>
      <w:r>
        <w:t>The service utilised a falls managemen</w:t>
      </w:r>
      <w:r w:rsidR="00E94FF1">
        <w:t xml:space="preserve">t </w:t>
      </w:r>
      <w:r w:rsidR="0013770C">
        <w:t xml:space="preserve">framework, staff were aware of the framework and confirmed they reported </w:t>
      </w:r>
      <w:r w:rsidR="00894B53">
        <w:t>all falls and near misses as incidents.</w:t>
      </w:r>
      <w:r w:rsidR="007A030E">
        <w:t xml:space="preserve"> Following a fall, consumers were </w:t>
      </w:r>
      <w:r w:rsidR="005F347F">
        <w:t>monitored</w:t>
      </w:r>
      <w:r w:rsidR="007A030E">
        <w:t xml:space="preserve"> </w:t>
      </w:r>
      <w:r w:rsidR="005F347F">
        <w:t>in line with the frame</w:t>
      </w:r>
      <w:r w:rsidR="00714333">
        <w:t xml:space="preserve">work and referred to the physiotherapist and medical officer for review. </w:t>
      </w:r>
      <w:r w:rsidR="002E3F5B">
        <w:t xml:space="preserve">Falls risk assessments were completed </w:t>
      </w:r>
      <w:r w:rsidR="00346166">
        <w:t xml:space="preserve">and care plans updated to include falls </w:t>
      </w:r>
      <w:r w:rsidR="00461049">
        <w:t>minimisation</w:t>
      </w:r>
      <w:r w:rsidR="00346166">
        <w:t xml:space="preserve"> strat</w:t>
      </w:r>
      <w:r w:rsidR="00461049">
        <w:t xml:space="preserve">egies. Staff identified consumers at high risk of falling and were aware of their mobility needs </w:t>
      </w:r>
      <w:r w:rsidR="00A81D38">
        <w:t xml:space="preserve">and fall minimisation strategies. </w:t>
      </w:r>
    </w:p>
    <w:p w14:paraId="40C76416" w14:textId="77777777" w:rsidR="0020358C" w:rsidRDefault="00FA6BF1">
      <w:pPr>
        <w:pStyle w:val="NormalArial"/>
      </w:pPr>
      <w:r>
        <w:t>C</w:t>
      </w:r>
      <w:r w:rsidRPr="00FA6BF1">
        <w:t>onsumers with changing behaviours ha</w:t>
      </w:r>
      <w:r w:rsidR="004479B8">
        <w:t>d</w:t>
      </w:r>
      <w:r w:rsidRPr="00FA6BF1">
        <w:t xml:space="preserve"> behaviour management plans in place. </w:t>
      </w:r>
      <w:r w:rsidR="0016668E" w:rsidRPr="0016668E">
        <w:t>The service consult</w:t>
      </w:r>
      <w:r w:rsidR="0016668E">
        <w:t>ed</w:t>
      </w:r>
      <w:r w:rsidR="0016668E" w:rsidRPr="0016668E">
        <w:t xml:space="preserve"> with Dementia Services Australia to ensure best practice strategies </w:t>
      </w:r>
      <w:r w:rsidR="00E25E8C">
        <w:t>were</w:t>
      </w:r>
      <w:r w:rsidR="0016668E" w:rsidRPr="0016668E">
        <w:t xml:space="preserve"> used</w:t>
      </w:r>
      <w:r w:rsidR="00E25E8C">
        <w:t xml:space="preserve"> to manage changed behaviours.</w:t>
      </w:r>
      <w:r w:rsidR="0016668E" w:rsidRPr="0016668E">
        <w:t xml:space="preserve"> Visual sighting charts </w:t>
      </w:r>
      <w:r w:rsidR="00885565">
        <w:t>were</w:t>
      </w:r>
      <w:r w:rsidR="0016668E" w:rsidRPr="0016668E">
        <w:t xml:space="preserve"> in place for consumers as needed and increased care </w:t>
      </w:r>
      <w:r w:rsidR="00885565">
        <w:t>was</w:t>
      </w:r>
      <w:r w:rsidR="0016668E" w:rsidRPr="0016668E">
        <w:t xml:space="preserve"> provided for consumers at the greatest risk of chang</w:t>
      </w:r>
      <w:r w:rsidR="00262CE4">
        <w:t>ed</w:t>
      </w:r>
      <w:r w:rsidR="0016668E" w:rsidRPr="0016668E">
        <w:t xml:space="preserve"> behaviours. Staff identif</w:t>
      </w:r>
      <w:r w:rsidR="00262CE4">
        <w:t>ied</w:t>
      </w:r>
      <w:r w:rsidR="0016668E" w:rsidRPr="0016668E">
        <w:t xml:space="preserve"> the changing behaviours and recommended strategies for individual consumers including those with verbally and physically aggressive behaviours.</w:t>
      </w:r>
    </w:p>
    <w:p w14:paraId="61ABC5D8" w14:textId="15A1F1B5" w:rsidR="00733E97" w:rsidRPr="00262C0B" w:rsidRDefault="0020358C">
      <w:pPr>
        <w:pStyle w:val="NormalArial"/>
      </w:pPr>
      <w:r>
        <w:t xml:space="preserve">Based on the information recorded above, it is my decision this Requirement is Compliant as high impact and high prevalent risks to consumers was effectively managed. </w:t>
      </w:r>
      <w:r w:rsidR="00733E97">
        <w:br w:type="page"/>
      </w:r>
    </w:p>
    <w:p w14:paraId="4A9385E5" w14:textId="77777777" w:rsidR="00733E97" w:rsidRPr="00996FAF" w:rsidRDefault="00733E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56728" w14:paraId="6DA06D35" w14:textId="77777777" w:rsidTr="0025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848C71" w14:textId="77777777" w:rsidR="00733E97" w:rsidRPr="00996FAF" w:rsidRDefault="00733E9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00C9442" w14:textId="77777777" w:rsidR="00733E97" w:rsidRPr="00996FAF" w:rsidRDefault="00733E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6728" w14:paraId="5CFEDBBE" w14:textId="77777777" w:rsidTr="0025672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3FD5E9" w14:textId="77777777" w:rsidR="00733E97" w:rsidRPr="00996FAF" w:rsidRDefault="00733E97">
            <w:pPr>
              <w:spacing w:line="22" w:lineRule="atLeast"/>
              <w:rPr>
                <w:rFonts w:ascii="Arial" w:hAnsi="Arial" w:cs="Arial"/>
              </w:rPr>
            </w:pPr>
            <w:bookmarkStart w:id="1" w:name="_Hlk176780967"/>
            <w:r w:rsidRPr="00996FAF">
              <w:rPr>
                <w:rFonts w:ascii="Arial" w:hAnsi="Arial" w:cs="Arial"/>
              </w:rPr>
              <w:t>Requirement 8(3)(c)</w:t>
            </w:r>
            <w:bookmarkEnd w:id="1"/>
          </w:p>
        </w:tc>
        <w:tc>
          <w:tcPr>
            <w:tcW w:w="6546" w:type="dxa"/>
            <w:shd w:val="clear" w:color="auto" w:fill="auto"/>
          </w:tcPr>
          <w:p w14:paraId="25FE35AC" w14:textId="77777777" w:rsidR="00733E97" w:rsidRPr="00996FAF" w:rsidRDefault="00733E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5DBBC9" w14:textId="77777777" w:rsidR="00733E97" w:rsidRPr="00996FAF" w:rsidRDefault="00733E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F9DF9E" w14:textId="77777777" w:rsidR="00733E97" w:rsidRPr="00996FAF" w:rsidRDefault="00733E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0482D2" w14:textId="77777777" w:rsidR="00733E97" w:rsidRPr="00996FAF" w:rsidRDefault="00733E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1B84A4" w14:textId="77777777" w:rsidR="00733E97" w:rsidRPr="00996FAF" w:rsidRDefault="00733E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9BC2C98" w14:textId="77777777" w:rsidR="00733E97" w:rsidRPr="00996FAF" w:rsidRDefault="00733E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0792B9" w14:textId="77777777" w:rsidR="00733E97" w:rsidRPr="00996FAF" w:rsidRDefault="00733E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946BF8" w14:textId="77777777" w:rsidR="00733E97" w:rsidRPr="00996FAF" w:rsidRDefault="00553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70985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33E97" w:rsidRPr="00384E73">
                  <w:rPr>
                    <w:rFonts w:ascii="Arial" w:hAnsi="Arial" w:cs="Arial"/>
                  </w:rPr>
                  <w:t>Compliant</w:t>
                </w:r>
              </w:sdtContent>
            </w:sdt>
          </w:p>
        </w:tc>
      </w:tr>
      <w:tr w:rsidR="00256728" w14:paraId="30DE5789" w14:textId="77777777" w:rsidTr="0025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40DFEA" w14:textId="77777777" w:rsidR="00733E97" w:rsidRPr="00996FAF" w:rsidRDefault="00733E97">
            <w:pPr>
              <w:spacing w:line="22" w:lineRule="atLeast"/>
              <w:rPr>
                <w:rFonts w:ascii="Arial" w:hAnsi="Arial" w:cs="Arial"/>
              </w:rPr>
            </w:pPr>
            <w:bookmarkStart w:id="2" w:name="_Hlk176788267"/>
            <w:r w:rsidRPr="00996FAF">
              <w:rPr>
                <w:rFonts w:ascii="Arial" w:hAnsi="Arial" w:cs="Arial"/>
              </w:rPr>
              <w:t>Requirement 8(3)(d)</w:t>
            </w:r>
            <w:bookmarkEnd w:id="2"/>
          </w:p>
        </w:tc>
        <w:tc>
          <w:tcPr>
            <w:tcW w:w="6546" w:type="dxa"/>
            <w:shd w:val="clear" w:color="auto" w:fill="auto"/>
          </w:tcPr>
          <w:p w14:paraId="2BDAF052" w14:textId="77777777" w:rsidR="00733E97" w:rsidRPr="00996FAF" w:rsidRDefault="00733E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424B3D" w14:textId="77777777" w:rsidR="00733E97" w:rsidRPr="00996FAF" w:rsidRDefault="00733E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4D27A5" w14:textId="77777777" w:rsidR="00733E97" w:rsidRPr="00996FAF" w:rsidRDefault="00733E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F6BF87" w14:textId="77777777" w:rsidR="00733E97" w:rsidRPr="00996FAF" w:rsidRDefault="00733E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1E8F09" w14:textId="77777777" w:rsidR="00733E97" w:rsidRPr="00996FAF" w:rsidRDefault="00733E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56222D0" w14:textId="77777777" w:rsidR="00733E97" w:rsidRPr="00996FAF" w:rsidRDefault="00553A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30360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33E97" w:rsidRPr="00384E73">
                  <w:rPr>
                    <w:rFonts w:ascii="Arial" w:hAnsi="Arial" w:cs="Arial"/>
                  </w:rPr>
                  <w:t>Compliant</w:t>
                </w:r>
              </w:sdtContent>
            </w:sdt>
          </w:p>
        </w:tc>
      </w:tr>
    </w:tbl>
    <w:p w14:paraId="70186B6D" w14:textId="77777777" w:rsidR="00733E97" w:rsidRPr="0093122C" w:rsidRDefault="00733E97" w:rsidP="0093122C">
      <w:pPr>
        <w:pStyle w:val="NormalArial"/>
        <w:rPr>
          <w:b/>
          <w:bCs/>
        </w:rPr>
      </w:pPr>
      <w:r w:rsidRPr="0093122C">
        <w:rPr>
          <w:b/>
          <w:bCs/>
        </w:rPr>
        <w:t>Findings</w:t>
      </w:r>
    </w:p>
    <w:p w14:paraId="26B76B40" w14:textId="681B5979" w:rsidR="00957589" w:rsidRPr="0093122C" w:rsidRDefault="00957589" w:rsidP="0093122C">
      <w:pPr>
        <w:pStyle w:val="NormalArial"/>
        <w:rPr>
          <w:b/>
          <w:bCs/>
        </w:rPr>
      </w:pPr>
      <w:r w:rsidRPr="0093122C">
        <w:rPr>
          <w:b/>
          <w:bCs/>
        </w:rPr>
        <w:t>Requirement 8(3)(c)</w:t>
      </w:r>
    </w:p>
    <w:p w14:paraId="07BF9159" w14:textId="72726137" w:rsidR="002A6145" w:rsidRPr="0093122C" w:rsidRDefault="002A6145" w:rsidP="0093122C">
      <w:pPr>
        <w:pStyle w:val="NormalArial"/>
      </w:pPr>
      <w:r w:rsidRPr="0093122C">
        <w:t xml:space="preserve">The service had effective organisation-wide governance systems in place that guide information management, continuous improvement, financial governance, the workforce, regulatory and legislative compliance, and feedback and complaints. </w:t>
      </w:r>
      <w:r w:rsidR="00215D47" w:rsidRPr="0093122C">
        <w:t>T</w:t>
      </w:r>
      <w:r w:rsidRPr="0093122C">
        <w:t>he organisation demonstrates compliance through their risk management system and the organisational governance system. The organisation utilise</w:t>
      </w:r>
      <w:r w:rsidR="00215D47" w:rsidRPr="0093122C">
        <w:t>d</w:t>
      </w:r>
      <w:r w:rsidRPr="0093122C">
        <w:t xml:space="preserve"> divers</w:t>
      </w:r>
      <w:r w:rsidR="00215D47" w:rsidRPr="0093122C">
        <w:t>e</w:t>
      </w:r>
      <w:r w:rsidRPr="0093122C">
        <w:t xml:space="preserve"> online systems such as an </w:t>
      </w:r>
      <w:r w:rsidR="003731D2" w:rsidRPr="0093122C">
        <w:t>electronic care management system</w:t>
      </w:r>
      <w:r w:rsidRPr="0093122C">
        <w:t>, staff intranet, and a risk management system to allow the governing body, management, and staff to have live access to relevant information via computers and mobile phones. The risk management system, workforce governance</w:t>
      </w:r>
      <w:r w:rsidR="00290CD4">
        <w:t xml:space="preserve"> and</w:t>
      </w:r>
      <w:r w:rsidRPr="0093122C">
        <w:t xml:space="preserve"> regulatory compliance </w:t>
      </w:r>
      <w:r w:rsidR="00FF4780" w:rsidRPr="0093122C">
        <w:t>was</w:t>
      </w:r>
      <w:r w:rsidRPr="0093122C">
        <w:t xml:space="preserve"> regulated and monitored by the </w:t>
      </w:r>
      <w:r w:rsidR="00456F81" w:rsidRPr="0093122C">
        <w:t>Q</w:t>
      </w:r>
      <w:r w:rsidRPr="0093122C">
        <w:t>uality manager</w:t>
      </w:r>
      <w:r w:rsidR="00FF4780" w:rsidRPr="0093122C">
        <w:t>,</w:t>
      </w:r>
      <w:r w:rsidRPr="0093122C">
        <w:t xml:space="preserve"> the </w:t>
      </w:r>
      <w:r w:rsidR="00456F81" w:rsidRPr="0093122C">
        <w:t>C</w:t>
      </w:r>
      <w:r w:rsidRPr="0093122C">
        <w:t>hief executive officer and the Board of directors.</w:t>
      </w:r>
    </w:p>
    <w:p w14:paraId="60F45A38" w14:textId="3FF0CB4A" w:rsidR="003834EE" w:rsidRPr="0093122C" w:rsidRDefault="003834EE" w:rsidP="0093122C">
      <w:pPr>
        <w:pStyle w:val="NormalArial"/>
      </w:pPr>
      <w:r w:rsidRPr="0093122C">
        <w:t>Staff confirmed the</w:t>
      </w:r>
      <w:r w:rsidR="00B96AF4" w:rsidRPr="0093122C">
        <w:t>y</w:t>
      </w:r>
      <w:r w:rsidRPr="0093122C">
        <w:t xml:space="preserve"> could easily a</w:t>
      </w:r>
      <w:r w:rsidR="00DB4BF5" w:rsidRPr="0093122C">
        <w:t xml:space="preserve">ccess relevant </w:t>
      </w:r>
      <w:r w:rsidR="001938F4" w:rsidRPr="0093122C">
        <w:t xml:space="preserve">information to deliver safe and quality care and services. Staff felt supported in </w:t>
      </w:r>
      <w:r w:rsidR="00C97A15" w:rsidRPr="0093122C">
        <w:t xml:space="preserve">undertaking </w:t>
      </w:r>
      <w:r w:rsidR="00C86518" w:rsidRPr="0093122C">
        <w:t xml:space="preserve">their respective roles through information recorded in the electronic care management system, </w:t>
      </w:r>
      <w:r w:rsidR="00B96AF4" w:rsidRPr="0093122C">
        <w:t xml:space="preserve">meeting minutes, memorandums and handovers. </w:t>
      </w:r>
      <w:r w:rsidR="002F4669" w:rsidRPr="0093122C">
        <w:t>Consumer information</w:t>
      </w:r>
      <w:r w:rsidR="00A74724" w:rsidRPr="0093122C">
        <w:t xml:space="preserve"> was </w:t>
      </w:r>
      <w:r w:rsidR="002F4669" w:rsidRPr="0093122C">
        <w:t xml:space="preserve">kept in the </w:t>
      </w:r>
      <w:r w:rsidR="00A74724" w:rsidRPr="0093122C">
        <w:t>electronic care management system</w:t>
      </w:r>
      <w:r w:rsidR="002F4669" w:rsidRPr="0093122C">
        <w:t xml:space="preserve"> which require</w:t>
      </w:r>
      <w:r w:rsidR="00A74724" w:rsidRPr="0093122C">
        <w:t>d</w:t>
      </w:r>
      <w:r w:rsidR="002F4669" w:rsidRPr="0093122C">
        <w:t xml:space="preserve"> a password to </w:t>
      </w:r>
      <w:r w:rsidR="00754F04" w:rsidRPr="0093122C">
        <w:t>access,</w:t>
      </w:r>
      <w:r w:rsidR="002F4669" w:rsidRPr="0093122C">
        <w:t xml:space="preserve"> and any other relevant paper documents </w:t>
      </w:r>
      <w:r w:rsidR="00A74724" w:rsidRPr="0093122C">
        <w:t>were</w:t>
      </w:r>
      <w:r w:rsidR="002F4669" w:rsidRPr="0093122C">
        <w:t xml:space="preserve"> within a secure office and locked cabinets.</w:t>
      </w:r>
    </w:p>
    <w:p w14:paraId="3518A864" w14:textId="53371403" w:rsidR="00754F04" w:rsidRPr="0093122C" w:rsidRDefault="00754F04" w:rsidP="0093122C">
      <w:pPr>
        <w:pStyle w:val="NormalArial"/>
      </w:pPr>
      <w:r w:rsidRPr="0093122C">
        <w:t>The continuous improvement process was drawn from a variety of sources, including consumer and representative feedback, complaints mechanisms, consumer experience survey results, regular analysis of clinical data, incident data, and internal and external audits. The organisation’s continuous improvement plan showed evidence of ongoing analysis. The executive leadership team monitor</w:t>
      </w:r>
      <w:r w:rsidR="00D844F9" w:rsidRPr="0093122C">
        <w:t>ed the plan for continuous improvement</w:t>
      </w:r>
      <w:r w:rsidRPr="0093122C">
        <w:t xml:space="preserve"> </w:t>
      </w:r>
      <w:r w:rsidR="004D575B">
        <w:t xml:space="preserve">and </w:t>
      </w:r>
      <w:r w:rsidRPr="0093122C">
        <w:t>escalate</w:t>
      </w:r>
      <w:r w:rsidR="00D844F9" w:rsidRPr="0093122C">
        <w:t>d</w:t>
      </w:r>
      <w:r w:rsidRPr="0093122C">
        <w:t xml:space="preserve"> high prevalent actions to the </w:t>
      </w:r>
      <w:r w:rsidR="00D844F9" w:rsidRPr="0093122C">
        <w:t>B</w:t>
      </w:r>
      <w:r w:rsidRPr="0093122C">
        <w:t>oard if required.</w:t>
      </w:r>
    </w:p>
    <w:p w14:paraId="35E38304" w14:textId="0D9792E9" w:rsidR="007B39EA" w:rsidRPr="0093122C" w:rsidRDefault="007B39EA" w:rsidP="0093122C">
      <w:pPr>
        <w:pStyle w:val="NormalArial"/>
      </w:pPr>
      <w:r w:rsidRPr="0093122C">
        <w:lastRenderedPageBreak/>
        <w:t>The financial team was responsible for managing the annual budget for the service and support</w:t>
      </w:r>
      <w:r w:rsidR="00B126C7" w:rsidRPr="0093122C">
        <w:t>ed</w:t>
      </w:r>
      <w:r w:rsidRPr="0093122C">
        <w:t xml:space="preserve"> the service manager. Additional expenditure outside of the annual budget </w:t>
      </w:r>
      <w:r w:rsidR="000C59B8" w:rsidRPr="0093122C">
        <w:t>was</w:t>
      </w:r>
      <w:r w:rsidRPr="0093122C">
        <w:t xml:space="preserve"> referred to the executive leadership team. </w:t>
      </w:r>
      <w:r w:rsidR="00042A0C" w:rsidRPr="0093122C">
        <w:t>T</w:t>
      </w:r>
      <w:r w:rsidRPr="0093122C">
        <w:t xml:space="preserve">he organisation </w:t>
      </w:r>
      <w:r w:rsidR="00042A0C" w:rsidRPr="0093122C">
        <w:t>was</w:t>
      </w:r>
      <w:r w:rsidRPr="0093122C">
        <w:t xml:space="preserve"> responsive to requests for budgetary changes to support the needs of consumers. </w:t>
      </w:r>
    </w:p>
    <w:p w14:paraId="4A1CFAB0" w14:textId="42B4598B" w:rsidR="00885179" w:rsidRPr="0093122C" w:rsidRDefault="00885179" w:rsidP="0093122C">
      <w:pPr>
        <w:pStyle w:val="NormalArial"/>
      </w:pPr>
      <w:r w:rsidRPr="0093122C">
        <w:t>The governing body, executive leadership team and service manager overs</w:t>
      </w:r>
      <w:r w:rsidR="00F84D46" w:rsidRPr="0093122C">
        <w:t>aw</w:t>
      </w:r>
      <w:r w:rsidRPr="0093122C">
        <w:t xml:space="preserve"> the workforce governance and responsibilities. The </w:t>
      </w:r>
      <w:r w:rsidR="00456F81" w:rsidRPr="0093122C">
        <w:t>S</w:t>
      </w:r>
      <w:r w:rsidRPr="0093122C">
        <w:t>ervice manager report</w:t>
      </w:r>
      <w:r w:rsidR="00FC7BE0" w:rsidRPr="0093122C">
        <w:t>ed</w:t>
      </w:r>
      <w:r w:rsidRPr="0093122C">
        <w:t xml:space="preserve"> on workforce challenges and govern</w:t>
      </w:r>
      <w:r w:rsidR="00117F5B" w:rsidRPr="0093122C">
        <w:t>ed</w:t>
      </w:r>
      <w:r w:rsidRPr="0093122C">
        <w:t xml:space="preserve"> workforce management at the site level and the executive leadership team overs</w:t>
      </w:r>
      <w:r w:rsidR="00117F5B" w:rsidRPr="0093122C">
        <w:t>aw</w:t>
      </w:r>
      <w:r w:rsidRPr="0093122C">
        <w:t xml:space="preserve"> staffing levels to meet the current </w:t>
      </w:r>
      <w:r w:rsidR="00107D78" w:rsidRPr="0093122C">
        <w:t>A</w:t>
      </w:r>
      <w:r w:rsidRPr="0093122C">
        <w:t xml:space="preserve">ged </w:t>
      </w:r>
      <w:r w:rsidR="00A64A68" w:rsidRPr="0093122C">
        <w:t>C</w:t>
      </w:r>
      <w:r w:rsidRPr="0093122C">
        <w:t xml:space="preserve">are </w:t>
      </w:r>
      <w:r w:rsidR="00A64A68" w:rsidRPr="0093122C">
        <w:t>Q</w:t>
      </w:r>
      <w:r w:rsidRPr="0093122C">
        <w:t xml:space="preserve">uality </w:t>
      </w:r>
      <w:r w:rsidR="00A64A68" w:rsidRPr="0093122C">
        <w:t>S</w:t>
      </w:r>
      <w:r w:rsidRPr="0093122C">
        <w:t>tandards.</w:t>
      </w:r>
    </w:p>
    <w:p w14:paraId="4B75A82E" w14:textId="101BA878" w:rsidR="001B7C1F" w:rsidRPr="0093122C" w:rsidRDefault="001B7C1F" w:rsidP="0093122C">
      <w:pPr>
        <w:pStyle w:val="NormalArial"/>
      </w:pPr>
      <w:r w:rsidRPr="0093122C">
        <w:t xml:space="preserve">The organisation had governance mechanisms to track, audit, and monitor compliance with legislative and regulatory standards. Industry standards and guidelines </w:t>
      </w:r>
      <w:r w:rsidR="00704C0E" w:rsidRPr="0093122C">
        <w:t>were</w:t>
      </w:r>
      <w:r w:rsidRPr="0093122C">
        <w:t xml:space="preserve"> monitored by the organisation’s executive leadership team through subscriptions to various legislative services and peak bodies including the Commission. Regulatory compliance </w:t>
      </w:r>
      <w:r w:rsidR="00704C0E" w:rsidRPr="0093122C">
        <w:t>was</w:t>
      </w:r>
      <w:r w:rsidRPr="0093122C">
        <w:t xml:space="preserve"> tracked via a dashboard accessible to the organisation’s executive leadership team with key information reported to the Board.</w:t>
      </w:r>
      <w:r w:rsidR="00CE2000" w:rsidRPr="0093122C">
        <w:t xml:space="preserve"> The security of tenure policy was in draft form and will be reviewed at the September 2024 Board meeting. Management was aware of the security of tenure guidelines and the executive leadership team </w:t>
      </w:r>
      <w:r w:rsidR="00E35C33" w:rsidRPr="0093122C">
        <w:t>was</w:t>
      </w:r>
      <w:r w:rsidR="00CE2000" w:rsidRPr="0093122C">
        <w:t xml:space="preserve"> in communication with the Commission to ensure the developed policy </w:t>
      </w:r>
      <w:r w:rsidR="00E35C33" w:rsidRPr="0093122C">
        <w:t>was</w:t>
      </w:r>
      <w:r w:rsidR="00CE2000" w:rsidRPr="0093122C">
        <w:t xml:space="preserve"> compliant</w:t>
      </w:r>
      <w:r w:rsidR="00E35C33" w:rsidRPr="0093122C">
        <w:t xml:space="preserve"> with legislation</w:t>
      </w:r>
      <w:r w:rsidR="00CE2000" w:rsidRPr="0093122C">
        <w:t xml:space="preserve">. Management </w:t>
      </w:r>
      <w:r w:rsidR="00377C49" w:rsidRPr="0093122C">
        <w:t xml:space="preserve">confirmed </w:t>
      </w:r>
      <w:r w:rsidR="00CE2000" w:rsidRPr="0093122C">
        <w:t>if security of tenure issues arose in the future, they underst</w:t>
      </w:r>
      <w:r w:rsidR="00377C49" w:rsidRPr="0093122C">
        <w:t>ood</w:t>
      </w:r>
      <w:r w:rsidR="00CE2000" w:rsidRPr="0093122C">
        <w:t xml:space="preserve"> the service needs to give 14 days’ written notice to the consumer and ensure alternate accommodation that </w:t>
      </w:r>
      <w:r w:rsidR="00377C49" w:rsidRPr="0093122C">
        <w:t>was</w:t>
      </w:r>
      <w:r w:rsidR="00CE2000" w:rsidRPr="0093122C">
        <w:t xml:space="preserve"> appropriate, affordable, and comparable </w:t>
      </w:r>
      <w:r w:rsidR="00377C49" w:rsidRPr="0093122C">
        <w:t>was</w:t>
      </w:r>
      <w:r w:rsidR="00CE2000" w:rsidRPr="0093122C">
        <w:t xml:space="preserve"> secured prior to notice being given. The written notice must clearly state the reason for the service’s decision, a date for the consumer to leave, details of the alternate accommodation, and the consumer’s rights.</w:t>
      </w:r>
    </w:p>
    <w:p w14:paraId="20CB0126" w14:textId="2D4D9474" w:rsidR="00BF221F" w:rsidRPr="0093122C" w:rsidRDefault="00BF221F" w:rsidP="0093122C">
      <w:pPr>
        <w:pStyle w:val="NormalArial"/>
      </w:pPr>
      <w:r w:rsidRPr="0093122C">
        <w:t>The service had a feedback and complaints management system</w:t>
      </w:r>
      <w:r w:rsidR="007C3547" w:rsidRPr="0093122C">
        <w:t xml:space="preserve"> </w:t>
      </w:r>
      <w:r w:rsidRPr="0093122C">
        <w:t>and use</w:t>
      </w:r>
      <w:r w:rsidR="007C3547" w:rsidRPr="0093122C">
        <w:t>d</w:t>
      </w:r>
      <w:r w:rsidRPr="0093122C">
        <w:t xml:space="preserve"> this to ensure continuous improvement for consumers and the organisation. The service commit</w:t>
      </w:r>
      <w:r w:rsidR="001D5AC8" w:rsidRPr="0093122C">
        <w:t>ted</w:t>
      </w:r>
      <w:r w:rsidRPr="0093122C">
        <w:t xml:space="preserve"> to supporting consumers and representatives to provide feedback by offering feedback forms, verbal comments, and official regulatory surveys to ensure a broad spectrum of preferences </w:t>
      </w:r>
      <w:r w:rsidR="001D5AC8" w:rsidRPr="0093122C">
        <w:t>was</w:t>
      </w:r>
      <w:r w:rsidRPr="0093122C">
        <w:t xml:space="preserve"> collected. Feedback collected at the service level inform</w:t>
      </w:r>
      <w:r w:rsidR="001D5AC8" w:rsidRPr="0093122C">
        <w:t>ed</w:t>
      </w:r>
      <w:r w:rsidRPr="0093122C">
        <w:t xml:space="preserve"> the organisation of consumer driven changes.</w:t>
      </w:r>
    </w:p>
    <w:p w14:paraId="3645500C" w14:textId="3E2C226B" w:rsidR="001D5AC8" w:rsidRPr="0093122C" w:rsidRDefault="001D5AC8" w:rsidP="0093122C">
      <w:pPr>
        <w:pStyle w:val="NormalArial"/>
      </w:pPr>
      <w:r w:rsidRPr="0093122C">
        <w:t xml:space="preserve">Based on the information </w:t>
      </w:r>
      <w:r w:rsidR="00CC0F80" w:rsidRPr="0093122C">
        <w:t xml:space="preserve">recorded above, it is my decision this Requirement is Compliant as the </w:t>
      </w:r>
      <w:r w:rsidR="003065D6" w:rsidRPr="0093122C">
        <w:t>organisation ha</w:t>
      </w:r>
      <w:r w:rsidR="00CB15F2" w:rsidRPr="0093122C">
        <w:t>d</w:t>
      </w:r>
      <w:r w:rsidR="003065D6" w:rsidRPr="0093122C">
        <w:t xml:space="preserve"> effective wide governance systems. </w:t>
      </w:r>
    </w:p>
    <w:p w14:paraId="0628CD2D" w14:textId="43DCFD7A" w:rsidR="003065D6" w:rsidRPr="0093122C" w:rsidRDefault="003065D6" w:rsidP="0093122C">
      <w:pPr>
        <w:pStyle w:val="NormalArial"/>
        <w:rPr>
          <w:b/>
          <w:bCs/>
        </w:rPr>
      </w:pPr>
      <w:r w:rsidRPr="0093122C">
        <w:rPr>
          <w:b/>
          <w:bCs/>
        </w:rPr>
        <w:t>Requirement 8(3)(d)</w:t>
      </w:r>
    </w:p>
    <w:p w14:paraId="1ABBBE01" w14:textId="3DE591F7" w:rsidR="0033566A" w:rsidRPr="0093122C" w:rsidRDefault="0033566A" w:rsidP="0093122C">
      <w:pPr>
        <w:pStyle w:val="NormalArial"/>
      </w:pPr>
      <w:r w:rsidRPr="0093122C">
        <w:t>The service</w:t>
      </w:r>
      <w:r w:rsidR="00D93DA9" w:rsidRPr="0093122C">
        <w:t xml:space="preserve"> </w:t>
      </w:r>
      <w:r w:rsidRPr="0093122C">
        <w:t>demonstrate</w:t>
      </w:r>
      <w:r w:rsidR="00D93DA9" w:rsidRPr="0093122C">
        <w:t>d</w:t>
      </w:r>
      <w:r w:rsidRPr="0093122C">
        <w:t xml:space="preserve"> governance frameworks, policies, and procedures that support</w:t>
      </w:r>
      <w:r w:rsidR="00D93DA9" w:rsidRPr="0093122C">
        <w:t>ed</w:t>
      </w:r>
      <w:r w:rsidRPr="0093122C">
        <w:t xml:space="preserve"> the management of risk associated with the care of consumers. The service ha</w:t>
      </w:r>
      <w:r w:rsidR="00D93DA9" w:rsidRPr="0093122C">
        <w:t>d</w:t>
      </w:r>
      <w:r w:rsidRPr="0093122C">
        <w:t xml:space="preserve"> a risk management system for identifying, managing, reporting, and preventing risks associated with consumer care. Management and staff provided examples of these risks and how incidents </w:t>
      </w:r>
      <w:r w:rsidR="00F945E1" w:rsidRPr="0093122C">
        <w:t>w</w:t>
      </w:r>
      <w:r w:rsidR="00DB64F9" w:rsidRPr="0093122C">
        <w:t>ere</w:t>
      </w:r>
      <w:r w:rsidRPr="0093122C">
        <w:t xml:space="preserve"> managed within the service. The service identifie</w:t>
      </w:r>
      <w:r w:rsidR="00DB64F9" w:rsidRPr="0093122C">
        <w:t>d</w:t>
      </w:r>
      <w:r w:rsidRPr="0093122C">
        <w:t xml:space="preserve"> and respond</w:t>
      </w:r>
      <w:r w:rsidR="00DB64F9" w:rsidRPr="0093122C">
        <w:t>ed</w:t>
      </w:r>
      <w:r w:rsidRPr="0093122C">
        <w:t xml:space="preserve"> to abuse and neglect and deliver</w:t>
      </w:r>
      <w:r w:rsidR="00DB64F9" w:rsidRPr="0093122C">
        <w:t>ed</w:t>
      </w:r>
      <w:r w:rsidRPr="0093122C">
        <w:t xml:space="preserve"> quality care to consumers including completing risk assessments for consumers who chose to take risks to support them to live the</w:t>
      </w:r>
      <w:r w:rsidR="00BD5F4A" w:rsidRPr="0093122C">
        <w:t>ir</w:t>
      </w:r>
      <w:r w:rsidRPr="0093122C">
        <w:t xml:space="preserve"> best lives</w:t>
      </w:r>
      <w:r w:rsidR="00BD5F4A" w:rsidRPr="0093122C">
        <w:t>.</w:t>
      </w:r>
    </w:p>
    <w:p w14:paraId="24CFD514" w14:textId="57FE2495" w:rsidR="00E07982" w:rsidRPr="0093122C" w:rsidRDefault="00E07982" w:rsidP="0093122C">
      <w:pPr>
        <w:pStyle w:val="NormalArial"/>
      </w:pPr>
      <w:r w:rsidRPr="0093122C">
        <w:t>The organisation had policies and systems for identifying, managing, and monitoring high-impact and high-prevalence risks, including the incident reporting process. Management monitor</w:t>
      </w:r>
      <w:r w:rsidR="00B82601" w:rsidRPr="0093122C">
        <w:t>ed</w:t>
      </w:r>
      <w:r w:rsidRPr="0093122C">
        <w:t xml:space="preserve"> incidents daily and generate</w:t>
      </w:r>
      <w:r w:rsidR="00B82601" w:rsidRPr="0093122C">
        <w:t>d</w:t>
      </w:r>
      <w:r w:rsidRPr="0093122C">
        <w:t xml:space="preserve"> a weekly incident report </w:t>
      </w:r>
      <w:r w:rsidR="00B82601" w:rsidRPr="0093122C">
        <w:t xml:space="preserve">which was </w:t>
      </w:r>
      <w:r w:rsidRPr="0093122C">
        <w:t xml:space="preserve">discussed at the weekly clinical meeting. </w:t>
      </w:r>
      <w:r w:rsidR="00B82601" w:rsidRPr="0093122C">
        <w:t>I</w:t>
      </w:r>
      <w:r w:rsidRPr="0093122C">
        <w:t xml:space="preserve">ncident reports </w:t>
      </w:r>
      <w:r w:rsidR="00456F81" w:rsidRPr="0093122C">
        <w:t xml:space="preserve">were reported </w:t>
      </w:r>
      <w:r w:rsidRPr="0093122C">
        <w:t>monthly to the C</w:t>
      </w:r>
      <w:r w:rsidR="00456F81" w:rsidRPr="0093122C">
        <w:t>hief executive officer</w:t>
      </w:r>
      <w:r w:rsidRPr="0093122C">
        <w:t xml:space="preserve"> for discussion at the monthly Board meetings.</w:t>
      </w:r>
    </w:p>
    <w:p w14:paraId="4A9EF232" w14:textId="11C72424" w:rsidR="001E14AC" w:rsidRPr="0093122C" w:rsidRDefault="001E14AC" w:rsidP="0093122C">
      <w:pPr>
        <w:pStyle w:val="NormalArial"/>
      </w:pPr>
      <w:r w:rsidRPr="0093122C">
        <w:t xml:space="preserve">Staff demonstrated the ability to identify potential reportable incidents, including incidents that met the threshold for the Serious incident response scheme, and </w:t>
      </w:r>
      <w:r w:rsidR="000A6957" w:rsidRPr="0093122C">
        <w:t xml:space="preserve">understood </w:t>
      </w:r>
      <w:r w:rsidRPr="0093122C">
        <w:t xml:space="preserve">the escalation process. Staff and management </w:t>
      </w:r>
      <w:r w:rsidR="00A448D8" w:rsidRPr="0093122C">
        <w:t xml:space="preserve">were aware of </w:t>
      </w:r>
      <w:r w:rsidRPr="0093122C">
        <w:t>the online decision-making tool and reporting timeframes. Staff escalate</w:t>
      </w:r>
      <w:r w:rsidR="00A448D8" w:rsidRPr="0093122C">
        <w:t>d</w:t>
      </w:r>
      <w:r w:rsidRPr="0093122C">
        <w:t xml:space="preserve"> suspected </w:t>
      </w:r>
      <w:r w:rsidR="00A448D8" w:rsidRPr="0093122C">
        <w:t xml:space="preserve">serious incidents </w:t>
      </w:r>
      <w:r w:rsidRPr="0093122C">
        <w:t xml:space="preserve">immediately to the clinical team or </w:t>
      </w:r>
      <w:r w:rsidR="00A448D8" w:rsidRPr="0093122C">
        <w:lastRenderedPageBreak/>
        <w:t>S</w:t>
      </w:r>
      <w:r w:rsidRPr="0093122C">
        <w:t xml:space="preserve">ervice manager. The </w:t>
      </w:r>
      <w:r w:rsidR="009433F6" w:rsidRPr="0093122C">
        <w:t>F</w:t>
      </w:r>
      <w:r w:rsidRPr="0093122C">
        <w:t xml:space="preserve">acility manager or a member of the clinical team </w:t>
      </w:r>
      <w:r w:rsidR="009433F6" w:rsidRPr="0093122C">
        <w:t>was</w:t>
      </w:r>
      <w:r w:rsidRPr="0093122C">
        <w:t xml:space="preserve"> on call 24 hours a day to respond to possible </w:t>
      </w:r>
      <w:r w:rsidR="009433F6" w:rsidRPr="0093122C">
        <w:t>serious i</w:t>
      </w:r>
      <w:r w:rsidRPr="0093122C">
        <w:t>ncidents.</w:t>
      </w:r>
    </w:p>
    <w:p w14:paraId="6C22857A" w14:textId="6D624FA7" w:rsidR="00C260C6" w:rsidRPr="0093122C" w:rsidRDefault="00C260C6" w:rsidP="0093122C">
      <w:pPr>
        <w:pStyle w:val="NormalArial"/>
      </w:pPr>
      <w:r w:rsidRPr="0093122C">
        <w:t>The service’s policies and procedures provided management and staff with the tools and training to effectively manage, record, and report incidents. Key indicator reports were reviewed weekly in the service’s clinical meetings and reported monthly to the Quality manager including, falls, wounds, weights, skin tears, pressure injuries, infections, and hospitalisations.</w:t>
      </w:r>
    </w:p>
    <w:p w14:paraId="0182B313" w14:textId="4B509090" w:rsidR="00360DF0" w:rsidRPr="0093122C" w:rsidRDefault="00360DF0" w:rsidP="0093122C">
      <w:pPr>
        <w:pStyle w:val="NormalArial"/>
      </w:pPr>
      <w:r w:rsidRPr="0093122C">
        <w:t>Staff were aware of signs of abuse or neglect which would be immediately reported to a registered staff who would commence an investigation and report to management.</w:t>
      </w:r>
    </w:p>
    <w:p w14:paraId="1338DA9B" w14:textId="4180A12C" w:rsidR="00F84FE4" w:rsidRPr="0093122C" w:rsidRDefault="00F84FE4" w:rsidP="0093122C">
      <w:pPr>
        <w:pStyle w:val="NormalArial"/>
      </w:pPr>
      <w:r w:rsidRPr="0093122C">
        <w:t>Consumers were supported to undertake risk based activities</w:t>
      </w:r>
      <w:r w:rsidR="00CB15F2" w:rsidRPr="0093122C">
        <w:t xml:space="preserve"> following the completion of a risk assessment. </w:t>
      </w:r>
    </w:p>
    <w:p w14:paraId="76F8F4B8" w14:textId="387962F9" w:rsidR="00CB15F2" w:rsidRPr="0093122C" w:rsidRDefault="00CB15F2" w:rsidP="0093122C">
      <w:pPr>
        <w:pStyle w:val="NormalArial"/>
      </w:pPr>
      <w:r w:rsidRPr="0093122C">
        <w:t xml:space="preserve">Based on the information recorded above, it is my decision this Requirement is Compliant as the organisation had effective </w:t>
      </w:r>
      <w:r w:rsidR="0093122C" w:rsidRPr="0093122C">
        <w:t xml:space="preserve">risk management systems and practices. </w:t>
      </w:r>
    </w:p>
    <w:sectPr w:rsidR="00CB15F2" w:rsidRPr="0093122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B40E6" w14:textId="77777777" w:rsidR="00F8117D" w:rsidRDefault="00F8117D">
      <w:pPr>
        <w:spacing w:after="0"/>
      </w:pPr>
      <w:r>
        <w:separator/>
      </w:r>
    </w:p>
  </w:endnote>
  <w:endnote w:type="continuationSeparator" w:id="0">
    <w:p w14:paraId="56DA7B28" w14:textId="77777777" w:rsidR="00F8117D" w:rsidRDefault="00F811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1A690" w14:textId="77777777" w:rsidR="00733E97" w:rsidRPr="00DF37F2" w:rsidRDefault="00733E9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Beaumont Care Wamuran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FF9AE2" w14:textId="77777777" w:rsidR="00733E97" w:rsidRPr="00DF37F2" w:rsidRDefault="00733E9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5514</w:t>
    </w:r>
    <w:bookmarkEnd w:id="3"/>
    <w:r w:rsidRPr="00DF37F2">
      <w:rPr>
        <w:rStyle w:val="FooterBold"/>
        <w:rFonts w:ascii="Arial" w:hAnsi="Arial"/>
        <w:b w:val="0"/>
      </w:rPr>
      <w:tab/>
      <w:t xml:space="preserve">OFFICIAL: Sensitive </w:t>
    </w:r>
  </w:p>
  <w:p w14:paraId="6AE5AF42" w14:textId="77777777" w:rsidR="00733E97" w:rsidRPr="00DF37F2" w:rsidRDefault="00733E9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EC8F2" w14:textId="77777777" w:rsidR="00733E97" w:rsidRDefault="00733E9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31C8A" w14:textId="77777777" w:rsidR="00F8117D" w:rsidRDefault="00F8117D">
      <w:pPr>
        <w:spacing w:after="0"/>
      </w:pPr>
      <w:r>
        <w:separator/>
      </w:r>
    </w:p>
  </w:footnote>
  <w:footnote w:type="continuationSeparator" w:id="0">
    <w:p w14:paraId="3CEED623" w14:textId="77777777" w:rsidR="00F8117D" w:rsidRDefault="00F8117D">
      <w:pPr>
        <w:spacing w:after="0"/>
      </w:pPr>
      <w:r>
        <w:continuationSeparator/>
      </w:r>
    </w:p>
  </w:footnote>
  <w:footnote w:id="1">
    <w:p w14:paraId="0206C25B" w14:textId="6DE4C25B" w:rsidR="00733E97" w:rsidRPr="00FE694C" w:rsidRDefault="00733E97">
      <w:pPr>
        <w:pStyle w:val="FootnoteText"/>
        <w:rPr>
          <w:rFonts w:ascii="Arial" w:hAnsi="Arial" w:cs="Arial"/>
          <w:color w:val="auto"/>
          <w:sz w:val="20"/>
          <w:szCs w:val="20"/>
        </w:rPr>
      </w:pPr>
      <w:r w:rsidRPr="00FE694C">
        <w:rPr>
          <w:rStyle w:val="FootnoteReference"/>
          <w:color w:val="auto"/>
        </w:rPr>
        <w:footnoteRef/>
      </w:r>
      <w:r w:rsidRPr="00FE694C">
        <w:rPr>
          <w:color w:val="auto"/>
        </w:rPr>
        <w:t xml:space="preserve"> </w:t>
      </w:r>
      <w:r w:rsidRPr="00FE694C">
        <w:rPr>
          <w:rFonts w:ascii="Arial" w:hAnsi="Arial" w:cs="Arial"/>
          <w:color w:val="auto"/>
          <w:sz w:val="20"/>
          <w:szCs w:val="20"/>
        </w:rPr>
        <w:t>The preparation of the performance report is in accordance with section</w:t>
      </w:r>
      <w:r w:rsidR="00FE694C" w:rsidRPr="00FE694C">
        <w:rPr>
          <w:rFonts w:ascii="Arial" w:hAnsi="Arial" w:cs="Arial"/>
          <w:color w:val="auto"/>
          <w:sz w:val="20"/>
          <w:szCs w:val="20"/>
        </w:rPr>
        <w:t xml:space="preserve"> </w:t>
      </w:r>
      <w:r w:rsidRPr="00FE694C">
        <w:rPr>
          <w:rFonts w:ascii="Arial" w:hAnsi="Arial" w:cs="Arial"/>
          <w:color w:val="auto"/>
          <w:sz w:val="20"/>
          <w:szCs w:val="20"/>
        </w:rPr>
        <w:t>68A</w:t>
      </w:r>
      <w:r w:rsidRPr="00FE694C">
        <w:rPr>
          <w:rFonts w:ascii="Arial" w:hAnsi="Arial" w:cs="Arial"/>
          <w:b/>
          <w:color w:val="auto"/>
          <w:sz w:val="20"/>
          <w:szCs w:val="20"/>
        </w:rPr>
        <w:t xml:space="preserve"> </w:t>
      </w:r>
      <w:r w:rsidRPr="00FE694C">
        <w:rPr>
          <w:rFonts w:ascii="Arial" w:hAnsi="Arial" w:cs="Arial"/>
          <w:color w:val="auto"/>
          <w:sz w:val="20"/>
          <w:szCs w:val="20"/>
        </w:rPr>
        <w:t>of the Aged Care Quality and Safety Commission Rules 2018.</w:t>
      </w:r>
    </w:p>
    <w:p w14:paraId="585ACA3D" w14:textId="77777777" w:rsidR="00733E97" w:rsidRDefault="00733E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CB1B6" w14:textId="77777777" w:rsidR="00733E97" w:rsidRDefault="00733E97">
    <w:pPr>
      <w:pStyle w:val="Header"/>
    </w:pPr>
    <w:r>
      <w:rPr>
        <w:noProof/>
        <w:color w:val="2B579A"/>
        <w:shd w:val="clear" w:color="auto" w:fill="E6E6E6"/>
        <w:lang w:val="en-US"/>
      </w:rPr>
      <w:drawing>
        <wp:anchor distT="0" distB="0" distL="114300" distR="114300" simplePos="0" relativeHeight="251658241" behindDoc="1" locked="0" layoutInCell="1" allowOverlap="1" wp14:anchorId="0DE79FD3" wp14:editId="09EB22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A0626" w14:textId="77777777" w:rsidR="00733E97" w:rsidRDefault="00733E97">
    <w:pPr>
      <w:pStyle w:val="Header"/>
    </w:pPr>
    <w:r>
      <w:rPr>
        <w:noProof/>
      </w:rPr>
      <w:drawing>
        <wp:anchor distT="0" distB="0" distL="114300" distR="114300" simplePos="0" relativeHeight="251658240" behindDoc="0" locked="0" layoutInCell="1" allowOverlap="1" wp14:anchorId="1CA46CFF" wp14:editId="6AF632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7C7514">
      <w:start w:val="1"/>
      <w:numFmt w:val="lowerRoman"/>
      <w:lvlText w:val="(%1)"/>
      <w:lvlJc w:val="left"/>
      <w:pPr>
        <w:ind w:left="1080" w:hanging="720"/>
      </w:pPr>
      <w:rPr>
        <w:rFonts w:hint="default"/>
      </w:rPr>
    </w:lvl>
    <w:lvl w:ilvl="1" w:tplc="1BD28644" w:tentative="1">
      <w:start w:val="1"/>
      <w:numFmt w:val="lowerLetter"/>
      <w:lvlText w:val="%2."/>
      <w:lvlJc w:val="left"/>
      <w:pPr>
        <w:ind w:left="1440" w:hanging="360"/>
      </w:pPr>
    </w:lvl>
    <w:lvl w:ilvl="2" w:tplc="6284C8B0" w:tentative="1">
      <w:start w:val="1"/>
      <w:numFmt w:val="lowerRoman"/>
      <w:lvlText w:val="%3."/>
      <w:lvlJc w:val="right"/>
      <w:pPr>
        <w:ind w:left="2160" w:hanging="180"/>
      </w:pPr>
    </w:lvl>
    <w:lvl w:ilvl="3" w:tplc="97AAFFE8" w:tentative="1">
      <w:start w:val="1"/>
      <w:numFmt w:val="decimal"/>
      <w:lvlText w:val="%4."/>
      <w:lvlJc w:val="left"/>
      <w:pPr>
        <w:ind w:left="2880" w:hanging="360"/>
      </w:pPr>
    </w:lvl>
    <w:lvl w:ilvl="4" w:tplc="FC3C3BF6" w:tentative="1">
      <w:start w:val="1"/>
      <w:numFmt w:val="lowerLetter"/>
      <w:lvlText w:val="%5."/>
      <w:lvlJc w:val="left"/>
      <w:pPr>
        <w:ind w:left="3600" w:hanging="360"/>
      </w:pPr>
    </w:lvl>
    <w:lvl w:ilvl="5" w:tplc="D9CC043E" w:tentative="1">
      <w:start w:val="1"/>
      <w:numFmt w:val="lowerRoman"/>
      <w:lvlText w:val="%6."/>
      <w:lvlJc w:val="right"/>
      <w:pPr>
        <w:ind w:left="4320" w:hanging="180"/>
      </w:pPr>
    </w:lvl>
    <w:lvl w:ilvl="6" w:tplc="FDC892F8" w:tentative="1">
      <w:start w:val="1"/>
      <w:numFmt w:val="decimal"/>
      <w:lvlText w:val="%7."/>
      <w:lvlJc w:val="left"/>
      <w:pPr>
        <w:ind w:left="5040" w:hanging="360"/>
      </w:pPr>
    </w:lvl>
    <w:lvl w:ilvl="7" w:tplc="DB503DC4" w:tentative="1">
      <w:start w:val="1"/>
      <w:numFmt w:val="lowerLetter"/>
      <w:lvlText w:val="%8."/>
      <w:lvlJc w:val="left"/>
      <w:pPr>
        <w:ind w:left="5760" w:hanging="360"/>
      </w:pPr>
    </w:lvl>
    <w:lvl w:ilvl="8" w:tplc="030E8A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2AFD98">
      <w:start w:val="1"/>
      <w:numFmt w:val="lowerRoman"/>
      <w:lvlText w:val="(%1)"/>
      <w:lvlJc w:val="left"/>
      <w:pPr>
        <w:ind w:left="1080" w:hanging="720"/>
      </w:pPr>
      <w:rPr>
        <w:rFonts w:hint="default"/>
      </w:rPr>
    </w:lvl>
    <w:lvl w:ilvl="1" w:tplc="584CD250" w:tentative="1">
      <w:start w:val="1"/>
      <w:numFmt w:val="lowerLetter"/>
      <w:lvlText w:val="%2."/>
      <w:lvlJc w:val="left"/>
      <w:pPr>
        <w:ind w:left="1440" w:hanging="360"/>
      </w:pPr>
    </w:lvl>
    <w:lvl w:ilvl="2" w:tplc="EF60F528" w:tentative="1">
      <w:start w:val="1"/>
      <w:numFmt w:val="lowerRoman"/>
      <w:lvlText w:val="%3."/>
      <w:lvlJc w:val="right"/>
      <w:pPr>
        <w:ind w:left="2160" w:hanging="180"/>
      </w:pPr>
    </w:lvl>
    <w:lvl w:ilvl="3" w:tplc="C1BCEF60" w:tentative="1">
      <w:start w:val="1"/>
      <w:numFmt w:val="decimal"/>
      <w:lvlText w:val="%4."/>
      <w:lvlJc w:val="left"/>
      <w:pPr>
        <w:ind w:left="2880" w:hanging="360"/>
      </w:pPr>
    </w:lvl>
    <w:lvl w:ilvl="4" w:tplc="BE122DF2" w:tentative="1">
      <w:start w:val="1"/>
      <w:numFmt w:val="lowerLetter"/>
      <w:lvlText w:val="%5."/>
      <w:lvlJc w:val="left"/>
      <w:pPr>
        <w:ind w:left="3600" w:hanging="360"/>
      </w:pPr>
    </w:lvl>
    <w:lvl w:ilvl="5" w:tplc="10C4B0C4" w:tentative="1">
      <w:start w:val="1"/>
      <w:numFmt w:val="lowerRoman"/>
      <w:lvlText w:val="%6."/>
      <w:lvlJc w:val="right"/>
      <w:pPr>
        <w:ind w:left="4320" w:hanging="180"/>
      </w:pPr>
    </w:lvl>
    <w:lvl w:ilvl="6" w:tplc="C0A047A6" w:tentative="1">
      <w:start w:val="1"/>
      <w:numFmt w:val="decimal"/>
      <w:lvlText w:val="%7."/>
      <w:lvlJc w:val="left"/>
      <w:pPr>
        <w:ind w:left="5040" w:hanging="360"/>
      </w:pPr>
    </w:lvl>
    <w:lvl w:ilvl="7" w:tplc="3118E35C" w:tentative="1">
      <w:start w:val="1"/>
      <w:numFmt w:val="lowerLetter"/>
      <w:lvlText w:val="%8."/>
      <w:lvlJc w:val="left"/>
      <w:pPr>
        <w:ind w:left="5760" w:hanging="360"/>
      </w:pPr>
    </w:lvl>
    <w:lvl w:ilvl="8" w:tplc="E7C410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7DCA1A6">
      <w:start w:val="1"/>
      <w:numFmt w:val="lowerRoman"/>
      <w:lvlText w:val="(%1)"/>
      <w:lvlJc w:val="left"/>
      <w:pPr>
        <w:ind w:left="1080" w:hanging="720"/>
      </w:pPr>
      <w:rPr>
        <w:rFonts w:hint="default"/>
      </w:rPr>
    </w:lvl>
    <w:lvl w:ilvl="1" w:tplc="C92AFA88" w:tentative="1">
      <w:start w:val="1"/>
      <w:numFmt w:val="lowerLetter"/>
      <w:lvlText w:val="%2."/>
      <w:lvlJc w:val="left"/>
      <w:pPr>
        <w:ind w:left="1440" w:hanging="360"/>
      </w:pPr>
    </w:lvl>
    <w:lvl w:ilvl="2" w:tplc="EA0EA168" w:tentative="1">
      <w:start w:val="1"/>
      <w:numFmt w:val="lowerRoman"/>
      <w:lvlText w:val="%3."/>
      <w:lvlJc w:val="right"/>
      <w:pPr>
        <w:ind w:left="2160" w:hanging="180"/>
      </w:pPr>
    </w:lvl>
    <w:lvl w:ilvl="3" w:tplc="AB323D42" w:tentative="1">
      <w:start w:val="1"/>
      <w:numFmt w:val="decimal"/>
      <w:lvlText w:val="%4."/>
      <w:lvlJc w:val="left"/>
      <w:pPr>
        <w:ind w:left="2880" w:hanging="360"/>
      </w:pPr>
    </w:lvl>
    <w:lvl w:ilvl="4" w:tplc="5A5ABBEC" w:tentative="1">
      <w:start w:val="1"/>
      <w:numFmt w:val="lowerLetter"/>
      <w:lvlText w:val="%5."/>
      <w:lvlJc w:val="left"/>
      <w:pPr>
        <w:ind w:left="3600" w:hanging="360"/>
      </w:pPr>
    </w:lvl>
    <w:lvl w:ilvl="5" w:tplc="026677F2" w:tentative="1">
      <w:start w:val="1"/>
      <w:numFmt w:val="lowerRoman"/>
      <w:lvlText w:val="%6."/>
      <w:lvlJc w:val="right"/>
      <w:pPr>
        <w:ind w:left="4320" w:hanging="180"/>
      </w:pPr>
    </w:lvl>
    <w:lvl w:ilvl="6" w:tplc="E6C84660" w:tentative="1">
      <w:start w:val="1"/>
      <w:numFmt w:val="decimal"/>
      <w:lvlText w:val="%7."/>
      <w:lvlJc w:val="left"/>
      <w:pPr>
        <w:ind w:left="5040" w:hanging="360"/>
      </w:pPr>
    </w:lvl>
    <w:lvl w:ilvl="7" w:tplc="64B277C4" w:tentative="1">
      <w:start w:val="1"/>
      <w:numFmt w:val="lowerLetter"/>
      <w:lvlText w:val="%8."/>
      <w:lvlJc w:val="left"/>
      <w:pPr>
        <w:ind w:left="5760" w:hanging="360"/>
      </w:pPr>
    </w:lvl>
    <w:lvl w:ilvl="8" w:tplc="38B27C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88A0AE">
      <w:start w:val="1"/>
      <w:numFmt w:val="bullet"/>
      <w:lvlText w:val=""/>
      <w:lvlJc w:val="left"/>
      <w:pPr>
        <w:ind w:left="720" w:hanging="360"/>
      </w:pPr>
      <w:rPr>
        <w:rFonts w:ascii="Symbol" w:hAnsi="Symbol" w:hint="default"/>
        <w:color w:val="auto"/>
        <w:sz w:val="24"/>
        <w:szCs w:val="24"/>
      </w:rPr>
    </w:lvl>
    <w:lvl w:ilvl="1" w:tplc="9D868F6E" w:tentative="1">
      <w:start w:val="1"/>
      <w:numFmt w:val="bullet"/>
      <w:lvlText w:val="o"/>
      <w:lvlJc w:val="left"/>
      <w:pPr>
        <w:ind w:left="1440" w:hanging="360"/>
      </w:pPr>
      <w:rPr>
        <w:rFonts w:ascii="Courier New" w:hAnsi="Courier New" w:cs="Courier New" w:hint="default"/>
      </w:rPr>
    </w:lvl>
    <w:lvl w:ilvl="2" w:tplc="00AE9264" w:tentative="1">
      <w:start w:val="1"/>
      <w:numFmt w:val="bullet"/>
      <w:lvlText w:val=""/>
      <w:lvlJc w:val="left"/>
      <w:pPr>
        <w:ind w:left="2160" w:hanging="360"/>
      </w:pPr>
      <w:rPr>
        <w:rFonts w:ascii="Wingdings" w:hAnsi="Wingdings" w:hint="default"/>
      </w:rPr>
    </w:lvl>
    <w:lvl w:ilvl="3" w:tplc="73CE04C0" w:tentative="1">
      <w:start w:val="1"/>
      <w:numFmt w:val="bullet"/>
      <w:lvlText w:val=""/>
      <w:lvlJc w:val="left"/>
      <w:pPr>
        <w:ind w:left="2880" w:hanging="360"/>
      </w:pPr>
      <w:rPr>
        <w:rFonts w:ascii="Symbol" w:hAnsi="Symbol" w:hint="default"/>
      </w:rPr>
    </w:lvl>
    <w:lvl w:ilvl="4" w:tplc="7B107BB6" w:tentative="1">
      <w:start w:val="1"/>
      <w:numFmt w:val="bullet"/>
      <w:lvlText w:val="o"/>
      <w:lvlJc w:val="left"/>
      <w:pPr>
        <w:ind w:left="3600" w:hanging="360"/>
      </w:pPr>
      <w:rPr>
        <w:rFonts w:ascii="Courier New" w:hAnsi="Courier New" w:cs="Courier New" w:hint="default"/>
      </w:rPr>
    </w:lvl>
    <w:lvl w:ilvl="5" w:tplc="61D460F6" w:tentative="1">
      <w:start w:val="1"/>
      <w:numFmt w:val="bullet"/>
      <w:lvlText w:val=""/>
      <w:lvlJc w:val="left"/>
      <w:pPr>
        <w:ind w:left="4320" w:hanging="360"/>
      </w:pPr>
      <w:rPr>
        <w:rFonts w:ascii="Wingdings" w:hAnsi="Wingdings" w:hint="default"/>
      </w:rPr>
    </w:lvl>
    <w:lvl w:ilvl="6" w:tplc="5BEE502C" w:tentative="1">
      <w:start w:val="1"/>
      <w:numFmt w:val="bullet"/>
      <w:lvlText w:val=""/>
      <w:lvlJc w:val="left"/>
      <w:pPr>
        <w:ind w:left="5040" w:hanging="360"/>
      </w:pPr>
      <w:rPr>
        <w:rFonts w:ascii="Symbol" w:hAnsi="Symbol" w:hint="default"/>
      </w:rPr>
    </w:lvl>
    <w:lvl w:ilvl="7" w:tplc="405ED87C" w:tentative="1">
      <w:start w:val="1"/>
      <w:numFmt w:val="bullet"/>
      <w:lvlText w:val="o"/>
      <w:lvlJc w:val="left"/>
      <w:pPr>
        <w:ind w:left="5760" w:hanging="360"/>
      </w:pPr>
      <w:rPr>
        <w:rFonts w:ascii="Courier New" w:hAnsi="Courier New" w:cs="Courier New" w:hint="default"/>
      </w:rPr>
    </w:lvl>
    <w:lvl w:ilvl="8" w:tplc="C98802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8D0974E">
      <w:start w:val="1"/>
      <w:numFmt w:val="lowerRoman"/>
      <w:lvlText w:val="(%1)"/>
      <w:lvlJc w:val="left"/>
      <w:pPr>
        <w:ind w:left="1080" w:hanging="720"/>
      </w:pPr>
      <w:rPr>
        <w:rFonts w:hint="default"/>
      </w:rPr>
    </w:lvl>
    <w:lvl w:ilvl="1" w:tplc="02107C98" w:tentative="1">
      <w:start w:val="1"/>
      <w:numFmt w:val="lowerLetter"/>
      <w:lvlText w:val="%2."/>
      <w:lvlJc w:val="left"/>
      <w:pPr>
        <w:ind w:left="1440" w:hanging="360"/>
      </w:pPr>
    </w:lvl>
    <w:lvl w:ilvl="2" w:tplc="343C6DCA" w:tentative="1">
      <w:start w:val="1"/>
      <w:numFmt w:val="lowerRoman"/>
      <w:lvlText w:val="%3."/>
      <w:lvlJc w:val="right"/>
      <w:pPr>
        <w:ind w:left="2160" w:hanging="180"/>
      </w:pPr>
    </w:lvl>
    <w:lvl w:ilvl="3" w:tplc="54665634" w:tentative="1">
      <w:start w:val="1"/>
      <w:numFmt w:val="decimal"/>
      <w:lvlText w:val="%4."/>
      <w:lvlJc w:val="left"/>
      <w:pPr>
        <w:ind w:left="2880" w:hanging="360"/>
      </w:pPr>
    </w:lvl>
    <w:lvl w:ilvl="4" w:tplc="658048B8" w:tentative="1">
      <w:start w:val="1"/>
      <w:numFmt w:val="lowerLetter"/>
      <w:lvlText w:val="%5."/>
      <w:lvlJc w:val="left"/>
      <w:pPr>
        <w:ind w:left="3600" w:hanging="360"/>
      </w:pPr>
    </w:lvl>
    <w:lvl w:ilvl="5" w:tplc="36862AC6" w:tentative="1">
      <w:start w:val="1"/>
      <w:numFmt w:val="lowerRoman"/>
      <w:lvlText w:val="%6."/>
      <w:lvlJc w:val="right"/>
      <w:pPr>
        <w:ind w:left="4320" w:hanging="180"/>
      </w:pPr>
    </w:lvl>
    <w:lvl w:ilvl="6" w:tplc="73BC7CD2" w:tentative="1">
      <w:start w:val="1"/>
      <w:numFmt w:val="decimal"/>
      <w:lvlText w:val="%7."/>
      <w:lvlJc w:val="left"/>
      <w:pPr>
        <w:ind w:left="5040" w:hanging="360"/>
      </w:pPr>
    </w:lvl>
    <w:lvl w:ilvl="7" w:tplc="E1480E92" w:tentative="1">
      <w:start w:val="1"/>
      <w:numFmt w:val="lowerLetter"/>
      <w:lvlText w:val="%8."/>
      <w:lvlJc w:val="left"/>
      <w:pPr>
        <w:ind w:left="5760" w:hanging="360"/>
      </w:pPr>
    </w:lvl>
    <w:lvl w:ilvl="8" w:tplc="727C8C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B30C074">
      <w:start w:val="1"/>
      <w:numFmt w:val="lowerRoman"/>
      <w:lvlText w:val="(%1)"/>
      <w:lvlJc w:val="left"/>
      <w:pPr>
        <w:ind w:left="1080" w:hanging="720"/>
      </w:pPr>
      <w:rPr>
        <w:rFonts w:hint="default"/>
      </w:rPr>
    </w:lvl>
    <w:lvl w:ilvl="1" w:tplc="BCA8028C" w:tentative="1">
      <w:start w:val="1"/>
      <w:numFmt w:val="lowerLetter"/>
      <w:lvlText w:val="%2."/>
      <w:lvlJc w:val="left"/>
      <w:pPr>
        <w:ind w:left="1440" w:hanging="360"/>
      </w:pPr>
    </w:lvl>
    <w:lvl w:ilvl="2" w:tplc="EC6201E4" w:tentative="1">
      <w:start w:val="1"/>
      <w:numFmt w:val="lowerRoman"/>
      <w:lvlText w:val="%3."/>
      <w:lvlJc w:val="right"/>
      <w:pPr>
        <w:ind w:left="2160" w:hanging="180"/>
      </w:pPr>
    </w:lvl>
    <w:lvl w:ilvl="3" w:tplc="E97E1128" w:tentative="1">
      <w:start w:val="1"/>
      <w:numFmt w:val="decimal"/>
      <w:lvlText w:val="%4."/>
      <w:lvlJc w:val="left"/>
      <w:pPr>
        <w:ind w:left="2880" w:hanging="360"/>
      </w:pPr>
    </w:lvl>
    <w:lvl w:ilvl="4" w:tplc="79F2DE22" w:tentative="1">
      <w:start w:val="1"/>
      <w:numFmt w:val="lowerLetter"/>
      <w:lvlText w:val="%5."/>
      <w:lvlJc w:val="left"/>
      <w:pPr>
        <w:ind w:left="3600" w:hanging="360"/>
      </w:pPr>
    </w:lvl>
    <w:lvl w:ilvl="5" w:tplc="4636FA68" w:tentative="1">
      <w:start w:val="1"/>
      <w:numFmt w:val="lowerRoman"/>
      <w:lvlText w:val="%6."/>
      <w:lvlJc w:val="right"/>
      <w:pPr>
        <w:ind w:left="4320" w:hanging="180"/>
      </w:pPr>
    </w:lvl>
    <w:lvl w:ilvl="6" w:tplc="1D6063D4" w:tentative="1">
      <w:start w:val="1"/>
      <w:numFmt w:val="decimal"/>
      <w:lvlText w:val="%7."/>
      <w:lvlJc w:val="left"/>
      <w:pPr>
        <w:ind w:left="5040" w:hanging="360"/>
      </w:pPr>
    </w:lvl>
    <w:lvl w:ilvl="7" w:tplc="2AD81D52" w:tentative="1">
      <w:start w:val="1"/>
      <w:numFmt w:val="lowerLetter"/>
      <w:lvlText w:val="%8."/>
      <w:lvlJc w:val="left"/>
      <w:pPr>
        <w:ind w:left="5760" w:hanging="360"/>
      </w:pPr>
    </w:lvl>
    <w:lvl w:ilvl="8" w:tplc="17CC42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0544D68">
      <w:start w:val="1"/>
      <w:numFmt w:val="lowerRoman"/>
      <w:lvlText w:val="(%1)"/>
      <w:lvlJc w:val="left"/>
      <w:pPr>
        <w:ind w:left="1080" w:hanging="720"/>
      </w:pPr>
      <w:rPr>
        <w:rFonts w:hint="default"/>
      </w:rPr>
    </w:lvl>
    <w:lvl w:ilvl="1" w:tplc="14BE439A" w:tentative="1">
      <w:start w:val="1"/>
      <w:numFmt w:val="lowerLetter"/>
      <w:lvlText w:val="%2."/>
      <w:lvlJc w:val="left"/>
      <w:pPr>
        <w:ind w:left="1440" w:hanging="360"/>
      </w:pPr>
    </w:lvl>
    <w:lvl w:ilvl="2" w:tplc="E842CE18" w:tentative="1">
      <w:start w:val="1"/>
      <w:numFmt w:val="lowerRoman"/>
      <w:lvlText w:val="%3."/>
      <w:lvlJc w:val="right"/>
      <w:pPr>
        <w:ind w:left="2160" w:hanging="180"/>
      </w:pPr>
    </w:lvl>
    <w:lvl w:ilvl="3" w:tplc="29F875AC" w:tentative="1">
      <w:start w:val="1"/>
      <w:numFmt w:val="decimal"/>
      <w:lvlText w:val="%4."/>
      <w:lvlJc w:val="left"/>
      <w:pPr>
        <w:ind w:left="2880" w:hanging="360"/>
      </w:pPr>
    </w:lvl>
    <w:lvl w:ilvl="4" w:tplc="C1685524" w:tentative="1">
      <w:start w:val="1"/>
      <w:numFmt w:val="lowerLetter"/>
      <w:lvlText w:val="%5."/>
      <w:lvlJc w:val="left"/>
      <w:pPr>
        <w:ind w:left="3600" w:hanging="360"/>
      </w:pPr>
    </w:lvl>
    <w:lvl w:ilvl="5" w:tplc="CDA8521C" w:tentative="1">
      <w:start w:val="1"/>
      <w:numFmt w:val="lowerRoman"/>
      <w:lvlText w:val="%6."/>
      <w:lvlJc w:val="right"/>
      <w:pPr>
        <w:ind w:left="4320" w:hanging="180"/>
      </w:pPr>
    </w:lvl>
    <w:lvl w:ilvl="6" w:tplc="5CC0B6A2" w:tentative="1">
      <w:start w:val="1"/>
      <w:numFmt w:val="decimal"/>
      <w:lvlText w:val="%7."/>
      <w:lvlJc w:val="left"/>
      <w:pPr>
        <w:ind w:left="5040" w:hanging="360"/>
      </w:pPr>
    </w:lvl>
    <w:lvl w:ilvl="7" w:tplc="02D4EBEA" w:tentative="1">
      <w:start w:val="1"/>
      <w:numFmt w:val="lowerLetter"/>
      <w:lvlText w:val="%8."/>
      <w:lvlJc w:val="left"/>
      <w:pPr>
        <w:ind w:left="5760" w:hanging="360"/>
      </w:pPr>
    </w:lvl>
    <w:lvl w:ilvl="8" w:tplc="F66081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23A083E">
      <w:start w:val="1"/>
      <w:numFmt w:val="lowerRoman"/>
      <w:lvlText w:val="(%1)"/>
      <w:lvlJc w:val="left"/>
      <w:pPr>
        <w:ind w:left="1080" w:hanging="720"/>
      </w:pPr>
      <w:rPr>
        <w:rFonts w:hint="default"/>
      </w:rPr>
    </w:lvl>
    <w:lvl w:ilvl="1" w:tplc="A00EE00C" w:tentative="1">
      <w:start w:val="1"/>
      <w:numFmt w:val="lowerLetter"/>
      <w:lvlText w:val="%2."/>
      <w:lvlJc w:val="left"/>
      <w:pPr>
        <w:ind w:left="1440" w:hanging="360"/>
      </w:pPr>
    </w:lvl>
    <w:lvl w:ilvl="2" w:tplc="E9A4E8EC" w:tentative="1">
      <w:start w:val="1"/>
      <w:numFmt w:val="lowerRoman"/>
      <w:lvlText w:val="%3."/>
      <w:lvlJc w:val="right"/>
      <w:pPr>
        <w:ind w:left="2160" w:hanging="180"/>
      </w:pPr>
    </w:lvl>
    <w:lvl w:ilvl="3" w:tplc="42B481BC" w:tentative="1">
      <w:start w:val="1"/>
      <w:numFmt w:val="decimal"/>
      <w:lvlText w:val="%4."/>
      <w:lvlJc w:val="left"/>
      <w:pPr>
        <w:ind w:left="2880" w:hanging="360"/>
      </w:pPr>
    </w:lvl>
    <w:lvl w:ilvl="4" w:tplc="AE74411E" w:tentative="1">
      <w:start w:val="1"/>
      <w:numFmt w:val="lowerLetter"/>
      <w:lvlText w:val="%5."/>
      <w:lvlJc w:val="left"/>
      <w:pPr>
        <w:ind w:left="3600" w:hanging="360"/>
      </w:pPr>
    </w:lvl>
    <w:lvl w:ilvl="5" w:tplc="A8B47ACA" w:tentative="1">
      <w:start w:val="1"/>
      <w:numFmt w:val="lowerRoman"/>
      <w:lvlText w:val="%6."/>
      <w:lvlJc w:val="right"/>
      <w:pPr>
        <w:ind w:left="4320" w:hanging="180"/>
      </w:pPr>
    </w:lvl>
    <w:lvl w:ilvl="6" w:tplc="10D6348A" w:tentative="1">
      <w:start w:val="1"/>
      <w:numFmt w:val="decimal"/>
      <w:lvlText w:val="%7."/>
      <w:lvlJc w:val="left"/>
      <w:pPr>
        <w:ind w:left="5040" w:hanging="360"/>
      </w:pPr>
    </w:lvl>
    <w:lvl w:ilvl="7" w:tplc="04964526" w:tentative="1">
      <w:start w:val="1"/>
      <w:numFmt w:val="lowerLetter"/>
      <w:lvlText w:val="%8."/>
      <w:lvlJc w:val="left"/>
      <w:pPr>
        <w:ind w:left="5760" w:hanging="360"/>
      </w:pPr>
    </w:lvl>
    <w:lvl w:ilvl="8" w:tplc="412699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60067B2">
      <w:start w:val="1"/>
      <w:numFmt w:val="lowerRoman"/>
      <w:lvlText w:val="(%1)"/>
      <w:lvlJc w:val="left"/>
      <w:pPr>
        <w:ind w:left="1080" w:hanging="720"/>
      </w:pPr>
      <w:rPr>
        <w:rFonts w:hint="default"/>
      </w:rPr>
    </w:lvl>
    <w:lvl w:ilvl="1" w:tplc="A886C966" w:tentative="1">
      <w:start w:val="1"/>
      <w:numFmt w:val="lowerLetter"/>
      <w:lvlText w:val="%2."/>
      <w:lvlJc w:val="left"/>
      <w:pPr>
        <w:ind w:left="1440" w:hanging="360"/>
      </w:pPr>
    </w:lvl>
    <w:lvl w:ilvl="2" w:tplc="E86882CA" w:tentative="1">
      <w:start w:val="1"/>
      <w:numFmt w:val="lowerRoman"/>
      <w:lvlText w:val="%3."/>
      <w:lvlJc w:val="right"/>
      <w:pPr>
        <w:ind w:left="2160" w:hanging="180"/>
      </w:pPr>
    </w:lvl>
    <w:lvl w:ilvl="3" w:tplc="0D668744" w:tentative="1">
      <w:start w:val="1"/>
      <w:numFmt w:val="decimal"/>
      <w:lvlText w:val="%4."/>
      <w:lvlJc w:val="left"/>
      <w:pPr>
        <w:ind w:left="2880" w:hanging="360"/>
      </w:pPr>
    </w:lvl>
    <w:lvl w:ilvl="4" w:tplc="A81CC3B4" w:tentative="1">
      <w:start w:val="1"/>
      <w:numFmt w:val="lowerLetter"/>
      <w:lvlText w:val="%5."/>
      <w:lvlJc w:val="left"/>
      <w:pPr>
        <w:ind w:left="3600" w:hanging="360"/>
      </w:pPr>
    </w:lvl>
    <w:lvl w:ilvl="5" w:tplc="80AA6FF4" w:tentative="1">
      <w:start w:val="1"/>
      <w:numFmt w:val="lowerRoman"/>
      <w:lvlText w:val="%6."/>
      <w:lvlJc w:val="right"/>
      <w:pPr>
        <w:ind w:left="4320" w:hanging="180"/>
      </w:pPr>
    </w:lvl>
    <w:lvl w:ilvl="6" w:tplc="6AC47ED6" w:tentative="1">
      <w:start w:val="1"/>
      <w:numFmt w:val="decimal"/>
      <w:lvlText w:val="%7."/>
      <w:lvlJc w:val="left"/>
      <w:pPr>
        <w:ind w:left="5040" w:hanging="360"/>
      </w:pPr>
    </w:lvl>
    <w:lvl w:ilvl="7" w:tplc="4656C6CA" w:tentative="1">
      <w:start w:val="1"/>
      <w:numFmt w:val="lowerLetter"/>
      <w:lvlText w:val="%8."/>
      <w:lvlJc w:val="left"/>
      <w:pPr>
        <w:ind w:left="5760" w:hanging="360"/>
      </w:pPr>
    </w:lvl>
    <w:lvl w:ilvl="8" w:tplc="B73ABC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36C46C">
      <w:start w:val="1"/>
      <w:numFmt w:val="lowerRoman"/>
      <w:lvlText w:val="(%1)"/>
      <w:lvlJc w:val="left"/>
      <w:pPr>
        <w:ind w:left="1080" w:hanging="720"/>
      </w:pPr>
      <w:rPr>
        <w:rFonts w:hint="default"/>
      </w:rPr>
    </w:lvl>
    <w:lvl w:ilvl="1" w:tplc="06CC3664" w:tentative="1">
      <w:start w:val="1"/>
      <w:numFmt w:val="lowerLetter"/>
      <w:lvlText w:val="%2."/>
      <w:lvlJc w:val="left"/>
      <w:pPr>
        <w:ind w:left="1440" w:hanging="360"/>
      </w:pPr>
    </w:lvl>
    <w:lvl w:ilvl="2" w:tplc="1374BCE2" w:tentative="1">
      <w:start w:val="1"/>
      <w:numFmt w:val="lowerRoman"/>
      <w:lvlText w:val="%3."/>
      <w:lvlJc w:val="right"/>
      <w:pPr>
        <w:ind w:left="2160" w:hanging="180"/>
      </w:pPr>
    </w:lvl>
    <w:lvl w:ilvl="3" w:tplc="C2F6C9EE" w:tentative="1">
      <w:start w:val="1"/>
      <w:numFmt w:val="decimal"/>
      <w:lvlText w:val="%4."/>
      <w:lvlJc w:val="left"/>
      <w:pPr>
        <w:ind w:left="2880" w:hanging="360"/>
      </w:pPr>
    </w:lvl>
    <w:lvl w:ilvl="4" w:tplc="37B8ED22" w:tentative="1">
      <w:start w:val="1"/>
      <w:numFmt w:val="lowerLetter"/>
      <w:lvlText w:val="%5."/>
      <w:lvlJc w:val="left"/>
      <w:pPr>
        <w:ind w:left="3600" w:hanging="360"/>
      </w:pPr>
    </w:lvl>
    <w:lvl w:ilvl="5" w:tplc="B3BE2550" w:tentative="1">
      <w:start w:val="1"/>
      <w:numFmt w:val="lowerRoman"/>
      <w:lvlText w:val="%6."/>
      <w:lvlJc w:val="right"/>
      <w:pPr>
        <w:ind w:left="4320" w:hanging="180"/>
      </w:pPr>
    </w:lvl>
    <w:lvl w:ilvl="6" w:tplc="C24EB27A" w:tentative="1">
      <w:start w:val="1"/>
      <w:numFmt w:val="decimal"/>
      <w:lvlText w:val="%7."/>
      <w:lvlJc w:val="left"/>
      <w:pPr>
        <w:ind w:left="5040" w:hanging="360"/>
      </w:pPr>
    </w:lvl>
    <w:lvl w:ilvl="7" w:tplc="755023E2" w:tentative="1">
      <w:start w:val="1"/>
      <w:numFmt w:val="lowerLetter"/>
      <w:lvlText w:val="%8."/>
      <w:lvlJc w:val="left"/>
      <w:pPr>
        <w:ind w:left="5760" w:hanging="360"/>
      </w:pPr>
    </w:lvl>
    <w:lvl w:ilvl="8" w:tplc="031CAF0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1232948">
    <w:abstractNumId w:val="11"/>
  </w:num>
  <w:num w:numId="2" w16cid:durableId="1422026868">
    <w:abstractNumId w:val="4"/>
  </w:num>
  <w:num w:numId="3" w16cid:durableId="874078887">
    <w:abstractNumId w:val="2"/>
  </w:num>
  <w:num w:numId="4" w16cid:durableId="222105579">
    <w:abstractNumId w:val="7"/>
  </w:num>
  <w:num w:numId="5" w16cid:durableId="513031621">
    <w:abstractNumId w:val="6"/>
  </w:num>
  <w:num w:numId="6" w16cid:durableId="1837066855">
    <w:abstractNumId w:val="1"/>
  </w:num>
  <w:num w:numId="7" w16cid:durableId="88702800">
    <w:abstractNumId w:val="9"/>
  </w:num>
  <w:num w:numId="8" w16cid:durableId="165022961">
    <w:abstractNumId w:val="5"/>
  </w:num>
  <w:num w:numId="9" w16cid:durableId="1589191604">
    <w:abstractNumId w:val="8"/>
  </w:num>
  <w:num w:numId="10" w16cid:durableId="1462920014">
    <w:abstractNumId w:val="3"/>
  </w:num>
  <w:num w:numId="11" w16cid:durableId="1622346058">
    <w:abstractNumId w:val="10"/>
  </w:num>
  <w:num w:numId="12" w16cid:durableId="1056662490">
    <w:abstractNumId w:val="0"/>
  </w:num>
  <w:num w:numId="13" w16cid:durableId="798913410">
    <w:abstractNumId w:val="11"/>
  </w:num>
  <w:num w:numId="14" w16cid:durableId="10860719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728"/>
    <w:rsid w:val="00002720"/>
    <w:rsid w:val="00042A0C"/>
    <w:rsid w:val="00047F93"/>
    <w:rsid w:val="00071D9F"/>
    <w:rsid w:val="000A6957"/>
    <w:rsid w:val="000C59B8"/>
    <w:rsid w:val="00107D78"/>
    <w:rsid w:val="00117F5B"/>
    <w:rsid w:val="0013770C"/>
    <w:rsid w:val="0016668E"/>
    <w:rsid w:val="00174DD5"/>
    <w:rsid w:val="001938F4"/>
    <w:rsid w:val="001A5492"/>
    <w:rsid w:val="001B7C1F"/>
    <w:rsid w:val="001D5AC8"/>
    <w:rsid w:val="001E14AC"/>
    <w:rsid w:val="0020358C"/>
    <w:rsid w:val="00215D47"/>
    <w:rsid w:val="00256728"/>
    <w:rsid w:val="00262CE4"/>
    <w:rsid w:val="002656A0"/>
    <w:rsid w:val="00290CD4"/>
    <w:rsid w:val="002A6145"/>
    <w:rsid w:val="002E3F5B"/>
    <w:rsid w:val="002F4669"/>
    <w:rsid w:val="003065D6"/>
    <w:rsid w:val="0033566A"/>
    <w:rsid w:val="00344DDF"/>
    <w:rsid w:val="00346166"/>
    <w:rsid w:val="00360DF0"/>
    <w:rsid w:val="003731D2"/>
    <w:rsid w:val="00377C49"/>
    <w:rsid w:val="003834EE"/>
    <w:rsid w:val="004479B8"/>
    <w:rsid w:val="00456F81"/>
    <w:rsid w:val="00461049"/>
    <w:rsid w:val="004A1B54"/>
    <w:rsid w:val="004D575B"/>
    <w:rsid w:val="005E3B86"/>
    <w:rsid w:val="005F347F"/>
    <w:rsid w:val="00627610"/>
    <w:rsid w:val="00645CCE"/>
    <w:rsid w:val="006978D8"/>
    <w:rsid w:val="00704C0E"/>
    <w:rsid w:val="00714333"/>
    <w:rsid w:val="00733E97"/>
    <w:rsid w:val="00754F04"/>
    <w:rsid w:val="007A030E"/>
    <w:rsid w:val="007B39EA"/>
    <w:rsid w:val="007C3547"/>
    <w:rsid w:val="008358E5"/>
    <w:rsid w:val="00836760"/>
    <w:rsid w:val="008808B0"/>
    <w:rsid w:val="00885179"/>
    <w:rsid w:val="00885565"/>
    <w:rsid w:val="00894B53"/>
    <w:rsid w:val="00896AAD"/>
    <w:rsid w:val="008B3551"/>
    <w:rsid w:val="008D255D"/>
    <w:rsid w:val="0093122C"/>
    <w:rsid w:val="009433F6"/>
    <w:rsid w:val="00957589"/>
    <w:rsid w:val="00962D75"/>
    <w:rsid w:val="00A37890"/>
    <w:rsid w:val="00A448D8"/>
    <w:rsid w:val="00A64A68"/>
    <w:rsid w:val="00A74724"/>
    <w:rsid w:val="00A81D38"/>
    <w:rsid w:val="00A958F9"/>
    <w:rsid w:val="00A96540"/>
    <w:rsid w:val="00AC4EB5"/>
    <w:rsid w:val="00AE1764"/>
    <w:rsid w:val="00B126C7"/>
    <w:rsid w:val="00B82601"/>
    <w:rsid w:val="00B96AF4"/>
    <w:rsid w:val="00BA6427"/>
    <w:rsid w:val="00BB6AB9"/>
    <w:rsid w:val="00BD5F4A"/>
    <w:rsid w:val="00BF0D70"/>
    <w:rsid w:val="00BF221F"/>
    <w:rsid w:val="00BF698A"/>
    <w:rsid w:val="00C016D9"/>
    <w:rsid w:val="00C11182"/>
    <w:rsid w:val="00C260C6"/>
    <w:rsid w:val="00C4187E"/>
    <w:rsid w:val="00C52AF9"/>
    <w:rsid w:val="00C86518"/>
    <w:rsid w:val="00C97A15"/>
    <w:rsid w:val="00CA3BFB"/>
    <w:rsid w:val="00CB15F2"/>
    <w:rsid w:val="00CC0F80"/>
    <w:rsid w:val="00CE2000"/>
    <w:rsid w:val="00D844F9"/>
    <w:rsid w:val="00D93DA9"/>
    <w:rsid w:val="00DB4BF5"/>
    <w:rsid w:val="00DB6152"/>
    <w:rsid w:val="00DB64F9"/>
    <w:rsid w:val="00E07982"/>
    <w:rsid w:val="00E106C3"/>
    <w:rsid w:val="00E13B03"/>
    <w:rsid w:val="00E25E8C"/>
    <w:rsid w:val="00E35C33"/>
    <w:rsid w:val="00E94FF1"/>
    <w:rsid w:val="00F111BB"/>
    <w:rsid w:val="00F65778"/>
    <w:rsid w:val="00F8117D"/>
    <w:rsid w:val="00F84D46"/>
    <w:rsid w:val="00F84FE4"/>
    <w:rsid w:val="00F945E1"/>
    <w:rsid w:val="00FA55CA"/>
    <w:rsid w:val="00FA6BF1"/>
    <w:rsid w:val="00FC7BE0"/>
    <w:rsid w:val="00FE694C"/>
    <w:rsid w:val="00FF4780"/>
    <w:rsid w:val="00FF7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17D8A"/>
  <w15:docId w15:val="{6B9AD1AC-EEBB-4E9B-8CEE-998B072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47A7F" w:rsidRDefault="00D47A7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47A7F" w:rsidRDefault="00D47A7F">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47A7F" w:rsidRDefault="00D47A7F">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47A7F" w:rsidRDefault="00D47A7F">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47A7F"/>
    <w:rsid w:val="00071D9F"/>
    <w:rsid w:val="002656A0"/>
    <w:rsid w:val="004A1B54"/>
    <w:rsid w:val="004C3B7C"/>
    <w:rsid w:val="005E5C4B"/>
    <w:rsid w:val="00645CCE"/>
    <w:rsid w:val="00A96540"/>
    <w:rsid w:val="00AE1764"/>
    <w:rsid w:val="00C33ED4"/>
    <w:rsid w:val="00D47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1875</Words>
  <Characters>10693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2024-09-12T06:23:00Z</dcterms:created>
  <dcterms:modified xsi:type="dcterms:W3CDTF">2024-09-12T06:23:00Z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