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CA5C2" w14:textId="77777777" w:rsidR="00D2559D" w:rsidRPr="002C3EBF" w:rsidRDefault="00605F3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09CA6FE" wp14:editId="209CA6F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0497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09CA5C3" w14:textId="77777777" w:rsidR="00D2559D" w:rsidRDefault="00605F3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09CA5C4" w14:textId="77777777" w:rsidR="00D2559D" w:rsidRDefault="00605F3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09CA5C5" w14:textId="77777777" w:rsidR="00D2559D" w:rsidRPr="002C3EBF" w:rsidRDefault="00605F3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C129C" w14:paraId="209CA5C8" w14:textId="77777777" w:rsidTr="008C129C">
        <w:tc>
          <w:tcPr>
            <w:cnfStyle w:val="001000000000" w:firstRow="0" w:lastRow="0" w:firstColumn="1" w:lastColumn="0" w:oddVBand="0" w:evenVBand="0" w:oddHBand="0" w:evenHBand="0" w:firstRowFirstColumn="0" w:firstRowLastColumn="0" w:lastRowFirstColumn="0" w:lastRowLastColumn="0"/>
            <w:tcW w:w="3227" w:type="dxa"/>
          </w:tcPr>
          <w:p w14:paraId="209CA5C6" w14:textId="77777777" w:rsidR="00D2559D" w:rsidRPr="00996FAF" w:rsidRDefault="00605F3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09CA5C7" w14:textId="77777777" w:rsidR="00D2559D" w:rsidRPr="00996FAF" w:rsidRDefault="00605F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Bene Aged Care - St Clair</w:t>
            </w:r>
          </w:p>
        </w:tc>
      </w:tr>
      <w:tr w:rsidR="008C129C" w14:paraId="209CA5CB" w14:textId="77777777" w:rsidTr="008C12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9CA5C9" w14:textId="77777777" w:rsidR="00CA37CB" w:rsidRPr="00996FAF" w:rsidRDefault="00605F3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09CA5CA" w14:textId="77777777" w:rsidR="00CA37CB" w:rsidRPr="00996FAF" w:rsidRDefault="00605F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Jelley Street</w:t>
            </w:r>
            <w:r w:rsidRPr="00602258">
              <w:rPr>
                <w:rFonts w:ascii="Arial" w:hAnsi="Arial" w:cs="Arial"/>
                <w:color w:val="auto"/>
              </w:rPr>
              <w:t xml:space="preserve"> WOODVILLE SA 5011</w:t>
            </w:r>
          </w:p>
        </w:tc>
      </w:tr>
      <w:tr w:rsidR="008C129C" w14:paraId="209CA5CE" w14:textId="77777777" w:rsidTr="008C12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9CA5CC" w14:textId="77777777" w:rsidR="00CA37CB" w:rsidRPr="00996FAF" w:rsidRDefault="00605F3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09CA5CD" w14:textId="77777777" w:rsidR="00CA37CB" w:rsidRPr="00996FAF" w:rsidRDefault="00605F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6838</w:t>
            </w:r>
          </w:p>
        </w:tc>
      </w:tr>
      <w:tr w:rsidR="008C129C" w14:paraId="209CA5D1" w14:textId="77777777" w:rsidTr="008C12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9CA5CF" w14:textId="77777777" w:rsidR="00D2559D" w:rsidRPr="00996FAF" w:rsidRDefault="00605F3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09CA5D0" w14:textId="77777777" w:rsidR="00D2559D" w:rsidRPr="00996FAF" w:rsidRDefault="00605F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Italian Benevolent Foundation SA Inc</w:t>
            </w:r>
          </w:p>
        </w:tc>
      </w:tr>
      <w:tr w:rsidR="008C129C" w14:paraId="209CA5D4" w14:textId="77777777" w:rsidTr="008C12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9CA5D2" w14:textId="77777777" w:rsidR="00D2559D" w:rsidRPr="00996FAF" w:rsidRDefault="00605F3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09CA5D3" w14:textId="77777777" w:rsidR="00D2559D" w:rsidRPr="00996FAF" w:rsidRDefault="00605F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C129C" w14:paraId="209CA5D7" w14:textId="77777777" w:rsidTr="008C12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9CA5D5" w14:textId="77777777" w:rsidR="00D2559D" w:rsidRPr="00996FAF" w:rsidRDefault="00605F3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9CA5D6" w14:textId="77777777" w:rsidR="00D2559D" w:rsidRPr="00996FAF" w:rsidRDefault="00605F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November 2022</w:t>
            </w:r>
          </w:p>
        </w:tc>
      </w:tr>
      <w:tr w:rsidR="008C129C" w14:paraId="209CA5DA" w14:textId="77777777" w:rsidTr="008C129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9CA5D8" w14:textId="77777777" w:rsidR="00D2559D" w:rsidRPr="00996FAF" w:rsidRDefault="00605F3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09CA5D9" w14:textId="4ECAEF15" w:rsidR="00D2559D" w:rsidRPr="00605F30" w:rsidRDefault="00605F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05F30">
              <w:rPr>
                <w:rFonts w:ascii="Arial" w:hAnsi="Arial" w:cs="Arial"/>
                <w:color w:val="auto"/>
              </w:rPr>
              <w:t>16 December 2022</w:t>
            </w:r>
          </w:p>
        </w:tc>
      </w:tr>
    </w:tbl>
    <w:bookmarkEnd w:id="0"/>
    <w:p w14:paraId="209CA5DB" w14:textId="77777777" w:rsidR="00FA0A5B" w:rsidRPr="00996FAF" w:rsidRDefault="00605F3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09CA5DC" w14:textId="77777777" w:rsidR="000078F8" w:rsidRPr="00996FAF" w:rsidRDefault="00605F3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09CA5DD" w14:textId="61B7A141" w:rsidR="000078F8" w:rsidRPr="00605F30" w:rsidRDefault="00605F30" w:rsidP="0036130C">
      <w:pPr>
        <w:pStyle w:val="NormalArial"/>
        <w:rPr>
          <w:color w:val="auto"/>
        </w:rPr>
      </w:pPr>
      <w:r w:rsidRPr="00996FAF">
        <w:t xml:space="preserve">This performance report for </w:t>
      </w:r>
      <w:r w:rsidRPr="00996FAF">
        <w:rPr>
          <w:color w:val="auto"/>
        </w:rPr>
        <w:t>Bene Aged Care - St Clair (</w:t>
      </w:r>
      <w:r w:rsidRPr="00996FAF">
        <w:rPr>
          <w:b/>
          <w:color w:val="auto"/>
        </w:rPr>
        <w:t>the service</w:t>
      </w:r>
      <w:r w:rsidRPr="00996FAF">
        <w:rPr>
          <w:color w:val="auto"/>
        </w:rPr>
        <w:t xml:space="preserve">) has been prepared </w:t>
      </w:r>
      <w:r w:rsidRPr="00605F30">
        <w:rPr>
          <w:color w:val="auto"/>
        </w:rPr>
        <w:t>by M Glenn, delegate of the Aged Care Quality and Safety Commissioner (Commissioner)</w:t>
      </w:r>
      <w:r w:rsidRPr="00605F30">
        <w:rPr>
          <w:rStyle w:val="FootnoteReference"/>
          <w:color w:val="auto"/>
        </w:rPr>
        <w:footnoteReference w:id="1"/>
      </w:r>
      <w:r w:rsidRPr="00605F30">
        <w:rPr>
          <w:color w:val="auto"/>
        </w:rPr>
        <w:t xml:space="preserve">. </w:t>
      </w:r>
    </w:p>
    <w:p w14:paraId="209CA5DE" w14:textId="77777777" w:rsidR="000078F8" w:rsidRPr="00996FAF" w:rsidRDefault="00605F3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9CA5E0" w14:textId="77777777" w:rsidR="00DF37F2" w:rsidRPr="00996FAF" w:rsidRDefault="00605F30" w:rsidP="00712752">
      <w:pPr>
        <w:pStyle w:val="Heading1"/>
        <w:spacing w:before="240" w:after="240" w:line="22" w:lineRule="atLeast"/>
        <w:rPr>
          <w:rFonts w:ascii="Arial" w:hAnsi="Arial" w:cs="Arial"/>
        </w:rPr>
      </w:pPr>
      <w:r w:rsidRPr="00996FAF">
        <w:rPr>
          <w:rFonts w:ascii="Arial" w:hAnsi="Arial" w:cs="Arial"/>
        </w:rPr>
        <w:t>Material relied on</w:t>
      </w:r>
    </w:p>
    <w:p w14:paraId="209CA5E1" w14:textId="77777777" w:rsidR="00DF37F2" w:rsidRPr="00996FAF" w:rsidRDefault="00605F30" w:rsidP="0036130C">
      <w:pPr>
        <w:pStyle w:val="NormalArial"/>
      </w:pPr>
      <w:r w:rsidRPr="00996FAF">
        <w:t>The following information has been considered in preparing the performance report:</w:t>
      </w:r>
    </w:p>
    <w:p w14:paraId="32824D5E" w14:textId="77777777" w:rsidR="00605F30" w:rsidRPr="001F694D" w:rsidRDefault="00605F30" w:rsidP="00605F30">
      <w:pPr>
        <w:numPr>
          <w:ilvl w:val="0"/>
          <w:numId w:val="2"/>
        </w:numPr>
        <w:spacing w:line="22" w:lineRule="atLeast"/>
        <w:ind w:left="425" w:hanging="425"/>
        <w:rPr>
          <w:rFonts w:ascii="Arial" w:hAnsi="Arial" w:cs="Arial"/>
          <w:color w:val="auto"/>
        </w:rPr>
      </w:pPr>
      <w:r w:rsidRPr="001F694D">
        <w:rPr>
          <w:rFonts w:ascii="Arial" w:hAnsi="Arial" w:cs="Arial"/>
          <w:color w:val="auto"/>
        </w:rPr>
        <w:t>the Assessment Team’s report for the Assessment Contact - Site; the Assessment Contact - Site report was informed by a site assessment, observations at the service, review of documents and interviews with consumers/representatives, staff and management; and</w:t>
      </w:r>
    </w:p>
    <w:p w14:paraId="4BDECC4A" w14:textId="77777777" w:rsidR="00605F30" w:rsidRPr="001F694D" w:rsidRDefault="00605F30" w:rsidP="00605F30">
      <w:pPr>
        <w:numPr>
          <w:ilvl w:val="0"/>
          <w:numId w:val="2"/>
        </w:numPr>
        <w:spacing w:line="22" w:lineRule="atLeast"/>
        <w:ind w:left="425" w:hanging="425"/>
        <w:rPr>
          <w:rFonts w:ascii="Arial" w:hAnsi="Arial" w:cs="Arial"/>
          <w:color w:val="auto"/>
        </w:rPr>
      </w:pPr>
      <w:r w:rsidRPr="001F694D">
        <w:rPr>
          <w:rFonts w:ascii="Arial" w:hAnsi="Arial" w:cs="Arial"/>
          <w:color w:val="auto"/>
        </w:rPr>
        <w:t>a Performance Report dated 25 February 2022 for an Assessment Contact – Site undertaken on 22 December 2021.</w:t>
      </w:r>
    </w:p>
    <w:p w14:paraId="3D50151D" w14:textId="77777777" w:rsidR="00605F30" w:rsidRPr="001F694D" w:rsidRDefault="00605F30" w:rsidP="00605F30">
      <w:pPr>
        <w:spacing w:line="240" w:lineRule="atLeast"/>
        <w:rPr>
          <w:rFonts w:ascii="Arial" w:hAnsi="Arial" w:cs="Arial"/>
          <w:color w:val="auto"/>
        </w:rPr>
      </w:pPr>
      <w:r w:rsidRPr="001F694D">
        <w:rPr>
          <w:rFonts w:ascii="Arial" w:hAnsi="Arial" w:cs="Arial"/>
          <w:color w:val="auto"/>
        </w:rPr>
        <w:t xml:space="preserve">The provider did not submit a response to the Assessment Team’s report. </w:t>
      </w:r>
    </w:p>
    <w:p w14:paraId="209CA5E6" w14:textId="03E63B6C" w:rsidR="003B1763" w:rsidRPr="00712752" w:rsidRDefault="00605F3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09CA5E7" w14:textId="77777777" w:rsidR="00FC045E" w:rsidRPr="00996FAF" w:rsidRDefault="00605F3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C129C" w14:paraId="209CA5FC" w14:textId="77777777" w:rsidTr="008C129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9CA5FA" w14:textId="77777777" w:rsidR="00FC045E" w:rsidRPr="00996FAF" w:rsidRDefault="00605F30" w:rsidP="009767BC">
            <w:pPr>
              <w:keepNext/>
              <w:spacing w:before="0" w:line="22" w:lineRule="atLeast"/>
              <w:rPr>
                <w:rFonts w:ascii="Arial" w:hAnsi="Arial" w:cs="Arial"/>
              </w:rPr>
            </w:pPr>
            <w:r w:rsidRPr="00996FAF">
              <w:rPr>
                <w:rFonts w:ascii="Arial" w:hAnsi="Arial" w:cs="Arial"/>
              </w:rPr>
              <w:t xml:space="preserve">Standard 7 </w:t>
            </w:r>
            <w:r w:rsidRPr="00605F30">
              <w:rPr>
                <w:rFonts w:ascii="Arial" w:hAnsi="Arial" w:cs="Arial"/>
                <w:b w:val="0"/>
                <w:bCs/>
              </w:rPr>
              <w:t>Human resources</w:t>
            </w:r>
          </w:p>
        </w:tc>
        <w:tc>
          <w:tcPr>
            <w:tcW w:w="1583" w:type="pct"/>
            <w:shd w:val="clear" w:color="auto" w:fill="auto"/>
          </w:tcPr>
          <w:p w14:paraId="209CA5FB" w14:textId="38EE887C" w:rsidR="00FC045E" w:rsidRPr="00996FAF" w:rsidRDefault="0031735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5F30" w:rsidRPr="00605F30">
                  <w:rPr>
                    <w:rFonts w:ascii="Arial" w:hAnsi="Arial" w:cs="Arial"/>
                    <w:bCs/>
                  </w:rPr>
                  <w:t>Not applicable as not all requirements have been assessed</w:t>
                </w:r>
              </w:sdtContent>
            </w:sdt>
            <w:r w:rsidR="00605F30" w:rsidRPr="00996FAF">
              <w:rPr>
                <w:rFonts w:ascii="Arial" w:hAnsi="Arial" w:cs="Arial"/>
              </w:rPr>
              <w:t xml:space="preserve"> </w:t>
            </w:r>
          </w:p>
        </w:tc>
      </w:tr>
    </w:tbl>
    <w:p w14:paraId="209CA600" w14:textId="77777777" w:rsidR="00FC045E" w:rsidRPr="00996FAF" w:rsidRDefault="00605F3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09CA601" w14:textId="77777777" w:rsidR="00FC045E" w:rsidRPr="00996FAF" w:rsidRDefault="00605F30" w:rsidP="00712752">
      <w:pPr>
        <w:pStyle w:val="Heading1"/>
        <w:spacing w:before="0" w:after="240" w:line="22" w:lineRule="atLeast"/>
        <w:rPr>
          <w:rFonts w:ascii="Arial" w:hAnsi="Arial" w:cs="Arial"/>
        </w:rPr>
      </w:pPr>
      <w:r w:rsidRPr="00996FAF">
        <w:rPr>
          <w:rFonts w:ascii="Arial" w:hAnsi="Arial" w:cs="Arial"/>
        </w:rPr>
        <w:t>Areas for improvement</w:t>
      </w:r>
    </w:p>
    <w:p w14:paraId="209CA603" w14:textId="77777777" w:rsidR="00FC045E" w:rsidRPr="00996FAF" w:rsidRDefault="00605F3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31AB11B" w14:textId="7BB4556E" w:rsidR="00605F30" w:rsidRDefault="00605F30">
      <w:pPr>
        <w:spacing w:after="160" w:line="259" w:lineRule="auto"/>
        <w:rPr>
          <w:rFonts w:ascii="Arial" w:eastAsiaTheme="majorEastAsia" w:hAnsi="Arial" w:cs="Arial"/>
          <w:b/>
          <w:bCs/>
          <w:sz w:val="30"/>
          <w:szCs w:val="28"/>
        </w:rPr>
      </w:pPr>
      <w:r>
        <w:rPr>
          <w:rFonts w:ascii="Arial" w:hAnsi="Arial" w:cs="Arial"/>
        </w:rPr>
        <w:br w:type="page"/>
      </w:r>
    </w:p>
    <w:p w14:paraId="209CA6BD" w14:textId="77777777" w:rsidR="00FC045E" w:rsidRPr="00996FAF" w:rsidRDefault="00605F3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C129C" w14:paraId="209CA6C0" w14:textId="77777777" w:rsidTr="00605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09CA6BE" w14:textId="77777777" w:rsidR="00FC045E" w:rsidRPr="00996FAF" w:rsidRDefault="00605F3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09CA6BF" w14:textId="77777777" w:rsidR="00FC045E" w:rsidRPr="00996FAF" w:rsidRDefault="003173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129C" w14:paraId="209CA6CC" w14:textId="77777777" w:rsidTr="008C12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9CA6C9" w14:textId="77777777" w:rsidR="00FC045E" w:rsidRPr="00996FAF" w:rsidRDefault="00605F30"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09CA6CA" w14:textId="77777777" w:rsidR="00FC045E" w:rsidRPr="00996FAF" w:rsidRDefault="00605F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09CA6CB" w14:textId="4C77C419" w:rsidR="00FC045E" w:rsidRPr="00996FAF" w:rsidRDefault="003173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05F30">
                  <w:rPr>
                    <w:rFonts w:ascii="Arial" w:hAnsi="Arial" w:cs="Arial"/>
                    <w:color w:val="auto"/>
                  </w:rPr>
                  <w:t>Compliant</w:t>
                </w:r>
              </w:sdtContent>
            </w:sdt>
            <w:r w:rsidR="00605F30" w:rsidRPr="00996FAF">
              <w:rPr>
                <w:rFonts w:ascii="Arial" w:hAnsi="Arial" w:cs="Arial"/>
                <w:color w:val="0000FF"/>
              </w:rPr>
              <w:t xml:space="preserve"> </w:t>
            </w:r>
          </w:p>
        </w:tc>
      </w:tr>
    </w:tbl>
    <w:p w14:paraId="209CA6D5" w14:textId="77777777" w:rsidR="002B0C90" w:rsidRDefault="00605F30" w:rsidP="002B0C90">
      <w:pPr>
        <w:pStyle w:val="Heading20"/>
      </w:pPr>
      <w:r>
        <w:t>Findings</w:t>
      </w:r>
    </w:p>
    <w:p w14:paraId="7ADE050E" w14:textId="77777777" w:rsidR="00605F30" w:rsidRPr="00C33840" w:rsidRDefault="00605F30" w:rsidP="00605F30">
      <w:pPr>
        <w:rPr>
          <w:rFonts w:ascii="Arial" w:hAnsi="Arial" w:cs="Arial"/>
        </w:rPr>
      </w:pPr>
      <w:bookmarkStart w:id="1" w:name="_Hlk118803481"/>
      <w:r w:rsidRPr="00C33840">
        <w:rPr>
          <w:rFonts w:ascii="Arial" w:hAnsi="Arial" w:cs="Arial"/>
        </w:rPr>
        <w:t>Requirement (3)(</w:t>
      </w:r>
      <w:r>
        <w:rPr>
          <w:rFonts w:ascii="Arial" w:hAnsi="Arial" w:cs="Arial"/>
        </w:rPr>
        <w:t>c</w:t>
      </w:r>
      <w:r w:rsidRPr="00C33840">
        <w:rPr>
          <w:rFonts w:ascii="Arial" w:hAnsi="Arial" w:cs="Arial"/>
        </w:rPr>
        <w:t xml:space="preserve">) was found non-compliant following an Assessment Contact undertaken </w:t>
      </w:r>
      <w:r>
        <w:rPr>
          <w:rFonts w:ascii="Arial" w:hAnsi="Arial" w:cs="Arial"/>
        </w:rPr>
        <w:t>on</w:t>
      </w:r>
      <w:r w:rsidRPr="00C33840">
        <w:rPr>
          <w:rFonts w:ascii="Arial" w:hAnsi="Arial" w:cs="Arial"/>
        </w:rPr>
        <w:t xml:space="preserve"> </w:t>
      </w:r>
      <w:r>
        <w:rPr>
          <w:rFonts w:ascii="Arial" w:hAnsi="Arial" w:cs="Arial"/>
        </w:rPr>
        <w:t>22 December 2021</w:t>
      </w:r>
      <w:r w:rsidRPr="00C33840">
        <w:rPr>
          <w:rFonts w:ascii="Arial" w:hAnsi="Arial" w:cs="Arial"/>
        </w:rPr>
        <w:t xml:space="preserve"> where </w:t>
      </w:r>
      <w:r w:rsidRPr="00B52397">
        <w:rPr>
          <w:rFonts w:ascii="Arial" w:hAnsi="Arial" w:cs="Arial"/>
        </w:rPr>
        <w:t>it was found the service did not demonstrate staff competency in relation to the potential management of a COVID-19 outbreak</w:t>
      </w:r>
      <w:r w:rsidRPr="00C33840">
        <w:rPr>
          <w:rFonts w:ascii="Arial" w:hAnsi="Arial" w:cs="Arial"/>
        </w:rPr>
        <w:t xml:space="preserve">. The Assessment Team’s report provided evidence of actions taken to address deficiencies identified, including, but not limited to: </w:t>
      </w:r>
    </w:p>
    <w:p w14:paraId="3274E724" w14:textId="77777777" w:rsidR="00605F30" w:rsidRPr="005B0EF6" w:rsidRDefault="00605F30" w:rsidP="00605F30">
      <w:pPr>
        <w:numPr>
          <w:ilvl w:val="0"/>
          <w:numId w:val="2"/>
        </w:numPr>
        <w:spacing w:line="22" w:lineRule="atLeast"/>
        <w:ind w:left="425" w:hanging="425"/>
        <w:rPr>
          <w:rFonts w:ascii="Arial" w:hAnsi="Arial" w:cs="Arial"/>
          <w:color w:val="auto"/>
        </w:rPr>
      </w:pPr>
      <w:r w:rsidRPr="005B0EF6">
        <w:rPr>
          <w:rFonts w:ascii="Arial" w:hAnsi="Arial" w:cs="Arial"/>
          <w:color w:val="auto"/>
          <w:lang w:eastAsia="en-AU"/>
        </w:rPr>
        <w:t xml:space="preserve">Reviewed the Outbreak management plan to provide clear guidance to staff regarding roles and responsibilities and to reflect legislative changes. </w:t>
      </w:r>
    </w:p>
    <w:p w14:paraId="49D43010" w14:textId="77777777" w:rsidR="00605F30" w:rsidRPr="005B0EF6" w:rsidRDefault="00605F30" w:rsidP="00605F30">
      <w:pPr>
        <w:numPr>
          <w:ilvl w:val="0"/>
          <w:numId w:val="12"/>
        </w:numPr>
        <w:spacing w:before="240" w:line="22" w:lineRule="atLeast"/>
        <w:ind w:left="425" w:hanging="425"/>
        <w:rPr>
          <w:rFonts w:ascii="Arial" w:hAnsi="Arial" w:cs="Arial"/>
          <w:color w:val="auto"/>
          <w:lang w:eastAsia="en-AU"/>
        </w:rPr>
      </w:pPr>
      <w:r w:rsidRPr="005B0EF6">
        <w:rPr>
          <w:rFonts w:ascii="Arial" w:hAnsi="Arial" w:cs="Arial"/>
          <w:color w:val="auto"/>
          <w:lang w:eastAsia="en-AU"/>
        </w:rPr>
        <w:t>Conducted COVID-19 preparedness meetings to discuss legislative changes and aged care industry updates.</w:t>
      </w:r>
    </w:p>
    <w:p w14:paraId="6C44A370" w14:textId="77777777" w:rsidR="00605F30" w:rsidRPr="005B0EF6" w:rsidRDefault="00605F30" w:rsidP="00605F30">
      <w:pPr>
        <w:numPr>
          <w:ilvl w:val="0"/>
          <w:numId w:val="12"/>
        </w:numPr>
        <w:spacing w:before="240" w:line="22" w:lineRule="atLeast"/>
        <w:ind w:left="425" w:hanging="425"/>
        <w:rPr>
          <w:rFonts w:ascii="Arial" w:hAnsi="Arial" w:cs="Arial"/>
          <w:color w:val="auto"/>
          <w:lang w:eastAsia="en-AU"/>
        </w:rPr>
      </w:pPr>
      <w:r w:rsidRPr="005B0EF6">
        <w:rPr>
          <w:rFonts w:ascii="Arial" w:hAnsi="Arial" w:cs="Arial"/>
          <w:color w:val="auto"/>
          <w:lang w:eastAsia="en-AU"/>
        </w:rPr>
        <w:t>Undertaken simulation exercises to assess different aspects of the Outbreak management plan and test staff</w:t>
      </w:r>
      <w:r w:rsidRPr="005B0EF6">
        <w:rPr>
          <w:color w:val="auto"/>
        </w:rPr>
        <w:t xml:space="preserve"> </w:t>
      </w:r>
      <w:r w:rsidRPr="005B0EF6">
        <w:rPr>
          <w:rFonts w:ascii="Arial" w:hAnsi="Arial" w:cs="Arial"/>
          <w:color w:val="auto"/>
          <w:lang w:eastAsia="en-AU"/>
        </w:rPr>
        <w:t>knowledge.</w:t>
      </w:r>
    </w:p>
    <w:p w14:paraId="203EE06C" w14:textId="77777777" w:rsidR="00605F30" w:rsidRPr="005B0EF6" w:rsidRDefault="00605F30" w:rsidP="00605F30">
      <w:pPr>
        <w:numPr>
          <w:ilvl w:val="0"/>
          <w:numId w:val="12"/>
        </w:numPr>
        <w:spacing w:before="240" w:line="22" w:lineRule="atLeast"/>
        <w:ind w:left="425" w:hanging="425"/>
        <w:rPr>
          <w:rFonts w:ascii="Arial" w:hAnsi="Arial" w:cs="Arial"/>
          <w:color w:val="auto"/>
          <w:lang w:eastAsia="en-AU"/>
        </w:rPr>
      </w:pPr>
      <w:r w:rsidRPr="005B0EF6">
        <w:rPr>
          <w:rFonts w:ascii="Arial" w:hAnsi="Arial" w:cs="Arial"/>
          <w:color w:val="auto"/>
          <w:lang w:eastAsia="en-AU"/>
        </w:rPr>
        <w:t>Developed a COVID-19 protection framework flow chart to guide staff response in the event of an outbreak.</w:t>
      </w:r>
    </w:p>
    <w:p w14:paraId="273455E5" w14:textId="77777777" w:rsidR="00605F30" w:rsidRPr="005B0EF6" w:rsidRDefault="00605F30" w:rsidP="00605F30">
      <w:pPr>
        <w:numPr>
          <w:ilvl w:val="0"/>
          <w:numId w:val="12"/>
        </w:numPr>
        <w:spacing w:before="240" w:line="22" w:lineRule="atLeast"/>
        <w:ind w:left="425" w:hanging="425"/>
        <w:rPr>
          <w:rFonts w:ascii="Arial" w:hAnsi="Arial" w:cs="Arial"/>
          <w:color w:val="auto"/>
          <w:lang w:eastAsia="en-AU"/>
        </w:rPr>
      </w:pPr>
      <w:r w:rsidRPr="005B0EF6">
        <w:rPr>
          <w:rFonts w:ascii="Arial" w:hAnsi="Arial" w:cs="Arial"/>
          <w:color w:val="auto"/>
          <w:lang w:eastAsia="en-AU"/>
        </w:rPr>
        <w:t xml:space="preserve">Provided various education/training sessions and associated competencies for staff, including in relation to minimisation of infection related risks, such as hand hygiene and donning and doffing.  </w:t>
      </w:r>
    </w:p>
    <w:p w14:paraId="1DCFF0AF" w14:textId="77777777" w:rsidR="00605F30" w:rsidRPr="005B0EF6" w:rsidRDefault="00605F30" w:rsidP="00605F30">
      <w:pPr>
        <w:numPr>
          <w:ilvl w:val="0"/>
          <w:numId w:val="12"/>
        </w:numPr>
        <w:spacing w:before="240" w:line="22" w:lineRule="atLeast"/>
        <w:ind w:left="425" w:hanging="425"/>
        <w:rPr>
          <w:rFonts w:ascii="Arial" w:hAnsi="Arial" w:cs="Arial"/>
          <w:color w:val="auto"/>
          <w:lang w:eastAsia="en-AU"/>
        </w:rPr>
      </w:pPr>
      <w:r w:rsidRPr="005B0EF6">
        <w:rPr>
          <w:rFonts w:ascii="Arial" w:hAnsi="Arial" w:cs="Arial"/>
          <w:color w:val="auto"/>
          <w:lang w:eastAsia="en-AU"/>
        </w:rPr>
        <w:t xml:space="preserve">Infection control monitoring checklists (Commission template) </w:t>
      </w:r>
      <w:r>
        <w:rPr>
          <w:rFonts w:ascii="Arial" w:hAnsi="Arial" w:cs="Arial"/>
          <w:color w:val="auto"/>
          <w:lang w:eastAsia="en-AU"/>
        </w:rPr>
        <w:t xml:space="preserve">are </w:t>
      </w:r>
      <w:r w:rsidRPr="005B0EF6">
        <w:rPr>
          <w:rFonts w:ascii="Arial" w:hAnsi="Arial" w:cs="Arial"/>
          <w:color w:val="auto"/>
          <w:lang w:eastAsia="en-AU"/>
        </w:rPr>
        <w:t>completed monthly and undertaking random spot checks of staff practice.</w:t>
      </w:r>
    </w:p>
    <w:p w14:paraId="4D512FC8" w14:textId="77777777" w:rsidR="00605F30" w:rsidRPr="00D84EA2" w:rsidRDefault="00605F30" w:rsidP="00605F30">
      <w:pPr>
        <w:rPr>
          <w:rFonts w:ascii="Arial" w:hAnsi="Arial" w:cs="Arial"/>
        </w:rPr>
      </w:pPr>
      <w:r w:rsidRPr="00C33840">
        <w:rPr>
          <w:rFonts w:ascii="Arial" w:hAnsi="Arial" w:cs="Arial"/>
        </w:rPr>
        <w:t xml:space="preserve">At the Assessment Contact undertaken on </w:t>
      </w:r>
      <w:r>
        <w:rPr>
          <w:rFonts w:ascii="Arial" w:hAnsi="Arial" w:cs="Arial"/>
        </w:rPr>
        <w:t>22</w:t>
      </w:r>
      <w:r w:rsidRPr="00C33840">
        <w:rPr>
          <w:rFonts w:ascii="Arial" w:hAnsi="Arial" w:cs="Arial"/>
        </w:rPr>
        <w:t xml:space="preserve"> November 2022,</w:t>
      </w:r>
      <w:r>
        <w:rPr>
          <w:rFonts w:ascii="Arial" w:hAnsi="Arial" w:cs="Arial"/>
        </w:rPr>
        <w:t xml:space="preserve"> d</w:t>
      </w:r>
      <w:r w:rsidRPr="00D84EA2">
        <w:rPr>
          <w:rFonts w:ascii="Arial" w:hAnsi="Arial" w:cs="Arial"/>
        </w:rPr>
        <w:t xml:space="preserve">ocumentation sampled demonstrated how the service ensures its workforce has the appropriate knowledge and qualifications through the recruitment process and by employing individuals with experience and expertise in their area of responsibility or providing specialist training. A range of training opportunities are available for staff, including using external organisations for specialist education advice. However, the Assessment Team noted the training register does consistently capture when staff have completed a module or register that a staff member </w:t>
      </w:r>
      <w:r>
        <w:rPr>
          <w:rFonts w:ascii="Arial" w:hAnsi="Arial" w:cs="Arial"/>
        </w:rPr>
        <w:t>i</w:t>
      </w:r>
      <w:r w:rsidRPr="00D84EA2">
        <w:rPr>
          <w:rFonts w:ascii="Arial" w:hAnsi="Arial" w:cs="Arial"/>
        </w:rPr>
        <w:t xml:space="preserve">s overdue. Management said they would investigate this issue. Staff sampled felt supported in their roles, said they receive an array of training and education and the service will provide additional training if requested. Consumers and representatives said staff know what they are doing, and they have confidence in them to perform their role effectively and safely. </w:t>
      </w:r>
    </w:p>
    <w:p w14:paraId="3EA2ED10" w14:textId="77777777" w:rsidR="00605F30" w:rsidRPr="00C33840" w:rsidRDefault="00605F30" w:rsidP="00605F30">
      <w:pPr>
        <w:rPr>
          <w:rFonts w:ascii="Arial" w:hAnsi="Arial" w:cs="Arial"/>
        </w:rPr>
      </w:pPr>
      <w:r w:rsidRPr="00C33840">
        <w:rPr>
          <w:rFonts w:ascii="Arial" w:hAnsi="Arial" w:cs="Arial"/>
        </w:rPr>
        <w:t>For the reasons detailed above, I find Requirement (3)(</w:t>
      </w:r>
      <w:r>
        <w:rPr>
          <w:rFonts w:ascii="Arial" w:hAnsi="Arial" w:cs="Arial"/>
        </w:rPr>
        <w:t>c</w:t>
      </w:r>
      <w:r w:rsidRPr="00C33840">
        <w:rPr>
          <w:rFonts w:ascii="Arial" w:hAnsi="Arial" w:cs="Arial"/>
        </w:rPr>
        <w:t xml:space="preserve">) in Standard </w:t>
      </w:r>
      <w:r>
        <w:rPr>
          <w:rFonts w:ascii="Arial" w:hAnsi="Arial" w:cs="Arial"/>
        </w:rPr>
        <w:t>7 Human resources</w:t>
      </w:r>
      <w:r w:rsidRPr="00C33840">
        <w:rPr>
          <w:rFonts w:ascii="Arial" w:hAnsi="Arial" w:cs="Arial"/>
        </w:rPr>
        <w:t xml:space="preserve"> compliant.</w:t>
      </w:r>
    </w:p>
    <w:bookmarkEnd w:id="1"/>
    <w:p w14:paraId="209CA6D6" w14:textId="3B6F9390" w:rsidR="002B0C90" w:rsidRPr="00262C0B" w:rsidRDefault="00317356" w:rsidP="0036130C">
      <w:pPr>
        <w:pStyle w:val="NormalArial"/>
      </w:pP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CA70A" w14:textId="77777777" w:rsidR="007B17A0" w:rsidRDefault="00605F30">
      <w:pPr>
        <w:spacing w:after="0"/>
      </w:pPr>
      <w:r>
        <w:separator/>
      </w:r>
    </w:p>
  </w:endnote>
  <w:endnote w:type="continuationSeparator" w:id="0">
    <w:p w14:paraId="209CA70C" w14:textId="77777777" w:rsidR="007B17A0" w:rsidRDefault="00605F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CA703" w14:textId="77777777" w:rsidR="00DF37F2" w:rsidRPr="00DF37F2" w:rsidRDefault="00605F30" w:rsidP="00DF37F2">
    <w:pPr>
      <w:pStyle w:val="FooterArial9"/>
      <w:rPr>
        <w:rStyle w:val="FooterBold"/>
        <w:rFonts w:ascii="Arial" w:hAnsi="Arial"/>
        <w:b w:val="0"/>
      </w:rPr>
    </w:pPr>
    <w:r w:rsidRPr="00DF37F2">
      <w:rPr>
        <w:rStyle w:val="FooterBold"/>
        <w:rFonts w:ascii="Arial" w:hAnsi="Arial"/>
        <w:b w:val="0"/>
      </w:rPr>
      <w:t>Name of service: Bene Aged Care - St Clair</w:t>
    </w:r>
    <w:r w:rsidRPr="00DF37F2">
      <w:rPr>
        <w:rStyle w:val="FooterBold"/>
        <w:rFonts w:ascii="Arial" w:hAnsi="Arial"/>
        <w:b w:val="0"/>
      </w:rPr>
      <w:tab/>
      <w:t xml:space="preserve">RPT-ACC-0122 v3.0 </w:t>
    </w:r>
  </w:p>
  <w:p w14:paraId="209CA704" w14:textId="77777777" w:rsidR="00DF37F2" w:rsidRPr="00DF37F2" w:rsidRDefault="00605F30" w:rsidP="00DF37F2">
    <w:pPr>
      <w:pStyle w:val="FooterArial9"/>
      <w:rPr>
        <w:rStyle w:val="FooterBold"/>
        <w:rFonts w:ascii="Arial" w:hAnsi="Arial"/>
        <w:b w:val="0"/>
      </w:rPr>
    </w:pPr>
    <w:r w:rsidRPr="00DF37F2">
      <w:rPr>
        <w:rStyle w:val="FooterBold"/>
        <w:rFonts w:ascii="Arial" w:hAnsi="Arial"/>
        <w:b w:val="0"/>
      </w:rPr>
      <w:t>Commission ID: 6838</w:t>
    </w:r>
    <w:r w:rsidRPr="00DF37F2">
      <w:rPr>
        <w:rStyle w:val="FooterBold"/>
        <w:rFonts w:ascii="Arial" w:hAnsi="Arial"/>
        <w:b w:val="0"/>
      </w:rPr>
      <w:tab/>
      <w:t xml:space="preserve">OFFICIAL: Sensitive </w:t>
    </w:r>
  </w:p>
  <w:p w14:paraId="209CA705" w14:textId="77777777" w:rsidR="00DF37F2" w:rsidRPr="00DF37F2" w:rsidRDefault="00605F3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CA707" w14:textId="77777777" w:rsidR="00E2364A" w:rsidRDefault="0031735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CA700" w14:textId="77777777" w:rsidR="00D3157C" w:rsidRDefault="00605F30" w:rsidP="00D71F88">
      <w:pPr>
        <w:spacing w:after="0"/>
      </w:pPr>
      <w:r>
        <w:separator/>
      </w:r>
    </w:p>
  </w:footnote>
  <w:footnote w:type="continuationSeparator" w:id="0">
    <w:p w14:paraId="209CA701" w14:textId="77777777" w:rsidR="00D3157C" w:rsidRDefault="00605F30" w:rsidP="00D71F88">
      <w:pPr>
        <w:spacing w:after="0"/>
      </w:pPr>
      <w:r>
        <w:continuationSeparator/>
      </w:r>
    </w:p>
  </w:footnote>
  <w:footnote w:id="1">
    <w:p w14:paraId="209CA70C" w14:textId="71DB0E67" w:rsidR="000078F8" w:rsidRDefault="00605F3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05F30">
        <w:rPr>
          <w:rFonts w:ascii="Arial" w:hAnsi="Arial" w:cs="Arial"/>
          <w:color w:val="auto"/>
          <w:sz w:val="20"/>
          <w:szCs w:val="20"/>
        </w:rPr>
        <w:t>section 68A</w:t>
      </w:r>
      <w:r w:rsidRPr="00605F30">
        <w:rPr>
          <w:rFonts w:ascii="Arial" w:hAnsi="Arial" w:cs="Arial"/>
          <w:b/>
          <w:color w:val="auto"/>
          <w:sz w:val="20"/>
          <w:szCs w:val="20"/>
        </w:rPr>
        <w:t xml:space="preserve"> </w:t>
      </w:r>
      <w:r w:rsidRPr="00605F30">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209CA70D" w14:textId="77777777" w:rsidR="002B0884" w:rsidRDefault="0031735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CA702" w14:textId="77777777" w:rsidR="00D71F88" w:rsidRDefault="00605F30">
    <w:pPr>
      <w:pStyle w:val="Header"/>
    </w:pPr>
    <w:r>
      <w:rPr>
        <w:noProof/>
        <w:color w:val="2B579A"/>
        <w:shd w:val="clear" w:color="auto" w:fill="E6E6E6"/>
        <w:lang w:val="en-US"/>
      </w:rPr>
      <w:drawing>
        <wp:anchor distT="0" distB="0" distL="114300" distR="114300" simplePos="0" relativeHeight="251659264" behindDoc="1" locked="0" layoutInCell="1" allowOverlap="1" wp14:anchorId="209CA708" wp14:editId="209CA70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2100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CA706" w14:textId="77777777" w:rsidR="00FA0A5B" w:rsidRDefault="00605F30">
    <w:pPr>
      <w:pStyle w:val="Header"/>
    </w:pPr>
    <w:r>
      <w:rPr>
        <w:noProof/>
      </w:rPr>
      <w:drawing>
        <wp:anchor distT="0" distB="0" distL="114300" distR="114300" simplePos="0" relativeHeight="251658240" behindDoc="0" locked="0" layoutInCell="1" allowOverlap="1" wp14:anchorId="209CA70A" wp14:editId="209CA70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67CD816">
      <w:start w:val="1"/>
      <w:numFmt w:val="lowerRoman"/>
      <w:lvlText w:val="(%1)"/>
      <w:lvlJc w:val="left"/>
      <w:pPr>
        <w:ind w:left="1080" w:hanging="720"/>
      </w:pPr>
      <w:rPr>
        <w:rFonts w:hint="default"/>
      </w:rPr>
    </w:lvl>
    <w:lvl w:ilvl="1" w:tplc="6A56BB64" w:tentative="1">
      <w:start w:val="1"/>
      <w:numFmt w:val="lowerLetter"/>
      <w:lvlText w:val="%2."/>
      <w:lvlJc w:val="left"/>
      <w:pPr>
        <w:ind w:left="1440" w:hanging="360"/>
      </w:pPr>
    </w:lvl>
    <w:lvl w:ilvl="2" w:tplc="82AA1B2A" w:tentative="1">
      <w:start w:val="1"/>
      <w:numFmt w:val="lowerRoman"/>
      <w:lvlText w:val="%3."/>
      <w:lvlJc w:val="right"/>
      <w:pPr>
        <w:ind w:left="2160" w:hanging="180"/>
      </w:pPr>
    </w:lvl>
    <w:lvl w:ilvl="3" w:tplc="8188AE0E" w:tentative="1">
      <w:start w:val="1"/>
      <w:numFmt w:val="decimal"/>
      <w:lvlText w:val="%4."/>
      <w:lvlJc w:val="left"/>
      <w:pPr>
        <w:ind w:left="2880" w:hanging="360"/>
      </w:pPr>
    </w:lvl>
    <w:lvl w:ilvl="4" w:tplc="FA760700" w:tentative="1">
      <w:start w:val="1"/>
      <w:numFmt w:val="lowerLetter"/>
      <w:lvlText w:val="%5."/>
      <w:lvlJc w:val="left"/>
      <w:pPr>
        <w:ind w:left="3600" w:hanging="360"/>
      </w:pPr>
    </w:lvl>
    <w:lvl w:ilvl="5" w:tplc="D5F251C8" w:tentative="1">
      <w:start w:val="1"/>
      <w:numFmt w:val="lowerRoman"/>
      <w:lvlText w:val="%6."/>
      <w:lvlJc w:val="right"/>
      <w:pPr>
        <w:ind w:left="4320" w:hanging="180"/>
      </w:pPr>
    </w:lvl>
    <w:lvl w:ilvl="6" w:tplc="E75E80A4" w:tentative="1">
      <w:start w:val="1"/>
      <w:numFmt w:val="decimal"/>
      <w:lvlText w:val="%7."/>
      <w:lvlJc w:val="left"/>
      <w:pPr>
        <w:ind w:left="5040" w:hanging="360"/>
      </w:pPr>
    </w:lvl>
    <w:lvl w:ilvl="7" w:tplc="ABCEA962" w:tentative="1">
      <w:start w:val="1"/>
      <w:numFmt w:val="lowerLetter"/>
      <w:lvlText w:val="%8."/>
      <w:lvlJc w:val="left"/>
      <w:pPr>
        <w:ind w:left="5760" w:hanging="360"/>
      </w:pPr>
    </w:lvl>
    <w:lvl w:ilvl="8" w:tplc="BB7278F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05C6FB6">
      <w:start w:val="1"/>
      <w:numFmt w:val="lowerRoman"/>
      <w:lvlText w:val="(%1)"/>
      <w:lvlJc w:val="left"/>
      <w:pPr>
        <w:ind w:left="1080" w:hanging="720"/>
      </w:pPr>
      <w:rPr>
        <w:rFonts w:hint="default"/>
      </w:rPr>
    </w:lvl>
    <w:lvl w:ilvl="1" w:tplc="000881FC" w:tentative="1">
      <w:start w:val="1"/>
      <w:numFmt w:val="lowerLetter"/>
      <w:lvlText w:val="%2."/>
      <w:lvlJc w:val="left"/>
      <w:pPr>
        <w:ind w:left="1440" w:hanging="360"/>
      </w:pPr>
    </w:lvl>
    <w:lvl w:ilvl="2" w:tplc="429A7802" w:tentative="1">
      <w:start w:val="1"/>
      <w:numFmt w:val="lowerRoman"/>
      <w:lvlText w:val="%3."/>
      <w:lvlJc w:val="right"/>
      <w:pPr>
        <w:ind w:left="2160" w:hanging="180"/>
      </w:pPr>
    </w:lvl>
    <w:lvl w:ilvl="3" w:tplc="59B855D0" w:tentative="1">
      <w:start w:val="1"/>
      <w:numFmt w:val="decimal"/>
      <w:lvlText w:val="%4."/>
      <w:lvlJc w:val="left"/>
      <w:pPr>
        <w:ind w:left="2880" w:hanging="360"/>
      </w:pPr>
    </w:lvl>
    <w:lvl w:ilvl="4" w:tplc="5D0895E6" w:tentative="1">
      <w:start w:val="1"/>
      <w:numFmt w:val="lowerLetter"/>
      <w:lvlText w:val="%5."/>
      <w:lvlJc w:val="left"/>
      <w:pPr>
        <w:ind w:left="3600" w:hanging="360"/>
      </w:pPr>
    </w:lvl>
    <w:lvl w:ilvl="5" w:tplc="25768C5C" w:tentative="1">
      <w:start w:val="1"/>
      <w:numFmt w:val="lowerRoman"/>
      <w:lvlText w:val="%6."/>
      <w:lvlJc w:val="right"/>
      <w:pPr>
        <w:ind w:left="4320" w:hanging="180"/>
      </w:pPr>
    </w:lvl>
    <w:lvl w:ilvl="6" w:tplc="09F683B8" w:tentative="1">
      <w:start w:val="1"/>
      <w:numFmt w:val="decimal"/>
      <w:lvlText w:val="%7."/>
      <w:lvlJc w:val="left"/>
      <w:pPr>
        <w:ind w:left="5040" w:hanging="360"/>
      </w:pPr>
    </w:lvl>
    <w:lvl w:ilvl="7" w:tplc="9F226DFE" w:tentative="1">
      <w:start w:val="1"/>
      <w:numFmt w:val="lowerLetter"/>
      <w:lvlText w:val="%8."/>
      <w:lvlJc w:val="left"/>
      <w:pPr>
        <w:ind w:left="5760" w:hanging="360"/>
      </w:pPr>
    </w:lvl>
    <w:lvl w:ilvl="8" w:tplc="26CCBA0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A0E04E2">
      <w:start w:val="1"/>
      <w:numFmt w:val="lowerRoman"/>
      <w:lvlText w:val="(%1)"/>
      <w:lvlJc w:val="left"/>
      <w:pPr>
        <w:ind w:left="1080" w:hanging="720"/>
      </w:pPr>
      <w:rPr>
        <w:rFonts w:hint="default"/>
      </w:rPr>
    </w:lvl>
    <w:lvl w:ilvl="1" w:tplc="9AB000AE" w:tentative="1">
      <w:start w:val="1"/>
      <w:numFmt w:val="lowerLetter"/>
      <w:lvlText w:val="%2."/>
      <w:lvlJc w:val="left"/>
      <w:pPr>
        <w:ind w:left="1440" w:hanging="360"/>
      </w:pPr>
    </w:lvl>
    <w:lvl w:ilvl="2" w:tplc="6B60C40E" w:tentative="1">
      <w:start w:val="1"/>
      <w:numFmt w:val="lowerRoman"/>
      <w:lvlText w:val="%3."/>
      <w:lvlJc w:val="right"/>
      <w:pPr>
        <w:ind w:left="2160" w:hanging="180"/>
      </w:pPr>
    </w:lvl>
    <w:lvl w:ilvl="3" w:tplc="DE3A0A1E" w:tentative="1">
      <w:start w:val="1"/>
      <w:numFmt w:val="decimal"/>
      <w:lvlText w:val="%4."/>
      <w:lvlJc w:val="left"/>
      <w:pPr>
        <w:ind w:left="2880" w:hanging="360"/>
      </w:pPr>
    </w:lvl>
    <w:lvl w:ilvl="4" w:tplc="62CA6290" w:tentative="1">
      <w:start w:val="1"/>
      <w:numFmt w:val="lowerLetter"/>
      <w:lvlText w:val="%5."/>
      <w:lvlJc w:val="left"/>
      <w:pPr>
        <w:ind w:left="3600" w:hanging="360"/>
      </w:pPr>
    </w:lvl>
    <w:lvl w:ilvl="5" w:tplc="CC207C78" w:tentative="1">
      <w:start w:val="1"/>
      <w:numFmt w:val="lowerRoman"/>
      <w:lvlText w:val="%6."/>
      <w:lvlJc w:val="right"/>
      <w:pPr>
        <w:ind w:left="4320" w:hanging="180"/>
      </w:pPr>
    </w:lvl>
    <w:lvl w:ilvl="6" w:tplc="6F14C080" w:tentative="1">
      <w:start w:val="1"/>
      <w:numFmt w:val="decimal"/>
      <w:lvlText w:val="%7."/>
      <w:lvlJc w:val="left"/>
      <w:pPr>
        <w:ind w:left="5040" w:hanging="360"/>
      </w:pPr>
    </w:lvl>
    <w:lvl w:ilvl="7" w:tplc="648E2026" w:tentative="1">
      <w:start w:val="1"/>
      <w:numFmt w:val="lowerLetter"/>
      <w:lvlText w:val="%8."/>
      <w:lvlJc w:val="left"/>
      <w:pPr>
        <w:ind w:left="5760" w:hanging="360"/>
      </w:pPr>
    </w:lvl>
    <w:lvl w:ilvl="8" w:tplc="DC4CF28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A1C181A">
      <w:start w:val="1"/>
      <w:numFmt w:val="bullet"/>
      <w:lvlText w:val=""/>
      <w:lvlJc w:val="left"/>
      <w:pPr>
        <w:ind w:left="720" w:hanging="360"/>
      </w:pPr>
      <w:rPr>
        <w:rFonts w:ascii="Symbol" w:hAnsi="Symbol" w:hint="default"/>
        <w:color w:val="auto"/>
        <w:sz w:val="24"/>
        <w:szCs w:val="24"/>
      </w:rPr>
    </w:lvl>
    <w:lvl w:ilvl="1" w:tplc="1F6A7E50" w:tentative="1">
      <w:start w:val="1"/>
      <w:numFmt w:val="bullet"/>
      <w:lvlText w:val="o"/>
      <w:lvlJc w:val="left"/>
      <w:pPr>
        <w:ind w:left="1440" w:hanging="360"/>
      </w:pPr>
      <w:rPr>
        <w:rFonts w:ascii="Courier New" w:hAnsi="Courier New" w:cs="Courier New" w:hint="default"/>
      </w:rPr>
    </w:lvl>
    <w:lvl w:ilvl="2" w:tplc="4AFE4720" w:tentative="1">
      <w:start w:val="1"/>
      <w:numFmt w:val="bullet"/>
      <w:lvlText w:val=""/>
      <w:lvlJc w:val="left"/>
      <w:pPr>
        <w:ind w:left="2160" w:hanging="360"/>
      </w:pPr>
      <w:rPr>
        <w:rFonts w:ascii="Wingdings" w:hAnsi="Wingdings" w:hint="default"/>
      </w:rPr>
    </w:lvl>
    <w:lvl w:ilvl="3" w:tplc="173A7584" w:tentative="1">
      <w:start w:val="1"/>
      <w:numFmt w:val="bullet"/>
      <w:lvlText w:val=""/>
      <w:lvlJc w:val="left"/>
      <w:pPr>
        <w:ind w:left="2880" w:hanging="360"/>
      </w:pPr>
      <w:rPr>
        <w:rFonts w:ascii="Symbol" w:hAnsi="Symbol" w:hint="default"/>
      </w:rPr>
    </w:lvl>
    <w:lvl w:ilvl="4" w:tplc="DE4A5148" w:tentative="1">
      <w:start w:val="1"/>
      <w:numFmt w:val="bullet"/>
      <w:lvlText w:val="o"/>
      <w:lvlJc w:val="left"/>
      <w:pPr>
        <w:ind w:left="3600" w:hanging="360"/>
      </w:pPr>
      <w:rPr>
        <w:rFonts w:ascii="Courier New" w:hAnsi="Courier New" w:cs="Courier New" w:hint="default"/>
      </w:rPr>
    </w:lvl>
    <w:lvl w:ilvl="5" w:tplc="CBE490C2" w:tentative="1">
      <w:start w:val="1"/>
      <w:numFmt w:val="bullet"/>
      <w:lvlText w:val=""/>
      <w:lvlJc w:val="left"/>
      <w:pPr>
        <w:ind w:left="4320" w:hanging="360"/>
      </w:pPr>
      <w:rPr>
        <w:rFonts w:ascii="Wingdings" w:hAnsi="Wingdings" w:hint="default"/>
      </w:rPr>
    </w:lvl>
    <w:lvl w:ilvl="6" w:tplc="FFA28726" w:tentative="1">
      <w:start w:val="1"/>
      <w:numFmt w:val="bullet"/>
      <w:lvlText w:val=""/>
      <w:lvlJc w:val="left"/>
      <w:pPr>
        <w:ind w:left="5040" w:hanging="360"/>
      </w:pPr>
      <w:rPr>
        <w:rFonts w:ascii="Symbol" w:hAnsi="Symbol" w:hint="default"/>
      </w:rPr>
    </w:lvl>
    <w:lvl w:ilvl="7" w:tplc="27A07866" w:tentative="1">
      <w:start w:val="1"/>
      <w:numFmt w:val="bullet"/>
      <w:lvlText w:val="o"/>
      <w:lvlJc w:val="left"/>
      <w:pPr>
        <w:ind w:left="5760" w:hanging="360"/>
      </w:pPr>
      <w:rPr>
        <w:rFonts w:ascii="Courier New" w:hAnsi="Courier New" w:cs="Courier New" w:hint="default"/>
      </w:rPr>
    </w:lvl>
    <w:lvl w:ilvl="8" w:tplc="85A2384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8BE2636">
      <w:start w:val="1"/>
      <w:numFmt w:val="lowerRoman"/>
      <w:lvlText w:val="(%1)"/>
      <w:lvlJc w:val="left"/>
      <w:pPr>
        <w:ind w:left="1080" w:hanging="720"/>
      </w:pPr>
      <w:rPr>
        <w:rFonts w:hint="default"/>
      </w:rPr>
    </w:lvl>
    <w:lvl w:ilvl="1" w:tplc="57CEEB72" w:tentative="1">
      <w:start w:val="1"/>
      <w:numFmt w:val="lowerLetter"/>
      <w:lvlText w:val="%2."/>
      <w:lvlJc w:val="left"/>
      <w:pPr>
        <w:ind w:left="1440" w:hanging="360"/>
      </w:pPr>
    </w:lvl>
    <w:lvl w:ilvl="2" w:tplc="1F0EE568" w:tentative="1">
      <w:start w:val="1"/>
      <w:numFmt w:val="lowerRoman"/>
      <w:lvlText w:val="%3."/>
      <w:lvlJc w:val="right"/>
      <w:pPr>
        <w:ind w:left="2160" w:hanging="180"/>
      </w:pPr>
    </w:lvl>
    <w:lvl w:ilvl="3" w:tplc="7EDAEB56" w:tentative="1">
      <w:start w:val="1"/>
      <w:numFmt w:val="decimal"/>
      <w:lvlText w:val="%4."/>
      <w:lvlJc w:val="left"/>
      <w:pPr>
        <w:ind w:left="2880" w:hanging="360"/>
      </w:pPr>
    </w:lvl>
    <w:lvl w:ilvl="4" w:tplc="EF3A19B4" w:tentative="1">
      <w:start w:val="1"/>
      <w:numFmt w:val="lowerLetter"/>
      <w:lvlText w:val="%5."/>
      <w:lvlJc w:val="left"/>
      <w:pPr>
        <w:ind w:left="3600" w:hanging="360"/>
      </w:pPr>
    </w:lvl>
    <w:lvl w:ilvl="5" w:tplc="73F4B9D4" w:tentative="1">
      <w:start w:val="1"/>
      <w:numFmt w:val="lowerRoman"/>
      <w:lvlText w:val="%6."/>
      <w:lvlJc w:val="right"/>
      <w:pPr>
        <w:ind w:left="4320" w:hanging="180"/>
      </w:pPr>
    </w:lvl>
    <w:lvl w:ilvl="6" w:tplc="8C229408" w:tentative="1">
      <w:start w:val="1"/>
      <w:numFmt w:val="decimal"/>
      <w:lvlText w:val="%7."/>
      <w:lvlJc w:val="left"/>
      <w:pPr>
        <w:ind w:left="5040" w:hanging="360"/>
      </w:pPr>
    </w:lvl>
    <w:lvl w:ilvl="7" w:tplc="8A36AC5A" w:tentative="1">
      <w:start w:val="1"/>
      <w:numFmt w:val="lowerLetter"/>
      <w:lvlText w:val="%8."/>
      <w:lvlJc w:val="left"/>
      <w:pPr>
        <w:ind w:left="5760" w:hanging="360"/>
      </w:pPr>
    </w:lvl>
    <w:lvl w:ilvl="8" w:tplc="AB6E42F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1A6D3A6">
      <w:start w:val="1"/>
      <w:numFmt w:val="lowerRoman"/>
      <w:lvlText w:val="(%1)"/>
      <w:lvlJc w:val="left"/>
      <w:pPr>
        <w:ind w:left="1080" w:hanging="720"/>
      </w:pPr>
      <w:rPr>
        <w:rFonts w:hint="default"/>
      </w:rPr>
    </w:lvl>
    <w:lvl w:ilvl="1" w:tplc="2A2AD546" w:tentative="1">
      <w:start w:val="1"/>
      <w:numFmt w:val="lowerLetter"/>
      <w:lvlText w:val="%2."/>
      <w:lvlJc w:val="left"/>
      <w:pPr>
        <w:ind w:left="1440" w:hanging="360"/>
      </w:pPr>
    </w:lvl>
    <w:lvl w:ilvl="2" w:tplc="87E869E4" w:tentative="1">
      <w:start w:val="1"/>
      <w:numFmt w:val="lowerRoman"/>
      <w:lvlText w:val="%3."/>
      <w:lvlJc w:val="right"/>
      <w:pPr>
        <w:ind w:left="2160" w:hanging="180"/>
      </w:pPr>
    </w:lvl>
    <w:lvl w:ilvl="3" w:tplc="AA983AB2" w:tentative="1">
      <w:start w:val="1"/>
      <w:numFmt w:val="decimal"/>
      <w:lvlText w:val="%4."/>
      <w:lvlJc w:val="left"/>
      <w:pPr>
        <w:ind w:left="2880" w:hanging="360"/>
      </w:pPr>
    </w:lvl>
    <w:lvl w:ilvl="4" w:tplc="4A680F2E" w:tentative="1">
      <w:start w:val="1"/>
      <w:numFmt w:val="lowerLetter"/>
      <w:lvlText w:val="%5."/>
      <w:lvlJc w:val="left"/>
      <w:pPr>
        <w:ind w:left="3600" w:hanging="360"/>
      </w:pPr>
    </w:lvl>
    <w:lvl w:ilvl="5" w:tplc="9C445EE8" w:tentative="1">
      <w:start w:val="1"/>
      <w:numFmt w:val="lowerRoman"/>
      <w:lvlText w:val="%6."/>
      <w:lvlJc w:val="right"/>
      <w:pPr>
        <w:ind w:left="4320" w:hanging="180"/>
      </w:pPr>
    </w:lvl>
    <w:lvl w:ilvl="6" w:tplc="54E658DC" w:tentative="1">
      <w:start w:val="1"/>
      <w:numFmt w:val="decimal"/>
      <w:lvlText w:val="%7."/>
      <w:lvlJc w:val="left"/>
      <w:pPr>
        <w:ind w:left="5040" w:hanging="360"/>
      </w:pPr>
    </w:lvl>
    <w:lvl w:ilvl="7" w:tplc="83420EBE" w:tentative="1">
      <w:start w:val="1"/>
      <w:numFmt w:val="lowerLetter"/>
      <w:lvlText w:val="%8."/>
      <w:lvlJc w:val="left"/>
      <w:pPr>
        <w:ind w:left="5760" w:hanging="360"/>
      </w:pPr>
    </w:lvl>
    <w:lvl w:ilvl="8" w:tplc="068A46A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5DA8D9C">
      <w:start w:val="1"/>
      <w:numFmt w:val="lowerRoman"/>
      <w:lvlText w:val="(%1)"/>
      <w:lvlJc w:val="left"/>
      <w:pPr>
        <w:ind w:left="1080" w:hanging="720"/>
      </w:pPr>
      <w:rPr>
        <w:rFonts w:hint="default"/>
      </w:rPr>
    </w:lvl>
    <w:lvl w:ilvl="1" w:tplc="2890645E" w:tentative="1">
      <w:start w:val="1"/>
      <w:numFmt w:val="lowerLetter"/>
      <w:lvlText w:val="%2."/>
      <w:lvlJc w:val="left"/>
      <w:pPr>
        <w:ind w:left="1440" w:hanging="360"/>
      </w:pPr>
    </w:lvl>
    <w:lvl w:ilvl="2" w:tplc="DB7CAC14" w:tentative="1">
      <w:start w:val="1"/>
      <w:numFmt w:val="lowerRoman"/>
      <w:lvlText w:val="%3."/>
      <w:lvlJc w:val="right"/>
      <w:pPr>
        <w:ind w:left="2160" w:hanging="180"/>
      </w:pPr>
    </w:lvl>
    <w:lvl w:ilvl="3" w:tplc="263ACFB8" w:tentative="1">
      <w:start w:val="1"/>
      <w:numFmt w:val="decimal"/>
      <w:lvlText w:val="%4."/>
      <w:lvlJc w:val="left"/>
      <w:pPr>
        <w:ind w:left="2880" w:hanging="360"/>
      </w:pPr>
    </w:lvl>
    <w:lvl w:ilvl="4" w:tplc="74FAFDA6" w:tentative="1">
      <w:start w:val="1"/>
      <w:numFmt w:val="lowerLetter"/>
      <w:lvlText w:val="%5."/>
      <w:lvlJc w:val="left"/>
      <w:pPr>
        <w:ind w:left="3600" w:hanging="360"/>
      </w:pPr>
    </w:lvl>
    <w:lvl w:ilvl="5" w:tplc="5E52CE82" w:tentative="1">
      <w:start w:val="1"/>
      <w:numFmt w:val="lowerRoman"/>
      <w:lvlText w:val="%6."/>
      <w:lvlJc w:val="right"/>
      <w:pPr>
        <w:ind w:left="4320" w:hanging="180"/>
      </w:pPr>
    </w:lvl>
    <w:lvl w:ilvl="6" w:tplc="DA5A482E" w:tentative="1">
      <w:start w:val="1"/>
      <w:numFmt w:val="decimal"/>
      <w:lvlText w:val="%7."/>
      <w:lvlJc w:val="left"/>
      <w:pPr>
        <w:ind w:left="5040" w:hanging="360"/>
      </w:pPr>
    </w:lvl>
    <w:lvl w:ilvl="7" w:tplc="8402EAAA" w:tentative="1">
      <w:start w:val="1"/>
      <w:numFmt w:val="lowerLetter"/>
      <w:lvlText w:val="%8."/>
      <w:lvlJc w:val="left"/>
      <w:pPr>
        <w:ind w:left="5760" w:hanging="360"/>
      </w:pPr>
    </w:lvl>
    <w:lvl w:ilvl="8" w:tplc="3DF2F00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B8474AC">
      <w:start w:val="1"/>
      <w:numFmt w:val="lowerRoman"/>
      <w:lvlText w:val="(%1)"/>
      <w:lvlJc w:val="left"/>
      <w:pPr>
        <w:ind w:left="1080" w:hanging="720"/>
      </w:pPr>
      <w:rPr>
        <w:rFonts w:hint="default"/>
      </w:rPr>
    </w:lvl>
    <w:lvl w:ilvl="1" w:tplc="57E6780A" w:tentative="1">
      <w:start w:val="1"/>
      <w:numFmt w:val="lowerLetter"/>
      <w:lvlText w:val="%2."/>
      <w:lvlJc w:val="left"/>
      <w:pPr>
        <w:ind w:left="1440" w:hanging="360"/>
      </w:pPr>
    </w:lvl>
    <w:lvl w:ilvl="2" w:tplc="87460DB0" w:tentative="1">
      <w:start w:val="1"/>
      <w:numFmt w:val="lowerRoman"/>
      <w:lvlText w:val="%3."/>
      <w:lvlJc w:val="right"/>
      <w:pPr>
        <w:ind w:left="2160" w:hanging="180"/>
      </w:pPr>
    </w:lvl>
    <w:lvl w:ilvl="3" w:tplc="924A9F20" w:tentative="1">
      <w:start w:val="1"/>
      <w:numFmt w:val="decimal"/>
      <w:lvlText w:val="%4."/>
      <w:lvlJc w:val="left"/>
      <w:pPr>
        <w:ind w:left="2880" w:hanging="360"/>
      </w:pPr>
    </w:lvl>
    <w:lvl w:ilvl="4" w:tplc="2E0027DA" w:tentative="1">
      <w:start w:val="1"/>
      <w:numFmt w:val="lowerLetter"/>
      <w:lvlText w:val="%5."/>
      <w:lvlJc w:val="left"/>
      <w:pPr>
        <w:ind w:left="3600" w:hanging="360"/>
      </w:pPr>
    </w:lvl>
    <w:lvl w:ilvl="5" w:tplc="579EAEEC" w:tentative="1">
      <w:start w:val="1"/>
      <w:numFmt w:val="lowerRoman"/>
      <w:lvlText w:val="%6."/>
      <w:lvlJc w:val="right"/>
      <w:pPr>
        <w:ind w:left="4320" w:hanging="180"/>
      </w:pPr>
    </w:lvl>
    <w:lvl w:ilvl="6" w:tplc="3948C958" w:tentative="1">
      <w:start w:val="1"/>
      <w:numFmt w:val="decimal"/>
      <w:lvlText w:val="%7."/>
      <w:lvlJc w:val="left"/>
      <w:pPr>
        <w:ind w:left="5040" w:hanging="360"/>
      </w:pPr>
    </w:lvl>
    <w:lvl w:ilvl="7" w:tplc="AB5698DC" w:tentative="1">
      <w:start w:val="1"/>
      <w:numFmt w:val="lowerLetter"/>
      <w:lvlText w:val="%8."/>
      <w:lvlJc w:val="left"/>
      <w:pPr>
        <w:ind w:left="5760" w:hanging="360"/>
      </w:pPr>
    </w:lvl>
    <w:lvl w:ilvl="8" w:tplc="BE9020F6" w:tentative="1">
      <w:start w:val="1"/>
      <w:numFmt w:val="lowerRoman"/>
      <w:lvlText w:val="%9."/>
      <w:lvlJc w:val="right"/>
      <w:pPr>
        <w:ind w:left="6480" w:hanging="180"/>
      </w:pPr>
    </w:lvl>
  </w:abstractNum>
  <w:abstractNum w:abstractNumId="8" w15:restartNumberingAfterBreak="0">
    <w:nsid w:val="3E7B0BC1"/>
    <w:multiLevelType w:val="hybridMultilevel"/>
    <w:tmpl w:val="F154EB00"/>
    <w:lvl w:ilvl="0" w:tplc="05C25592">
      <w:start w:val="1"/>
      <w:numFmt w:val="bullet"/>
      <w:lvlText w:val=""/>
      <w:lvlJc w:val="left"/>
      <w:pPr>
        <w:ind w:left="720" w:hanging="360"/>
      </w:pPr>
      <w:rPr>
        <w:rFonts w:ascii="Symbol" w:hAnsi="Symbol" w:hint="default"/>
      </w:rPr>
    </w:lvl>
    <w:lvl w:ilvl="1" w:tplc="2ADC8754">
      <w:start w:val="1"/>
      <w:numFmt w:val="bullet"/>
      <w:lvlText w:val="o"/>
      <w:lvlJc w:val="left"/>
      <w:pPr>
        <w:ind w:left="1440" w:hanging="360"/>
      </w:pPr>
      <w:rPr>
        <w:rFonts w:ascii="Courier New" w:hAnsi="Courier New" w:hint="default"/>
      </w:rPr>
    </w:lvl>
    <w:lvl w:ilvl="2" w:tplc="42646182">
      <w:start w:val="1"/>
      <w:numFmt w:val="bullet"/>
      <w:lvlText w:val=""/>
      <w:lvlJc w:val="left"/>
      <w:pPr>
        <w:ind w:left="2160" w:hanging="360"/>
      </w:pPr>
      <w:rPr>
        <w:rFonts w:ascii="Wingdings" w:hAnsi="Wingdings" w:hint="default"/>
      </w:rPr>
    </w:lvl>
    <w:lvl w:ilvl="3" w:tplc="13FCF22C">
      <w:start w:val="1"/>
      <w:numFmt w:val="bullet"/>
      <w:lvlText w:val=""/>
      <w:lvlJc w:val="left"/>
      <w:pPr>
        <w:ind w:left="2880" w:hanging="360"/>
      </w:pPr>
      <w:rPr>
        <w:rFonts w:ascii="Symbol" w:hAnsi="Symbol" w:hint="default"/>
      </w:rPr>
    </w:lvl>
    <w:lvl w:ilvl="4" w:tplc="4B789830">
      <w:start w:val="1"/>
      <w:numFmt w:val="bullet"/>
      <w:lvlText w:val="o"/>
      <w:lvlJc w:val="left"/>
      <w:pPr>
        <w:ind w:left="3600" w:hanging="360"/>
      </w:pPr>
      <w:rPr>
        <w:rFonts w:ascii="Courier New" w:hAnsi="Courier New" w:hint="default"/>
      </w:rPr>
    </w:lvl>
    <w:lvl w:ilvl="5" w:tplc="183864FE">
      <w:start w:val="1"/>
      <w:numFmt w:val="bullet"/>
      <w:lvlText w:val=""/>
      <w:lvlJc w:val="left"/>
      <w:pPr>
        <w:ind w:left="4320" w:hanging="360"/>
      </w:pPr>
      <w:rPr>
        <w:rFonts w:ascii="Wingdings" w:hAnsi="Wingdings" w:hint="default"/>
      </w:rPr>
    </w:lvl>
    <w:lvl w:ilvl="6" w:tplc="CA0233B8">
      <w:start w:val="1"/>
      <w:numFmt w:val="bullet"/>
      <w:lvlText w:val=""/>
      <w:lvlJc w:val="left"/>
      <w:pPr>
        <w:ind w:left="5040" w:hanging="360"/>
      </w:pPr>
      <w:rPr>
        <w:rFonts w:ascii="Symbol" w:hAnsi="Symbol" w:hint="default"/>
      </w:rPr>
    </w:lvl>
    <w:lvl w:ilvl="7" w:tplc="A2007CBE">
      <w:start w:val="1"/>
      <w:numFmt w:val="bullet"/>
      <w:lvlText w:val="o"/>
      <w:lvlJc w:val="left"/>
      <w:pPr>
        <w:ind w:left="5760" w:hanging="360"/>
      </w:pPr>
      <w:rPr>
        <w:rFonts w:ascii="Courier New" w:hAnsi="Courier New" w:hint="default"/>
      </w:rPr>
    </w:lvl>
    <w:lvl w:ilvl="8" w:tplc="27AEBF7C">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836692E">
      <w:start w:val="1"/>
      <w:numFmt w:val="lowerRoman"/>
      <w:lvlText w:val="(%1)"/>
      <w:lvlJc w:val="left"/>
      <w:pPr>
        <w:ind w:left="1080" w:hanging="720"/>
      </w:pPr>
      <w:rPr>
        <w:rFonts w:hint="default"/>
      </w:rPr>
    </w:lvl>
    <w:lvl w:ilvl="1" w:tplc="88F0F904" w:tentative="1">
      <w:start w:val="1"/>
      <w:numFmt w:val="lowerLetter"/>
      <w:lvlText w:val="%2."/>
      <w:lvlJc w:val="left"/>
      <w:pPr>
        <w:ind w:left="1440" w:hanging="360"/>
      </w:pPr>
    </w:lvl>
    <w:lvl w:ilvl="2" w:tplc="CEE260CA" w:tentative="1">
      <w:start w:val="1"/>
      <w:numFmt w:val="lowerRoman"/>
      <w:lvlText w:val="%3."/>
      <w:lvlJc w:val="right"/>
      <w:pPr>
        <w:ind w:left="2160" w:hanging="180"/>
      </w:pPr>
    </w:lvl>
    <w:lvl w:ilvl="3" w:tplc="A614D40E" w:tentative="1">
      <w:start w:val="1"/>
      <w:numFmt w:val="decimal"/>
      <w:lvlText w:val="%4."/>
      <w:lvlJc w:val="left"/>
      <w:pPr>
        <w:ind w:left="2880" w:hanging="360"/>
      </w:pPr>
    </w:lvl>
    <w:lvl w:ilvl="4" w:tplc="CF6ABDCE" w:tentative="1">
      <w:start w:val="1"/>
      <w:numFmt w:val="lowerLetter"/>
      <w:lvlText w:val="%5."/>
      <w:lvlJc w:val="left"/>
      <w:pPr>
        <w:ind w:left="3600" w:hanging="360"/>
      </w:pPr>
    </w:lvl>
    <w:lvl w:ilvl="5" w:tplc="26D65950" w:tentative="1">
      <w:start w:val="1"/>
      <w:numFmt w:val="lowerRoman"/>
      <w:lvlText w:val="%6."/>
      <w:lvlJc w:val="right"/>
      <w:pPr>
        <w:ind w:left="4320" w:hanging="180"/>
      </w:pPr>
    </w:lvl>
    <w:lvl w:ilvl="6" w:tplc="EA6EFD74" w:tentative="1">
      <w:start w:val="1"/>
      <w:numFmt w:val="decimal"/>
      <w:lvlText w:val="%7."/>
      <w:lvlJc w:val="left"/>
      <w:pPr>
        <w:ind w:left="5040" w:hanging="360"/>
      </w:pPr>
    </w:lvl>
    <w:lvl w:ilvl="7" w:tplc="E27E9F38" w:tentative="1">
      <w:start w:val="1"/>
      <w:numFmt w:val="lowerLetter"/>
      <w:lvlText w:val="%8."/>
      <w:lvlJc w:val="left"/>
      <w:pPr>
        <w:ind w:left="5760" w:hanging="360"/>
      </w:pPr>
    </w:lvl>
    <w:lvl w:ilvl="8" w:tplc="CDBADFB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690CF9A">
      <w:start w:val="1"/>
      <w:numFmt w:val="lowerRoman"/>
      <w:lvlText w:val="(%1)"/>
      <w:lvlJc w:val="left"/>
      <w:pPr>
        <w:ind w:left="1080" w:hanging="720"/>
      </w:pPr>
      <w:rPr>
        <w:rFonts w:hint="default"/>
      </w:rPr>
    </w:lvl>
    <w:lvl w:ilvl="1" w:tplc="E356EDE0" w:tentative="1">
      <w:start w:val="1"/>
      <w:numFmt w:val="lowerLetter"/>
      <w:lvlText w:val="%2."/>
      <w:lvlJc w:val="left"/>
      <w:pPr>
        <w:ind w:left="1440" w:hanging="360"/>
      </w:pPr>
    </w:lvl>
    <w:lvl w:ilvl="2" w:tplc="3AC6514E" w:tentative="1">
      <w:start w:val="1"/>
      <w:numFmt w:val="lowerRoman"/>
      <w:lvlText w:val="%3."/>
      <w:lvlJc w:val="right"/>
      <w:pPr>
        <w:ind w:left="2160" w:hanging="180"/>
      </w:pPr>
    </w:lvl>
    <w:lvl w:ilvl="3" w:tplc="B0565EE0" w:tentative="1">
      <w:start w:val="1"/>
      <w:numFmt w:val="decimal"/>
      <w:lvlText w:val="%4."/>
      <w:lvlJc w:val="left"/>
      <w:pPr>
        <w:ind w:left="2880" w:hanging="360"/>
      </w:pPr>
    </w:lvl>
    <w:lvl w:ilvl="4" w:tplc="27463424" w:tentative="1">
      <w:start w:val="1"/>
      <w:numFmt w:val="lowerLetter"/>
      <w:lvlText w:val="%5."/>
      <w:lvlJc w:val="left"/>
      <w:pPr>
        <w:ind w:left="3600" w:hanging="360"/>
      </w:pPr>
    </w:lvl>
    <w:lvl w:ilvl="5" w:tplc="9DC2AF08" w:tentative="1">
      <w:start w:val="1"/>
      <w:numFmt w:val="lowerRoman"/>
      <w:lvlText w:val="%6."/>
      <w:lvlJc w:val="right"/>
      <w:pPr>
        <w:ind w:left="4320" w:hanging="180"/>
      </w:pPr>
    </w:lvl>
    <w:lvl w:ilvl="6" w:tplc="62CC8450" w:tentative="1">
      <w:start w:val="1"/>
      <w:numFmt w:val="decimal"/>
      <w:lvlText w:val="%7."/>
      <w:lvlJc w:val="left"/>
      <w:pPr>
        <w:ind w:left="5040" w:hanging="360"/>
      </w:pPr>
    </w:lvl>
    <w:lvl w:ilvl="7" w:tplc="77BCF04E" w:tentative="1">
      <w:start w:val="1"/>
      <w:numFmt w:val="lowerLetter"/>
      <w:lvlText w:val="%8."/>
      <w:lvlJc w:val="left"/>
      <w:pPr>
        <w:ind w:left="5760" w:hanging="360"/>
      </w:pPr>
    </w:lvl>
    <w:lvl w:ilvl="8" w:tplc="8460D04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29C"/>
    <w:rsid w:val="00011A63"/>
    <w:rsid w:val="00317356"/>
    <w:rsid w:val="00605F30"/>
    <w:rsid w:val="007B17A0"/>
    <w:rsid w:val="008C12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CA5C2"/>
  <w15:docId w15:val="{0D231499-BCA4-4E21-BBEE-3E8CB4452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6F9BB80AF73E4CCABBAB60673E5FDED5">
    <w:name w:val="6F9BB80AF73E4CCABBAB60673E5FDED5"/>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6838</RACS_x0020_ID>
    <Approved_x0020_Provider xmlns="a8338b6e-77a6-4851-82b6-98166143ffdd">Italian Benevolent Foundation SA Inc</Approved_x0020_Provider>
    <Management_x0020_Company_x0020_ID xmlns="a8338b6e-77a6-4851-82b6-98166143ffdd" xsi:nil="true"/>
    <Home xmlns="a8338b6e-77a6-4851-82b6-98166143ffdd">Bene Aged Care - St Clair</Home>
    <Signed xmlns="a8338b6e-77a6-4851-82b6-98166143ffdd" xsi:nil="true"/>
    <Uploaded xmlns="a8338b6e-77a6-4851-82b6-98166143ffdd">False</Uploaded>
    <Management_x0020_Company xmlns="a8338b6e-77a6-4851-82b6-98166143ffdd" xsi:nil="true"/>
    <Doc_x0020_Date xmlns="a8338b6e-77a6-4851-82b6-98166143ffdd">2022-11-23T05:36:00+00:00</Doc_x0020_Date>
    <CSI_x0020_ID xmlns="a8338b6e-77a6-4851-82b6-98166143ffdd" xsi:nil="true"/>
    <Case_x0020_ID xmlns="a8338b6e-77a6-4851-82b6-98166143ffdd" xsi:nil="true"/>
    <Approved_x0020_Provider_x0020_ID xmlns="a8338b6e-77a6-4851-82b6-98166143ffdd">616D8368-77F4-DC11-AD41-005056922186</Approved_x0020_Provider_x0020_ID>
    <Location xmlns="a8338b6e-77a6-4851-82b6-98166143ffdd" xsi:nil="true"/>
    <Home_x0020_ID xmlns="a8338b6e-77a6-4851-82b6-98166143ffdd">86FE2E1C-7CF4-DC11-AD41-005056922186</Home_x0020_ID>
    <State xmlns="a8338b6e-77a6-4851-82b6-98166143ffdd">SA</State>
    <Doc_x0020_Sent_Received_x0020_Date xmlns="a8338b6e-77a6-4851-82b6-98166143ffdd">2022-11-23T00:00:00+00:00</Doc_x0020_Sent_Received_x0020_Date>
    <Activity_x0020_ID xmlns="a8338b6e-77a6-4851-82b6-98166143ffdd">3CAD2CD9-0566-ED11-8FBB-005056922186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www.w3.org/XML/1998/namespace"/>
    <ds:schemaRef ds:uri="http://purl.org/dc/dcmitype/"/>
    <ds:schemaRef ds:uri="http://purl.org/dc/elements/1.1/"/>
    <ds:schemaRef ds:uri="http://schemas.microsoft.com/office/2006/metadata/properties"/>
    <ds:schemaRef ds:uri="http://schemas.microsoft.com/office/2006/documentManagement/types"/>
    <ds:schemaRef ds:uri="a8338b6e-77a6-4851-82b6-98166143ffdd"/>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BE30C663-3713-4A6C-9218-000C7A313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676</Words>
  <Characters>3855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2022-12-20T02:00:00Z</dcterms:created>
  <dcterms:modified xsi:type="dcterms:W3CDTF">2022-12-20T02:00:00Z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