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0ABB1" w14:textId="77777777" w:rsidR="00D2559D" w:rsidRPr="002C3EBF" w:rsidRDefault="008C308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0A0ACED" wp14:editId="20A0ACE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575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0A0ABB2" w14:textId="77777777" w:rsidR="00D2559D" w:rsidRDefault="008C308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0A0ABB3" w14:textId="77777777" w:rsidR="00D2559D" w:rsidRDefault="008C308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0A0ABB4" w14:textId="77777777" w:rsidR="00D2559D" w:rsidRPr="002C3EBF" w:rsidRDefault="008C308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E18D4" w14:paraId="20A0ABB7" w14:textId="77777777" w:rsidTr="00BE18D4">
        <w:tc>
          <w:tcPr>
            <w:cnfStyle w:val="001000000000" w:firstRow="0" w:lastRow="0" w:firstColumn="1" w:lastColumn="0" w:oddVBand="0" w:evenVBand="0" w:oddHBand="0" w:evenHBand="0" w:firstRowFirstColumn="0" w:firstRowLastColumn="0" w:lastRowFirstColumn="0" w:lastRowLastColumn="0"/>
            <w:tcW w:w="3227" w:type="dxa"/>
          </w:tcPr>
          <w:p w14:paraId="20A0ABB5" w14:textId="77777777" w:rsidR="00D2559D" w:rsidRPr="00996FAF" w:rsidRDefault="008C308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0A0ABB6" w14:textId="77777777" w:rsidR="00D2559D" w:rsidRPr="00996FAF" w:rsidRDefault="008C30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Benetas Corowa Court</w:t>
            </w:r>
          </w:p>
        </w:tc>
      </w:tr>
      <w:tr w:rsidR="00BE18D4" w14:paraId="20A0ABBA" w14:textId="77777777" w:rsidTr="00BE1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A0ABB8" w14:textId="77777777" w:rsidR="00CA37CB" w:rsidRPr="00996FAF" w:rsidRDefault="008C308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0A0ABB9" w14:textId="77777777" w:rsidR="00CA37CB" w:rsidRPr="00996FAF" w:rsidRDefault="008C30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752 Esplanade</w:t>
            </w:r>
            <w:r w:rsidRPr="00602258">
              <w:rPr>
                <w:rFonts w:ascii="Arial" w:hAnsi="Arial" w:cs="Arial"/>
                <w:color w:val="auto"/>
              </w:rPr>
              <w:t xml:space="preserve"> MORNINGTON VIC 3931</w:t>
            </w:r>
          </w:p>
        </w:tc>
      </w:tr>
      <w:tr w:rsidR="00BE18D4" w14:paraId="20A0ABBD" w14:textId="77777777" w:rsidTr="00BE18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A0ABBB" w14:textId="77777777" w:rsidR="00CA37CB" w:rsidRPr="00996FAF" w:rsidRDefault="008C308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0A0ABBC" w14:textId="77777777" w:rsidR="00CA37CB" w:rsidRPr="00996FAF" w:rsidRDefault="008C30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3132</w:t>
            </w:r>
          </w:p>
        </w:tc>
      </w:tr>
      <w:tr w:rsidR="00BE18D4" w14:paraId="20A0ABC0" w14:textId="77777777" w:rsidTr="00BE1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A0ABBE" w14:textId="77777777" w:rsidR="00D2559D" w:rsidRPr="00996FAF" w:rsidRDefault="008C308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0A0ABBF" w14:textId="77777777" w:rsidR="00D2559D" w:rsidRPr="00996FAF" w:rsidRDefault="008C30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Anglican Aged Care Services Group</w:t>
            </w:r>
          </w:p>
        </w:tc>
      </w:tr>
      <w:tr w:rsidR="00BE18D4" w14:paraId="20A0ABC3" w14:textId="77777777" w:rsidTr="00BE18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A0ABC1" w14:textId="77777777" w:rsidR="00D2559D" w:rsidRPr="00996FAF" w:rsidRDefault="008C308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0A0ABC2" w14:textId="77777777" w:rsidR="00D2559D" w:rsidRPr="00996FAF" w:rsidRDefault="008C30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E18D4" w14:paraId="20A0ABC6" w14:textId="77777777" w:rsidTr="00BE1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A0ABC4" w14:textId="77777777" w:rsidR="00D2559D" w:rsidRPr="00996FAF" w:rsidRDefault="008C308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A0ABC5" w14:textId="77777777" w:rsidR="00D2559D" w:rsidRPr="00A20288" w:rsidRDefault="008C30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0288">
              <w:rPr>
                <w:rFonts w:ascii="Arial" w:hAnsi="Arial" w:cs="Arial"/>
                <w:color w:val="auto"/>
              </w:rPr>
              <w:t>20 June 2023</w:t>
            </w:r>
          </w:p>
        </w:tc>
      </w:tr>
      <w:tr w:rsidR="00BE18D4" w14:paraId="20A0ABC9" w14:textId="77777777" w:rsidTr="00BE18D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A0ABC7" w14:textId="77777777" w:rsidR="00D2559D" w:rsidRPr="00996FAF" w:rsidRDefault="008C308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0A0ABC8" w14:textId="139AE647" w:rsidR="00D2559D" w:rsidRPr="00A20288" w:rsidRDefault="00A202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0288">
              <w:rPr>
                <w:rFonts w:ascii="Arial" w:hAnsi="Arial" w:cs="Arial"/>
                <w:color w:val="auto"/>
              </w:rPr>
              <w:t>11 July 2023</w:t>
            </w:r>
          </w:p>
        </w:tc>
      </w:tr>
    </w:tbl>
    <w:bookmarkEnd w:id="0"/>
    <w:p w14:paraId="20A0ABCA" w14:textId="77777777" w:rsidR="00FA0A5B" w:rsidRPr="00996FAF" w:rsidRDefault="008C308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A0ABCB" w14:textId="77777777" w:rsidR="000078F8" w:rsidRPr="00996FAF" w:rsidRDefault="008C308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0A0ABCC" w14:textId="5F969E72" w:rsidR="000078F8" w:rsidRPr="00A20288" w:rsidRDefault="008C3080" w:rsidP="0036130C">
      <w:pPr>
        <w:pStyle w:val="NormalArial"/>
        <w:rPr>
          <w:color w:val="auto"/>
        </w:rPr>
      </w:pPr>
      <w:r w:rsidRPr="00996FAF">
        <w:t xml:space="preserve">This performance report for </w:t>
      </w:r>
      <w:r w:rsidRPr="00996FAF">
        <w:rPr>
          <w:color w:val="auto"/>
        </w:rPr>
        <w:t>Benetas Corowa Court (</w:t>
      </w:r>
      <w:r w:rsidRPr="00996FAF">
        <w:rPr>
          <w:b/>
          <w:color w:val="auto"/>
        </w:rPr>
        <w:t>the service</w:t>
      </w:r>
      <w:r w:rsidRPr="00996FAF">
        <w:rPr>
          <w:color w:val="auto"/>
        </w:rPr>
        <w:t xml:space="preserve">) has been </w:t>
      </w:r>
      <w:r w:rsidRPr="00A20288">
        <w:rPr>
          <w:color w:val="auto"/>
        </w:rPr>
        <w:t xml:space="preserve">prepared by </w:t>
      </w:r>
      <w:r w:rsidR="00A20288" w:rsidRPr="00A20288">
        <w:rPr>
          <w:color w:val="auto"/>
        </w:rPr>
        <w:t>D. Fekonja,</w:t>
      </w:r>
      <w:r w:rsidRPr="00A20288">
        <w:rPr>
          <w:color w:val="auto"/>
        </w:rPr>
        <w:t xml:space="preserve"> delegate of the Aged Care Quality and Safety Commissioner (Commissioner)</w:t>
      </w:r>
      <w:r w:rsidRPr="00A20288">
        <w:rPr>
          <w:rStyle w:val="FootnoteReference"/>
          <w:color w:val="auto"/>
        </w:rPr>
        <w:footnoteReference w:id="1"/>
      </w:r>
      <w:r w:rsidRPr="00A20288">
        <w:rPr>
          <w:color w:val="auto"/>
        </w:rPr>
        <w:t xml:space="preserve">. </w:t>
      </w:r>
    </w:p>
    <w:p w14:paraId="20A0ABCD" w14:textId="77777777" w:rsidR="000078F8" w:rsidRPr="00996FAF" w:rsidRDefault="008C3080" w:rsidP="0036130C">
      <w:pPr>
        <w:pStyle w:val="NormalArial"/>
      </w:pPr>
      <w:r w:rsidRPr="00A20288">
        <w:rPr>
          <w:color w:val="auto"/>
        </w:rPr>
        <w:t>This performance report details the Commissioner’s assessment of the provider’s performance</w:t>
      </w:r>
      <w:r w:rsidRPr="00996FAF">
        <w:t>, in relation to the service, against the Aged Care Quality Standards (Quality Standards). The Quality Standards and requirements are assessed as either compliant or non-compliant at the Standard and requirement level where applicable.</w:t>
      </w:r>
    </w:p>
    <w:p w14:paraId="20A0ABCE" w14:textId="77777777" w:rsidR="000078F8" w:rsidRPr="00996FAF" w:rsidRDefault="008C3080" w:rsidP="0036130C">
      <w:pPr>
        <w:pStyle w:val="NormalArial"/>
      </w:pPr>
      <w:r w:rsidRPr="00996FAF">
        <w:t>The report also specifies any areas in which improvements must be made to ensure the Quality Standards are complied with.</w:t>
      </w:r>
    </w:p>
    <w:p w14:paraId="20A0ABCF" w14:textId="77777777" w:rsidR="00DF37F2" w:rsidRPr="00996FAF" w:rsidRDefault="008C3080" w:rsidP="00712752">
      <w:pPr>
        <w:pStyle w:val="Heading1"/>
        <w:spacing w:before="240" w:after="240" w:line="22" w:lineRule="atLeast"/>
        <w:rPr>
          <w:rFonts w:ascii="Arial" w:hAnsi="Arial" w:cs="Arial"/>
        </w:rPr>
      </w:pPr>
      <w:r w:rsidRPr="00996FAF">
        <w:rPr>
          <w:rFonts w:ascii="Arial" w:hAnsi="Arial" w:cs="Arial"/>
        </w:rPr>
        <w:t>Material relied on</w:t>
      </w:r>
    </w:p>
    <w:p w14:paraId="20A0ABD0" w14:textId="77777777" w:rsidR="00DF37F2" w:rsidRPr="00A20288" w:rsidRDefault="008C3080" w:rsidP="0036130C">
      <w:pPr>
        <w:pStyle w:val="NormalArial"/>
        <w:rPr>
          <w:color w:val="auto"/>
        </w:rPr>
      </w:pPr>
      <w:r w:rsidRPr="00996FAF">
        <w:t xml:space="preserve">The </w:t>
      </w:r>
      <w:r w:rsidRPr="00A20288">
        <w:rPr>
          <w:color w:val="auto"/>
        </w:rPr>
        <w:t>following information has been considered in preparing the performance report:</w:t>
      </w:r>
    </w:p>
    <w:p w14:paraId="20A0ABD1" w14:textId="72A4FC4A" w:rsidR="00DF37F2" w:rsidRPr="00A20288" w:rsidRDefault="008C3080" w:rsidP="00712752">
      <w:pPr>
        <w:pStyle w:val="ListParagraph"/>
        <w:numPr>
          <w:ilvl w:val="0"/>
          <w:numId w:val="2"/>
        </w:numPr>
        <w:spacing w:line="240" w:lineRule="atLeast"/>
        <w:ind w:left="714" w:hanging="357"/>
        <w:contextualSpacing w:val="0"/>
        <w:rPr>
          <w:rFonts w:ascii="Arial" w:hAnsi="Arial" w:cs="Arial"/>
          <w:color w:val="auto"/>
        </w:rPr>
      </w:pPr>
      <w:r w:rsidRPr="00A20288">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A20288">
        <w:rPr>
          <w:rFonts w:ascii="Arial" w:hAnsi="Arial" w:cs="Arial"/>
          <w:color w:val="auto"/>
        </w:rPr>
        <w:t>representatives</w:t>
      </w:r>
      <w:proofErr w:type="gramEnd"/>
      <w:r w:rsidRPr="00A20288">
        <w:rPr>
          <w:rFonts w:ascii="Arial" w:hAnsi="Arial" w:cs="Arial"/>
          <w:color w:val="auto"/>
        </w:rPr>
        <w:t xml:space="preserve"> and others</w:t>
      </w:r>
      <w:r w:rsidR="00A20288" w:rsidRPr="00A20288">
        <w:rPr>
          <w:rFonts w:ascii="Arial" w:hAnsi="Arial" w:cs="Arial"/>
          <w:color w:val="auto"/>
        </w:rPr>
        <w:t>.</w:t>
      </w:r>
    </w:p>
    <w:p w14:paraId="20A0ABD2" w14:textId="759884DC" w:rsidR="00DF37F2" w:rsidRPr="00A20288" w:rsidRDefault="008C3080" w:rsidP="00712752">
      <w:pPr>
        <w:pStyle w:val="ListParagraph"/>
        <w:numPr>
          <w:ilvl w:val="0"/>
          <w:numId w:val="2"/>
        </w:numPr>
        <w:spacing w:line="240" w:lineRule="atLeast"/>
        <w:ind w:left="714" w:hanging="357"/>
        <w:contextualSpacing w:val="0"/>
        <w:rPr>
          <w:rFonts w:ascii="Arial" w:hAnsi="Arial" w:cs="Arial"/>
          <w:color w:val="auto"/>
        </w:rPr>
      </w:pPr>
      <w:r w:rsidRPr="00A20288">
        <w:rPr>
          <w:rFonts w:ascii="Arial" w:hAnsi="Arial" w:cs="Arial"/>
          <w:color w:val="auto"/>
        </w:rPr>
        <w:t xml:space="preserve">the provider’s response to the assessment team’s report received </w:t>
      </w:r>
      <w:r w:rsidR="00A20288" w:rsidRPr="00A20288">
        <w:rPr>
          <w:rFonts w:ascii="Arial" w:hAnsi="Arial" w:cs="Arial"/>
          <w:color w:val="auto"/>
        </w:rPr>
        <w:t>23 June 2023.</w:t>
      </w:r>
    </w:p>
    <w:p w14:paraId="20A0ABD5" w14:textId="3E6F9A9F" w:rsidR="003B1763" w:rsidRPr="00712752" w:rsidRDefault="008C308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0A0ABD6" w14:textId="77777777" w:rsidR="00FC045E" w:rsidRPr="00996FAF" w:rsidRDefault="008C308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E18D4" w14:paraId="20A0ABEB" w14:textId="77777777" w:rsidTr="00BE18D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A0ABE9" w14:textId="77777777" w:rsidR="00FC045E" w:rsidRPr="00996FAF" w:rsidRDefault="008C3080" w:rsidP="009767BC">
            <w:pPr>
              <w:keepNext/>
              <w:spacing w:before="0" w:line="22" w:lineRule="atLeast"/>
              <w:rPr>
                <w:rFonts w:ascii="Arial" w:hAnsi="Arial" w:cs="Arial"/>
              </w:rPr>
            </w:pPr>
            <w:r w:rsidRPr="00996FAF">
              <w:rPr>
                <w:rFonts w:ascii="Arial" w:hAnsi="Arial" w:cs="Arial"/>
              </w:rPr>
              <w:t xml:space="preserve">Standard 7 </w:t>
            </w:r>
            <w:r w:rsidRPr="00A20288">
              <w:rPr>
                <w:rFonts w:ascii="Arial" w:hAnsi="Arial" w:cs="Arial"/>
                <w:b w:val="0"/>
                <w:bCs/>
              </w:rPr>
              <w:t>Human resources</w:t>
            </w:r>
          </w:p>
        </w:tc>
        <w:tc>
          <w:tcPr>
            <w:tcW w:w="1583" w:type="pct"/>
            <w:shd w:val="clear" w:color="auto" w:fill="auto"/>
          </w:tcPr>
          <w:p w14:paraId="20A0ABEA" w14:textId="21A292B9" w:rsidR="00FC045E" w:rsidRPr="00A20288" w:rsidRDefault="00632E4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0288" w:rsidRPr="00A20288">
                  <w:rPr>
                    <w:rFonts w:ascii="Arial" w:hAnsi="Arial" w:cs="Arial"/>
                    <w:bCs/>
                  </w:rPr>
                  <w:t>Not applicable as not all requirements have been assessed</w:t>
                </w:r>
              </w:sdtContent>
            </w:sdt>
            <w:r w:rsidR="008C3080" w:rsidRPr="00A20288">
              <w:rPr>
                <w:rFonts w:ascii="Arial" w:hAnsi="Arial" w:cs="Arial"/>
                <w:bCs/>
              </w:rPr>
              <w:t xml:space="preserve"> </w:t>
            </w:r>
          </w:p>
        </w:tc>
      </w:tr>
    </w:tbl>
    <w:p w14:paraId="20A0ABEF" w14:textId="77777777" w:rsidR="00FC045E" w:rsidRPr="00996FAF" w:rsidRDefault="008C308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0A0ABF0" w14:textId="77777777" w:rsidR="00FC045E" w:rsidRPr="00996FAF" w:rsidRDefault="008C3080" w:rsidP="00712752">
      <w:pPr>
        <w:pStyle w:val="Heading1"/>
        <w:spacing w:before="0" w:after="240" w:line="22" w:lineRule="atLeast"/>
        <w:rPr>
          <w:rFonts w:ascii="Arial" w:hAnsi="Arial" w:cs="Arial"/>
        </w:rPr>
      </w:pPr>
      <w:r w:rsidRPr="00996FAF">
        <w:rPr>
          <w:rFonts w:ascii="Arial" w:hAnsi="Arial" w:cs="Arial"/>
        </w:rPr>
        <w:t>Areas for improvement</w:t>
      </w:r>
    </w:p>
    <w:p w14:paraId="20A0ABF2" w14:textId="77777777" w:rsidR="00FC045E" w:rsidRPr="00996FAF" w:rsidRDefault="008C308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0A0ABF7" w14:textId="74E377A7" w:rsidR="00FC045E" w:rsidRPr="00996FAF" w:rsidRDefault="008C3080" w:rsidP="0036130C">
      <w:pPr>
        <w:pStyle w:val="NormalArial"/>
      </w:pPr>
      <w:r w:rsidRPr="00996FAF">
        <w:br w:type="page"/>
      </w:r>
    </w:p>
    <w:p w14:paraId="20A0ACAC" w14:textId="77777777" w:rsidR="00FC045E" w:rsidRPr="00996FAF" w:rsidRDefault="008C308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E18D4" w14:paraId="20A0ACAF" w14:textId="77777777" w:rsidTr="00884A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0A0ACAD" w14:textId="77777777" w:rsidR="00FC045E" w:rsidRPr="00996FAF" w:rsidRDefault="008C308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0A0ACAE" w14:textId="77777777" w:rsidR="00FC045E" w:rsidRPr="00996FAF" w:rsidRDefault="00632E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18D4" w14:paraId="20A0ACB3" w14:textId="77777777" w:rsidTr="00BE18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A0ACB0" w14:textId="77777777" w:rsidR="00FC045E" w:rsidRPr="00996FAF" w:rsidRDefault="008C308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0A0ACB1" w14:textId="77777777" w:rsidR="00FC045E" w:rsidRPr="00996FAF" w:rsidRDefault="008C30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0A0ACB2" w14:textId="3EC04982" w:rsidR="00FC045E" w:rsidRPr="00996FAF" w:rsidRDefault="00632E4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84A10">
                  <w:rPr>
                    <w:rFonts w:ascii="Arial" w:hAnsi="Arial" w:cs="Arial"/>
                    <w:color w:val="auto"/>
                  </w:rPr>
                  <w:t>Compliant</w:t>
                </w:r>
              </w:sdtContent>
            </w:sdt>
            <w:r w:rsidR="008C3080" w:rsidRPr="00996FAF">
              <w:rPr>
                <w:rFonts w:ascii="Arial" w:hAnsi="Arial" w:cs="Arial"/>
                <w:color w:val="0000FF"/>
              </w:rPr>
              <w:t xml:space="preserve"> </w:t>
            </w:r>
          </w:p>
        </w:tc>
      </w:tr>
    </w:tbl>
    <w:p w14:paraId="20A0ACC4" w14:textId="77777777" w:rsidR="002B0C90" w:rsidRDefault="008C3080" w:rsidP="002B0C90">
      <w:pPr>
        <w:pStyle w:val="Heading20"/>
      </w:pPr>
      <w:r>
        <w:t>Findings</w:t>
      </w:r>
    </w:p>
    <w:p w14:paraId="3A12D566" w14:textId="267FA462" w:rsidR="00BC227B" w:rsidRPr="00BC227B" w:rsidRDefault="00BC227B" w:rsidP="00BC227B">
      <w:pPr>
        <w:pStyle w:val="NormalArial"/>
      </w:pPr>
      <w:r w:rsidRPr="00BC227B">
        <w:t xml:space="preserve">The service was </w:t>
      </w:r>
      <w:r>
        <w:t xml:space="preserve">previously </w:t>
      </w:r>
      <w:r w:rsidRPr="00BC227B">
        <w:t xml:space="preserve">found non-compliant with this requirement following a site audit conducted from 12 October to 14 October 2022. </w:t>
      </w:r>
      <w:bookmarkStart w:id="1" w:name="_Hlk130209816"/>
      <w:r w:rsidRPr="00BC227B">
        <w:t xml:space="preserve">The service </w:t>
      </w:r>
      <w:r w:rsidR="00622BF9">
        <w:t xml:space="preserve">at that time </w:t>
      </w:r>
      <w:r w:rsidRPr="00BC227B">
        <w:t>was not able to demonstrate</w:t>
      </w:r>
      <w:bookmarkEnd w:id="1"/>
      <w:r w:rsidRPr="00BC227B">
        <w:t xml:space="preserve"> the workforce is planned and adequate in number to enable the delivery of safe and quality care.</w:t>
      </w:r>
    </w:p>
    <w:p w14:paraId="310F5083" w14:textId="0A26AE5B" w:rsidR="00622BF9" w:rsidRDefault="00BC227B" w:rsidP="00BC227B">
      <w:pPr>
        <w:pStyle w:val="NormalArial"/>
      </w:pPr>
      <w:r w:rsidRPr="00BC227B">
        <w:t xml:space="preserve">The service has implemented several actions in response to the non-compliance identified at the site audit which have been effective. </w:t>
      </w:r>
      <w:r w:rsidR="00622BF9">
        <w:t xml:space="preserve"> These include:</w:t>
      </w:r>
    </w:p>
    <w:p w14:paraId="7DF1A499" w14:textId="77777777" w:rsidR="001F2EAE" w:rsidRPr="001F2EAE" w:rsidRDefault="001F2EAE" w:rsidP="001F2EAE">
      <w:pPr>
        <w:pStyle w:val="ListParagraph"/>
        <w:numPr>
          <w:ilvl w:val="0"/>
          <w:numId w:val="13"/>
        </w:numPr>
        <w:tabs>
          <w:tab w:val="clear" w:pos="357"/>
        </w:tabs>
        <w:spacing w:before="240" w:line="276" w:lineRule="auto"/>
        <w:ind w:left="782" w:hanging="425"/>
        <w:contextualSpacing w:val="0"/>
        <w:rPr>
          <w:rFonts w:ascii="Arial" w:hAnsi="Arial" w:cs="Arial"/>
        </w:rPr>
      </w:pPr>
      <w:r w:rsidRPr="001F2EAE">
        <w:rPr>
          <w:rFonts w:ascii="Arial" w:hAnsi="Arial" w:cs="Arial"/>
        </w:rPr>
        <w:t xml:space="preserve">Increased recruitment strategies including events to see whether potential new employees will be invited to the service to conduct group activities and see if they are the “right fit” for the service. </w:t>
      </w:r>
    </w:p>
    <w:p w14:paraId="49B34349" w14:textId="77777777" w:rsidR="001F2EAE" w:rsidRPr="001F2EAE" w:rsidRDefault="001F2EAE" w:rsidP="001F2EAE">
      <w:pPr>
        <w:pStyle w:val="ListParagraph"/>
        <w:numPr>
          <w:ilvl w:val="0"/>
          <w:numId w:val="13"/>
        </w:numPr>
        <w:tabs>
          <w:tab w:val="clear" w:pos="357"/>
        </w:tabs>
        <w:spacing w:before="240" w:line="276" w:lineRule="auto"/>
        <w:ind w:left="782" w:hanging="425"/>
        <w:contextualSpacing w:val="0"/>
        <w:rPr>
          <w:rFonts w:ascii="Arial" w:hAnsi="Arial" w:cs="Arial"/>
        </w:rPr>
      </w:pPr>
      <w:r w:rsidRPr="001F2EAE">
        <w:rPr>
          <w:rFonts w:ascii="Arial" w:hAnsi="Arial" w:cs="Arial"/>
        </w:rPr>
        <w:t xml:space="preserve">During shift handovers, clinical staff review the allocations of staff to determine the appropriate mix of employees based on consumer acuity. </w:t>
      </w:r>
    </w:p>
    <w:p w14:paraId="7D291E5C" w14:textId="77777777" w:rsidR="001F2EAE" w:rsidRPr="001F2EAE" w:rsidRDefault="001F2EAE" w:rsidP="001F2EAE">
      <w:pPr>
        <w:pStyle w:val="ListParagraph"/>
        <w:numPr>
          <w:ilvl w:val="0"/>
          <w:numId w:val="13"/>
        </w:numPr>
        <w:tabs>
          <w:tab w:val="clear" w:pos="357"/>
        </w:tabs>
        <w:spacing w:before="240" w:line="276" w:lineRule="auto"/>
        <w:ind w:left="782" w:hanging="425"/>
        <w:contextualSpacing w:val="0"/>
        <w:rPr>
          <w:rFonts w:ascii="Arial" w:hAnsi="Arial" w:cs="Arial"/>
        </w:rPr>
      </w:pPr>
      <w:r w:rsidRPr="001F2EAE">
        <w:rPr>
          <w:rFonts w:ascii="Arial" w:hAnsi="Arial" w:cs="Arial"/>
        </w:rPr>
        <w:t>The staff roster is released four weeks in advance and unfilled shifts are provided to agency staff to fill where required if permanent and casual staff are unable to fill shifts.</w:t>
      </w:r>
    </w:p>
    <w:p w14:paraId="2D7E9D45" w14:textId="77777777" w:rsidR="001F2EAE" w:rsidRPr="001F2EAE" w:rsidRDefault="001F2EAE" w:rsidP="001F2EAE">
      <w:pPr>
        <w:pStyle w:val="ListParagraph"/>
        <w:numPr>
          <w:ilvl w:val="0"/>
          <w:numId w:val="13"/>
        </w:numPr>
        <w:tabs>
          <w:tab w:val="clear" w:pos="357"/>
        </w:tabs>
        <w:spacing w:before="240" w:line="276" w:lineRule="auto"/>
        <w:ind w:left="782" w:hanging="425"/>
        <w:contextualSpacing w:val="0"/>
        <w:rPr>
          <w:rFonts w:ascii="Arial" w:hAnsi="Arial" w:cs="Arial"/>
        </w:rPr>
      </w:pPr>
      <w:r w:rsidRPr="001F2EAE">
        <w:rPr>
          <w:rFonts w:ascii="Arial" w:hAnsi="Arial" w:cs="Arial"/>
        </w:rPr>
        <w:t xml:space="preserve">The service recently closed the memory support unit at the service due to lower occupancy in the unit and to assist with staffing levels. </w:t>
      </w:r>
    </w:p>
    <w:p w14:paraId="08FBA244" w14:textId="0E482F3D" w:rsidR="001F2EAE" w:rsidRDefault="001F2EAE" w:rsidP="00D831C0">
      <w:pPr>
        <w:pStyle w:val="NormalArial"/>
      </w:pPr>
      <w:r w:rsidRPr="00051AC8">
        <w:t xml:space="preserve">Morning and afternoon floater shifts have been extended which has equated to an extra </w:t>
      </w:r>
      <w:r>
        <w:t xml:space="preserve">  </w:t>
      </w:r>
      <w:r w:rsidRPr="00051AC8">
        <w:t>24.5 hours a week of care being provided to consumers.</w:t>
      </w:r>
    </w:p>
    <w:p w14:paraId="02490132" w14:textId="66AAC46D" w:rsidR="002602FF" w:rsidRDefault="002602FF" w:rsidP="00D831C0">
      <w:pPr>
        <w:pStyle w:val="NormalArial"/>
      </w:pPr>
      <w:r w:rsidRPr="002602FF">
        <w:t xml:space="preserve">During the assessment contact on 20 June 2023, the service demonstrated </w:t>
      </w:r>
      <w:r>
        <w:t xml:space="preserve">to the Assessment Team that </w:t>
      </w:r>
      <w:r w:rsidRPr="002602FF">
        <w:t>the workforce is planned and adequate in number to enable the delivery of safe and quality care.</w:t>
      </w:r>
      <w:r w:rsidR="00EF7D37" w:rsidRPr="00EF7D37">
        <w:rPr>
          <w:rFonts w:eastAsia="Calibri"/>
        </w:rPr>
        <w:t xml:space="preserve"> </w:t>
      </w:r>
      <w:r w:rsidR="00EF7D37" w:rsidRPr="00EF7D37">
        <w:t xml:space="preserve">Consumers </w:t>
      </w:r>
      <w:r w:rsidR="00EF7D37">
        <w:t>advised there</w:t>
      </w:r>
      <w:r w:rsidR="00EF7D37" w:rsidRPr="00EF7D37">
        <w:t xml:space="preserve"> </w:t>
      </w:r>
      <w:r w:rsidR="00EF7D37">
        <w:t>is</w:t>
      </w:r>
      <w:r w:rsidR="00EF7D37" w:rsidRPr="00EF7D37">
        <w:t xml:space="preserve"> generally staff available when they need them, and they did not have to wait for long periods when utilising their call bell.</w:t>
      </w:r>
      <w:r w:rsidR="001E66EF">
        <w:t xml:space="preserve"> One consumer stated they use their call bell during the night and staff respond within minutes. Another consumer stated their personal care is </w:t>
      </w:r>
      <w:r w:rsidR="001E66EF" w:rsidRPr="001E66EF">
        <w:t>scheduled at regular times each day</w:t>
      </w:r>
      <w:r w:rsidR="001E66EF">
        <w:t>.</w:t>
      </w:r>
    </w:p>
    <w:p w14:paraId="403E85D4" w14:textId="5E4E803F" w:rsidR="001E66EF" w:rsidRDefault="001E66EF" w:rsidP="00D831C0">
      <w:pPr>
        <w:pStyle w:val="NormalArial"/>
      </w:pPr>
      <w:proofErr w:type="gramStart"/>
      <w:r w:rsidRPr="001E66EF">
        <w:rPr>
          <w:rFonts w:eastAsia="Calibri"/>
        </w:rPr>
        <w:t>The majority of</w:t>
      </w:r>
      <w:proofErr w:type="gramEnd"/>
      <w:r w:rsidRPr="001E66EF">
        <w:rPr>
          <w:rFonts w:eastAsia="Calibri"/>
        </w:rPr>
        <w:t xml:space="preserve"> staff described how there are sufficient levels of staff across the service and that shifts are filled during unplanned or planned leave. A small proportion of staff said there are not always enough staff however shifts are being filled when required</w:t>
      </w:r>
      <w:r>
        <w:rPr>
          <w:rFonts w:eastAsia="Calibri"/>
        </w:rPr>
        <w:t xml:space="preserve"> usually by casual or agency staff</w:t>
      </w:r>
      <w:r w:rsidRPr="001E66EF">
        <w:rPr>
          <w:rFonts w:eastAsia="Calibri"/>
        </w:rPr>
        <w:t xml:space="preserve">. </w:t>
      </w:r>
      <w:r w:rsidR="00D831C0" w:rsidRPr="00D831C0">
        <w:t xml:space="preserve">The service will </w:t>
      </w:r>
      <w:r w:rsidR="008C3080">
        <w:t xml:space="preserve">also </w:t>
      </w:r>
      <w:r w:rsidR="00D831C0" w:rsidRPr="00D831C0">
        <w:t>revert to a process whereby only clinical staff administer medications, allowing care staff to have more time to provide care.</w:t>
      </w:r>
    </w:p>
    <w:p w14:paraId="7EA993A7" w14:textId="5483CD9B" w:rsidR="00863A78" w:rsidRPr="00863A78" w:rsidRDefault="00863A78" w:rsidP="00863A78">
      <w:pPr>
        <w:pStyle w:val="NormalArial"/>
      </w:pPr>
      <w:r w:rsidRPr="00863A78">
        <w:t xml:space="preserve">Consumer and representative meeting minutes and staff meeting minutes reviewed by the Assessment Team identified staffing and recruitment </w:t>
      </w:r>
      <w:r>
        <w:t>are</w:t>
      </w:r>
      <w:r w:rsidRPr="00863A78">
        <w:t xml:space="preserve"> discussed and updates are provided to consumers, representatives</w:t>
      </w:r>
      <w:r>
        <w:t>,</w:t>
      </w:r>
      <w:r w:rsidRPr="00863A78">
        <w:t xml:space="preserve"> and staff.</w:t>
      </w:r>
    </w:p>
    <w:p w14:paraId="4A92761D" w14:textId="00F272C3" w:rsidR="00863A78" w:rsidRDefault="00863A78" w:rsidP="00863A78">
      <w:pPr>
        <w:pStyle w:val="NormalArial"/>
      </w:pPr>
      <w:r w:rsidRPr="00863A78">
        <w:lastRenderedPageBreak/>
        <w:t xml:space="preserve">The Assessment Team observed sufficient staffing levels throughout the service during the assessment contact. Staff were observed assisting consumers during meal service in the dining room and consumer rooms. </w:t>
      </w:r>
    </w:p>
    <w:p w14:paraId="702953C4" w14:textId="6CE5A413" w:rsidR="00AB7B67" w:rsidRPr="00863A78" w:rsidRDefault="00AB7B67" w:rsidP="00863A78">
      <w:pPr>
        <w:pStyle w:val="NormalArial"/>
      </w:pPr>
      <w:r>
        <w:t>Call bell data reviewed by the Assessment Team from May 2023 to June 2023 evidenced an average response time of just over 4 minutes on the morning shift, just over 3 minutes on the afternoon shift, and just over 2 minutes on the night shift.</w:t>
      </w:r>
    </w:p>
    <w:p w14:paraId="103DEF6C" w14:textId="5CCB64D1" w:rsidR="00863A78" w:rsidRDefault="00AB7B67" w:rsidP="00BC227B">
      <w:pPr>
        <w:pStyle w:val="NormalArial"/>
      </w:pPr>
      <w:r>
        <w:t>Based on the information provided in the assessment contact report I find the service compliant with this Requirement.</w:t>
      </w:r>
    </w:p>
    <w:p w14:paraId="20A0ACC5" w14:textId="25E2FE2E" w:rsidR="002B0C90" w:rsidRPr="00262C0B" w:rsidRDefault="008C3080" w:rsidP="00BC227B">
      <w:pPr>
        <w:pStyle w:val="NormalArial"/>
      </w:pPr>
      <w:r w:rsidRPr="00863A78">
        <w:br w:type="page"/>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0ACF9" w14:textId="77777777" w:rsidR="00664D9E" w:rsidRDefault="008C3080">
      <w:pPr>
        <w:spacing w:after="0"/>
      </w:pPr>
      <w:r>
        <w:separator/>
      </w:r>
    </w:p>
  </w:endnote>
  <w:endnote w:type="continuationSeparator" w:id="0">
    <w:p w14:paraId="20A0ACFB" w14:textId="77777777" w:rsidR="00664D9E" w:rsidRDefault="008C30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0ACF2" w14:textId="77777777" w:rsidR="00DF37F2" w:rsidRPr="00DF37F2" w:rsidRDefault="008C3080" w:rsidP="00DF37F2">
    <w:pPr>
      <w:pStyle w:val="FooterArial9"/>
      <w:rPr>
        <w:rStyle w:val="FooterBold"/>
        <w:rFonts w:ascii="Arial" w:hAnsi="Arial"/>
        <w:b w:val="0"/>
      </w:rPr>
    </w:pPr>
    <w:r w:rsidRPr="00DF37F2">
      <w:rPr>
        <w:rStyle w:val="FooterBold"/>
        <w:rFonts w:ascii="Arial" w:hAnsi="Arial"/>
        <w:b w:val="0"/>
      </w:rPr>
      <w:t>Name of service: Benetas Corowa Court</w:t>
    </w:r>
    <w:r w:rsidRPr="00DF37F2">
      <w:rPr>
        <w:rStyle w:val="FooterBold"/>
        <w:rFonts w:ascii="Arial" w:hAnsi="Arial"/>
        <w:b w:val="0"/>
      </w:rPr>
      <w:tab/>
      <w:t xml:space="preserve">RPT-ACC-0122 v3.0 </w:t>
    </w:r>
  </w:p>
  <w:p w14:paraId="20A0ACF3" w14:textId="77777777" w:rsidR="00DF37F2" w:rsidRPr="00DF37F2" w:rsidRDefault="008C3080" w:rsidP="00DF37F2">
    <w:pPr>
      <w:pStyle w:val="FooterArial9"/>
      <w:rPr>
        <w:rStyle w:val="FooterBold"/>
        <w:rFonts w:ascii="Arial" w:hAnsi="Arial"/>
        <w:b w:val="0"/>
      </w:rPr>
    </w:pPr>
    <w:r w:rsidRPr="00DF37F2">
      <w:rPr>
        <w:rStyle w:val="FooterBold"/>
        <w:rFonts w:ascii="Arial" w:hAnsi="Arial"/>
        <w:b w:val="0"/>
      </w:rPr>
      <w:t>Commission ID: 3132</w:t>
    </w:r>
    <w:r w:rsidRPr="00DF37F2">
      <w:rPr>
        <w:rStyle w:val="FooterBold"/>
        <w:rFonts w:ascii="Arial" w:hAnsi="Arial"/>
        <w:b w:val="0"/>
      </w:rPr>
      <w:tab/>
      <w:t xml:space="preserve">OFFICIAL: Sensitive </w:t>
    </w:r>
  </w:p>
  <w:p w14:paraId="20A0ACF4" w14:textId="77777777" w:rsidR="00DF37F2" w:rsidRPr="00DF37F2" w:rsidRDefault="008C308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0ACF6" w14:textId="77777777" w:rsidR="00E2364A" w:rsidRDefault="00632E4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0ACEF" w14:textId="77777777" w:rsidR="00D3157C" w:rsidRDefault="008C3080" w:rsidP="00D71F88">
      <w:pPr>
        <w:spacing w:after="0"/>
      </w:pPr>
      <w:r>
        <w:separator/>
      </w:r>
    </w:p>
  </w:footnote>
  <w:footnote w:type="continuationSeparator" w:id="0">
    <w:p w14:paraId="20A0ACF0" w14:textId="77777777" w:rsidR="00D3157C" w:rsidRDefault="008C3080" w:rsidP="00D71F88">
      <w:pPr>
        <w:spacing w:after="0"/>
      </w:pPr>
      <w:r>
        <w:continuationSeparator/>
      </w:r>
    </w:p>
  </w:footnote>
  <w:footnote w:id="1">
    <w:p w14:paraId="20A0ACFB" w14:textId="2E292873" w:rsidR="000078F8" w:rsidRDefault="008C308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20288">
        <w:rPr>
          <w:rFonts w:ascii="Arial" w:hAnsi="Arial" w:cs="Arial"/>
          <w:color w:val="auto"/>
          <w:sz w:val="20"/>
          <w:szCs w:val="20"/>
        </w:rPr>
        <w:t>section</w:t>
      </w:r>
      <w:r w:rsidR="00A20288" w:rsidRPr="00A20288">
        <w:rPr>
          <w:rFonts w:ascii="Arial" w:hAnsi="Arial" w:cs="Arial"/>
          <w:color w:val="auto"/>
          <w:sz w:val="20"/>
          <w:szCs w:val="20"/>
        </w:rPr>
        <w:t xml:space="preserve"> </w:t>
      </w:r>
      <w:r w:rsidRPr="00A20288">
        <w:rPr>
          <w:rFonts w:ascii="Arial" w:hAnsi="Arial" w:cs="Arial"/>
          <w:color w:val="auto"/>
          <w:sz w:val="20"/>
          <w:szCs w:val="20"/>
        </w:rPr>
        <w:t>68A</w:t>
      </w:r>
      <w:r w:rsidR="00A20288" w:rsidRPr="00A20288">
        <w:rPr>
          <w:rFonts w:ascii="Arial" w:hAnsi="Arial" w:cs="Arial"/>
          <w:color w:val="auto"/>
          <w:sz w:val="20"/>
          <w:szCs w:val="20"/>
        </w:rPr>
        <w:t xml:space="preserve"> </w:t>
      </w:r>
      <w:r w:rsidRPr="00A20288">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20A0ACFC" w14:textId="77777777" w:rsidR="002B0884" w:rsidRDefault="00632E4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0ACF1" w14:textId="77777777" w:rsidR="00D71F88" w:rsidRDefault="008C3080">
    <w:pPr>
      <w:pStyle w:val="Header"/>
    </w:pPr>
    <w:r>
      <w:rPr>
        <w:noProof/>
        <w:color w:val="2B579A"/>
        <w:shd w:val="clear" w:color="auto" w:fill="E6E6E6"/>
        <w:lang w:val="en-US"/>
      </w:rPr>
      <w:drawing>
        <wp:anchor distT="0" distB="0" distL="114300" distR="114300" simplePos="0" relativeHeight="251659264" behindDoc="1" locked="0" layoutInCell="1" allowOverlap="1" wp14:anchorId="20A0ACF7" wp14:editId="20A0ACF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0850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0ACF5" w14:textId="77777777" w:rsidR="00FA0A5B" w:rsidRDefault="008C3080">
    <w:pPr>
      <w:pStyle w:val="Header"/>
    </w:pPr>
    <w:r>
      <w:rPr>
        <w:noProof/>
      </w:rPr>
      <w:drawing>
        <wp:anchor distT="0" distB="0" distL="114300" distR="114300" simplePos="0" relativeHeight="251658240" behindDoc="0" locked="0" layoutInCell="1" allowOverlap="1" wp14:anchorId="20A0ACF9" wp14:editId="20A0ACF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D3AA6EE">
      <w:start w:val="1"/>
      <w:numFmt w:val="lowerRoman"/>
      <w:lvlText w:val="(%1)"/>
      <w:lvlJc w:val="left"/>
      <w:pPr>
        <w:ind w:left="1080" w:hanging="720"/>
      </w:pPr>
      <w:rPr>
        <w:rFonts w:hint="default"/>
      </w:rPr>
    </w:lvl>
    <w:lvl w:ilvl="1" w:tplc="61B275EA" w:tentative="1">
      <w:start w:val="1"/>
      <w:numFmt w:val="lowerLetter"/>
      <w:lvlText w:val="%2."/>
      <w:lvlJc w:val="left"/>
      <w:pPr>
        <w:ind w:left="1440" w:hanging="360"/>
      </w:pPr>
    </w:lvl>
    <w:lvl w:ilvl="2" w:tplc="FAC6345A" w:tentative="1">
      <w:start w:val="1"/>
      <w:numFmt w:val="lowerRoman"/>
      <w:lvlText w:val="%3."/>
      <w:lvlJc w:val="right"/>
      <w:pPr>
        <w:ind w:left="2160" w:hanging="180"/>
      </w:pPr>
    </w:lvl>
    <w:lvl w:ilvl="3" w:tplc="E528F5A4" w:tentative="1">
      <w:start w:val="1"/>
      <w:numFmt w:val="decimal"/>
      <w:lvlText w:val="%4."/>
      <w:lvlJc w:val="left"/>
      <w:pPr>
        <w:ind w:left="2880" w:hanging="360"/>
      </w:pPr>
    </w:lvl>
    <w:lvl w:ilvl="4" w:tplc="4882307E" w:tentative="1">
      <w:start w:val="1"/>
      <w:numFmt w:val="lowerLetter"/>
      <w:lvlText w:val="%5."/>
      <w:lvlJc w:val="left"/>
      <w:pPr>
        <w:ind w:left="3600" w:hanging="360"/>
      </w:pPr>
    </w:lvl>
    <w:lvl w:ilvl="5" w:tplc="9CB8D216" w:tentative="1">
      <w:start w:val="1"/>
      <w:numFmt w:val="lowerRoman"/>
      <w:lvlText w:val="%6."/>
      <w:lvlJc w:val="right"/>
      <w:pPr>
        <w:ind w:left="4320" w:hanging="180"/>
      </w:pPr>
    </w:lvl>
    <w:lvl w:ilvl="6" w:tplc="2728AC34" w:tentative="1">
      <w:start w:val="1"/>
      <w:numFmt w:val="decimal"/>
      <w:lvlText w:val="%7."/>
      <w:lvlJc w:val="left"/>
      <w:pPr>
        <w:ind w:left="5040" w:hanging="360"/>
      </w:pPr>
    </w:lvl>
    <w:lvl w:ilvl="7" w:tplc="CE9AA9E4" w:tentative="1">
      <w:start w:val="1"/>
      <w:numFmt w:val="lowerLetter"/>
      <w:lvlText w:val="%8."/>
      <w:lvlJc w:val="left"/>
      <w:pPr>
        <w:ind w:left="5760" w:hanging="360"/>
      </w:pPr>
    </w:lvl>
    <w:lvl w:ilvl="8" w:tplc="0A3298A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C12F198">
      <w:start w:val="1"/>
      <w:numFmt w:val="lowerRoman"/>
      <w:lvlText w:val="(%1)"/>
      <w:lvlJc w:val="left"/>
      <w:pPr>
        <w:ind w:left="1080" w:hanging="720"/>
      </w:pPr>
      <w:rPr>
        <w:rFonts w:hint="default"/>
      </w:rPr>
    </w:lvl>
    <w:lvl w:ilvl="1" w:tplc="1706B116" w:tentative="1">
      <w:start w:val="1"/>
      <w:numFmt w:val="lowerLetter"/>
      <w:lvlText w:val="%2."/>
      <w:lvlJc w:val="left"/>
      <w:pPr>
        <w:ind w:left="1440" w:hanging="360"/>
      </w:pPr>
    </w:lvl>
    <w:lvl w:ilvl="2" w:tplc="2654C1D2" w:tentative="1">
      <w:start w:val="1"/>
      <w:numFmt w:val="lowerRoman"/>
      <w:lvlText w:val="%3."/>
      <w:lvlJc w:val="right"/>
      <w:pPr>
        <w:ind w:left="2160" w:hanging="180"/>
      </w:pPr>
    </w:lvl>
    <w:lvl w:ilvl="3" w:tplc="36327228" w:tentative="1">
      <w:start w:val="1"/>
      <w:numFmt w:val="decimal"/>
      <w:lvlText w:val="%4."/>
      <w:lvlJc w:val="left"/>
      <w:pPr>
        <w:ind w:left="2880" w:hanging="360"/>
      </w:pPr>
    </w:lvl>
    <w:lvl w:ilvl="4" w:tplc="D3723878" w:tentative="1">
      <w:start w:val="1"/>
      <w:numFmt w:val="lowerLetter"/>
      <w:lvlText w:val="%5."/>
      <w:lvlJc w:val="left"/>
      <w:pPr>
        <w:ind w:left="3600" w:hanging="360"/>
      </w:pPr>
    </w:lvl>
    <w:lvl w:ilvl="5" w:tplc="D17C131E" w:tentative="1">
      <w:start w:val="1"/>
      <w:numFmt w:val="lowerRoman"/>
      <w:lvlText w:val="%6."/>
      <w:lvlJc w:val="right"/>
      <w:pPr>
        <w:ind w:left="4320" w:hanging="180"/>
      </w:pPr>
    </w:lvl>
    <w:lvl w:ilvl="6" w:tplc="D71A99CC" w:tentative="1">
      <w:start w:val="1"/>
      <w:numFmt w:val="decimal"/>
      <w:lvlText w:val="%7."/>
      <w:lvlJc w:val="left"/>
      <w:pPr>
        <w:ind w:left="5040" w:hanging="360"/>
      </w:pPr>
    </w:lvl>
    <w:lvl w:ilvl="7" w:tplc="C4D007D2" w:tentative="1">
      <w:start w:val="1"/>
      <w:numFmt w:val="lowerLetter"/>
      <w:lvlText w:val="%8."/>
      <w:lvlJc w:val="left"/>
      <w:pPr>
        <w:ind w:left="5760" w:hanging="360"/>
      </w:pPr>
    </w:lvl>
    <w:lvl w:ilvl="8" w:tplc="55D8CA4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A0C8756">
      <w:start w:val="1"/>
      <w:numFmt w:val="lowerRoman"/>
      <w:lvlText w:val="(%1)"/>
      <w:lvlJc w:val="left"/>
      <w:pPr>
        <w:ind w:left="1080" w:hanging="720"/>
      </w:pPr>
      <w:rPr>
        <w:rFonts w:hint="default"/>
      </w:rPr>
    </w:lvl>
    <w:lvl w:ilvl="1" w:tplc="6F5EFAB8" w:tentative="1">
      <w:start w:val="1"/>
      <w:numFmt w:val="lowerLetter"/>
      <w:lvlText w:val="%2."/>
      <w:lvlJc w:val="left"/>
      <w:pPr>
        <w:ind w:left="1440" w:hanging="360"/>
      </w:pPr>
    </w:lvl>
    <w:lvl w:ilvl="2" w:tplc="0060BF8E" w:tentative="1">
      <w:start w:val="1"/>
      <w:numFmt w:val="lowerRoman"/>
      <w:lvlText w:val="%3."/>
      <w:lvlJc w:val="right"/>
      <w:pPr>
        <w:ind w:left="2160" w:hanging="180"/>
      </w:pPr>
    </w:lvl>
    <w:lvl w:ilvl="3" w:tplc="4BF0B7E0" w:tentative="1">
      <w:start w:val="1"/>
      <w:numFmt w:val="decimal"/>
      <w:lvlText w:val="%4."/>
      <w:lvlJc w:val="left"/>
      <w:pPr>
        <w:ind w:left="2880" w:hanging="360"/>
      </w:pPr>
    </w:lvl>
    <w:lvl w:ilvl="4" w:tplc="85FC77DE" w:tentative="1">
      <w:start w:val="1"/>
      <w:numFmt w:val="lowerLetter"/>
      <w:lvlText w:val="%5."/>
      <w:lvlJc w:val="left"/>
      <w:pPr>
        <w:ind w:left="3600" w:hanging="360"/>
      </w:pPr>
    </w:lvl>
    <w:lvl w:ilvl="5" w:tplc="20C6A048" w:tentative="1">
      <w:start w:val="1"/>
      <w:numFmt w:val="lowerRoman"/>
      <w:lvlText w:val="%6."/>
      <w:lvlJc w:val="right"/>
      <w:pPr>
        <w:ind w:left="4320" w:hanging="180"/>
      </w:pPr>
    </w:lvl>
    <w:lvl w:ilvl="6" w:tplc="8B76BBFC" w:tentative="1">
      <w:start w:val="1"/>
      <w:numFmt w:val="decimal"/>
      <w:lvlText w:val="%7."/>
      <w:lvlJc w:val="left"/>
      <w:pPr>
        <w:ind w:left="5040" w:hanging="360"/>
      </w:pPr>
    </w:lvl>
    <w:lvl w:ilvl="7" w:tplc="40E26C58" w:tentative="1">
      <w:start w:val="1"/>
      <w:numFmt w:val="lowerLetter"/>
      <w:lvlText w:val="%8."/>
      <w:lvlJc w:val="left"/>
      <w:pPr>
        <w:ind w:left="5760" w:hanging="360"/>
      </w:pPr>
    </w:lvl>
    <w:lvl w:ilvl="8" w:tplc="F2E6E1FE"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AEE658FC">
      <w:start w:val="1"/>
      <w:numFmt w:val="bullet"/>
      <w:lvlText w:val=""/>
      <w:lvlJc w:val="left"/>
      <w:pPr>
        <w:ind w:left="1440" w:hanging="360"/>
      </w:pPr>
      <w:rPr>
        <w:rFonts w:ascii="Symbol" w:hAnsi="Symbol" w:hint="default"/>
        <w:color w:val="auto"/>
      </w:rPr>
    </w:lvl>
    <w:lvl w:ilvl="1" w:tplc="3BB880BC" w:tentative="1">
      <w:start w:val="1"/>
      <w:numFmt w:val="bullet"/>
      <w:lvlText w:val="o"/>
      <w:lvlJc w:val="left"/>
      <w:pPr>
        <w:ind w:left="2160" w:hanging="360"/>
      </w:pPr>
      <w:rPr>
        <w:rFonts w:ascii="Courier New" w:hAnsi="Courier New" w:cs="Courier New" w:hint="default"/>
      </w:rPr>
    </w:lvl>
    <w:lvl w:ilvl="2" w:tplc="50C62DFC" w:tentative="1">
      <w:start w:val="1"/>
      <w:numFmt w:val="bullet"/>
      <w:lvlText w:val=""/>
      <w:lvlJc w:val="left"/>
      <w:pPr>
        <w:ind w:left="2880" w:hanging="360"/>
      </w:pPr>
      <w:rPr>
        <w:rFonts w:ascii="Wingdings" w:hAnsi="Wingdings" w:hint="default"/>
      </w:rPr>
    </w:lvl>
    <w:lvl w:ilvl="3" w:tplc="8E46BB54" w:tentative="1">
      <w:start w:val="1"/>
      <w:numFmt w:val="bullet"/>
      <w:lvlText w:val=""/>
      <w:lvlJc w:val="left"/>
      <w:pPr>
        <w:ind w:left="3600" w:hanging="360"/>
      </w:pPr>
      <w:rPr>
        <w:rFonts w:ascii="Symbol" w:hAnsi="Symbol" w:hint="default"/>
      </w:rPr>
    </w:lvl>
    <w:lvl w:ilvl="4" w:tplc="259C3828" w:tentative="1">
      <w:start w:val="1"/>
      <w:numFmt w:val="bullet"/>
      <w:lvlText w:val="o"/>
      <w:lvlJc w:val="left"/>
      <w:pPr>
        <w:ind w:left="4320" w:hanging="360"/>
      </w:pPr>
      <w:rPr>
        <w:rFonts w:ascii="Courier New" w:hAnsi="Courier New" w:cs="Courier New" w:hint="default"/>
      </w:rPr>
    </w:lvl>
    <w:lvl w:ilvl="5" w:tplc="CB9CAAB4" w:tentative="1">
      <w:start w:val="1"/>
      <w:numFmt w:val="bullet"/>
      <w:lvlText w:val=""/>
      <w:lvlJc w:val="left"/>
      <w:pPr>
        <w:ind w:left="5040" w:hanging="360"/>
      </w:pPr>
      <w:rPr>
        <w:rFonts w:ascii="Wingdings" w:hAnsi="Wingdings" w:hint="default"/>
      </w:rPr>
    </w:lvl>
    <w:lvl w:ilvl="6" w:tplc="4444774C" w:tentative="1">
      <w:start w:val="1"/>
      <w:numFmt w:val="bullet"/>
      <w:lvlText w:val=""/>
      <w:lvlJc w:val="left"/>
      <w:pPr>
        <w:ind w:left="5760" w:hanging="360"/>
      </w:pPr>
      <w:rPr>
        <w:rFonts w:ascii="Symbol" w:hAnsi="Symbol" w:hint="default"/>
      </w:rPr>
    </w:lvl>
    <w:lvl w:ilvl="7" w:tplc="206AD38E" w:tentative="1">
      <w:start w:val="1"/>
      <w:numFmt w:val="bullet"/>
      <w:lvlText w:val="o"/>
      <w:lvlJc w:val="left"/>
      <w:pPr>
        <w:ind w:left="6480" w:hanging="360"/>
      </w:pPr>
      <w:rPr>
        <w:rFonts w:ascii="Courier New" w:hAnsi="Courier New" w:cs="Courier New" w:hint="default"/>
      </w:rPr>
    </w:lvl>
    <w:lvl w:ilvl="8" w:tplc="839682AC"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44B2B79C">
      <w:start w:val="1"/>
      <w:numFmt w:val="bullet"/>
      <w:lvlText w:val=""/>
      <w:lvlJc w:val="left"/>
      <w:pPr>
        <w:ind w:left="720" w:hanging="360"/>
      </w:pPr>
      <w:rPr>
        <w:rFonts w:ascii="Symbol" w:hAnsi="Symbol" w:hint="default"/>
        <w:color w:val="auto"/>
        <w:sz w:val="24"/>
        <w:szCs w:val="24"/>
      </w:rPr>
    </w:lvl>
    <w:lvl w:ilvl="1" w:tplc="58868AA8" w:tentative="1">
      <w:start w:val="1"/>
      <w:numFmt w:val="bullet"/>
      <w:lvlText w:val="o"/>
      <w:lvlJc w:val="left"/>
      <w:pPr>
        <w:ind w:left="1440" w:hanging="360"/>
      </w:pPr>
      <w:rPr>
        <w:rFonts w:ascii="Courier New" w:hAnsi="Courier New" w:cs="Courier New" w:hint="default"/>
      </w:rPr>
    </w:lvl>
    <w:lvl w:ilvl="2" w:tplc="D2688678" w:tentative="1">
      <w:start w:val="1"/>
      <w:numFmt w:val="bullet"/>
      <w:lvlText w:val=""/>
      <w:lvlJc w:val="left"/>
      <w:pPr>
        <w:ind w:left="2160" w:hanging="360"/>
      </w:pPr>
      <w:rPr>
        <w:rFonts w:ascii="Wingdings" w:hAnsi="Wingdings" w:hint="default"/>
      </w:rPr>
    </w:lvl>
    <w:lvl w:ilvl="3" w:tplc="1072510A" w:tentative="1">
      <w:start w:val="1"/>
      <w:numFmt w:val="bullet"/>
      <w:lvlText w:val=""/>
      <w:lvlJc w:val="left"/>
      <w:pPr>
        <w:ind w:left="2880" w:hanging="360"/>
      </w:pPr>
      <w:rPr>
        <w:rFonts w:ascii="Symbol" w:hAnsi="Symbol" w:hint="default"/>
      </w:rPr>
    </w:lvl>
    <w:lvl w:ilvl="4" w:tplc="3B84944A" w:tentative="1">
      <w:start w:val="1"/>
      <w:numFmt w:val="bullet"/>
      <w:lvlText w:val="o"/>
      <w:lvlJc w:val="left"/>
      <w:pPr>
        <w:ind w:left="3600" w:hanging="360"/>
      </w:pPr>
      <w:rPr>
        <w:rFonts w:ascii="Courier New" w:hAnsi="Courier New" w:cs="Courier New" w:hint="default"/>
      </w:rPr>
    </w:lvl>
    <w:lvl w:ilvl="5" w:tplc="4A60979C" w:tentative="1">
      <w:start w:val="1"/>
      <w:numFmt w:val="bullet"/>
      <w:lvlText w:val=""/>
      <w:lvlJc w:val="left"/>
      <w:pPr>
        <w:ind w:left="4320" w:hanging="360"/>
      </w:pPr>
      <w:rPr>
        <w:rFonts w:ascii="Wingdings" w:hAnsi="Wingdings" w:hint="default"/>
      </w:rPr>
    </w:lvl>
    <w:lvl w:ilvl="6" w:tplc="DFA2D5C4" w:tentative="1">
      <w:start w:val="1"/>
      <w:numFmt w:val="bullet"/>
      <w:lvlText w:val=""/>
      <w:lvlJc w:val="left"/>
      <w:pPr>
        <w:ind w:left="5040" w:hanging="360"/>
      </w:pPr>
      <w:rPr>
        <w:rFonts w:ascii="Symbol" w:hAnsi="Symbol" w:hint="default"/>
      </w:rPr>
    </w:lvl>
    <w:lvl w:ilvl="7" w:tplc="4B8EFEE0" w:tentative="1">
      <w:start w:val="1"/>
      <w:numFmt w:val="bullet"/>
      <w:lvlText w:val="o"/>
      <w:lvlJc w:val="left"/>
      <w:pPr>
        <w:ind w:left="5760" w:hanging="360"/>
      </w:pPr>
      <w:rPr>
        <w:rFonts w:ascii="Courier New" w:hAnsi="Courier New" w:cs="Courier New" w:hint="default"/>
      </w:rPr>
    </w:lvl>
    <w:lvl w:ilvl="8" w:tplc="5F0CB6F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F40397C">
      <w:start w:val="1"/>
      <w:numFmt w:val="lowerRoman"/>
      <w:lvlText w:val="(%1)"/>
      <w:lvlJc w:val="left"/>
      <w:pPr>
        <w:ind w:left="1080" w:hanging="720"/>
      </w:pPr>
      <w:rPr>
        <w:rFonts w:hint="default"/>
      </w:rPr>
    </w:lvl>
    <w:lvl w:ilvl="1" w:tplc="9ACADE5A" w:tentative="1">
      <w:start w:val="1"/>
      <w:numFmt w:val="lowerLetter"/>
      <w:lvlText w:val="%2."/>
      <w:lvlJc w:val="left"/>
      <w:pPr>
        <w:ind w:left="1440" w:hanging="360"/>
      </w:pPr>
    </w:lvl>
    <w:lvl w:ilvl="2" w:tplc="D010B048" w:tentative="1">
      <w:start w:val="1"/>
      <w:numFmt w:val="lowerRoman"/>
      <w:lvlText w:val="%3."/>
      <w:lvlJc w:val="right"/>
      <w:pPr>
        <w:ind w:left="2160" w:hanging="180"/>
      </w:pPr>
    </w:lvl>
    <w:lvl w:ilvl="3" w:tplc="60B2EC8E" w:tentative="1">
      <w:start w:val="1"/>
      <w:numFmt w:val="decimal"/>
      <w:lvlText w:val="%4."/>
      <w:lvlJc w:val="left"/>
      <w:pPr>
        <w:ind w:left="2880" w:hanging="360"/>
      </w:pPr>
    </w:lvl>
    <w:lvl w:ilvl="4" w:tplc="C1B6E266" w:tentative="1">
      <w:start w:val="1"/>
      <w:numFmt w:val="lowerLetter"/>
      <w:lvlText w:val="%5."/>
      <w:lvlJc w:val="left"/>
      <w:pPr>
        <w:ind w:left="3600" w:hanging="360"/>
      </w:pPr>
    </w:lvl>
    <w:lvl w:ilvl="5" w:tplc="E8B857E6" w:tentative="1">
      <w:start w:val="1"/>
      <w:numFmt w:val="lowerRoman"/>
      <w:lvlText w:val="%6."/>
      <w:lvlJc w:val="right"/>
      <w:pPr>
        <w:ind w:left="4320" w:hanging="180"/>
      </w:pPr>
    </w:lvl>
    <w:lvl w:ilvl="6" w:tplc="772428E0" w:tentative="1">
      <w:start w:val="1"/>
      <w:numFmt w:val="decimal"/>
      <w:lvlText w:val="%7."/>
      <w:lvlJc w:val="left"/>
      <w:pPr>
        <w:ind w:left="5040" w:hanging="360"/>
      </w:pPr>
    </w:lvl>
    <w:lvl w:ilvl="7" w:tplc="7C0094A0" w:tentative="1">
      <w:start w:val="1"/>
      <w:numFmt w:val="lowerLetter"/>
      <w:lvlText w:val="%8."/>
      <w:lvlJc w:val="left"/>
      <w:pPr>
        <w:ind w:left="5760" w:hanging="360"/>
      </w:pPr>
    </w:lvl>
    <w:lvl w:ilvl="8" w:tplc="6BD42F2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50467FC">
      <w:start w:val="1"/>
      <w:numFmt w:val="lowerRoman"/>
      <w:lvlText w:val="(%1)"/>
      <w:lvlJc w:val="left"/>
      <w:pPr>
        <w:ind w:left="1080" w:hanging="720"/>
      </w:pPr>
      <w:rPr>
        <w:rFonts w:hint="default"/>
      </w:rPr>
    </w:lvl>
    <w:lvl w:ilvl="1" w:tplc="A3B629AA" w:tentative="1">
      <w:start w:val="1"/>
      <w:numFmt w:val="lowerLetter"/>
      <w:lvlText w:val="%2."/>
      <w:lvlJc w:val="left"/>
      <w:pPr>
        <w:ind w:left="1440" w:hanging="360"/>
      </w:pPr>
    </w:lvl>
    <w:lvl w:ilvl="2" w:tplc="DED2A1CC" w:tentative="1">
      <w:start w:val="1"/>
      <w:numFmt w:val="lowerRoman"/>
      <w:lvlText w:val="%3."/>
      <w:lvlJc w:val="right"/>
      <w:pPr>
        <w:ind w:left="2160" w:hanging="180"/>
      </w:pPr>
    </w:lvl>
    <w:lvl w:ilvl="3" w:tplc="884060FA" w:tentative="1">
      <w:start w:val="1"/>
      <w:numFmt w:val="decimal"/>
      <w:lvlText w:val="%4."/>
      <w:lvlJc w:val="left"/>
      <w:pPr>
        <w:ind w:left="2880" w:hanging="360"/>
      </w:pPr>
    </w:lvl>
    <w:lvl w:ilvl="4" w:tplc="F5AEB780" w:tentative="1">
      <w:start w:val="1"/>
      <w:numFmt w:val="lowerLetter"/>
      <w:lvlText w:val="%5."/>
      <w:lvlJc w:val="left"/>
      <w:pPr>
        <w:ind w:left="3600" w:hanging="360"/>
      </w:pPr>
    </w:lvl>
    <w:lvl w:ilvl="5" w:tplc="55622C90" w:tentative="1">
      <w:start w:val="1"/>
      <w:numFmt w:val="lowerRoman"/>
      <w:lvlText w:val="%6."/>
      <w:lvlJc w:val="right"/>
      <w:pPr>
        <w:ind w:left="4320" w:hanging="180"/>
      </w:pPr>
    </w:lvl>
    <w:lvl w:ilvl="6" w:tplc="D6FC1E4E" w:tentative="1">
      <w:start w:val="1"/>
      <w:numFmt w:val="decimal"/>
      <w:lvlText w:val="%7."/>
      <w:lvlJc w:val="left"/>
      <w:pPr>
        <w:ind w:left="5040" w:hanging="360"/>
      </w:pPr>
    </w:lvl>
    <w:lvl w:ilvl="7" w:tplc="DD1E4D56" w:tentative="1">
      <w:start w:val="1"/>
      <w:numFmt w:val="lowerLetter"/>
      <w:lvlText w:val="%8."/>
      <w:lvlJc w:val="left"/>
      <w:pPr>
        <w:ind w:left="5760" w:hanging="360"/>
      </w:pPr>
    </w:lvl>
    <w:lvl w:ilvl="8" w:tplc="2B84D1F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788AEB0">
      <w:start w:val="1"/>
      <w:numFmt w:val="lowerRoman"/>
      <w:lvlText w:val="(%1)"/>
      <w:lvlJc w:val="left"/>
      <w:pPr>
        <w:ind w:left="1080" w:hanging="720"/>
      </w:pPr>
      <w:rPr>
        <w:rFonts w:hint="default"/>
      </w:rPr>
    </w:lvl>
    <w:lvl w:ilvl="1" w:tplc="2C7857EC" w:tentative="1">
      <w:start w:val="1"/>
      <w:numFmt w:val="lowerLetter"/>
      <w:lvlText w:val="%2."/>
      <w:lvlJc w:val="left"/>
      <w:pPr>
        <w:ind w:left="1440" w:hanging="360"/>
      </w:pPr>
    </w:lvl>
    <w:lvl w:ilvl="2" w:tplc="64BE5168" w:tentative="1">
      <w:start w:val="1"/>
      <w:numFmt w:val="lowerRoman"/>
      <w:lvlText w:val="%3."/>
      <w:lvlJc w:val="right"/>
      <w:pPr>
        <w:ind w:left="2160" w:hanging="180"/>
      </w:pPr>
    </w:lvl>
    <w:lvl w:ilvl="3" w:tplc="978EC2F0" w:tentative="1">
      <w:start w:val="1"/>
      <w:numFmt w:val="decimal"/>
      <w:lvlText w:val="%4."/>
      <w:lvlJc w:val="left"/>
      <w:pPr>
        <w:ind w:left="2880" w:hanging="360"/>
      </w:pPr>
    </w:lvl>
    <w:lvl w:ilvl="4" w:tplc="FC8C1F6E" w:tentative="1">
      <w:start w:val="1"/>
      <w:numFmt w:val="lowerLetter"/>
      <w:lvlText w:val="%5."/>
      <w:lvlJc w:val="left"/>
      <w:pPr>
        <w:ind w:left="3600" w:hanging="360"/>
      </w:pPr>
    </w:lvl>
    <w:lvl w:ilvl="5" w:tplc="371A414C" w:tentative="1">
      <w:start w:val="1"/>
      <w:numFmt w:val="lowerRoman"/>
      <w:lvlText w:val="%6."/>
      <w:lvlJc w:val="right"/>
      <w:pPr>
        <w:ind w:left="4320" w:hanging="180"/>
      </w:pPr>
    </w:lvl>
    <w:lvl w:ilvl="6" w:tplc="750E2B66" w:tentative="1">
      <w:start w:val="1"/>
      <w:numFmt w:val="decimal"/>
      <w:lvlText w:val="%7."/>
      <w:lvlJc w:val="left"/>
      <w:pPr>
        <w:ind w:left="5040" w:hanging="360"/>
      </w:pPr>
    </w:lvl>
    <w:lvl w:ilvl="7" w:tplc="60C6E7EA" w:tentative="1">
      <w:start w:val="1"/>
      <w:numFmt w:val="lowerLetter"/>
      <w:lvlText w:val="%8."/>
      <w:lvlJc w:val="left"/>
      <w:pPr>
        <w:ind w:left="5760" w:hanging="360"/>
      </w:pPr>
    </w:lvl>
    <w:lvl w:ilvl="8" w:tplc="B4689F8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E5023D0">
      <w:start w:val="1"/>
      <w:numFmt w:val="lowerRoman"/>
      <w:lvlText w:val="(%1)"/>
      <w:lvlJc w:val="left"/>
      <w:pPr>
        <w:ind w:left="1080" w:hanging="720"/>
      </w:pPr>
      <w:rPr>
        <w:rFonts w:hint="default"/>
      </w:rPr>
    </w:lvl>
    <w:lvl w:ilvl="1" w:tplc="47F87DAA" w:tentative="1">
      <w:start w:val="1"/>
      <w:numFmt w:val="lowerLetter"/>
      <w:lvlText w:val="%2."/>
      <w:lvlJc w:val="left"/>
      <w:pPr>
        <w:ind w:left="1440" w:hanging="360"/>
      </w:pPr>
    </w:lvl>
    <w:lvl w:ilvl="2" w:tplc="50F0766C" w:tentative="1">
      <w:start w:val="1"/>
      <w:numFmt w:val="lowerRoman"/>
      <w:lvlText w:val="%3."/>
      <w:lvlJc w:val="right"/>
      <w:pPr>
        <w:ind w:left="2160" w:hanging="180"/>
      </w:pPr>
    </w:lvl>
    <w:lvl w:ilvl="3" w:tplc="7D800EDC" w:tentative="1">
      <w:start w:val="1"/>
      <w:numFmt w:val="decimal"/>
      <w:lvlText w:val="%4."/>
      <w:lvlJc w:val="left"/>
      <w:pPr>
        <w:ind w:left="2880" w:hanging="360"/>
      </w:pPr>
    </w:lvl>
    <w:lvl w:ilvl="4" w:tplc="69347596" w:tentative="1">
      <w:start w:val="1"/>
      <w:numFmt w:val="lowerLetter"/>
      <w:lvlText w:val="%5."/>
      <w:lvlJc w:val="left"/>
      <w:pPr>
        <w:ind w:left="3600" w:hanging="360"/>
      </w:pPr>
    </w:lvl>
    <w:lvl w:ilvl="5" w:tplc="795E7F3A" w:tentative="1">
      <w:start w:val="1"/>
      <w:numFmt w:val="lowerRoman"/>
      <w:lvlText w:val="%6."/>
      <w:lvlJc w:val="right"/>
      <w:pPr>
        <w:ind w:left="4320" w:hanging="180"/>
      </w:pPr>
    </w:lvl>
    <w:lvl w:ilvl="6" w:tplc="73A03DC8" w:tentative="1">
      <w:start w:val="1"/>
      <w:numFmt w:val="decimal"/>
      <w:lvlText w:val="%7."/>
      <w:lvlJc w:val="left"/>
      <w:pPr>
        <w:ind w:left="5040" w:hanging="360"/>
      </w:pPr>
    </w:lvl>
    <w:lvl w:ilvl="7" w:tplc="B1324552" w:tentative="1">
      <w:start w:val="1"/>
      <w:numFmt w:val="lowerLetter"/>
      <w:lvlText w:val="%8."/>
      <w:lvlJc w:val="left"/>
      <w:pPr>
        <w:ind w:left="5760" w:hanging="360"/>
      </w:pPr>
    </w:lvl>
    <w:lvl w:ilvl="8" w:tplc="F1BC78A4" w:tentative="1">
      <w:start w:val="1"/>
      <w:numFmt w:val="lowerRoman"/>
      <w:lvlText w:val="%9."/>
      <w:lvlJc w:val="right"/>
      <w:pPr>
        <w:ind w:left="6480" w:hanging="180"/>
      </w:pPr>
    </w:lvl>
  </w:abstractNum>
  <w:abstractNum w:abstractNumId="9" w15:restartNumberingAfterBreak="0">
    <w:nsid w:val="474B4D5F"/>
    <w:multiLevelType w:val="hybridMultilevel"/>
    <w:tmpl w:val="F328C7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D5B04EC8"/>
    <w:lvl w:ilvl="0" w:tplc="B20028F4">
      <w:start w:val="1"/>
      <w:numFmt w:val="bullet"/>
      <w:lvlText w:val=""/>
      <w:lvlJc w:val="left"/>
      <w:pPr>
        <w:ind w:left="624" w:hanging="267"/>
      </w:pPr>
      <w:rPr>
        <w:rFonts w:ascii="Symbol" w:hAnsi="Symbol" w:hint="default"/>
      </w:rPr>
    </w:lvl>
    <w:lvl w:ilvl="1" w:tplc="A15CF0F4">
      <w:start w:val="1"/>
      <w:numFmt w:val="bullet"/>
      <w:lvlText w:val="o"/>
      <w:lvlJc w:val="left"/>
      <w:pPr>
        <w:ind w:left="1080" w:hanging="360"/>
      </w:pPr>
      <w:rPr>
        <w:rFonts w:ascii="Courier New" w:hAnsi="Courier New" w:cs="Courier New" w:hint="default"/>
      </w:rPr>
    </w:lvl>
    <w:lvl w:ilvl="2" w:tplc="543271FA" w:tentative="1">
      <w:start w:val="1"/>
      <w:numFmt w:val="bullet"/>
      <w:lvlText w:val=""/>
      <w:lvlJc w:val="left"/>
      <w:pPr>
        <w:ind w:left="1800" w:hanging="360"/>
      </w:pPr>
      <w:rPr>
        <w:rFonts w:ascii="Wingdings" w:hAnsi="Wingdings" w:hint="default"/>
      </w:rPr>
    </w:lvl>
    <w:lvl w:ilvl="3" w:tplc="203ACAFC" w:tentative="1">
      <w:start w:val="1"/>
      <w:numFmt w:val="bullet"/>
      <w:lvlText w:val=""/>
      <w:lvlJc w:val="left"/>
      <w:pPr>
        <w:ind w:left="2520" w:hanging="360"/>
      </w:pPr>
      <w:rPr>
        <w:rFonts w:ascii="Symbol" w:hAnsi="Symbol" w:hint="default"/>
      </w:rPr>
    </w:lvl>
    <w:lvl w:ilvl="4" w:tplc="BFA810D6" w:tentative="1">
      <w:start w:val="1"/>
      <w:numFmt w:val="bullet"/>
      <w:lvlText w:val="o"/>
      <w:lvlJc w:val="left"/>
      <w:pPr>
        <w:ind w:left="3240" w:hanging="360"/>
      </w:pPr>
      <w:rPr>
        <w:rFonts w:ascii="Courier New" w:hAnsi="Courier New" w:cs="Courier New" w:hint="default"/>
      </w:rPr>
    </w:lvl>
    <w:lvl w:ilvl="5" w:tplc="32069758" w:tentative="1">
      <w:start w:val="1"/>
      <w:numFmt w:val="bullet"/>
      <w:lvlText w:val=""/>
      <w:lvlJc w:val="left"/>
      <w:pPr>
        <w:ind w:left="3960" w:hanging="360"/>
      </w:pPr>
      <w:rPr>
        <w:rFonts w:ascii="Wingdings" w:hAnsi="Wingdings" w:hint="default"/>
      </w:rPr>
    </w:lvl>
    <w:lvl w:ilvl="6" w:tplc="6F663D0A" w:tentative="1">
      <w:start w:val="1"/>
      <w:numFmt w:val="bullet"/>
      <w:lvlText w:val=""/>
      <w:lvlJc w:val="left"/>
      <w:pPr>
        <w:ind w:left="4680" w:hanging="360"/>
      </w:pPr>
      <w:rPr>
        <w:rFonts w:ascii="Symbol" w:hAnsi="Symbol" w:hint="default"/>
      </w:rPr>
    </w:lvl>
    <w:lvl w:ilvl="7" w:tplc="FFD0536E" w:tentative="1">
      <w:start w:val="1"/>
      <w:numFmt w:val="bullet"/>
      <w:lvlText w:val="o"/>
      <w:lvlJc w:val="left"/>
      <w:pPr>
        <w:ind w:left="5400" w:hanging="360"/>
      </w:pPr>
      <w:rPr>
        <w:rFonts w:ascii="Courier New" w:hAnsi="Courier New" w:cs="Courier New" w:hint="default"/>
      </w:rPr>
    </w:lvl>
    <w:lvl w:ilvl="8" w:tplc="2D962E2E"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ECCCDF6E">
      <w:start w:val="1"/>
      <w:numFmt w:val="lowerRoman"/>
      <w:lvlText w:val="(%1)"/>
      <w:lvlJc w:val="left"/>
      <w:pPr>
        <w:ind w:left="1080" w:hanging="720"/>
      </w:pPr>
      <w:rPr>
        <w:rFonts w:hint="default"/>
      </w:rPr>
    </w:lvl>
    <w:lvl w:ilvl="1" w:tplc="06A06C36" w:tentative="1">
      <w:start w:val="1"/>
      <w:numFmt w:val="lowerLetter"/>
      <w:lvlText w:val="%2."/>
      <w:lvlJc w:val="left"/>
      <w:pPr>
        <w:ind w:left="1440" w:hanging="360"/>
      </w:pPr>
    </w:lvl>
    <w:lvl w:ilvl="2" w:tplc="CF544D82" w:tentative="1">
      <w:start w:val="1"/>
      <w:numFmt w:val="lowerRoman"/>
      <w:lvlText w:val="%3."/>
      <w:lvlJc w:val="right"/>
      <w:pPr>
        <w:ind w:left="2160" w:hanging="180"/>
      </w:pPr>
    </w:lvl>
    <w:lvl w:ilvl="3" w:tplc="CD666D30" w:tentative="1">
      <w:start w:val="1"/>
      <w:numFmt w:val="decimal"/>
      <w:lvlText w:val="%4."/>
      <w:lvlJc w:val="left"/>
      <w:pPr>
        <w:ind w:left="2880" w:hanging="360"/>
      </w:pPr>
    </w:lvl>
    <w:lvl w:ilvl="4" w:tplc="4C445912" w:tentative="1">
      <w:start w:val="1"/>
      <w:numFmt w:val="lowerLetter"/>
      <w:lvlText w:val="%5."/>
      <w:lvlJc w:val="left"/>
      <w:pPr>
        <w:ind w:left="3600" w:hanging="360"/>
      </w:pPr>
    </w:lvl>
    <w:lvl w:ilvl="5" w:tplc="58762566" w:tentative="1">
      <w:start w:val="1"/>
      <w:numFmt w:val="lowerRoman"/>
      <w:lvlText w:val="%6."/>
      <w:lvlJc w:val="right"/>
      <w:pPr>
        <w:ind w:left="4320" w:hanging="180"/>
      </w:pPr>
    </w:lvl>
    <w:lvl w:ilvl="6" w:tplc="47BA3266" w:tentative="1">
      <w:start w:val="1"/>
      <w:numFmt w:val="decimal"/>
      <w:lvlText w:val="%7."/>
      <w:lvlJc w:val="left"/>
      <w:pPr>
        <w:ind w:left="5040" w:hanging="360"/>
      </w:pPr>
    </w:lvl>
    <w:lvl w:ilvl="7" w:tplc="C374CFD6" w:tentative="1">
      <w:start w:val="1"/>
      <w:numFmt w:val="lowerLetter"/>
      <w:lvlText w:val="%8."/>
      <w:lvlJc w:val="left"/>
      <w:pPr>
        <w:ind w:left="5760" w:hanging="360"/>
      </w:pPr>
    </w:lvl>
    <w:lvl w:ilvl="8" w:tplc="004EE8B2"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51A16D6">
      <w:start w:val="1"/>
      <w:numFmt w:val="lowerRoman"/>
      <w:lvlText w:val="(%1)"/>
      <w:lvlJc w:val="left"/>
      <w:pPr>
        <w:ind w:left="1080" w:hanging="720"/>
      </w:pPr>
      <w:rPr>
        <w:rFonts w:hint="default"/>
      </w:rPr>
    </w:lvl>
    <w:lvl w:ilvl="1" w:tplc="4DEE3622" w:tentative="1">
      <w:start w:val="1"/>
      <w:numFmt w:val="lowerLetter"/>
      <w:lvlText w:val="%2."/>
      <w:lvlJc w:val="left"/>
      <w:pPr>
        <w:ind w:left="1440" w:hanging="360"/>
      </w:pPr>
    </w:lvl>
    <w:lvl w:ilvl="2" w:tplc="12D4CC8A" w:tentative="1">
      <w:start w:val="1"/>
      <w:numFmt w:val="lowerRoman"/>
      <w:lvlText w:val="%3."/>
      <w:lvlJc w:val="right"/>
      <w:pPr>
        <w:ind w:left="2160" w:hanging="180"/>
      </w:pPr>
    </w:lvl>
    <w:lvl w:ilvl="3" w:tplc="502E78B2" w:tentative="1">
      <w:start w:val="1"/>
      <w:numFmt w:val="decimal"/>
      <w:lvlText w:val="%4."/>
      <w:lvlJc w:val="left"/>
      <w:pPr>
        <w:ind w:left="2880" w:hanging="360"/>
      </w:pPr>
    </w:lvl>
    <w:lvl w:ilvl="4" w:tplc="AAC4AA98" w:tentative="1">
      <w:start w:val="1"/>
      <w:numFmt w:val="lowerLetter"/>
      <w:lvlText w:val="%5."/>
      <w:lvlJc w:val="left"/>
      <w:pPr>
        <w:ind w:left="3600" w:hanging="360"/>
      </w:pPr>
    </w:lvl>
    <w:lvl w:ilvl="5" w:tplc="00749CF6" w:tentative="1">
      <w:start w:val="1"/>
      <w:numFmt w:val="lowerRoman"/>
      <w:lvlText w:val="%6."/>
      <w:lvlJc w:val="right"/>
      <w:pPr>
        <w:ind w:left="4320" w:hanging="180"/>
      </w:pPr>
    </w:lvl>
    <w:lvl w:ilvl="6" w:tplc="20082AB8" w:tentative="1">
      <w:start w:val="1"/>
      <w:numFmt w:val="decimal"/>
      <w:lvlText w:val="%7."/>
      <w:lvlJc w:val="left"/>
      <w:pPr>
        <w:ind w:left="5040" w:hanging="360"/>
      </w:pPr>
    </w:lvl>
    <w:lvl w:ilvl="7" w:tplc="43383892" w:tentative="1">
      <w:start w:val="1"/>
      <w:numFmt w:val="lowerLetter"/>
      <w:lvlText w:val="%8."/>
      <w:lvlJc w:val="left"/>
      <w:pPr>
        <w:ind w:left="5760" w:hanging="360"/>
      </w:pPr>
    </w:lvl>
    <w:lvl w:ilvl="8" w:tplc="98D6DCE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11"/>
  </w:num>
  <w:num w:numId="8">
    <w:abstractNumId w:val="5"/>
  </w:num>
  <w:num w:numId="9">
    <w:abstractNumId w:val="8"/>
  </w:num>
  <w:num w:numId="10">
    <w:abstractNumId w:val="2"/>
  </w:num>
  <w:num w:numId="11">
    <w:abstractNumId w:val="12"/>
  </w:num>
  <w:num w:numId="12">
    <w:abstractNumId w:val="3"/>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8D4"/>
    <w:rsid w:val="001E66EF"/>
    <w:rsid w:val="001F2EAE"/>
    <w:rsid w:val="002602FF"/>
    <w:rsid w:val="00622BF9"/>
    <w:rsid w:val="00632E4E"/>
    <w:rsid w:val="00664D9E"/>
    <w:rsid w:val="00863A78"/>
    <w:rsid w:val="00884A10"/>
    <w:rsid w:val="008C3080"/>
    <w:rsid w:val="00931BF1"/>
    <w:rsid w:val="00A20288"/>
    <w:rsid w:val="00AB7B67"/>
    <w:rsid w:val="00BC227B"/>
    <w:rsid w:val="00BE18D4"/>
    <w:rsid w:val="00D831C0"/>
    <w:rsid w:val="00EF7D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0ABB1"/>
  <w15:docId w15:val="{123F58AA-4180-493E-9E2C-8FF980E02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F2EA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3132</RACS_x0020_ID>
    <Approved_x0020_Provider xmlns="a8338b6e-77a6-4851-82b6-98166143ffdd">Anglican Aged Care Services Group</Approved_x0020_Provider>
    <Management_x0020_Company_x0020_ID xmlns="a8338b6e-77a6-4851-82b6-98166143ffdd" xsi:nil="true"/>
    <Home xmlns="a8338b6e-77a6-4851-82b6-98166143ffdd">Benetas Corowa Court</Home>
    <Signed xmlns="a8338b6e-77a6-4851-82b6-98166143ffdd" xsi:nil="true"/>
    <Uploaded xmlns="a8338b6e-77a6-4851-82b6-98166143ffdd">False</Uploaded>
    <Management_x0020_Company xmlns="a8338b6e-77a6-4851-82b6-98166143ffdd" xsi:nil="true"/>
    <Doc_x0020_Date xmlns="a8338b6e-77a6-4851-82b6-98166143ffdd">2023-06-22T03:39:00+00:00</Doc_x0020_Date>
    <CSI_x0020_ID xmlns="a8338b6e-77a6-4851-82b6-98166143ffdd" xsi:nil="true"/>
    <Case_x0020_ID xmlns="a8338b6e-77a6-4851-82b6-98166143ffdd" xsi:nil="true"/>
    <Approved_x0020_Provider_x0020_ID xmlns="a8338b6e-77a6-4851-82b6-98166143ffdd">2BA60409-77F4-DC11-AD41-005056922186</Approved_x0020_Provider_x0020_ID>
    <Location xmlns="a8338b6e-77a6-4851-82b6-98166143ffdd" xsi:nil="true"/>
    <Home_x0020_ID xmlns="a8338b6e-77a6-4851-82b6-98166143ffdd">463D3B86-7CF4-DC11-AD41-005056922186</Home_x0020_ID>
    <State xmlns="a8338b6e-77a6-4851-82b6-98166143ffdd">VIC</State>
    <Doc_x0020_Sent_Received_x0020_Date xmlns="a8338b6e-77a6-4851-82b6-98166143ffdd">2023-06-22T00:00:00+00:00</Doc_x0020_Sent_Received_x0020_Date>
    <Activity_x0020_ID xmlns="a8338b6e-77a6-4851-82b6-98166143ffdd">28B80C60-B8E4-ED11-86F8-005056922186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www.w3.org/XML/1998/namespace"/>
    <ds:schemaRef ds:uri="http://schemas.microsoft.com/office/2006/metadata/properties"/>
    <ds:schemaRef ds:uri="http://purl.org/dc/dcmitype/"/>
    <ds:schemaRef ds:uri="http://schemas.openxmlformats.org/package/2006/metadata/core-properties"/>
    <ds:schemaRef ds:uri="http://schemas.microsoft.com/office/2006/documentManagement/types"/>
    <ds:schemaRef ds:uri="a8338b6e-77a6-4851-82b6-98166143ffdd"/>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0CC596A3-A359-4FC8-90C6-129612907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792</Words>
  <Characters>4519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2023-07-11T23:32:00Z</dcterms:created>
  <dcterms:modified xsi:type="dcterms:W3CDTF">2023-07-11T23:33:00Z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80222eecd777d761bd246ca038e46c70c77b4cacdeb7cbdb7436a21a6657916f</vt:lpwstr>
  </property>
</Properties>
</file>