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F2AAE" w14:textId="77777777" w:rsidR="00D2559D" w:rsidRPr="002C3EBF" w:rsidRDefault="006A5EE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8AF2BEA" wp14:editId="48AF2BE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21531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8AF2AAF" w14:textId="77777777" w:rsidR="00D2559D" w:rsidRDefault="006A5EE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8AF2AB0" w14:textId="77777777" w:rsidR="00D2559D" w:rsidRDefault="006A5EE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8AF2AB1" w14:textId="77777777" w:rsidR="00D2559D" w:rsidRPr="002C3EBF" w:rsidRDefault="006A5EE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456F3" w14:paraId="48AF2AB4" w14:textId="77777777" w:rsidTr="006456F3">
        <w:tc>
          <w:tcPr>
            <w:cnfStyle w:val="001000000000" w:firstRow="0" w:lastRow="0" w:firstColumn="1" w:lastColumn="0" w:oddVBand="0" w:evenVBand="0" w:oddHBand="0" w:evenHBand="0" w:firstRowFirstColumn="0" w:firstRowLastColumn="0" w:lastRowFirstColumn="0" w:lastRowLastColumn="0"/>
            <w:tcW w:w="3227" w:type="dxa"/>
          </w:tcPr>
          <w:p w14:paraId="48AF2AB2" w14:textId="77777777" w:rsidR="00D2559D" w:rsidRPr="00996FAF" w:rsidRDefault="006A5EE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8AF2AB3" w14:textId="77777777" w:rsidR="00D2559D" w:rsidRPr="00996FAF" w:rsidRDefault="006A5EE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Bert England Lodge</w:t>
            </w:r>
          </w:p>
        </w:tc>
      </w:tr>
      <w:tr w:rsidR="006456F3" w14:paraId="48AF2AB7" w14:textId="77777777" w:rsidTr="006456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AF2AB5" w14:textId="77777777" w:rsidR="00CA37CB" w:rsidRPr="00996FAF" w:rsidRDefault="006A5EEA"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8AF2AB6" w14:textId="77777777" w:rsidR="00CA37CB" w:rsidRPr="00996FAF" w:rsidRDefault="006A5EE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111 Woodbridge Drive</w:t>
            </w:r>
            <w:r w:rsidRPr="00602258">
              <w:rPr>
                <w:rFonts w:ascii="Arial" w:hAnsi="Arial" w:cs="Arial"/>
                <w:color w:val="auto"/>
              </w:rPr>
              <w:t xml:space="preserve"> COOLOONGUP WA 6168</w:t>
            </w:r>
          </w:p>
        </w:tc>
      </w:tr>
      <w:tr w:rsidR="006456F3" w14:paraId="48AF2ABA" w14:textId="77777777" w:rsidTr="006456F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AF2AB8" w14:textId="77777777" w:rsidR="00CA37CB" w:rsidRPr="00996FAF" w:rsidRDefault="006A5EEA"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8AF2AB9" w14:textId="77777777" w:rsidR="00CA37CB" w:rsidRPr="00996FAF" w:rsidRDefault="006A5EE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7191</w:t>
            </w:r>
          </w:p>
        </w:tc>
      </w:tr>
      <w:tr w:rsidR="006456F3" w14:paraId="48AF2ABD" w14:textId="77777777" w:rsidTr="006456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AF2ABB" w14:textId="77777777" w:rsidR="00D2559D" w:rsidRPr="00996FAF" w:rsidRDefault="006A5EEA"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8AF2ABC" w14:textId="77777777" w:rsidR="00D2559D" w:rsidRPr="00996FAF" w:rsidRDefault="006A5EE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Bethanie Group Incorporated</w:t>
            </w:r>
          </w:p>
        </w:tc>
      </w:tr>
      <w:tr w:rsidR="006456F3" w14:paraId="48AF2AC0" w14:textId="77777777" w:rsidTr="006456F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AF2ABE" w14:textId="77777777" w:rsidR="00D2559D" w:rsidRPr="00996FAF" w:rsidRDefault="006A5EEA"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8AF2ABF" w14:textId="77777777" w:rsidR="00D2559D" w:rsidRPr="00996FAF" w:rsidRDefault="006A5EE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6456F3" w14:paraId="48AF2AC3" w14:textId="77777777" w:rsidTr="006456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AF2AC1" w14:textId="77777777" w:rsidR="00D2559D" w:rsidRPr="00996FAF" w:rsidRDefault="006A5EEA"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8AF2AC2" w14:textId="77777777" w:rsidR="00D2559D" w:rsidRPr="00996FAF" w:rsidRDefault="006A5EE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10 August 2023</w:t>
            </w:r>
          </w:p>
        </w:tc>
      </w:tr>
      <w:tr w:rsidR="006456F3" w14:paraId="48AF2AC6" w14:textId="77777777" w:rsidTr="006456F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8AF2AC4" w14:textId="77777777" w:rsidR="00D2559D" w:rsidRPr="00996FAF" w:rsidRDefault="006A5EEA"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8AF2AC5" w14:textId="6F2CEB56" w:rsidR="00D2559D" w:rsidRPr="00996FAF" w:rsidRDefault="006A5EE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A5EEA">
              <w:rPr>
                <w:rFonts w:ascii="Arial" w:hAnsi="Arial" w:cs="Arial"/>
                <w:color w:val="auto"/>
              </w:rPr>
              <w:t>30 August 2023</w:t>
            </w:r>
          </w:p>
        </w:tc>
      </w:tr>
    </w:tbl>
    <w:bookmarkEnd w:id="0"/>
    <w:p w14:paraId="48AF2AC7" w14:textId="77777777" w:rsidR="00FA0A5B" w:rsidRPr="00996FAF" w:rsidRDefault="006A5EE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8AF2AC8" w14:textId="77777777" w:rsidR="000078F8" w:rsidRPr="00996FAF" w:rsidRDefault="006A5EEA"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8AF2AC9" w14:textId="065268F6" w:rsidR="000078F8" w:rsidRPr="00996FAF" w:rsidRDefault="006A5EEA" w:rsidP="0036130C">
      <w:pPr>
        <w:pStyle w:val="NormalArial"/>
      </w:pPr>
      <w:r w:rsidRPr="00996FAF">
        <w:t xml:space="preserve">This performance report for </w:t>
      </w:r>
      <w:r w:rsidRPr="00996FAF">
        <w:rPr>
          <w:color w:val="auto"/>
        </w:rPr>
        <w:t>Bert England Lodge (</w:t>
      </w:r>
      <w:r w:rsidRPr="00996FAF">
        <w:rPr>
          <w:b/>
          <w:color w:val="auto"/>
        </w:rPr>
        <w:t>the service</w:t>
      </w:r>
      <w:r w:rsidRPr="00996FAF">
        <w:rPr>
          <w:color w:val="auto"/>
        </w:rPr>
        <w:t xml:space="preserve">) has been prepared </w:t>
      </w:r>
      <w:r w:rsidRPr="006A5EEA">
        <w:rPr>
          <w:color w:val="auto"/>
        </w:rPr>
        <w:t xml:space="preserve">by M Glenn, </w:t>
      </w:r>
      <w:r w:rsidRPr="00996FAF">
        <w:t>delegate of the Aged Care Quality and Safety Commissioner (Commissioner)</w:t>
      </w:r>
      <w:r>
        <w:rPr>
          <w:rStyle w:val="FootnoteReference"/>
        </w:rPr>
        <w:footnoteReference w:id="1"/>
      </w:r>
      <w:r w:rsidRPr="00996FAF">
        <w:t xml:space="preserve">. </w:t>
      </w:r>
    </w:p>
    <w:p w14:paraId="48AF2ACA" w14:textId="77777777" w:rsidR="000078F8" w:rsidRPr="00996FAF" w:rsidRDefault="006A5EE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8AF2ACC" w14:textId="77777777" w:rsidR="00DF37F2" w:rsidRPr="00996FAF" w:rsidRDefault="006A5EEA" w:rsidP="00712752">
      <w:pPr>
        <w:pStyle w:val="Heading1"/>
        <w:spacing w:before="240" w:after="240" w:line="22" w:lineRule="atLeast"/>
        <w:rPr>
          <w:rFonts w:ascii="Arial" w:hAnsi="Arial" w:cs="Arial"/>
        </w:rPr>
      </w:pPr>
      <w:r w:rsidRPr="00996FAF">
        <w:rPr>
          <w:rFonts w:ascii="Arial" w:hAnsi="Arial" w:cs="Arial"/>
        </w:rPr>
        <w:t>Material relied on</w:t>
      </w:r>
    </w:p>
    <w:p w14:paraId="4C258F4A" w14:textId="77777777" w:rsidR="006A5EEA" w:rsidRPr="00996FAF" w:rsidRDefault="006A5EEA" w:rsidP="006A5EEA">
      <w:pPr>
        <w:pStyle w:val="NormalArial"/>
      </w:pPr>
      <w:r w:rsidRPr="00996FAF">
        <w:t>The following information has been considered in preparing the performance report:</w:t>
      </w:r>
    </w:p>
    <w:p w14:paraId="57F6DC61" w14:textId="77777777" w:rsidR="006A5EEA" w:rsidRPr="007E1766" w:rsidRDefault="006A5EEA" w:rsidP="006A5EEA">
      <w:pPr>
        <w:pStyle w:val="ListBullet"/>
        <w:spacing w:before="0" w:after="120" w:line="22" w:lineRule="atLeast"/>
        <w:ind w:left="425" w:hanging="425"/>
        <w:rPr>
          <w:rFonts w:ascii="Arial" w:hAnsi="Arial" w:cs="Arial"/>
          <w:color w:val="auto"/>
        </w:rPr>
      </w:pPr>
      <w:r w:rsidRPr="007E1766">
        <w:rPr>
          <w:rFonts w:ascii="Arial" w:hAnsi="Arial" w:cs="Arial"/>
          <w:color w:val="auto"/>
        </w:rPr>
        <w:t>the assessment team’s report for the Assessment Contact - Site; the Assessment Contact - Site report was informed by a site assessment, observations at the service, review of documents and interviews with consumers, representatives, staff, management and others.</w:t>
      </w:r>
    </w:p>
    <w:p w14:paraId="34714E8E" w14:textId="77777777" w:rsidR="006A5EEA" w:rsidRPr="007E1766" w:rsidRDefault="006A5EEA" w:rsidP="006A5EEA">
      <w:pPr>
        <w:spacing w:line="240" w:lineRule="atLeast"/>
        <w:rPr>
          <w:rFonts w:ascii="Arial" w:hAnsi="Arial" w:cs="Arial"/>
          <w:color w:val="auto"/>
        </w:rPr>
      </w:pPr>
      <w:r w:rsidRPr="007E1766">
        <w:rPr>
          <w:rFonts w:ascii="Arial" w:hAnsi="Arial" w:cs="Arial"/>
          <w:color w:val="auto"/>
        </w:rPr>
        <w:t xml:space="preserve">The provider did not submit a response to the assessment team’s report. </w:t>
      </w:r>
    </w:p>
    <w:p w14:paraId="48AF2AD2" w14:textId="74005764" w:rsidR="003B1763" w:rsidRPr="00712752" w:rsidRDefault="006A5EEA"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8AF2AD3" w14:textId="77777777" w:rsidR="00FC045E" w:rsidRPr="00996FAF" w:rsidRDefault="006A5EE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456F3" w14:paraId="48AF2ADC" w14:textId="77777777" w:rsidTr="006456F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AF2ADA" w14:textId="77777777" w:rsidR="00FC045E" w:rsidRPr="00996FAF" w:rsidRDefault="006A5EEA" w:rsidP="009767BC">
            <w:pPr>
              <w:keepNext/>
              <w:spacing w:before="0" w:line="22" w:lineRule="atLeast"/>
              <w:rPr>
                <w:rFonts w:ascii="Arial" w:hAnsi="Arial" w:cs="Arial"/>
              </w:rPr>
            </w:pPr>
            <w:r w:rsidRPr="00996FAF">
              <w:rPr>
                <w:rFonts w:ascii="Arial" w:hAnsi="Arial" w:cs="Arial"/>
              </w:rPr>
              <w:t xml:space="preserve">Standard 3 </w:t>
            </w:r>
            <w:r w:rsidRPr="006A5EEA">
              <w:rPr>
                <w:rFonts w:ascii="Arial" w:hAnsi="Arial" w:cs="Arial"/>
                <w:b w:val="0"/>
                <w:bCs/>
              </w:rPr>
              <w:t>Personal care and clinical care</w:t>
            </w:r>
          </w:p>
        </w:tc>
        <w:tc>
          <w:tcPr>
            <w:tcW w:w="1583" w:type="pct"/>
            <w:shd w:val="clear" w:color="auto" w:fill="auto"/>
          </w:tcPr>
          <w:p w14:paraId="48AF2ADB" w14:textId="2C924909" w:rsidR="00FC045E" w:rsidRPr="00250B4B" w:rsidRDefault="0025245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5EEA" w:rsidRPr="00250B4B">
                  <w:rPr>
                    <w:rFonts w:ascii="Arial" w:hAnsi="Arial" w:cs="Arial"/>
                  </w:rPr>
                  <w:t>Not applicable as not all requirements have been assessed</w:t>
                </w:r>
              </w:sdtContent>
            </w:sdt>
            <w:r w:rsidR="006A5EEA" w:rsidRPr="00996FAF">
              <w:rPr>
                <w:rFonts w:ascii="Arial" w:hAnsi="Arial" w:cs="Arial"/>
              </w:rPr>
              <w:t xml:space="preserve"> </w:t>
            </w:r>
          </w:p>
        </w:tc>
      </w:tr>
      <w:tr w:rsidR="006456F3" w14:paraId="48AF2AE8" w14:textId="77777777" w:rsidTr="006456F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AF2AE6" w14:textId="77777777" w:rsidR="00FC045E" w:rsidRPr="00996FAF" w:rsidRDefault="006A5EEA"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8AF2AE7" w14:textId="7F020D8F" w:rsidR="00FC045E" w:rsidRPr="00996FAF" w:rsidRDefault="0025245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5EEA">
                  <w:rPr>
                    <w:rFonts w:ascii="Arial" w:hAnsi="Arial" w:cs="Arial"/>
                    <w:b/>
                  </w:rPr>
                  <w:t>Not applicable as not all requirements have been assessed</w:t>
                </w:r>
              </w:sdtContent>
            </w:sdt>
            <w:r w:rsidR="006A5EEA" w:rsidRPr="00996FAF">
              <w:rPr>
                <w:rFonts w:ascii="Arial" w:hAnsi="Arial" w:cs="Arial"/>
                <w:b/>
              </w:rPr>
              <w:t xml:space="preserve"> </w:t>
            </w:r>
          </w:p>
        </w:tc>
      </w:tr>
    </w:tbl>
    <w:p w14:paraId="48AF2AEC" w14:textId="77777777" w:rsidR="00FC045E" w:rsidRPr="00996FAF" w:rsidRDefault="006A5EE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8AF2AED" w14:textId="77777777" w:rsidR="00FC045E" w:rsidRPr="00996FAF" w:rsidRDefault="006A5EEA" w:rsidP="00712752">
      <w:pPr>
        <w:pStyle w:val="Heading1"/>
        <w:spacing w:before="0" w:after="240" w:line="22" w:lineRule="atLeast"/>
        <w:rPr>
          <w:rFonts w:ascii="Arial" w:hAnsi="Arial" w:cs="Arial"/>
        </w:rPr>
      </w:pPr>
      <w:r w:rsidRPr="00996FAF">
        <w:rPr>
          <w:rFonts w:ascii="Arial" w:hAnsi="Arial" w:cs="Arial"/>
        </w:rPr>
        <w:t>Areas for improvement</w:t>
      </w:r>
    </w:p>
    <w:p w14:paraId="48AF2AEF" w14:textId="77777777" w:rsidR="00FC045E" w:rsidRPr="00996FAF" w:rsidRDefault="006A5EEA"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8AF2AF4" w14:textId="0CCF1BD8" w:rsidR="00FC045E" w:rsidRPr="00996FAF" w:rsidRDefault="006A5EEA" w:rsidP="0036130C">
      <w:pPr>
        <w:pStyle w:val="NormalArial"/>
      </w:pPr>
      <w:r w:rsidRPr="00996FAF">
        <w:br w:type="page"/>
      </w:r>
    </w:p>
    <w:p w14:paraId="3C971017" w14:textId="77777777" w:rsidR="006A5EEA" w:rsidRPr="00996FAF" w:rsidRDefault="006A5EEA" w:rsidP="006A5EEA">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A5EEA" w14:paraId="16128098" w14:textId="77777777" w:rsidTr="007419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A510A11" w14:textId="77777777" w:rsidR="006A5EEA" w:rsidRPr="00996FAF" w:rsidRDefault="006A5EEA" w:rsidP="00741987">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1FBDB22" w14:textId="77777777" w:rsidR="006A5EEA" w:rsidRPr="00996FAF" w:rsidRDefault="006A5EEA" w:rsidP="0074198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A5EEA" w14:paraId="3903C3C0" w14:textId="77777777" w:rsidTr="007419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DC0781" w14:textId="77777777" w:rsidR="006A5EEA" w:rsidRPr="00996FAF" w:rsidRDefault="006A5EEA" w:rsidP="00741987">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A18DA39" w14:textId="77777777" w:rsidR="006A5EEA" w:rsidRPr="00996FAF" w:rsidRDefault="006A5EEA" w:rsidP="00741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67887EF" w14:textId="77777777" w:rsidR="006A5EEA" w:rsidRPr="00996FAF" w:rsidRDefault="00252456" w:rsidP="00741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F8E0199F21144664B82751EE48F0F88C"/>
                </w:placeholder>
                <w:dropDownList>
                  <w:listItem w:displayText="choose a rating" w:value="choose a rating"/>
                  <w:listItem w:displayText="Compliant" w:value="Compliant"/>
                  <w:listItem w:displayText="Non-compliant" w:value="Non-compliant"/>
                </w:dropDownList>
              </w:sdtPr>
              <w:sdtEndPr/>
              <w:sdtContent>
                <w:r w:rsidR="006A5EEA">
                  <w:rPr>
                    <w:rFonts w:ascii="Arial" w:hAnsi="Arial" w:cs="Arial"/>
                    <w:color w:val="auto"/>
                  </w:rPr>
                  <w:t>Compliant</w:t>
                </w:r>
              </w:sdtContent>
            </w:sdt>
            <w:r w:rsidR="006A5EEA" w:rsidRPr="00996FAF">
              <w:rPr>
                <w:rFonts w:ascii="Arial" w:hAnsi="Arial" w:cs="Arial"/>
                <w:color w:val="0000FF"/>
              </w:rPr>
              <w:t xml:space="preserve"> </w:t>
            </w:r>
          </w:p>
        </w:tc>
      </w:tr>
    </w:tbl>
    <w:p w14:paraId="6079741D" w14:textId="77777777" w:rsidR="006A5EEA" w:rsidRDefault="006A5EEA" w:rsidP="006A5EEA">
      <w:pPr>
        <w:pStyle w:val="Heading20"/>
      </w:pPr>
      <w:r w:rsidRPr="00996FAF">
        <w:t>Findings</w:t>
      </w:r>
    </w:p>
    <w:p w14:paraId="2E6874CC" w14:textId="13A17AE7" w:rsidR="006A5EEA" w:rsidRPr="007756A4" w:rsidRDefault="006A5EEA" w:rsidP="006A5EEA">
      <w:pPr>
        <w:rPr>
          <w:rFonts w:ascii="Arial" w:hAnsi="Arial" w:cs="Arial"/>
        </w:rPr>
      </w:pPr>
      <w:r>
        <w:rPr>
          <w:rFonts w:ascii="Arial" w:hAnsi="Arial" w:cs="Arial"/>
        </w:rPr>
        <w:t>H</w:t>
      </w:r>
      <w:r w:rsidRPr="00D85BDC">
        <w:rPr>
          <w:rFonts w:ascii="Arial" w:hAnsi="Arial" w:cs="Arial"/>
        </w:rPr>
        <w:t xml:space="preserve">igh impact or high prevalence risks associated with the care of consumers are identified through assessment processes and management strategies are developed and documented in care plans to ensure care and services are delivered in line with consumers’ assessed needs and preferences. Care files demonstrated appropriate assessment and strategies to mitigate risks relating to </w:t>
      </w:r>
      <w:r>
        <w:rPr>
          <w:rFonts w:ascii="Arial" w:hAnsi="Arial" w:cs="Arial"/>
        </w:rPr>
        <w:t>falls, pressure injuries, pain and weight loss</w:t>
      </w:r>
      <w:r w:rsidRPr="00D85BDC">
        <w:rPr>
          <w:rFonts w:ascii="Arial" w:hAnsi="Arial" w:cs="Arial"/>
        </w:rPr>
        <w:t xml:space="preserve">. </w:t>
      </w:r>
      <w:r>
        <w:rPr>
          <w:rFonts w:ascii="Arial" w:hAnsi="Arial" w:cs="Arial"/>
        </w:rPr>
        <w:t>General practitioners</w:t>
      </w:r>
      <w:r w:rsidRPr="00D85BDC">
        <w:rPr>
          <w:rFonts w:ascii="Arial" w:hAnsi="Arial" w:cs="Arial"/>
        </w:rPr>
        <w:t xml:space="preserve"> and allied health specialists were also noted to be involved in assessment of high impact or high prevalence risks. </w:t>
      </w:r>
      <w:r w:rsidRPr="007756A4">
        <w:rPr>
          <w:rFonts w:ascii="Arial" w:hAnsi="Arial" w:cs="Arial"/>
        </w:rPr>
        <w:t>Meeting minutes evidenced all consumers who have incidents are discussed at fortnightly multidisciplinary meeting to evaluate current strategies and discuss any further interventions required.</w:t>
      </w:r>
      <w:r w:rsidRPr="00481705">
        <w:rPr>
          <w:rFonts w:ascii="Arial" w:hAnsi="Arial" w:cs="Arial"/>
        </w:rPr>
        <w:t xml:space="preserve"> </w:t>
      </w:r>
      <w:r w:rsidRPr="007756A4">
        <w:rPr>
          <w:rFonts w:ascii="Arial" w:hAnsi="Arial" w:cs="Arial"/>
        </w:rPr>
        <w:t>Staff were able to identify consumers at risk and describe</w:t>
      </w:r>
      <w:r w:rsidRPr="00481705">
        <w:rPr>
          <w:rFonts w:ascii="Arial" w:hAnsi="Arial" w:cs="Arial"/>
        </w:rPr>
        <w:t>d</w:t>
      </w:r>
      <w:r w:rsidRPr="007756A4">
        <w:rPr>
          <w:rFonts w:ascii="Arial" w:hAnsi="Arial" w:cs="Arial"/>
        </w:rPr>
        <w:t xml:space="preserve"> what they do to minimise these risks</w:t>
      </w:r>
      <w:r>
        <w:rPr>
          <w:rFonts w:ascii="Arial" w:hAnsi="Arial" w:cs="Arial"/>
        </w:rPr>
        <w:t>,</w:t>
      </w:r>
      <w:r w:rsidRPr="00481705">
        <w:rPr>
          <w:rFonts w:ascii="Arial" w:hAnsi="Arial" w:cs="Arial"/>
        </w:rPr>
        <w:t xml:space="preserve"> and the majority of </w:t>
      </w:r>
      <w:r w:rsidRPr="007756A4">
        <w:rPr>
          <w:rFonts w:ascii="Arial" w:hAnsi="Arial" w:cs="Arial"/>
        </w:rPr>
        <w:t xml:space="preserve">consumers and representatives </w:t>
      </w:r>
      <w:r>
        <w:rPr>
          <w:rFonts w:ascii="Arial" w:hAnsi="Arial" w:cs="Arial"/>
        </w:rPr>
        <w:t xml:space="preserve">interviewed </w:t>
      </w:r>
      <w:r w:rsidRPr="00481705">
        <w:rPr>
          <w:rFonts w:ascii="Arial" w:hAnsi="Arial" w:cs="Arial"/>
        </w:rPr>
        <w:t>were</w:t>
      </w:r>
      <w:r w:rsidRPr="007756A4">
        <w:rPr>
          <w:rFonts w:ascii="Arial" w:hAnsi="Arial" w:cs="Arial"/>
        </w:rPr>
        <w:t xml:space="preserve"> satisfied with how </w:t>
      </w:r>
      <w:r w:rsidRPr="00481705">
        <w:rPr>
          <w:rFonts w:ascii="Arial" w:hAnsi="Arial" w:cs="Arial"/>
        </w:rPr>
        <w:t>consumers’</w:t>
      </w:r>
      <w:r w:rsidRPr="007756A4">
        <w:rPr>
          <w:rFonts w:ascii="Arial" w:hAnsi="Arial" w:cs="Arial"/>
        </w:rPr>
        <w:t xml:space="preserve"> high</w:t>
      </w:r>
      <w:r w:rsidRPr="00481705">
        <w:rPr>
          <w:rFonts w:ascii="Arial" w:hAnsi="Arial" w:cs="Arial"/>
        </w:rPr>
        <w:t xml:space="preserve"> </w:t>
      </w:r>
      <w:r w:rsidRPr="007756A4">
        <w:rPr>
          <w:rFonts w:ascii="Arial" w:hAnsi="Arial" w:cs="Arial"/>
        </w:rPr>
        <w:t xml:space="preserve">impact </w:t>
      </w:r>
      <w:r>
        <w:rPr>
          <w:rFonts w:ascii="Arial" w:hAnsi="Arial" w:cs="Arial"/>
        </w:rPr>
        <w:t xml:space="preserve">or </w:t>
      </w:r>
      <w:r w:rsidRPr="007756A4">
        <w:rPr>
          <w:rFonts w:ascii="Arial" w:hAnsi="Arial" w:cs="Arial"/>
        </w:rPr>
        <w:t>high</w:t>
      </w:r>
      <w:r w:rsidRPr="00481705">
        <w:rPr>
          <w:rFonts w:ascii="Arial" w:hAnsi="Arial" w:cs="Arial"/>
        </w:rPr>
        <w:t xml:space="preserve"> </w:t>
      </w:r>
      <w:r w:rsidRPr="007756A4">
        <w:rPr>
          <w:rFonts w:ascii="Arial" w:hAnsi="Arial" w:cs="Arial"/>
        </w:rPr>
        <w:t>prevalence risks</w:t>
      </w:r>
      <w:r w:rsidRPr="00481705">
        <w:rPr>
          <w:rFonts w:ascii="Arial" w:hAnsi="Arial" w:cs="Arial"/>
        </w:rPr>
        <w:t xml:space="preserve"> are managed. </w:t>
      </w:r>
    </w:p>
    <w:p w14:paraId="78557E0A" w14:textId="77777777" w:rsidR="006A5EEA" w:rsidRPr="00C427B7" w:rsidRDefault="006A5EEA" w:rsidP="006A5EEA">
      <w:pPr>
        <w:rPr>
          <w:rFonts w:ascii="Arial" w:hAnsi="Arial" w:cs="Arial"/>
        </w:rPr>
      </w:pPr>
      <w:r w:rsidRPr="00D85BDC">
        <w:rPr>
          <w:rFonts w:ascii="Arial" w:hAnsi="Arial" w:cs="Arial"/>
        </w:rPr>
        <w:t xml:space="preserve">For the reasons detailed above, I find requirement (3)(b) in Standard 3 Personal care and clinical care compliant. </w:t>
      </w:r>
    </w:p>
    <w:p w14:paraId="02D12DDD" w14:textId="77777777" w:rsidR="006A5EEA" w:rsidRPr="00262C0B" w:rsidRDefault="006A5EEA" w:rsidP="006A5EEA">
      <w:pPr>
        <w:pStyle w:val="NormalArial"/>
      </w:pPr>
      <w:r>
        <w:br w:type="page"/>
      </w:r>
    </w:p>
    <w:p w14:paraId="2DD91DE0" w14:textId="77777777" w:rsidR="006A5EEA" w:rsidRPr="00996FAF" w:rsidRDefault="006A5EEA" w:rsidP="006A5EEA">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A5EEA" w14:paraId="13B8FED5" w14:textId="77777777" w:rsidTr="007419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7D5BE2C1" w14:textId="77777777" w:rsidR="006A5EEA" w:rsidRPr="00996FAF" w:rsidRDefault="006A5EEA" w:rsidP="00741987">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91708CA" w14:textId="77777777" w:rsidR="006A5EEA" w:rsidRPr="00996FAF" w:rsidRDefault="006A5EEA" w:rsidP="0074198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A5EEA" w14:paraId="218CE9E8" w14:textId="77777777" w:rsidTr="007419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14F5DD" w14:textId="77777777" w:rsidR="006A5EEA" w:rsidRPr="00996FAF" w:rsidRDefault="006A5EEA" w:rsidP="00741987">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E28F9E0" w14:textId="77777777" w:rsidR="006A5EEA" w:rsidRPr="00996FAF" w:rsidRDefault="006A5EEA" w:rsidP="00741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506D100" w14:textId="77777777" w:rsidR="006A5EEA" w:rsidRPr="00996FAF" w:rsidRDefault="00252456" w:rsidP="007419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C2FB82B15F194F7DB3C5A933292CACA4"/>
                </w:placeholder>
                <w:dropDownList>
                  <w:listItem w:displayText="choose a rating" w:value="choose a rating"/>
                  <w:listItem w:displayText="Compliant" w:value="Compliant"/>
                  <w:listItem w:displayText="Non-compliant" w:value="Non-compliant"/>
                </w:dropDownList>
              </w:sdtPr>
              <w:sdtEndPr/>
              <w:sdtContent>
                <w:r w:rsidR="006A5EEA">
                  <w:rPr>
                    <w:rFonts w:ascii="Arial" w:hAnsi="Arial" w:cs="Arial"/>
                    <w:color w:val="auto"/>
                  </w:rPr>
                  <w:t>Compliant</w:t>
                </w:r>
              </w:sdtContent>
            </w:sdt>
            <w:r w:rsidR="006A5EEA" w:rsidRPr="00996FAF">
              <w:rPr>
                <w:rFonts w:ascii="Arial" w:hAnsi="Arial" w:cs="Arial"/>
                <w:color w:val="0000FF"/>
              </w:rPr>
              <w:t xml:space="preserve"> </w:t>
            </w:r>
          </w:p>
        </w:tc>
      </w:tr>
    </w:tbl>
    <w:p w14:paraId="35F63B54" w14:textId="77777777" w:rsidR="006A5EEA" w:rsidRDefault="006A5EEA" w:rsidP="006A5EEA">
      <w:pPr>
        <w:pStyle w:val="Heading20"/>
      </w:pPr>
      <w:r>
        <w:t>Findings</w:t>
      </w:r>
    </w:p>
    <w:p w14:paraId="424EDB62" w14:textId="44AF912A" w:rsidR="006A5EEA" w:rsidRPr="0048357E" w:rsidRDefault="006A5EEA" w:rsidP="006A5EEA">
      <w:pPr>
        <w:rPr>
          <w:rFonts w:ascii="Arial" w:hAnsi="Arial" w:cs="Arial"/>
        </w:rPr>
      </w:pPr>
      <w:r w:rsidRPr="00C94244">
        <w:rPr>
          <w:rFonts w:ascii="Arial" w:hAnsi="Arial" w:cs="Arial"/>
        </w:rPr>
        <w:t xml:space="preserve">The workforce </w:t>
      </w:r>
      <w:r w:rsidRPr="0048357E">
        <w:rPr>
          <w:rFonts w:ascii="Arial" w:hAnsi="Arial" w:cs="Arial"/>
        </w:rPr>
        <w:t>was found to be</w:t>
      </w:r>
      <w:r w:rsidRPr="00C94244">
        <w:rPr>
          <w:rFonts w:ascii="Arial" w:hAnsi="Arial" w:cs="Arial"/>
        </w:rPr>
        <w:t xml:space="preserve"> competent and </w:t>
      </w:r>
      <w:r w:rsidRPr="0048357E">
        <w:rPr>
          <w:rFonts w:ascii="Arial" w:hAnsi="Arial" w:cs="Arial"/>
        </w:rPr>
        <w:t xml:space="preserve">to </w:t>
      </w:r>
      <w:r w:rsidRPr="00C94244">
        <w:rPr>
          <w:rFonts w:ascii="Arial" w:hAnsi="Arial" w:cs="Arial"/>
        </w:rPr>
        <w:t xml:space="preserve">have the qualifications and knowledge to effectively perform their roles. </w:t>
      </w:r>
      <w:r w:rsidRPr="0048357E">
        <w:rPr>
          <w:rFonts w:ascii="Arial" w:hAnsi="Arial" w:cs="Arial"/>
        </w:rPr>
        <w:t>S</w:t>
      </w:r>
      <w:r w:rsidRPr="00C94244">
        <w:rPr>
          <w:rFonts w:ascii="Arial" w:hAnsi="Arial" w:cs="Arial"/>
        </w:rPr>
        <w:t>taff receiv</w:t>
      </w:r>
      <w:r w:rsidRPr="0048357E">
        <w:rPr>
          <w:rFonts w:ascii="Arial" w:hAnsi="Arial" w:cs="Arial"/>
        </w:rPr>
        <w:t>e</w:t>
      </w:r>
      <w:r w:rsidRPr="00C94244">
        <w:rPr>
          <w:rFonts w:ascii="Arial" w:hAnsi="Arial" w:cs="Arial"/>
        </w:rPr>
        <w:t xml:space="preserve"> ongoing monthly training relevant to their roles</w:t>
      </w:r>
      <w:r>
        <w:rPr>
          <w:rFonts w:ascii="Arial" w:hAnsi="Arial" w:cs="Arial"/>
        </w:rPr>
        <w:t>,</w:t>
      </w:r>
      <w:r w:rsidRPr="00C94244">
        <w:rPr>
          <w:rFonts w:ascii="Arial" w:hAnsi="Arial" w:cs="Arial"/>
        </w:rPr>
        <w:t xml:space="preserve"> and mandatory annual competencies are assessed.</w:t>
      </w:r>
      <w:r w:rsidRPr="0048357E">
        <w:rPr>
          <w:rFonts w:ascii="Arial" w:hAnsi="Arial" w:cs="Arial"/>
        </w:rPr>
        <w:t xml:space="preserve"> A</w:t>
      </w:r>
      <w:r w:rsidRPr="00C94244">
        <w:rPr>
          <w:rFonts w:ascii="Arial" w:hAnsi="Arial" w:cs="Arial"/>
        </w:rPr>
        <w:t xml:space="preserve"> learning and development team oversee mandatory training and coordinate education that is specific to the site in response to audits or identified needs. Clinical nurse educators and aged care clinical mentors are utilised, and workshop events have been developed for different roles across different topics to support ongoing learning and continuous improvement.</w:t>
      </w:r>
      <w:r w:rsidRPr="0048357E">
        <w:rPr>
          <w:rFonts w:ascii="Arial" w:hAnsi="Arial" w:cs="Arial"/>
        </w:rPr>
        <w:t xml:space="preserve"> S</w:t>
      </w:r>
      <w:r w:rsidRPr="00C94244">
        <w:rPr>
          <w:rFonts w:ascii="Arial" w:hAnsi="Arial" w:cs="Arial"/>
        </w:rPr>
        <w:t xml:space="preserve">taff </w:t>
      </w:r>
      <w:r w:rsidRPr="0048357E">
        <w:rPr>
          <w:rFonts w:ascii="Arial" w:hAnsi="Arial" w:cs="Arial"/>
        </w:rPr>
        <w:t xml:space="preserve">competency is assessed ongoing </w:t>
      </w:r>
      <w:r w:rsidRPr="00C94244">
        <w:rPr>
          <w:rFonts w:ascii="Arial" w:hAnsi="Arial" w:cs="Arial"/>
        </w:rPr>
        <w:t>through various mechanisms</w:t>
      </w:r>
      <w:r w:rsidRPr="0048357E">
        <w:rPr>
          <w:rFonts w:ascii="Arial" w:hAnsi="Arial" w:cs="Arial"/>
        </w:rPr>
        <w:t>,</w:t>
      </w:r>
      <w:r w:rsidRPr="00C94244">
        <w:rPr>
          <w:rFonts w:ascii="Arial" w:hAnsi="Arial" w:cs="Arial"/>
        </w:rPr>
        <w:t xml:space="preserve"> such as performance appraisals, observations, feedback</w:t>
      </w:r>
      <w:r w:rsidRPr="0048357E">
        <w:rPr>
          <w:rFonts w:ascii="Arial" w:hAnsi="Arial" w:cs="Arial"/>
        </w:rPr>
        <w:t xml:space="preserve"> processes</w:t>
      </w:r>
      <w:r w:rsidRPr="00C94244">
        <w:rPr>
          <w:rFonts w:ascii="Arial" w:hAnsi="Arial" w:cs="Arial"/>
        </w:rPr>
        <w:t>, and ongoing training to ensure staff have the qualification skills and knowledge needed for effective job performance. Overall</w:t>
      </w:r>
      <w:r w:rsidRPr="0048357E">
        <w:rPr>
          <w:rFonts w:ascii="Arial" w:hAnsi="Arial" w:cs="Arial"/>
        </w:rPr>
        <w:t>,</w:t>
      </w:r>
      <w:r w:rsidRPr="00C94244">
        <w:rPr>
          <w:rFonts w:ascii="Arial" w:hAnsi="Arial" w:cs="Arial"/>
        </w:rPr>
        <w:t xml:space="preserve"> consumers and representatives </w:t>
      </w:r>
      <w:r w:rsidRPr="0048357E">
        <w:rPr>
          <w:rFonts w:ascii="Arial" w:hAnsi="Arial" w:cs="Arial"/>
        </w:rPr>
        <w:t xml:space="preserve">interviewed </w:t>
      </w:r>
      <w:r w:rsidRPr="00C94244">
        <w:rPr>
          <w:rFonts w:ascii="Arial" w:hAnsi="Arial" w:cs="Arial"/>
        </w:rPr>
        <w:t xml:space="preserve">said staff perform their duties effectively, and they are confident that staff are skilled to meet </w:t>
      </w:r>
      <w:r w:rsidRPr="0048357E">
        <w:rPr>
          <w:rFonts w:ascii="Arial" w:hAnsi="Arial" w:cs="Arial"/>
        </w:rPr>
        <w:t xml:space="preserve">consumers’ </w:t>
      </w:r>
      <w:r w:rsidRPr="00C94244">
        <w:rPr>
          <w:rFonts w:ascii="Arial" w:hAnsi="Arial" w:cs="Arial"/>
        </w:rPr>
        <w:t xml:space="preserve">care needs. </w:t>
      </w:r>
    </w:p>
    <w:p w14:paraId="66431E95" w14:textId="77777777" w:rsidR="006A5EEA" w:rsidRPr="00C427B7" w:rsidRDefault="006A5EEA" w:rsidP="006A5EEA">
      <w:pPr>
        <w:rPr>
          <w:rFonts w:ascii="Arial" w:hAnsi="Arial" w:cs="Arial"/>
        </w:rPr>
      </w:pPr>
      <w:r w:rsidRPr="00D85BDC">
        <w:rPr>
          <w:rFonts w:ascii="Arial" w:hAnsi="Arial" w:cs="Arial"/>
        </w:rPr>
        <w:t>For the reasons detailed above, I find requirement (3)(</w:t>
      </w:r>
      <w:r>
        <w:rPr>
          <w:rFonts w:ascii="Arial" w:hAnsi="Arial" w:cs="Arial"/>
        </w:rPr>
        <w:t>c</w:t>
      </w:r>
      <w:r w:rsidRPr="00D85BDC">
        <w:rPr>
          <w:rFonts w:ascii="Arial" w:hAnsi="Arial" w:cs="Arial"/>
        </w:rPr>
        <w:t xml:space="preserve">) in Standard </w:t>
      </w:r>
      <w:r>
        <w:rPr>
          <w:rFonts w:ascii="Arial" w:hAnsi="Arial" w:cs="Arial"/>
        </w:rPr>
        <w:t>7 Human resources</w:t>
      </w:r>
      <w:r w:rsidRPr="00D85BDC">
        <w:rPr>
          <w:rFonts w:ascii="Arial" w:hAnsi="Arial" w:cs="Arial"/>
        </w:rPr>
        <w:t xml:space="preserve"> compliant. </w:t>
      </w:r>
    </w:p>
    <w:sectPr w:rsidR="006A5EEA" w:rsidRPr="00C427B7"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F2BF6" w14:textId="77777777" w:rsidR="00C13881" w:rsidRDefault="006A5EEA">
      <w:pPr>
        <w:spacing w:after="0"/>
      </w:pPr>
      <w:r>
        <w:separator/>
      </w:r>
    </w:p>
  </w:endnote>
  <w:endnote w:type="continuationSeparator" w:id="0">
    <w:p w14:paraId="48AF2BF8" w14:textId="77777777" w:rsidR="00C13881" w:rsidRDefault="006A5E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F2BEF" w14:textId="77777777" w:rsidR="00DF37F2" w:rsidRPr="00DF37F2" w:rsidRDefault="006A5EEA" w:rsidP="00DF37F2">
    <w:pPr>
      <w:pStyle w:val="FooterArial9"/>
      <w:rPr>
        <w:rStyle w:val="FooterBold"/>
        <w:rFonts w:ascii="Arial" w:hAnsi="Arial"/>
        <w:b w:val="0"/>
      </w:rPr>
    </w:pPr>
    <w:r w:rsidRPr="00DF37F2">
      <w:rPr>
        <w:rStyle w:val="FooterBold"/>
        <w:rFonts w:ascii="Arial" w:hAnsi="Arial"/>
        <w:b w:val="0"/>
      </w:rPr>
      <w:t>Name of service: Bert England Lodge</w:t>
    </w:r>
    <w:r w:rsidRPr="00DF37F2">
      <w:rPr>
        <w:rStyle w:val="FooterBold"/>
        <w:rFonts w:ascii="Arial" w:hAnsi="Arial"/>
        <w:b w:val="0"/>
      </w:rPr>
      <w:tab/>
      <w:t xml:space="preserve">RPT-ACC-0122 v3.0 </w:t>
    </w:r>
  </w:p>
  <w:p w14:paraId="48AF2BF0" w14:textId="77777777" w:rsidR="00DF37F2" w:rsidRPr="00DF37F2" w:rsidRDefault="006A5EEA" w:rsidP="00DF37F2">
    <w:pPr>
      <w:pStyle w:val="FooterArial9"/>
      <w:rPr>
        <w:rStyle w:val="FooterBold"/>
        <w:rFonts w:ascii="Arial" w:hAnsi="Arial"/>
        <w:b w:val="0"/>
      </w:rPr>
    </w:pPr>
    <w:r w:rsidRPr="00DF37F2">
      <w:rPr>
        <w:rStyle w:val="FooterBold"/>
        <w:rFonts w:ascii="Arial" w:hAnsi="Arial"/>
        <w:b w:val="0"/>
      </w:rPr>
      <w:t>Commission ID: 7191</w:t>
    </w:r>
    <w:r w:rsidRPr="00DF37F2">
      <w:rPr>
        <w:rStyle w:val="FooterBold"/>
        <w:rFonts w:ascii="Arial" w:hAnsi="Arial"/>
        <w:b w:val="0"/>
      </w:rPr>
      <w:tab/>
      <w:t xml:space="preserve">OFFICIAL: Sensitive </w:t>
    </w:r>
  </w:p>
  <w:p w14:paraId="48AF2BF1" w14:textId="77777777" w:rsidR="00DF37F2" w:rsidRPr="00DF37F2" w:rsidRDefault="006A5EE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F2BF3" w14:textId="77777777" w:rsidR="00E2364A" w:rsidRDefault="0025245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AF2BEC" w14:textId="77777777" w:rsidR="00D3157C" w:rsidRDefault="006A5EEA" w:rsidP="00D71F88">
      <w:pPr>
        <w:spacing w:after="0"/>
      </w:pPr>
      <w:r>
        <w:separator/>
      </w:r>
    </w:p>
  </w:footnote>
  <w:footnote w:type="continuationSeparator" w:id="0">
    <w:p w14:paraId="48AF2BED" w14:textId="77777777" w:rsidR="00D3157C" w:rsidRDefault="006A5EEA" w:rsidP="00D71F88">
      <w:pPr>
        <w:spacing w:after="0"/>
      </w:pPr>
      <w:r>
        <w:continuationSeparator/>
      </w:r>
    </w:p>
  </w:footnote>
  <w:footnote w:id="1">
    <w:p w14:paraId="48AF2BF8" w14:textId="3248D0A7" w:rsidR="000078F8" w:rsidRDefault="006A5EEA" w:rsidP="000078F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t>
      </w:r>
      <w:r w:rsidRPr="006A5EEA">
        <w:rPr>
          <w:rFonts w:ascii="Arial" w:hAnsi="Arial" w:cs="Arial"/>
          <w:color w:val="auto"/>
          <w:sz w:val="20"/>
          <w:szCs w:val="20"/>
        </w:rPr>
        <w:t>with section 68A</w:t>
      </w:r>
      <w:r w:rsidRPr="006A5EEA">
        <w:rPr>
          <w:rFonts w:ascii="Arial" w:hAnsi="Arial" w:cs="Arial"/>
          <w:b/>
          <w:color w:val="auto"/>
          <w:sz w:val="20"/>
          <w:szCs w:val="20"/>
        </w:rPr>
        <w:t xml:space="preserve"> </w:t>
      </w:r>
      <w:r w:rsidRPr="006A5EEA">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48AF2BF9" w14:textId="77777777" w:rsidR="002B0884" w:rsidRDefault="0025245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F2BEE" w14:textId="77777777" w:rsidR="00D71F88" w:rsidRDefault="006A5EEA">
    <w:pPr>
      <w:pStyle w:val="Header"/>
    </w:pPr>
    <w:r>
      <w:rPr>
        <w:noProof/>
        <w:color w:val="2B579A"/>
        <w:shd w:val="clear" w:color="auto" w:fill="E6E6E6"/>
        <w:lang w:val="en-US"/>
      </w:rPr>
      <w:drawing>
        <wp:anchor distT="0" distB="0" distL="114300" distR="114300" simplePos="0" relativeHeight="251659264" behindDoc="1" locked="0" layoutInCell="1" allowOverlap="1" wp14:anchorId="48AF2BF4" wp14:editId="48AF2BF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62800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F2BF2" w14:textId="77777777" w:rsidR="00FA0A5B" w:rsidRDefault="006A5EEA">
    <w:pPr>
      <w:pStyle w:val="Header"/>
    </w:pPr>
    <w:r>
      <w:rPr>
        <w:noProof/>
      </w:rPr>
      <w:drawing>
        <wp:anchor distT="0" distB="0" distL="114300" distR="114300" simplePos="0" relativeHeight="251658240" behindDoc="0" locked="0" layoutInCell="1" allowOverlap="1" wp14:anchorId="48AF2BF6" wp14:editId="48AF2BF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950DDBE">
      <w:start w:val="1"/>
      <w:numFmt w:val="lowerRoman"/>
      <w:lvlText w:val="(%1)"/>
      <w:lvlJc w:val="left"/>
      <w:pPr>
        <w:ind w:left="1080" w:hanging="720"/>
      </w:pPr>
      <w:rPr>
        <w:rFonts w:hint="default"/>
      </w:rPr>
    </w:lvl>
    <w:lvl w:ilvl="1" w:tplc="58B8E442" w:tentative="1">
      <w:start w:val="1"/>
      <w:numFmt w:val="lowerLetter"/>
      <w:lvlText w:val="%2."/>
      <w:lvlJc w:val="left"/>
      <w:pPr>
        <w:ind w:left="1440" w:hanging="360"/>
      </w:pPr>
    </w:lvl>
    <w:lvl w:ilvl="2" w:tplc="602E24CA" w:tentative="1">
      <w:start w:val="1"/>
      <w:numFmt w:val="lowerRoman"/>
      <w:lvlText w:val="%3."/>
      <w:lvlJc w:val="right"/>
      <w:pPr>
        <w:ind w:left="2160" w:hanging="180"/>
      </w:pPr>
    </w:lvl>
    <w:lvl w:ilvl="3" w:tplc="E65CF7D2" w:tentative="1">
      <w:start w:val="1"/>
      <w:numFmt w:val="decimal"/>
      <w:lvlText w:val="%4."/>
      <w:lvlJc w:val="left"/>
      <w:pPr>
        <w:ind w:left="2880" w:hanging="360"/>
      </w:pPr>
    </w:lvl>
    <w:lvl w:ilvl="4" w:tplc="CB7AC4C4" w:tentative="1">
      <w:start w:val="1"/>
      <w:numFmt w:val="lowerLetter"/>
      <w:lvlText w:val="%5."/>
      <w:lvlJc w:val="left"/>
      <w:pPr>
        <w:ind w:left="3600" w:hanging="360"/>
      </w:pPr>
    </w:lvl>
    <w:lvl w:ilvl="5" w:tplc="38568264" w:tentative="1">
      <w:start w:val="1"/>
      <w:numFmt w:val="lowerRoman"/>
      <w:lvlText w:val="%6."/>
      <w:lvlJc w:val="right"/>
      <w:pPr>
        <w:ind w:left="4320" w:hanging="180"/>
      </w:pPr>
    </w:lvl>
    <w:lvl w:ilvl="6" w:tplc="CD001442" w:tentative="1">
      <w:start w:val="1"/>
      <w:numFmt w:val="decimal"/>
      <w:lvlText w:val="%7."/>
      <w:lvlJc w:val="left"/>
      <w:pPr>
        <w:ind w:left="5040" w:hanging="360"/>
      </w:pPr>
    </w:lvl>
    <w:lvl w:ilvl="7" w:tplc="A5BCCB56" w:tentative="1">
      <w:start w:val="1"/>
      <w:numFmt w:val="lowerLetter"/>
      <w:lvlText w:val="%8."/>
      <w:lvlJc w:val="left"/>
      <w:pPr>
        <w:ind w:left="5760" w:hanging="360"/>
      </w:pPr>
    </w:lvl>
    <w:lvl w:ilvl="8" w:tplc="4866FC7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F4E3BB0">
      <w:start w:val="1"/>
      <w:numFmt w:val="lowerRoman"/>
      <w:lvlText w:val="(%1)"/>
      <w:lvlJc w:val="left"/>
      <w:pPr>
        <w:ind w:left="1080" w:hanging="720"/>
      </w:pPr>
      <w:rPr>
        <w:rFonts w:hint="default"/>
      </w:rPr>
    </w:lvl>
    <w:lvl w:ilvl="1" w:tplc="44F4A118" w:tentative="1">
      <w:start w:val="1"/>
      <w:numFmt w:val="lowerLetter"/>
      <w:lvlText w:val="%2."/>
      <w:lvlJc w:val="left"/>
      <w:pPr>
        <w:ind w:left="1440" w:hanging="360"/>
      </w:pPr>
    </w:lvl>
    <w:lvl w:ilvl="2" w:tplc="AC46A50E" w:tentative="1">
      <w:start w:val="1"/>
      <w:numFmt w:val="lowerRoman"/>
      <w:lvlText w:val="%3."/>
      <w:lvlJc w:val="right"/>
      <w:pPr>
        <w:ind w:left="2160" w:hanging="180"/>
      </w:pPr>
    </w:lvl>
    <w:lvl w:ilvl="3" w:tplc="AFE09064" w:tentative="1">
      <w:start w:val="1"/>
      <w:numFmt w:val="decimal"/>
      <w:lvlText w:val="%4."/>
      <w:lvlJc w:val="left"/>
      <w:pPr>
        <w:ind w:left="2880" w:hanging="360"/>
      </w:pPr>
    </w:lvl>
    <w:lvl w:ilvl="4" w:tplc="CAFE12C4" w:tentative="1">
      <w:start w:val="1"/>
      <w:numFmt w:val="lowerLetter"/>
      <w:lvlText w:val="%5."/>
      <w:lvlJc w:val="left"/>
      <w:pPr>
        <w:ind w:left="3600" w:hanging="360"/>
      </w:pPr>
    </w:lvl>
    <w:lvl w:ilvl="5" w:tplc="365256BA" w:tentative="1">
      <w:start w:val="1"/>
      <w:numFmt w:val="lowerRoman"/>
      <w:lvlText w:val="%6."/>
      <w:lvlJc w:val="right"/>
      <w:pPr>
        <w:ind w:left="4320" w:hanging="180"/>
      </w:pPr>
    </w:lvl>
    <w:lvl w:ilvl="6" w:tplc="746E36B8" w:tentative="1">
      <w:start w:val="1"/>
      <w:numFmt w:val="decimal"/>
      <w:lvlText w:val="%7."/>
      <w:lvlJc w:val="left"/>
      <w:pPr>
        <w:ind w:left="5040" w:hanging="360"/>
      </w:pPr>
    </w:lvl>
    <w:lvl w:ilvl="7" w:tplc="B0FA1E10" w:tentative="1">
      <w:start w:val="1"/>
      <w:numFmt w:val="lowerLetter"/>
      <w:lvlText w:val="%8."/>
      <w:lvlJc w:val="left"/>
      <w:pPr>
        <w:ind w:left="5760" w:hanging="360"/>
      </w:pPr>
    </w:lvl>
    <w:lvl w:ilvl="8" w:tplc="AC30537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BF243AAC">
      <w:start w:val="1"/>
      <w:numFmt w:val="lowerRoman"/>
      <w:lvlText w:val="(%1)"/>
      <w:lvlJc w:val="left"/>
      <w:pPr>
        <w:ind w:left="1080" w:hanging="720"/>
      </w:pPr>
      <w:rPr>
        <w:rFonts w:hint="default"/>
      </w:rPr>
    </w:lvl>
    <w:lvl w:ilvl="1" w:tplc="2A06B3BA" w:tentative="1">
      <w:start w:val="1"/>
      <w:numFmt w:val="lowerLetter"/>
      <w:lvlText w:val="%2."/>
      <w:lvlJc w:val="left"/>
      <w:pPr>
        <w:ind w:left="1440" w:hanging="360"/>
      </w:pPr>
    </w:lvl>
    <w:lvl w:ilvl="2" w:tplc="729AEB34" w:tentative="1">
      <w:start w:val="1"/>
      <w:numFmt w:val="lowerRoman"/>
      <w:lvlText w:val="%3."/>
      <w:lvlJc w:val="right"/>
      <w:pPr>
        <w:ind w:left="2160" w:hanging="180"/>
      </w:pPr>
    </w:lvl>
    <w:lvl w:ilvl="3" w:tplc="AE964BB2" w:tentative="1">
      <w:start w:val="1"/>
      <w:numFmt w:val="decimal"/>
      <w:lvlText w:val="%4."/>
      <w:lvlJc w:val="left"/>
      <w:pPr>
        <w:ind w:left="2880" w:hanging="360"/>
      </w:pPr>
    </w:lvl>
    <w:lvl w:ilvl="4" w:tplc="4460AB3E" w:tentative="1">
      <w:start w:val="1"/>
      <w:numFmt w:val="lowerLetter"/>
      <w:lvlText w:val="%5."/>
      <w:lvlJc w:val="left"/>
      <w:pPr>
        <w:ind w:left="3600" w:hanging="360"/>
      </w:pPr>
    </w:lvl>
    <w:lvl w:ilvl="5" w:tplc="0F7A16CC" w:tentative="1">
      <w:start w:val="1"/>
      <w:numFmt w:val="lowerRoman"/>
      <w:lvlText w:val="%6."/>
      <w:lvlJc w:val="right"/>
      <w:pPr>
        <w:ind w:left="4320" w:hanging="180"/>
      </w:pPr>
    </w:lvl>
    <w:lvl w:ilvl="6" w:tplc="F2182922" w:tentative="1">
      <w:start w:val="1"/>
      <w:numFmt w:val="decimal"/>
      <w:lvlText w:val="%7."/>
      <w:lvlJc w:val="left"/>
      <w:pPr>
        <w:ind w:left="5040" w:hanging="360"/>
      </w:pPr>
    </w:lvl>
    <w:lvl w:ilvl="7" w:tplc="707CCE1C" w:tentative="1">
      <w:start w:val="1"/>
      <w:numFmt w:val="lowerLetter"/>
      <w:lvlText w:val="%8."/>
      <w:lvlJc w:val="left"/>
      <w:pPr>
        <w:ind w:left="5760" w:hanging="360"/>
      </w:pPr>
    </w:lvl>
    <w:lvl w:ilvl="8" w:tplc="B2F631F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BCF2381E">
      <w:start w:val="1"/>
      <w:numFmt w:val="bullet"/>
      <w:lvlText w:val=""/>
      <w:lvlJc w:val="left"/>
      <w:pPr>
        <w:ind w:left="720" w:hanging="360"/>
      </w:pPr>
      <w:rPr>
        <w:rFonts w:ascii="Symbol" w:hAnsi="Symbol" w:hint="default"/>
        <w:color w:val="auto"/>
        <w:sz w:val="24"/>
        <w:szCs w:val="24"/>
      </w:rPr>
    </w:lvl>
    <w:lvl w:ilvl="1" w:tplc="57245582" w:tentative="1">
      <w:start w:val="1"/>
      <w:numFmt w:val="bullet"/>
      <w:lvlText w:val="o"/>
      <w:lvlJc w:val="left"/>
      <w:pPr>
        <w:ind w:left="1440" w:hanging="360"/>
      </w:pPr>
      <w:rPr>
        <w:rFonts w:ascii="Courier New" w:hAnsi="Courier New" w:cs="Courier New" w:hint="default"/>
      </w:rPr>
    </w:lvl>
    <w:lvl w:ilvl="2" w:tplc="DC2AC0A4" w:tentative="1">
      <w:start w:val="1"/>
      <w:numFmt w:val="bullet"/>
      <w:lvlText w:val=""/>
      <w:lvlJc w:val="left"/>
      <w:pPr>
        <w:ind w:left="2160" w:hanging="360"/>
      </w:pPr>
      <w:rPr>
        <w:rFonts w:ascii="Wingdings" w:hAnsi="Wingdings" w:hint="default"/>
      </w:rPr>
    </w:lvl>
    <w:lvl w:ilvl="3" w:tplc="CB7848CA" w:tentative="1">
      <w:start w:val="1"/>
      <w:numFmt w:val="bullet"/>
      <w:lvlText w:val=""/>
      <w:lvlJc w:val="left"/>
      <w:pPr>
        <w:ind w:left="2880" w:hanging="360"/>
      </w:pPr>
      <w:rPr>
        <w:rFonts w:ascii="Symbol" w:hAnsi="Symbol" w:hint="default"/>
      </w:rPr>
    </w:lvl>
    <w:lvl w:ilvl="4" w:tplc="F2147754" w:tentative="1">
      <w:start w:val="1"/>
      <w:numFmt w:val="bullet"/>
      <w:lvlText w:val="o"/>
      <w:lvlJc w:val="left"/>
      <w:pPr>
        <w:ind w:left="3600" w:hanging="360"/>
      </w:pPr>
      <w:rPr>
        <w:rFonts w:ascii="Courier New" w:hAnsi="Courier New" w:cs="Courier New" w:hint="default"/>
      </w:rPr>
    </w:lvl>
    <w:lvl w:ilvl="5" w:tplc="4A74A0D4" w:tentative="1">
      <w:start w:val="1"/>
      <w:numFmt w:val="bullet"/>
      <w:lvlText w:val=""/>
      <w:lvlJc w:val="left"/>
      <w:pPr>
        <w:ind w:left="4320" w:hanging="360"/>
      </w:pPr>
      <w:rPr>
        <w:rFonts w:ascii="Wingdings" w:hAnsi="Wingdings" w:hint="default"/>
      </w:rPr>
    </w:lvl>
    <w:lvl w:ilvl="6" w:tplc="830E1C90" w:tentative="1">
      <w:start w:val="1"/>
      <w:numFmt w:val="bullet"/>
      <w:lvlText w:val=""/>
      <w:lvlJc w:val="left"/>
      <w:pPr>
        <w:ind w:left="5040" w:hanging="360"/>
      </w:pPr>
      <w:rPr>
        <w:rFonts w:ascii="Symbol" w:hAnsi="Symbol" w:hint="default"/>
      </w:rPr>
    </w:lvl>
    <w:lvl w:ilvl="7" w:tplc="42F89A80" w:tentative="1">
      <w:start w:val="1"/>
      <w:numFmt w:val="bullet"/>
      <w:lvlText w:val="o"/>
      <w:lvlJc w:val="left"/>
      <w:pPr>
        <w:ind w:left="5760" w:hanging="360"/>
      </w:pPr>
      <w:rPr>
        <w:rFonts w:ascii="Courier New" w:hAnsi="Courier New" w:cs="Courier New" w:hint="default"/>
      </w:rPr>
    </w:lvl>
    <w:lvl w:ilvl="8" w:tplc="ADE84E9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36AA60B6">
      <w:start w:val="1"/>
      <w:numFmt w:val="lowerRoman"/>
      <w:lvlText w:val="(%1)"/>
      <w:lvlJc w:val="left"/>
      <w:pPr>
        <w:ind w:left="1080" w:hanging="720"/>
      </w:pPr>
      <w:rPr>
        <w:rFonts w:hint="default"/>
      </w:rPr>
    </w:lvl>
    <w:lvl w:ilvl="1" w:tplc="982C4E00" w:tentative="1">
      <w:start w:val="1"/>
      <w:numFmt w:val="lowerLetter"/>
      <w:lvlText w:val="%2."/>
      <w:lvlJc w:val="left"/>
      <w:pPr>
        <w:ind w:left="1440" w:hanging="360"/>
      </w:pPr>
    </w:lvl>
    <w:lvl w:ilvl="2" w:tplc="CBECD0AA" w:tentative="1">
      <w:start w:val="1"/>
      <w:numFmt w:val="lowerRoman"/>
      <w:lvlText w:val="%3."/>
      <w:lvlJc w:val="right"/>
      <w:pPr>
        <w:ind w:left="2160" w:hanging="180"/>
      </w:pPr>
    </w:lvl>
    <w:lvl w:ilvl="3" w:tplc="8CB0BF0E" w:tentative="1">
      <w:start w:val="1"/>
      <w:numFmt w:val="decimal"/>
      <w:lvlText w:val="%4."/>
      <w:lvlJc w:val="left"/>
      <w:pPr>
        <w:ind w:left="2880" w:hanging="360"/>
      </w:pPr>
    </w:lvl>
    <w:lvl w:ilvl="4" w:tplc="04128F32" w:tentative="1">
      <w:start w:val="1"/>
      <w:numFmt w:val="lowerLetter"/>
      <w:lvlText w:val="%5."/>
      <w:lvlJc w:val="left"/>
      <w:pPr>
        <w:ind w:left="3600" w:hanging="360"/>
      </w:pPr>
    </w:lvl>
    <w:lvl w:ilvl="5" w:tplc="DC7AB724" w:tentative="1">
      <w:start w:val="1"/>
      <w:numFmt w:val="lowerRoman"/>
      <w:lvlText w:val="%6."/>
      <w:lvlJc w:val="right"/>
      <w:pPr>
        <w:ind w:left="4320" w:hanging="180"/>
      </w:pPr>
    </w:lvl>
    <w:lvl w:ilvl="6" w:tplc="7D92C442" w:tentative="1">
      <w:start w:val="1"/>
      <w:numFmt w:val="decimal"/>
      <w:lvlText w:val="%7."/>
      <w:lvlJc w:val="left"/>
      <w:pPr>
        <w:ind w:left="5040" w:hanging="360"/>
      </w:pPr>
    </w:lvl>
    <w:lvl w:ilvl="7" w:tplc="AE9E6EE0" w:tentative="1">
      <w:start w:val="1"/>
      <w:numFmt w:val="lowerLetter"/>
      <w:lvlText w:val="%8."/>
      <w:lvlJc w:val="left"/>
      <w:pPr>
        <w:ind w:left="5760" w:hanging="360"/>
      </w:pPr>
    </w:lvl>
    <w:lvl w:ilvl="8" w:tplc="2298A6D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CFE08A2">
      <w:start w:val="1"/>
      <w:numFmt w:val="lowerRoman"/>
      <w:lvlText w:val="(%1)"/>
      <w:lvlJc w:val="left"/>
      <w:pPr>
        <w:ind w:left="1080" w:hanging="720"/>
      </w:pPr>
      <w:rPr>
        <w:rFonts w:hint="default"/>
      </w:rPr>
    </w:lvl>
    <w:lvl w:ilvl="1" w:tplc="AC2830E2" w:tentative="1">
      <w:start w:val="1"/>
      <w:numFmt w:val="lowerLetter"/>
      <w:lvlText w:val="%2."/>
      <w:lvlJc w:val="left"/>
      <w:pPr>
        <w:ind w:left="1440" w:hanging="360"/>
      </w:pPr>
    </w:lvl>
    <w:lvl w:ilvl="2" w:tplc="AB0EB520" w:tentative="1">
      <w:start w:val="1"/>
      <w:numFmt w:val="lowerRoman"/>
      <w:lvlText w:val="%3."/>
      <w:lvlJc w:val="right"/>
      <w:pPr>
        <w:ind w:left="2160" w:hanging="180"/>
      </w:pPr>
    </w:lvl>
    <w:lvl w:ilvl="3" w:tplc="072EEBA6" w:tentative="1">
      <w:start w:val="1"/>
      <w:numFmt w:val="decimal"/>
      <w:lvlText w:val="%4."/>
      <w:lvlJc w:val="left"/>
      <w:pPr>
        <w:ind w:left="2880" w:hanging="360"/>
      </w:pPr>
    </w:lvl>
    <w:lvl w:ilvl="4" w:tplc="04EE6E6C" w:tentative="1">
      <w:start w:val="1"/>
      <w:numFmt w:val="lowerLetter"/>
      <w:lvlText w:val="%5."/>
      <w:lvlJc w:val="left"/>
      <w:pPr>
        <w:ind w:left="3600" w:hanging="360"/>
      </w:pPr>
    </w:lvl>
    <w:lvl w:ilvl="5" w:tplc="8356F6CC" w:tentative="1">
      <w:start w:val="1"/>
      <w:numFmt w:val="lowerRoman"/>
      <w:lvlText w:val="%6."/>
      <w:lvlJc w:val="right"/>
      <w:pPr>
        <w:ind w:left="4320" w:hanging="180"/>
      </w:pPr>
    </w:lvl>
    <w:lvl w:ilvl="6" w:tplc="B7B88BF6" w:tentative="1">
      <w:start w:val="1"/>
      <w:numFmt w:val="decimal"/>
      <w:lvlText w:val="%7."/>
      <w:lvlJc w:val="left"/>
      <w:pPr>
        <w:ind w:left="5040" w:hanging="360"/>
      </w:pPr>
    </w:lvl>
    <w:lvl w:ilvl="7" w:tplc="E556D26A" w:tentative="1">
      <w:start w:val="1"/>
      <w:numFmt w:val="lowerLetter"/>
      <w:lvlText w:val="%8."/>
      <w:lvlJc w:val="left"/>
      <w:pPr>
        <w:ind w:left="5760" w:hanging="360"/>
      </w:pPr>
    </w:lvl>
    <w:lvl w:ilvl="8" w:tplc="EC44B13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933869E6">
      <w:start w:val="1"/>
      <w:numFmt w:val="lowerRoman"/>
      <w:lvlText w:val="(%1)"/>
      <w:lvlJc w:val="left"/>
      <w:pPr>
        <w:ind w:left="1080" w:hanging="720"/>
      </w:pPr>
      <w:rPr>
        <w:rFonts w:hint="default"/>
      </w:rPr>
    </w:lvl>
    <w:lvl w:ilvl="1" w:tplc="18689604" w:tentative="1">
      <w:start w:val="1"/>
      <w:numFmt w:val="lowerLetter"/>
      <w:lvlText w:val="%2."/>
      <w:lvlJc w:val="left"/>
      <w:pPr>
        <w:ind w:left="1440" w:hanging="360"/>
      </w:pPr>
    </w:lvl>
    <w:lvl w:ilvl="2" w:tplc="921CE810" w:tentative="1">
      <w:start w:val="1"/>
      <w:numFmt w:val="lowerRoman"/>
      <w:lvlText w:val="%3."/>
      <w:lvlJc w:val="right"/>
      <w:pPr>
        <w:ind w:left="2160" w:hanging="180"/>
      </w:pPr>
    </w:lvl>
    <w:lvl w:ilvl="3" w:tplc="55643828" w:tentative="1">
      <w:start w:val="1"/>
      <w:numFmt w:val="decimal"/>
      <w:lvlText w:val="%4."/>
      <w:lvlJc w:val="left"/>
      <w:pPr>
        <w:ind w:left="2880" w:hanging="360"/>
      </w:pPr>
    </w:lvl>
    <w:lvl w:ilvl="4" w:tplc="B91886E6" w:tentative="1">
      <w:start w:val="1"/>
      <w:numFmt w:val="lowerLetter"/>
      <w:lvlText w:val="%5."/>
      <w:lvlJc w:val="left"/>
      <w:pPr>
        <w:ind w:left="3600" w:hanging="360"/>
      </w:pPr>
    </w:lvl>
    <w:lvl w:ilvl="5" w:tplc="8D801012" w:tentative="1">
      <w:start w:val="1"/>
      <w:numFmt w:val="lowerRoman"/>
      <w:lvlText w:val="%6."/>
      <w:lvlJc w:val="right"/>
      <w:pPr>
        <w:ind w:left="4320" w:hanging="180"/>
      </w:pPr>
    </w:lvl>
    <w:lvl w:ilvl="6" w:tplc="E3CCCDCA" w:tentative="1">
      <w:start w:val="1"/>
      <w:numFmt w:val="decimal"/>
      <w:lvlText w:val="%7."/>
      <w:lvlJc w:val="left"/>
      <w:pPr>
        <w:ind w:left="5040" w:hanging="360"/>
      </w:pPr>
    </w:lvl>
    <w:lvl w:ilvl="7" w:tplc="4B5A17BC" w:tentative="1">
      <w:start w:val="1"/>
      <w:numFmt w:val="lowerLetter"/>
      <w:lvlText w:val="%8."/>
      <w:lvlJc w:val="left"/>
      <w:pPr>
        <w:ind w:left="5760" w:hanging="360"/>
      </w:pPr>
    </w:lvl>
    <w:lvl w:ilvl="8" w:tplc="CA3E43B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E29E8B6A">
      <w:start w:val="1"/>
      <w:numFmt w:val="lowerRoman"/>
      <w:lvlText w:val="(%1)"/>
      <w:lvlJc w:val="left"/>
      <w:pPr>
        <w:ind w:left="1080" w:hanging="720"/>
      </w:pPr>
      <w:rPr>
        <w:rFonts w:hint="default"/>
      </w:rPr>
    </w:lvl>
    <w:lvl w:ilvl="1" w:tplc="F1D07ED0" w:tentative="1">
      <w:start w:val="1"/>
      <w:numFmt w:val="lowerLetter"/>
      <w:lvlText w:val="%2."/>
      <w:lvlJc w:val="left"/>
      <w:pPr>
        <w:ind w:left="1440" w:hanging="360"/>
      </w:pPr>
    </w:lvl>
    <w:lvl w:ilvl="2" w:tplc="50309CEA" w:tentative="1">
      <w:start w:val="1"/>
      <w:numFmt w:val="lowerRoman"/>
      <w:lvlText w:val="%3."/>
      <w:lvlJc w:val="right"/>
      <w:pPr>
        <w:ind w:left="2160" w:hanging="180"/>
      </w:pPr>
    </w:lvl>
    <w:lvl w:ilvl="3" w:tplc="4276F54C" w:tentative="1">
      <w:start w:val="1"/>
      <w:numFmt w:val="decimal"/>
      <w:lvlText w:val="%4."/>
      <w:lvlJc w:val="left"/>
      <w:pPr>
        <w:ind w:left="2880" w:hanging="360"/>
      </w:pPr>
    </w:lvl>
    <w:lvl w:ilvl="4" w:tplc="2E7822B6" w:tentative="1">
      <w:start w:val="1"/>
      <w:numFmt w:val="lowerLetter"/>
      <w:lvlText w:val="%5."/>
      <w:lvlJc w:val="left"/>
      <w:pPr>
        <w:ind w:left="3600" w:hanging="360"/>
      </w:pPr>
    </w:lvl>
    <w:lvl w:ilvl="5" w:tplc="25B4D2D4" w:tentative="1">
      <w:start w:val="1"/>
      <w:numFmt w:val="lowerRoman"/>
      <w:lvlText w:val="%6."/>
      <w:lvlJc w:val="right"/>
      <w:pPr>
        <w:ind w:left="4320" w:hanging="180"/>
      </w:pPr>
    </w:lvl>
    <w:lvl w:ilvl="6" w:tplc="84B82412" w:tentative="1">
      <w:start w:val="1"/>
      <w:numFmt w:val="decimal"/>
      <w:lvlText w:val="%7."/>
      <w:lvlJc w:val="left"/>
      <w:pPr>
        <w:ind w:left="5040" w:hanging="360"/>
      </w:pPr>
    </w:lvl>
    <w:lvl w:ilvl="7" w:tplc="16BC7E22" w:tentative="1">
      <w:start w:val="1"/>
      <w:numFmt w:val="lowerLetter"/>
      <w:lvlText w:val="%8."/>
      <w:lvlJc w:val="left"/>
      <w:pPr>
        <w:ind w:left="5760" w:hanging="360"/>
      </w:pPr>
    </w:lvl>
    <w:lvl w:ilvl="8" w:tplc="73EED3D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FE48C0CC">
      <w:start w:val="1"/>
      <w:numFmt w:val="lowerRoman"/>
      <w:lvlText w:val="(%1)"/>
      <w:lvlJc w:val="left"/>
      <w:pPr>
        <w:ind w:left="1080" w:hanging="720"/>
      </w:pPr>
      <w:rPr>
        <w:rFonts w:hint="default"/>
      </w:rPr>
    </w:lvl>
    <w:lvl w:ilvl="1" w:tplc="EEF83B12" w:tentative="1">
      <w:start w:val="1"/>
      <w:numFmt w:val="lowerLetter"/>
      <w:lvlText w:val="%2."/>
      <w:lvlJc w:val="left"/>
      <w:pPr>
        <w:ind w:left="1440" w:hanging="360"/>
      </w:pPr>
    </w:lvl>
    <w:lvl w:ilvl="2" w:tplc="AA46C82E" w:tentative="1">
      <w:start w:val="1"/>
      <w:numFmt w:val="lowerRoman"/>
      <w:lvlText w:val="%3."/>
      <w:lvlJc w:val="right"/>
      <w:pPr>
        <w:ind w:left="2160" w:hanging="180"/>
      </w:pPr>
    </w:lvl>
    <w:lvl w:ilvl="3" w:tplc="2E4C9D9C" w:tentative="1">
      <w:start w:val="1"/>
      <w:numFmt w:val="decimal"/>
      <w:lvlText w:val="%4."/>
      <w:lvlJc w:val="left"/>
      <w:pPr>
        <w:ind w:left="2880" w:hanging="360"/>
      </w:pPr>
    </w:lvl>
    <w:lvl w:ilvl="4" w:tplc="E2462158" w:tentative="1">
      <w:start w:val="1"/>
      <w:numFmt w:val="lowerLetter"/>
      <w:lvlText w:val="%5."/>
      <w:lvlJc w:val="left"/>
      <w:pPr>
        <w:ind w:left="3600" w:hanging="360"/>
      </w:pPr>
    </w:lvl>
    <w:lvl w:ilvl="5" w:tplc="B406C85A" w:tentative="1">
      <w:start w:val="1"/>
      <w:numFmt w:val="lowerRoman"/>
      <w:lvlText w:val="%6."/>
      <w:lvlJc w:val="right"/>
      <w:pPr>
        <w:ind w:left="4320" w:hanging="180"/>
      </w:pPr>
    </w:lvl>
    <w:lvl w:ilvl="6" w:tplc="DF5C71AE" w:tentative="1">
      <w:start w:val="1"/>
      <w:numFmt w:val="decimal"/>
      <w:lvlText w:val="%7."/>
      <w:lvlJc w:val="left"/>
      <w:pPr>
        <w:ind w:left="5040" w:hanging="360"/>
      </w:pPr>
    </w:lvl>
    <w:lvl w:ilvl="7" w:tplc="8A009A5C" w:tentative="1">
      <w:start w:val="1"/>
      <w:numFmt w:val="lowerLetter"/>
      <w:lvlText w:val="%8."/>
      <w:lvlJc w:val="left"/>
      <w:pPr>
        <w:ind w:left="5760" w:hanging="360"/>
      </w:pPr>
    </w:lvl>
    <w:lvl w:ilvl="8" w:tplc="396E89E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79E6E418">
      <w:start w:val="1"/>
      <w:numFmt w:val="lowerRoman"/>
      <w:lvlText w:val="(%1)"/>
      <w:lvlJc w:val="left"/>
      <w:pPr>
        <w:ind w:left="1080" w:hanging="720"/>
      </w:pPr>
      <w:rPr>
        <w:rFonts w:hint="default"/>
      </w:rPr>
    </w:lvl>
    <w:lvl w:ilvl="1" w:tplc="2FB0FFE2" w:tentative="1">
      <w:start w:val="1"/>
      <w:numFmt w:val="lowerLetter"/>
      <w:lvlText w:val="%2."/>
      <w:lvlJc w:val="left"/>
      <w:pPr>
        <w:ind w:left="1440" w:hanging="360"/>
      </w:pPr>
    </w:lvl>
    <w:lvl w:ilvl="2" w:tplc="4FB443CA" w:tentative="1">
      <w:start w:val="1"/>
      <w:numFmt w:val="lowerRoman"/>
      <w:lvlText w:val="%3."/>
      <w:lvlJc w:val="right"/>
      <w:pPr>
        <w:ind w:left="2160" w:hanging="180"/>
      </w:pPr>
    </w:lvl>
    <w:lvl w:ilvl="3" w:tplc="15443324" w:tentative="1">
      <w:start w:val="1"/>
      <w:numFmt w:val="decimal"/>
      <w:lvlText w:val="%4."/>
      <w:lvlJc w:val="left"/>
      <w:pPr>
        <w:ind w:left="2880" w:hanging="360"/>
      </w:pPr>
    </w:lvl>
    <w:lvl w:ilvl="4" w:tplc="4516B808" w:tentative="1">
      <w:start w:val="1"/>
      <w:numFmt w:val="lowerLetter"/>
      <w:lvlText w:val="%5."/>
      <w:lvlJc w:val="left"/>
      <w:pPr>
        <w:ind w:left="3600" w:hanging="360"/>
      </w:pPr>
    </w:lvl>
    <w:lvl w:ilvl="5" w:tplc="AD2867B4" w:tentative="1">
      <w:start w:val="1"/>
      <w:numFmt w:val="lowerRoman"/>
      <w:lvlText w:val="%6."/>
      <w:lvlJc w:val="right"/>
      <w:pPr>
        <w:ind w:left="4320" w:hanging="180"/>
      </w:pPr>
    </w:lvl>
    <w:lvl w:ilvl="6" w:tplc="D4AC77CC" w:tentative="1">
      <w:start w:val="1"/>
      <w:numFmt w:val="decimal"/>
      <w:lvlText w:val="%7."/>
      <w:lvlJc w:val="left"/>
      <w:pPr>
        <w:ind w:left="5040" w:hanging="360"/>
      </w:pPr>
    </w:lvl>
    <w:lvl w:ilvl="7" w:tplc="686463DA" w:tentative="1">
      <w:start w:val="1"/>
      <w:numFmt w:val="lowerLetter"/>
      <w:lvlText w:val="%8."/>
      <w:lvlJc w:val="left"/>
      <w:pPr>
        <w:ind w:left="5760" w:hanging="360"/>
      </w:pPr>
    </w:lvl>
    <w:lvl w:ilvl="8" w:tplc="FEB8A20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6F3"/>
    <w:rsid w:val="00104C57"/>
    <w:rsid w:val="00250B4B"/>
    <w:rsid w:val="00252456"/>
    <w:rsid w:val="006456F3"/>
    <w:rsid w:val="006A5EEA"/>
    <w:rsid w:val="00C138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F2AAE"/>
  <w15:docId w15:val="{974A0424-E562-467B-BDCE-08E160642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235519"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235519" w:rsidP="00BF58F7">
          <w:pPr>
            <w:pStyle w:val="8F35DD72676C4968804A78859020A7E8"/>
          </w:pPr>
          <w:r w:rsidRPr="00D858FE">
            <w:rPr>
              <w:rStyle w:val="PlaceholderText"/>
            </w:rPr>
            <w:t>Choose an item.</w:t>
          </w:r>
        </w:p>
      </w:docPartBody>
    </w:docPart>
    <w:docPart>
      <w:docPartPr>
        <w:name w:val="F8E0199F21144664B82751EE48F0F88C"/>
        <w:category>
          <w:name w:val="General"/>
          <w:gallery w:val="placeholder"/>
        </w:category>
        <w:types>
          <w:type w:val="bbPlcHdr"/>
        </w:types>
        <w:behaviors>
          <w:behavior w:val="content"/>
        </w:behaviors>
        <w:guid w:val="{BA7A405B-50D2-46ED-A160-2F55EAF5144E}"/>
      </w:docPartPr>
      <w:docPartBody>
        <w:p w:rsidR="001F44F2" w:rsidRDefault="00235519" w:rsidP="00235519">
          <w:pPr>
            <w:pStyle w:val="F8E0199F21144664B82751EE48F0F88C"/>
          </w:pPr>
          <w:r w:rsidRPr="00D858FE">
            <w:rPr>
              <w:rStyle w:val="PlaceholderText"/>
            </w:rPr>
            <w:t>Choose an item.</w:t>
          </w:r>
        </w:p>
      </w:docPartBody>
    </w:docPart>
    <w:docPart>
      <w:docPartPr>
        <w:name w:val="C2FB82B15F194F7DB3C5A933292CACA4"/>
        <w:category>
          <w:name w:val="General"/>
          <w:gallery w:val="placeholder"/>
        </w:category>
        <w:types>
          <w:type w:val="bbPlcHdr"/>
        </w:types>
        <w:behaviors>
          <w:behavior w:val="content"/>
        </w:behaviors>
        <w:guid w:val="{81B776CF-EE8B-4BE6-A12A-79D402DEB64D}"/>
      </w:docPartPr>
      <w:docPartBody>
        <w:p w:rsidR="001F44F2" w:rsidRDefault="00235519" w:rsidP="00235519">
          <w:pPr>
            <w:pStyle w:val="C2FB82B15F194F7DB3C5A933292CACA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519"/>
    <w:rsid w:val="001F44F2"/>
    <w:rsid w:val="002355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35519"/>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F8E0199F21144664B82751EE48F0F88C">
    <w:name w:val="F8E0199F21144664B82751EE48F0F88C"/>
    <w:rsid w:val="00235519"/>
  </w:style>
  <w:style w:type="paragraph" w:customStyle="1" w:styleId="C2FB82B15F194F7DB3C5A933292CACA4">
    <w:name w:val="C2FB82B15F194F7DB3C5A933292CACA4"/>
    <w:rsid w:val="002355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7191</RACS_x0020_ID>
    <Approved_x0020_Provider xmlns="a8338b6e-77a6-4851-82b6-98166143ffdd">The Bethanie Group Incorporated</Approved_x0020_Provider>
    <Management_x0020_Company_x0020_ID xmlns="a8338b6e-77a6-4851-82b6-98166143ffdd" xsi:nil="true"/>
    <Home xmlns="a8338b6e-77a6-4851-82b6-98166143ffdd">Bert England Lodge</Home>
    <Signed xmlns="a8338b6e-77a6-4851-82b6-98166143ffdd" xsi:nil="true"/>
    <Uploaded xmlns="a8338b6e-77a6-4851-82b6-98166143ffdd">False</Uploaded>
    <Management_x0020_Company xmlns="a8338b6e-77a6-4851-82b6-98166143ffdd" xsi:nil="true"/>
    <Doc_x0020_Date xmlns="a8338b6e-77a6-4851-82b6-98166143ffdd">2023-08-14T01:52:00+00:00</Doc_x0020_Date>
    <CSI_x0020_ID xmlns="a8338b6e-77a6-4851-82b6-98166143ffdd" xsi:nil="true"/>
    <Case_x0020_ID xmlns="a8338b6e-77a6-4851-82b6-98166143ffdd" xsi:nil="true"/>
    <Approved_x0020_Provider_x0020_ID xmlns="a8338b6e-77a6-4851-82b6-98166143ffdd">93FF2B54-77F4-DC11-AD41-005056922186</Approved_x0020_Provider_x0020_ID>
    <Location xmlns="a8338b6e-77a6-4851-82b6-98166143ffdd" xsi:nil="true"/>
    <Home_x0020_ID xmlns="a8338b6e-77a6-4851-82b6-98166143ffdd">07A6C42D-7CF4-DC11-AD41-005056922186</Home_x0020_ID>
    <State xmlns="a8338b6e-77a6-4851-82b6-98166143ffdd">WA</State>
    <Doc_x0020_Sent_Received_x0020_Date xmlns="a8338b6e-77a6-4851-82b6-98166143ffdd">2023-08-14T00:00:00+00:00</Doc_x0020_Sent_Received_x0020_Date>
    <Activity_x0020_ID xmlns="a8338b6e-77a6-4851-82b6-98166143ffdd">8B2ABF78-1B37-EE11-AE02-005056922186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purl.org/dc/elements/1.1/"/>
    <ds:schemaRef ds:uri="a8338b6e-77a6-4851-82b6-98166143ffdd"/>
    <ds:schemaRef ds:uri="http://www.w3.org/XML/1998/namespace"/>
    <ds:schemaRef ds:uri="http://purl.org/dc/dcmitype/"/>
  </ds:schemaRefs>
</ds:datastoreItem>
</file>

<file path=customXml/itemProps3.xml><?xml version="1.0" encoding="utf-8"?>
<ds:datastoreItem xmlns:ds="http://schemas.openxmlformats.org/officeDocument/2006/customXml" ds:itemID="{5B774EAF-3FA2-4DF6-A8B7-3589BF013C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698</Words>
  <Characters>3983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2023-09-05T00:17:00Z</dcterms:created>
  <dcterms:modified xsi:type="dcterms:W3CDTF">2023-09-05T00:18:00Z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