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5C33E" w14:textId="77777777" w:rsidR="00D2559D" w:rsidRPr="002C3EBF" w:rsidRDefault="007C62B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95C47A" wp14:editId="2395C4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137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95C33F" w14:textId="77777777" w:rsidR="00D2559D" w:rsidRDefault="007C62B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95C340" w14:textId="77777777" w:rsidR="00D2559D" w:rsidRDefault="007C62B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95C341" w14:textId="77777777" w:rsidR="00D2559D" w:rsidRPr="002C3EBF" w:rsidRDefault="007C62B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35D8" w14:paraId="2395C344" w14:textId="77777777" w:rsidTr="00D035D8">
        <w:tc>
          <w:tcPr>
            <w:cnfStyle w:val="001000000000" w:firstRow="0" w:lastRow="0" w:firstColumn="1" w:lastColumn="0" w:oddVBand="0" w:evenVBand="0" w:oddHBand="0" w:evenHBand="0" w:firstRowFirstColumn="0" w:firstRowLastColumn="0" w:lastRowFirstColumn="0" w:lastRowLastColumn="0"/>
            <w:tcW w:w="3227" w:type="dxa"/>
          </w:tcPr>
          <w:p w14:paraId="2395C342" w14:textId="77777777" w:rsidR="00D2559D" w:rsidRPr="00996FAF" w:rsidRDefault="007C62B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95C343" w14:textId="77777777" w:rsidR="00D2559D" w:rsidRPr="00996FAF" w:rsidRDefault="007C6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Peel</w:t>
            </w:r>
          </w:p>
        </w:tc>
      </w:tr>
      <w:tr w:rsidR="00D035D8" w14:paraId="2395C347" w14:textId="77777777" w:rsidTr="00D03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5C345" w14:textId="77777777" w:rsidR="00CA37CB" w:rsidRPr="00996FAF" w:rsidRDefault="007C62B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95C346" w14:textId="77777777" w:rsidR="00CA37CB" w:rsidRPr="00996FAF" w:rsidRDefault="007C62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Maclaggan Turn</w:t>
            </w:r>
            <w:r w:rsidRPr="00602258">
              <w:rPr>
                <w:rFonts w:ascii="Arial" w:hAnsi="Arial" w:cs="Arial"/>
                <w:color w:val="auto"/>
              </w:rPr>
              <w:t xml:space="preserve"> COONDANUP WA 6210</w:t>
            </w:r>
          </w:p>
        </w:tc>
      </w:tr>
      <w:tr w:rsidR="00D035D8" w14:paraId="2395C34A" w14:textId="77777777" w:rsidTr="00D035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5C348" w14:textId="77777777" w:rsidR="00CA37CB" w:rsidRPr="00996FAF" w:rsidRDefault="007C62B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95C349" w14:textId="77777777" w:rsidR="00CA37CB" w:rsidRPr="00996FAF" w:rsidRDefault="007C6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7211</w:t>
            </w:r>
          </w:p>
        </w:tc>
      </w:tr>
      <w:tr w:rsidR="00D035D8" w14:paraId="2395C34D" w14:textId="77777777" w:rsidTr="00D03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5C34B" w14:textId="77777777" w:rsidR="00D2559D" w:rsidRPr="00996FAF" w:rsidRDefault="007C62B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95C34C" w14:textId="77777777" w:rsidR="00D2559D" w:rsidRPr="00996FAF" w:rsidRDefault="007C62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D035D8" w14:paraId="2395C350" w14:textId="77777777" w:rsidTr="00D035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5C34E" w14:textId="77777777" w:rsidR="00D2559D" w:rsidRPr="00996FAF" w:rsidRDefault="007C62B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95C34F" w14:textId="77777777" w:rsidR="00D2559D" w:rsidRPr="00996FAF" w:rsidRDefault="007C6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035D8" w14:paraId="2395C353" w14:textId="77777777" w:rsidTr="00D03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5C351" w14:textId="77777777" w:rsidR="00D2559D" w:rsidRPr="00996FAF" w:rsidRDefault="007C62B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95C352" w14:textId="77777777" w:rsidR="00D2559D" w:rsidRPr="00996FAF" w:rsidRDefault="007C62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D035D8" w14:paraId="2395C356" w14:textId="77777777" w:rsidTr="00D035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95C354" w14:textId="77777777" w:rsidR="00D2559D" w:rsidRPr="00996FAF" w:rsidRDefault="007C62B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95C355" w14:textId="0CDA27C2" w:rsidR="00D2559D" w:rsidRPr="00996FAF" w:rsidRDefault="007C6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62BC">
              <w:rPr>
                <w:rFonts w:ascii="Arial" w:hAnsi="Arial" w:cs="Arial"/>
                <w:color w:val="auto"/>
              </w:rPr>
              <w:t>26 July 2023</w:t>
            </w:r>
          </w:p>
        </w:tc>
      </w:tr>
    </w:tbl>
    <w:bookmarkEnd w:id="0"/>
    <w:p w14:paraId="2395C357" w14:textId="7EDC4C36" w:rsidR="00FA0A5B" w:rsidRPr="00996FAF" w:rsidRDefault="007C62B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379ED">
        <w:rPr>
          <w:rFonts w:ascii="Arial" w:hAnsi="Arial" w:cs="Arial"/>
        </w:rPr>
        <w:t xml:space="preserve"> </w:t>
      </w:r>
      <w:r w:rsidRPr="00996FAF">
        <w:rPr>
          <w:rFonts w:ascii="Arial" w:hAnsi="Arial" w:cs="Arial"/>
        </w:rPr>
        <w:t>2018.</w:t>
      </w:r>
      <w:r w:rsidRPr="00996FAF">
        <w:rPr>
          <w:rFonts w:ascii="Arial" w:hAnsi="Arial" w:cs="Arial"/>
        </w:rPr>
        <w:br w:type="page"/>
      </w:r>
    </w:p>
    <w:p w14:paraId="2395C358" w14:textId="77777777" w:rsidR="000078F8" w:rsidRPr="00996FAF" w:rsidRDefault="007C62B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95C359" w14:textId="50598DE5" w:rsidR="000078F8" w:rsidRPr="00996FAF" w:rsidRDefault="007C62BC" w:rsidP="0036130C">
      <w:pPr>
        <w:pStyle w:val="NormalArial"/>
      </w:pPr>
      <w:r w:rsidRPr="00996FAF">
        <w:t xml:space="preserve">This performance report for </w:t>
      </w:r>
      <w:r w:rsidRPr="00996FAF">
        <w:rPr>
          <w:color w:val="auto"/>
        </w:rPr>
        <w:t>Bethanie Peel (</w:t>
      </w:r>
      <w:r w:rsidRPr="00996FAF">
        <w:rPr>
          <w:b/>
          <w:color w:val="auto"/>
        </w:rPr>
        <w:t>the service</w:t>
      </w:r>
      <w:r w:rsidRPr="00996FAF">
        <w:rPr>
          <w:color w:val="auto"/>
        </w:rPr>
        <w:t xml:space="preserve">) has been prepared </w:t>
      </w:r>
      <w:r w:rsidRPr="007C62BC">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2395C35A" w14:textId="77777777" w:rsidR="000078F8" w:rsidRPr="00996FAF" w:rsidRDefault="007C62B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5C35C" w14:textId="77777777" w:rsidR="00DF37F2" w:rsidRPr="00996FAF" w:rsidRDefault="007C62BC" w:rsidP="00712752">
      <w:pPr>
        <w:pStyle w:val="Heading1"/>
        <w:spacing w:before="240" w:after="240" w:line="22" w:lineRule="atLeast"/>
        <w:rPr>
          <w:rFonts w:ascii="Arial" w:hAnsi="Arial" w:cs="Arial"/>
        </w:rPr>
      </w:pPr>
      <w:r w:rsidRPr="00996FAF">
        <w:rPr>
          <w:rFonts w:ascii="Arial" w:hAnsi="Arial" w:cs="Arial"/>
        </w:rPr>
        <w:t>Material relied on</w:t>
      </w:r>
    </w:p>
    <w:p w14:paraId="2395C35D" w14:textId="77777777" w:rsidR="00DF37F2" w:rsidRPr="00996FAF" w:rsidRDefault="007C62BC" w:rsidP="0036130C">
      <w:pPr>
        <w:pStyle w:val="NormalArial"/>
      </w:pPr>
      <w:r w:rsidRPr="00996FAF">
        <w:t>The following information has been considered in preparing the performance report:</w:t>
      </w:r>
    </w:p>
    <w:p w14:paraId="7425E51E" w14:textId="77777777" w:rsidR="007C62BC" w:rsidRPr="00677B71" w:rsidRDefault="007C62BC" w:rsidP="00DD6CD4">
      <w:pPr>
        <w:pStyle w:val="ListBullet"/>
        <w:numPr>
          <w:ilvl w:val="0"/>
          <w:numId w:val="2"/>
        </w:numPr>
        <w:spacing w:before="0" w:after="120" w:line="22" w:lineRule="atLeast"/>
        <w:ind w:left="425" w:hanging="425"/>
        <w:rPr>
          <w:rFonts w:ascii="Arial" w:hAnsi="Arial" w:cs="Arial"/>
          <w:color w:val="auto"/>
        </w:rPr>
      </w:pPr>
      <w:r w:rsidRPr="00677B71">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management. </w:t>
      </w:r>
    </w:p>
    <w:p w14:paraId="6F8BA16A" w14:textId="77777777" w:rsidR="00DD6CD4" w:rsidRDefault="007C62BC" w:rsidP="007C62BC">
      <w:pPr>
        <w:spacing w:line="22" w:lineRule="atLeast"/>
        <w:rPr>
          <w:rFonts w:ascii="Arial" w:hAnsi="Arial" w:cs="Arial"/>
        </w:rPr>
      </w:pPr>
      <w:r w:rsidRPr="007C62BC">
        <w:rPr>
          <w:rFonts w:ascii="Arial" w:hAnsi="Arial" w:cs="Arial"/>
        </w:rPr>
        <w:t>The provider did not submit a response to the Assessment Team’s report.</w:t>
      </w:r>
    </w:p>
    <w:p w14:paraId="2395C362" w14:textId="0780B425" w:rsidR="003B1763" w:rsidRPr="007C62BC" w:rsidRDefault="007C62BC" w:rsidP="007C62BC">
      <w:pPr>
        <w:spacing w:line="22" w:lineRule="atLeast"/>
        <w:rPr>
          <w:rFonts w:ascii="Arial" w:hAnsi="Arial" w:cs="Arial"/>
        </w:rPr>
      </w:pPr>
      <w:r w:rsidRPr="007C62BC">
        <w:rPr>
          <w:rFonts w:ascii="Arial" w:hAnsi="Arial" w:cs="Arial"/>
        </w:rPr>
        <w:br w:type="page"/>
      </w:r>
    </w:p>
    <w:p w14:paraId="2395C363" w14:textId="77777777" w:rsidR="00FC045E" w:rsidRPr="00996FAF" w:rsidRDefault="007C62B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D035D8" w14:paraId="2395C369" w14:textId="77777777" w:rsidTr="007379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5C367" w14:textId="77777777" w:rsidR="00FC045E" w:rsidRPr="00996FAF" w:rsidRDefault="007C62BC" w:rsidP="009767BC">
            <w:pPr>
              <w:keepNext/>
              <w:spacing w:before="0" w:line="22" w:lineRule="atLeast"/>
              <w:ind w:right="-109"/>
              <w:rPr>
                <w:rFonts w:ascii="Arial" w:hAnsi="Arial" w:cs="Arial"/>
              </w:rPr>
            </w:pPr>
            <w:r w:rsidRPr="00996FAF">
              <w:rPr>
                <w:rFonts w:ascii="Arial" w:hAnsi="Arial" w:cs="Arial"/>
              </w:rPr>
              <w:t xml:space="preserve">Standard 2 </w:t>
            </w:r>
            <w:r w:rsidRPr="007C62BC">
              <w:rPr>
                <w:rFonts w:ascii="Arial" w:hAnsi="Arial" w:cs="Arial"/>
                <w:b w:val="0"/>
                <w:bCs/>
              </w:rPr>
              <w:t>Ongoing assessment and planning with consumers</w:t>
            </w:r>
          </w:p>
        </w:tc>
        <w:tc>
          <w:tcPr>
            <w:tcW w:w="1583" w:type="pct"/>
            <w:shd w:val="clear" w:color="auto" w:fill="auto"/>
          </w:tcPr>
          <w:p w14:paraId="2395C368" w14:textId="6AF6C794" w:rsidR="00FC045E" w:rsidRPr="00996FAF" w:rsidRDefault="00A207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2BC" w:rsidRPr="007C62BC">
                  <w:rPr>
                    <w:rFonts w:ascii="Arial" w:hAnsi="Arial" w:cs="Arial"/>
                    <w:bCs/>
                  </w:rPr>
                  <w:t>Not applicable as not all requirements have been assessed</w:t>
                </w:r>
              </w:sdtContent>
            </w:sdt>
            <w:r w:rsidR="007C62BC" w:rsidRPr="00996FAF">
              <w:rPr>
                <w:rFonts w:ascii="Arial" w:hAnsi="Arial" w:cs="Arial"/>
              </w:rPr>
              <w:t xml:space="preserve"> </w:t>
            </w:r>
          </w:p>
        </w:tc>
      </w:tr>
      <w:tr w:rsidR="00D035D8" w14:paraId="2395C36C" w14:textId="77777777" w:rsidTr="007379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5C36A" w14:textId="77777777" w:rsidR="00FC045E" w:rsidRPr="00996FAF" w:rsidRDefault="007C62B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95C36B" w14:textId="2FCA99C1" w:rsidR="00FC045E" w:rsidRPr="00996FAF" w:rsidRDefault="00A207F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2BC">
                  <w:rPr>
                    <w:rFonts w:ascii="Arial" w:hAnsi="Arial" w:cs="Arial"/>
                    <w:b/>
                  </w:rPr>
                  <w:t>Not applicable as not all requirements have been assessed</w:t>
                </w:r>
              </w:sdtContent>
            </w:sdt>
            <w:r w:rsidR="007C62BC" w:rsidRPr="00996FAF">
              <w:rPr>
                <w:rFonts w:ascii="Arial" w:hAnsi="Arial" w:cs="Arial"/>
                <w:b/>
              </w:rPr>
              <w:t xml:space="preserve"> </w:t>
            </w:r>
          </w:p>
        </w:tc>
      </w:tr>
      <w:tr w:rsidR="00D035D8" w14:paraId="2395C37B" w14:textId="77777777" w:rsidTr="007379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5C379" w14:textId="77777777" w:rsidR="00FC045E" w:rsidRPr="00996FAF" w:rsidRDefault="007C62B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95C37A" w14:textId="215AD31F" w:rsidR="00FC045E" w:rsidRPr="00996FAF" w:rsidRDefault="00A207F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62BC">
                  <w:rPr>
                    <w:rFonts w:ascii="Arial" w:hAnsi="Arial" w:cs="Arial"/>
                    <w:b/>
                  </w:rPr>
                  <w:t>Not applicable as not all requirements have been assessed</w:t>
                </w:r>
              </w:sdtContent>
            </w:sdt>
            <w:r w:rsidR="007C62BC" w:rsidRPr="00996FAF">
              <w:rPr>
                <w:rFonts w:ascii="Arial" w:hAnsi="Arial" w:cs="Arial"/>
                <w:b/>
              </w:rPr>
              <w:t xml:space="preserve"> </w:t>
            </w:r>
          </w:p>
        </w:tc>
      </w:tr>
    </w:tbl>
    <w:p w14:paraId="2395C37C" w14:textId="77777777" w:rsidR="00FC045E" w:rsidRPr="00996FAF" w:rsidRDefault="007C62B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95C37D" w14:textId="77777777" w:rsidR="00FC045E" w:rsidRPr="00996FAF" w:rsidRDefault="007C62BC" w:rsidP="00712752">
      <w:pPr>
        <w:pStyle w:val="Heading1"/>
        <w:spacing w:before="0" w:after="240" w:line="22" w:lineRule="atLeast"/>
        <w:rPr>
          <w:rFonts w:ascii="Arial" w:hAnsi="Arial" w:cs="Arial"/>
        </w:rPr>
      </w:pPr>
      <w:r w:rsidRPr="00996FAF">
        <w:rPr>
          <w:rFonts w:ascii="Arial" w:hAnsi="Arial" w:cs="Arial"/>
        </w:rPr>
        <w:t>Areas for improvement</w:t>
      </w:r>
    </w:p>
    <w:p w14:paraId="2395C37F" w14:textId="2754934A" w:rsidR="00FC045E" w:rsidRPr="00996FAF" w:rsidRDefault="007C62B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395C384" w14:textId="185378BF" w:rsidR="00FC045E" w:rsidRPr="00996FAF" w:rsidRDefault="007C62BC" w:rsidP="0036130C">
      <w:pPr>
        <w:pStyle w:val="NormalArial"/>
      </w:pPr>
      <w:r w:rsidRPr="00996FAF">
        <w:br w:type="page"/>
      </w:r>
    </w:p>
    <w:p w14:paraId="7AB7C7C2" w14:textId="77777777" w:rsidR="007C62BC" w:rsidRPr="00996FAF" w:rsidRDefault="007C62BC" w:rsidP="007C62B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C62BC" w14:paraId="6C3D627E" w14:textId="77777777" w:rsidTr="00932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7756C8" w14:textId="77777777" w:rsidR="007C62BC" w:rsidRPr="0075021E" w:rsidRDefault="007C62BC" w:rsidP="009323F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4939DB" w14:textId="77777777" w:rsidR="007C62BC" w:rsidRPr="00996FAF" w:rsidRDefault="007C62BC" w:rsidP="009323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62BC" w14:paraId="161D6E16" w14:textId="77777777" w:rsidTr="009323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F8771C" w14:textId="77777777" w:rsidR="007C62BC" w:rsidRPr="00996FAF" w:rsidRDefault="007C62BC" w:rsidP="009323F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BFE200D" w14:textId="77777777" w:rsidR="007C62BC" w:rsidRPr="00996FAF" w:rsidRDefault="007C62BC" w:rsidP="009323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F205302" w14:textId="77777777" w:rsidR="007C62BC" w:rsidRPr="00996FAF" w:rsidRDefault="00A207FB" w:rsidP="009323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B8147E12314A4BAA85D9444B05EBC6E9"/>
                </w:placeholder>
                <w:dropDownList>
                  <w:listItem w:displayText="choose a rating" w:value="choose a rating"/>
                  <w:listItem w:displayText="Compliant" w:value="Compliant"/>
                  <w:listItem w:displayText="Non-compliant" w:value="Non-compliant"/>
                </w:dropDownList>
              </w:sdtPr>
              <w:sdtEndPr/>
              <w:sdtContent>
                <w:r w:rsidR="007C62BC">
                  <w:rPr>
                    <w:rFonts w:ascii="Arial" w:hAnsi="Arial" w:cs="Arial"/>
                    <w:color w:val="auto"/>
                  </w:rPr>
                  <w:t>Compliant</w:t>
                </w:r>
              </w:sdtContent>
            </w:sdt>
            <w:r w:rsidR="007C62BC" w:rsidRPr="00996FAF">
              <w:rPr>
                <w:rFonts w:ascii="Arial" w:hAnsi="Arial" w:cs="Arial"/>
                <w:color w:val="0000FF"/>
              </w:rPr>
              <w:t xml:space="preserve"> </w:t>
            </w:r>
          </w:p>
        </w:tc>
      </w:tr>
    </w:tbl>
    <w:p w14:paraId="02150D4D" w14:textId="77777777" w:rsidR="007C62BC" w:rsidRDefault="007C62BC" w:rsidP="007C62BC">
      <w:pPr>
        <w:pStyle w:val="Heading20"/>
      </w:pPr>
      <w:r w:rsidRPr="00996FAF">
        <w:t>Findings</w:t>
      </w:r>
    </w:p>
    <w:p w14:paraId="7CABE523" w14:textId="30A43A12" w:rsidR="007C62BC" w:rsidRPr="003D7B14" w:rsidRDefault="007C62BC" w:rsidP="007C62BC">
      <w:pPr>
        <w:pStyle w:val="NormalArial"/>
      </w:pPr>
      <w:r w:rsidRPr="003D7B14">
        <w:t>Assessment and planning identifies and addresses consumers’ current needs, including advance care planning and end of life planning. A</w:t>
      </w:r>
      <w:r w:rsidRPr="006D5D3A">
        <w:t>dvance care wishes assessment</w:t>
      </w:r>
      <w:r>
        <w:t>s</w:t>
      </w:r>
      <w:r w:rsidRPr="006D5D3A">
        <w:t xml:space="preserve"> </w:t>
      </w:r>
      <w:r w:rsidRPr="003D7B14">
        <w:t>are comp</w:t>
      </w:r>
      <w:r>
        <w:t>l</w:t>
      </w:r>
      <w:r w:rsidRPr="003D7B14">
        <w:t xml:space="preserve">eted as part of the entry process and </w:t>
      </w:r>
      <w:r w:rsidRPr="006D5D3A">
        <w:t>reviewed annually, or as required</w:t>
      </w:r>
      <w:r w:rsidRPr="003D7B14">
        <w:t xml:space="preserve"> and s</w:t>
      </w:r>
      <w:r w:rsidRPr="006D5D3A">
        <w:t>taff receive education and support to assist with these conversations.</w:t>
      </w:r>
      <w:r w:rsidRPr="003D7B14">
        <w:t xml:space="preserve"> Where consumers provide</w:t>
      </w:r>
      <w:r w:rsidRPr="006D5D3A">
        <w:t xml:space="preserve"> feedback or their condition changes, care plan</w:t>
      </w:r>
      <w:r w:rsidRPr="003D7B14">
        <w:t>s are updated</w:t>
      </w:r>
      <w:r w:rsidRPr="006D5D3A">
        <w:t xml:space="preserve"> to reflect their current needs and goals</w:t>
      </w:r>
      <w:r w:rsidRPr="003D7B14">
        <w:t xml:space="preserve">. Care files sampled included recent advance care directives. </w:t>
      </w:r>
      <w:r w:rsidRPr="006D5D3A">
        <w:t xml:space="preserve">Consumers and representatives said they can discuss </w:t>
      </w:r>
      <w:r w:rsidRPr="003D7B14">
        <w:t xml:space="preserve">consumers’ </w:t>
      </w:r>
      <w:r w:rsidRPr="006D5D3A">
        <w:t xml:space="preserve">needs </w:t>
      </w:r>
      <w:r w:rsidRPr="003D7B14">
        <w:t xml:space="preserve">and are </w:t>
      </w:r>
      <w:r w:rsidRPr="006D5D3A">
        <w:t xml:space="preserve">included </w:t>
      </w:r>
      <w:r w:rsidRPr="003D7B14">
        <w:t xml:space="preserve">in </w:t>
      </w:r>
      <w:r w:rsidRPr="006D5D3A">
        <w:t xml:space="preserve">and satisfied </w:t>
      </w:r>
      <w:r w:rsidRPr="003D7B14">
        <w:t>with</w:t>
      </w:r>
      <w:r w:rsidRPr="006D5D3A">
        <w:t xml:space="preserve"> the planning of </w:t>
      </w:r>
      <w:r w:rsidRPr="003D7B14">
        <w:t>consumers’</w:t>
      </w:r>
      <w:r w:rsidRPr="006D5D3A">
        <w:t xml:space="preserve"> personal, </w:t>
      </w:r>
      <w:proofErr w:type="gramStart"/>
      <w:r w:rsidRPr="006D5D3A">
        <w:t>clinical</w:t>
      </w:r>
      <w:proofErr w:type="gramEnd"/>
      <w:r w:rsidRPr="006D5D3A">
        <w:t xml:space="preserve"> and advance health care directives.</w:t>
      </w:r>
    </w:p>
    <w:p w14:paraId="5C9627C6" w14:textId="77777777" w:rsidR="00DD6CD4" w:rsidRDefault="007C62BC" w:rsidP="007C62BC">
      <w:pPr>
        <w:pStyle w:val="NormalArial"/>
      </w:pPr>
      <w:r>
        <w:t>Based on the Assessment Team’s report, I find requirement (3)(b) in Standard 2 Ongoing assessment and planning with consumers compliant.</w:t>
      </w:r>
    </w:p>
    <w:p w14:paraId="2395C3C2" w14:textId="63F8D87D" w:rsidR="0087700C" w:rsidRPr="00334B7D" w:rsidRDefault="007C62BC" w:rsidP="007C62BC">
      <w:pPr>
        <w:pStyle w:val="NormalArial"/>
      </w:pPr>
      <w:r w:rsidRPr="00996FAF">
        <w:br w:type="page"/>
      </w:r>
    </w:p>
    <w:p w14:paraId="62C09980" w14:textId="77777777" w:rsidR="007C62BC" w:rsidRPr="00996FAF" w:rsidRDefault="007C62BC" w:rsidP="007C62B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C62BC" w14:paraId="339CA28B" w14:textId="77777777" w:rsidTr="00932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1CDBA90" w14:textId="77777777" w:rsidR="007C62BC" w:rsidRPr="00996FAF" w:rsidRDefault="007C62BC" w:rsidP="009323F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7AF1D8" w14:textId="77777777" w:rsidR="007C62BC" w:rsidRPr="00996FAF" w:rsidRDefault="007C62BC" w:rsidP="009323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62BC" w14:paraId="0C8DD1FC" w14:textId="77777777" w:rsidTr="009323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47561" w14:textId="77777777" w:rsidR="007C62BC" w:rsidRPr="00996FAF" w:rsidRDefault="007C62BC" w:rsidP="009323F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AE7DDA1" w14:textId="77777777" w:rsidR="007C62BC" w:rsidRPr="00996FAF" w:rsidRDefault="007C62BC" w:rsidP="009323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2E7010" w14:textId="77777777" w:rsidR="007C62BC" w:rsidRPr="00996FAF" w:rsidRDefault="00A207FB" w:rsidP="009323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6BC53D637C76472FA8DD77A521250911"/>
                </w:placeholder>
                <w:dropDownList>
                  <w:listItem w:displayText="choose a rating" w:value="choose a rating"/>
                  <w:listItem w:displayText="Compliant" w:value="Compliant"/>
                  <w:listItem w:displayText="Non-compliant" w:value="Non-compliant"/>
                </w:dropDownList>
              </w:sdtPr>
              <w:sdtEndPr/>
              <w:sdtContent>
                <w:r w:rsidR="007C62BC">
                  <w:rPr>
                    <w:rFonts w:ascii="Arial" w:hAnsi="Arial" w:cs="Arial"/>
                    <w:color w:val="auto"/>
                  </w:rPr>
                  <w:t>Compliant</w:t>
                </w:r>
              </w:sdtContent>
            </w:sdt>
            <w:r w:rsidR="007C62BC" w:rsidRPr="00996FAF">
              <w:rPr>
                <w:rFonts w:ascii="Arial" w:hAnsi="Arial" w:cs="Arial"/>
                <w:color w:val="0000FF"/>
              </w:rPr>
              <w:t xml:space="preserve"> </w:t>
            </w:r>
          </w:p>
        </w:tc>
      </w:tr>
    </w:tbl>
    <w:p w14:paraId="37BD5E8E" w14:textId="77777777" w:rsidR="007C62BC" w:rsidRDefault="007C62BC" w:rsidP="007C62BC">
      <w:pPr>
        <w:pStyle w:val="Heading20"/>
      </w:pPr>
      <w:r w:rsidRPr="00996FAF">
        <w:t>Findings</w:t>
      </w:r>
    </w:p>
    <w:p w14:paraId="76E1354A" w14:textId="4ED8B7F1" w:rsidR="007C62BC" w:rsidRPr="00A9249D" w:rsidRDefault="007C62BC" w:rsidP="007C62BC">
      <w:pPr>
        <w:pStyle w:val="NormalArial"/>
      </w:pPr>
      <w:r w:rsidRPr="00A9249D">
        <w:t>C</w:t>
      </w:r>
      <w:r w:rsidRPr="007E17AC">
        <w:t xml:space="preserve">are files </w:t>
      </w:r>
      <w:r w:rsidRPr="00A9249D">
        <w:t xml:space="preserve">for consumers </w:t>
      </w:r>
      <w:r w:rsidRPr="007E17AC">
        <w:t xml:space="preserve">who had experienced a change in condition and/or deterioration showed </w:t>
      </w:r>
      <w:r w:rsidRPr="00A9249D">
        <w:t>prompt recognition and response, including additional monitoring, involvement of General practitioners and Allied health specialists and ongoing consultation with consumers and/or representatives.</w:t>
      </w:r>
      <w:r w:rsidRPr="007E17AC">
        <w:t xml:space="preserve"> Staff describe</w:t>
      </w:r>
      <w:r w:rsidRPr="00A9249D">
        <w:t>d</w:t>
      </w:r>
      <w:r w:rsidRPr="007E17AC">
        <w:t xml:space="preserve"> how they identify deterioration or a change in </w:t>
      </w:r>
      <w:r w:rsidRPr="00A9249D">
        <w:t xml:space="preserve">consumers’ </w:t>
      </w:r>
      <w:r w:rsidRPr="007E17AC">
        <w:t xml:space="preserve">condition, and </w:t>
      </w:r>
      <w:r w:rsidRPr="00A9249D">
        <w:t xml:space="preserve">their </w:t>
      </w:r>
      <w:r>
        <w:t>responsibility to escalate these observations</w:t>
      </w:r>
      <w:r w:rsidRPr="00A9249D">
        <w:t xml:space="preserve"> to their supervisor and</w:t>
      </w:r>
      <w:r w:rsidRPr="007E17AC">
        <w:t xml:space="preserve"> </w:t>
      </w:r>
      <w:r w:rsidRPr="00A9249D">
        <w:t>r</w:t>
      </w:r>
      <w:r w:rsidRPr="007E17AC">
        <w:t>egistered staff describe</w:t>
      </w:r>
      <w:r w:rsidRPr="00A9249D">
        <w:t>d</w:t>
      </w:r>
      <w:r w:rsidRPr="007E17AC">
        <w:t xml:space="preserve"> actions and the escalation process, in accordance with organisational policy. Consumers and representatives </w:t>
      </w:r>
      <w:proofErr w:type="gramStart"/>
      <w:r w:rsidRPr="007E17AC">
        <w:t>were</w:t>
      </w:r>
      <w:proofErr w:type="gramEnd"/>
      <w:r w:rsidRPr="007E17AC">
        <w:t xml:space="preserve"> confident staff know </w:t>
      </w:r>
      <w:r w:rsidRPr="00A9249D">
        <w:t>consumers</w:t>
      </w:r>
      <w:r w:rsidRPr="007E17AC">
        <w:t xml:space="preserve"> and would pick up a change in their condition and take appropriate action.</w:t>
      </w:r>
    </w:p>
    <w:p w14:paraId="38C65191" w14:textId="6B157130" w:rsidR="007C62BC" w:rsidRPr="007E17AC" w:rsidRDefault="007C62BC" w:rsidP="007C62BC">
      <w:pPr>
        <w:pStyle w:val="NormalArial"/>
      </w:pPr>
      <w:r w:rsidRPr="00A9249D">
        <w:t>Based on the Assessment Team’s report, I find requirement (3)(</w:t>
      </w:r>
      <w:r>
        <w:t>d</w:t>
      </w:r>
      <w:r w:rsidRPr="00A9249D">
        <w:t xml:space="preserve">) in Standard </w:t>
      </w:r>
      <w:r>
        <w:t>3 Personal care and clinical care</w:t>
      </w:r>
      <w:r w:rsidRPr="00A9249D">
        <w:t xml:space="preserve"> compliant.</w:t>
      </w:r>
    </w:p>
    <w:p w14:paraId="0513F7AA" w14:textId="77777777" w:rsidR="007C62BC" w:rsidRPr="00262C0B" w:rsidRDefault="007C62BC" w:rsidP="007C62BC">
      <w:pPr>
        <w:pStyle w:val="NormalArial"/>
      </w:pPr>
      <w:r>
        <w:br w:type="page"/>
      </w:r>
    </w:p>
    <w:p w14:paraId="6A10E263" w14:textId="77777777" w:rsidR="007C62BC" w:rsidRPr="00996FAF" w:rsidRDefault="007C62BC" w:rsidP="007C62B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C62BC" w14:paraId="562434F5" w14:textId="77777777" w:rsidTr="00932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C9E18F" w14:textId="77777777" w:rsidR="007C62BC" w:rsidRPr="00996FAF" w:rsidRDefault="007C62BC" w:rsidP="009323F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FDEEC82" w14:textId="77777777" w:rsidR="007C62BC" w:rsidRPr="00996FAF" w:rsidRDefault="007C62BC" w:rsidP="009323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62BC" w14:paraId="399B027E" w14:textId="77777777" w:rsidTr="009323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106D0D" w14:textId="77777777" w:rsidR="007C62BC" w:rsidRPr="00996FAF" w:rsidRDefault="007C62BC" w:rsidP="009323F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346196" w14:textId="77777777" w:rsidR="007C62BC" w:rsidRPr="00996FAF" w:rsidRDefault="007C62BC" w:rsidP="009323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90BDD7" w14:textId="77777777" w:rsidR="007C62BC" w:rsidRPr="00996FAF" w:rsidRDefault="007C62BC" w:rsidP="009323F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CFAECF" w14:textId="77777777" w:rsidR="007C62BC" w:rsidRPr="00996FAF" w:rsidRDefault="007C62BC" w:rsidP="009323F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71FC8A" w14:textId="77777777" w:rsidR="007C62BC" w:rsidRPr="00996FAF" w:rsidRDefault="007C62BC" w:rsidP="009323F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F1FC99" w14:textId="77777777" w:rsidR="007C62BC" w:rsidRPr="00996FAF" w:rsidRDefault="007C62BC" w:rsidP="009323F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74317B" w14:textId="77777777" w:rsidR="007C62BC" w:rsidRPr="00996FAF" w:rsidRDefault="00A207FB" w:rsidP="009323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60A28A3D3DC04CA3A58514A96B8C8202"/>
                </w:placeholder>
                <w:dropDownList>
                  <w:listItem w:displayText="choose a rating" w:value="choose a rating"/>
                  <w:listItem w:displayText="Compliant" w:value="Compliant"/>
                  <w:listItem w:displayText="Non-compliant" w:value="Non-compliant"/>
                </w:dropDownList>
              </w:sdtPr>
              <w:sdtEndPr/>
              <w:sdtContent>
                <w:r w:rsidR="007C62BC">
                  <w:rPr>
                    <w:rFonts w:ascii="Arial" w:hAnsi="Arial" w:cs="Arial"/>
                    <w:color w:val="auto"/>
                  </w:rPr>
                  <w:t>Compliant</w:t>
                </w:r>
              </w:sdtContent>
            </w:sdt>
          </w:p>
        </w:tc>
      </w:tr>
    </w:tbl>
    <w:p w14:paraId="0ABB6834" w14:textId="77777777" w:rsidR="007C62BC" w:rsidRDefault="007C62BC" w:rsidP="007C62BC">
      <w:pPr>
        <w:pStyle w:val="Heading20"/>
      </w:pPr>
      <w:r w:rsidRPr="00996FAF">
        <w:t>Findings</w:t>
      </w:r>
    </w:p>
    <w:p w14:paraId="529950DB" w14:textId="04ED5C66" w:rsidR="007C62BC" w:rsidRPr="009E7347" w:rsidRDefault="007C62BC" w:rsidP="007C62BC">
      <w:pPr>
        <w:pStyle w:val="NormalArial"/>
      </w:pPr>
      <w:r w:rsidRPr="0059601C">
        <w:t>E</w:t>
      </w:r>
      <w:r w:rsidRPr="009E7347">
        <w:t>ffective risk management systems</w:t>
      </w:r>
      <w:r w:rsidRPr="0059601C">
        <w:t xml:space="preserve"> and practices were demonstrated.</w:t>
      </w:r>
      <w:r>
        <w:t xml:space="preserve"> </w:t>
      </w:r>
      <w:r w:rsidRPr="0059601C">
        <w:t>Data relating to</w:t>
      </w:r>
      <w:r w:rsidRPr="009E7347">
        <w:t xml:space="preserve"> high impact </w:t>
      </w:r>
      <w:r>
        <w:t>or</w:t>
      </w:r>
      <w:r w:rsidRPr="009E7347">
        <w:t xml:space="preserve"> high prevalence risk</w:t>
      </w:r>
      <w:r w:rsidRPr="0059601C">
        <w:t xml:space="preserve"> is identified</w:t>
      </w:r>
      <w:r w:rsidRPr="009E7347">
        <w:t xml:space="preserve"> through clinical assessments, incident and progress note reviews</w:t>
      </w:r>
      <w:r w:rsidRPr="0059601C">
        <w:t xml:space="preserve">. The </w:t>
      </w:r>
      <w:r w:rsidRPr="009E7347">
        <w:t xml:space="preserve">data is analysed and used to create reports </w:t>
      </w:r>
      <w:r w:rsidRPr="0059601C">
        <w:t>which are discussed at related meeting forums</w:t>
      </w:r>
      <w:r w:rsidRPr="009E7347">
        <w:t>. Incident reporting process</w:t>
      </w:r>
      <w:r>
        <w:t>es</w:t>
      </w:r>
      <w:r w:rsidRPr="009E7347">
        <w:t xml:space="preserve"> support the mandatory reporting of incidents through </w:t>
      </w:r>
      <w:r w:rsidRPr="0059601C">
        <w:t xml:space="preserve">the </w:t>
      </w:r>
      <w:r w:rsidRPr="009E7347">
        <w:t>Serious Incident Response Scheme</w:t>
      </w:r>
      <w:r w:rsidRPr="0059601C">
        <w:t xml:space="preserve"> (SIRS)</w:t>
      </w:r>
      <w:r w:rsidRPr="009E7347">
        <w:t xml:space="preserve"> </w:t>
      </w:r>
      <w:r w:rsidRPr="0059601C">
        <w:t>and two</w:t>
      </w:r>
      <w:r w:rsidRPr="009E7347">
        <w:t xml:space="preserve"> SIRS incidents </w:t>
      </w:r>
      <w:r w:rsidRPr="0059601C">
        <w:t>sampled</w:t>
      </w:r>
      <w:r w:rsidRPr="009E7347">
        <w:t xml:space="preserve"> confirmed appropriate follow up</w:t>
      </w:r>
      <w:r w:rsidRPr="0059601C">
        <w:t xml:space="preserve"> is undertaken and </w:t>
      </w:r>
      <w:r w:rsidRPr="009E7347">
        <w:t>measure</w:t>
      </w:r>
      <w:r w:rsidRPr="0059601C">
        <w:t>s implemented in response to</w:t>
      </w:r>
      <w:r w:rsidRPr="009E7347">
        <w:t xml:space="preserve"> incidents to protect consumers and prevent reoccurrence of similar incidents. </w:t>
      </w:r>
      <w:r w:rsidRPr="0059601C">
        <w:t>C</w:t>
      </w:r>
      <w:r w:rsidRPr="009E7347">
        <w:t xml:space="preserve">onsumers are supported to live the best life they can, including being supported to take risks if they wish to. </w:t>
      </w:r>
      <w:r w:rsidRPr="0059601C">
        <w:t>Related policy and procedure documents</w:t>
      </w:r>
      <w:r w:rsidRPr="009E7347">
        <w:t xml:space="preserve"> guide staff in assessment of consumer risks, with risk mitigating strategies discussed with consumers and/or representatives to ensure consumers can make informed decisions. </w:t>
      </w:r>
      <w:r w:rsidRPr="0059601C">
        <w:t>C</w:t>
      </w:r>
      <w:r w:rsidRPr="009E7347">
        <w:t xml:space="preserve">linical and care staff </w:t>
      </w:r>
      <w:r w:rsidRPr="0059601C">
        <w:t>sampled described</w:t>
      </w:r>
      <w:r w:rsidRPr="009E7347">
        <w:t xml:space="preserve"> their role in reporting, documenting, actioning, </w:t>
      </w:r>
      <w:r>
        <w:t>escalating</w:t>
      </w:r>
      <w:r w:rsidRPr="009E7347">
        <w:t xml:space="preserve"> incidents</w:t>
      </w:r>
      <w:r w:rsidRPr="0059601C">
        <w:t xml:space="preserve"> and</w:t>
      </w:r>
      <w:r w:rsidRPr="009E7347">
        <w:t xml:space="preserve"> were familiar with </w:t>
      </w:r>
      <w:r w:rsidRPr="0059601C">
        <w:t>e</w:t>
      </w:r>
      <w:r w:rsidRPr="009E7347">
        <w:t xml:space="preserve">lder </w:t>
      </w:r>
      <w:r w:rsidRPr="0059601C">
        <w:t>a</w:t>
      </w:r>
      <w:r w:rsidRPr="009E7347">
        <w:t xml:space="preserve">buse, SIRS, </w:t>
      </w:r>
      <w:r w:rsidRPr="0059601C">
        <w:t>c</w:t>
      </w:r>
      <w:r w:rsidRPr="009E7347">
        <w:t xml:space="preserve">ustomer </w:t>
      </w:r>
      <w:r w:rsidRPr="0059601C">
        <w:t>c</w:t>
      </w:r>
      <w:r w:rsidRPr="009E7347">
        <w:t xml:space="preserve">hoice </w:t>
      </w:r>
      <w:r w:rsidRPr="0059601C">
        <w:t>a</w:t>
      </w:r>
      <w:r w:rsidRPr="009E7347">
        <w:t>greements, and high impact high prevalence risks</w:t>
      </w:r>
      <w:r w:rsidRPr="0059601C">
        <w:t>,</w:t>
      </w:r>
      <w:r w:rsidRPr="009E7347">
        <w:t xml:space="preserve"> commensurate with their roles and responsibilities.</w:t>
      </w:r>
    </w:p>
    <w:p w14:paraId="0893B0BA" w14:textId="77777777" w:rsidR="00DD6CD4" w:rsidRDefault="007C62BC" w:rsidP="007C62BC">
      <w:pPr>
        <w:pStyle w:val="NormalArial"/>
      </w:pPr>
      <w:r w:rsidRPr="00A9249D">
        <w:t>Based on the Assessment Team’s report, I find requirement (3)(</w:t>
      </w:r>
      <w:r>
        <w:t>d</w:t>
      </w:r>
      <w:r w:rsidRPr="00A9249D">
        <w:t xml:space="preserve">) in Standard </w:t>
      </w:r>
      <w:r>
        <w:t>8 Organisational governance</w:t>
      </w:r>
      <w:r w:rsidRPr="00A9249D">
        <w:t xml:space="preserve"> compliant.</w:t>
      </w:r>
    </w:p>
    <w:sectPr w:rsidR="00DD6CD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5C486" w14:textId="77777777" w:rsidR="00BB1790" w:rsidRDefault="007C62BC">
      <w:pPr>
        <w:spacing w:after="0"/>
      </w:pPr>
      <w:r>
        <w:separator/>
      </w:r>
    </w:p>
  </w:endnote>
  <w:endnote w:type="continuationSeparator" w:id="0">
    <w:p w14:paraId="2395C488" w14:textId="77777777" w:rsidR="00BB1790" w:rsidRDefault="007C62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C47F" w14:textId="77777777" w:rsidR="00DF37F2" w:rsidRPr="00DF37F2" w:rsidRDefault="007C62BC" w:rsidP="00DF37F2">
    <w:pPr>
      <w:pStyle w:val="FooterArial9"/>
      <w:rPr>
        <w:rStyle w:val="FooterBold"/>
        <w:rFonts w:ascii="Arial" w:hAnsi="Arial"/>
        <w:b w:val="0"/>
      </w:rPr>
    </w:pPr>
    <w:r w:rsidRPr="00DF37F2">
      <w:rPr>
        <w:rStyle w:val="FooterBold"/>
        <w:rFonts w:ascii="Arial" w:hAnsi="Arial"/>
        <w:b w:val="0"/>
      </w:rPr>
      <w:t>Name of service: Bethanie Peel</w:t>
    </w:r>
    <w:r w:rsidRPr="00DF37F2">
      <w:rPr>
        <w:rStyle w:val="FooterBold"/>
        <w:rFonts w:ascii="Arial" w:hAnsi="Arial"/>
        <w:b w:val="0"/>
      </w:rPr>
      <w:tab/>
      <w:t xml:space="preserve">RPT-ACC-0122 v3.0 </w:t>
    </w:r>
  </w:p>
  <w:p w14:paraId="2395C480" w14:textId="77777777" w:rsidR="00DF37F2" w:rsidRPr="00DF37F2" w:rsidRDefault="007C62BC" w:rsidP="00DF37F2">
    <w:pPr>
      <w:pStyle w:val="FooterArial9"/>
      <w:rPr>
        <w:rStyle w:val="FooterBold"/>
        <w:rFonts w:ascii="Arial" w:hAnsi="Arial"/>
        <w:b w:val="0"/>
      </w:rPr>
    </w:pPr>
    <w:r w:rsidRPr="00DF37F2">
      <w:rPr>
        <w:rStyle w:val="FooterBold"/>
        <w:rFonts w:ascii="Arial" w:hAnsi="Arial"/>
        <w:b w:val="0"/>
      </w:rPr>
      <w:t>Commission ID: 7211</w:t>
    </w:r>
    <w:r w:rsidRPr="00DF37F2">
      <w:rPr>
        <w:rStyle w:val="FooterBold"/>
        <w:rFonts w:ascii="Arial" w:hAnsi="Arial"/>
        <w:b w:val="0"/>
      </w:rPr>
      <w:tab/>
      <w:t xml:space="preserve">OFFICIAL: Sensitive </w:t>
    </w:r>
  </w:p>
  <w:p w14:paraId="2395C481" w14:textId="77777777" w:rsidR="00DF37F2" w:rsidRPr="00DF37F2" w:rsidRDefault="007C62B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C483" w14:textId="77777777" w:rsidR="00E2364A" w:rsidRDefault="00A207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5C47C" w14:textId="77777777" w:rsidR="00D3157C" w:rsidRDefault="007C62BC" w:rsidP="00D71F88">
      <w:pPr>
        <w:spacing w:after="0"/>
      </w:pPr>
      <w:r>
        <w:separator/>
      </w:r>
    </w:p>
  </w:footnote>
  <w:footnote w:type="continuationSeparator" w:id="0">
    <w:p w14:paraId="2395C47D" w14:textId="77777777" w:rsidR="00D3157C" w:rsidRDefault="007C62BC" w:rsidP="00D71F88">
      <w:pPr>
        <w:spacing w:after="0"/>
      </w:pPr>
      <w:r>
        <w:continuationSeparator/>
      </w:r>
    </w:p>
  </w:footnote>
  <w:footnote w:id="1">
    <w:p w14:paraId="2395C488" w14:textId="01207BBA" w:rsidR="000078F8" w:rsidRDefault="007C62B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C62BC">
        <w:rPr>
          <w:rFonts w:ascii="Arial" w:hAnsi="Arial" w:cs="Arial"/>
          <w:color w:val="auto"/>
          <w:sz w:val="20"/>
          <w:szCs w:val="20"/>
        </w:rPr>
        <w:t>accordance with section 68A</w:t>
      </w:r>
      <w:r w:rsidRPr="007C62BC">
        <w:rPr>
          <w:rFonts w:ascii="Arial" w:hAnsi="Arial" w:cs="Arial"/>
          <w:b/>
          <w:color w:val="auto"/>
          <w:sz w:val="20"/>
          <w:szCs w:val="20"/>
        </w:rPr>
        <w:t xml:space="preserve"> </w:t>
      </w:r>
      <w:r w:rsidRPr="007C62BC">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2395C489" w14:textId="77777777" w:rsidR="002B0884" w:rsidRDefault="00A207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C47E" w14:textId="77777777" w:rsidR="00D71F88" w:rsidRDefault="007C62BC">
    <w:pPr>
      <w:pStyle w:val="Header"/>
    </w:pPr>
    <w:r>
      <w:rPr>
        <w:noProof/>
        <w:color w:val="2B579A"/>
        <w:shd w:val="clear" w:color="auto" w:fill="E6E6E6"/>
        <w:lang w:val="en-US"/>
      </w:rPr>
      <w:drawing>
        <wp:anchor distT="0" distB="0" distL="114300" distR="114300" simplePos="0" relativeHeight="251659264" behindDoc="1" locked="0" layoutInCell="1" allowOverlap="1" wp14:anchorId="2395C484" wp14:editId="2395C4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15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C482" w14:textId="77777777" w:rsidR="00FA0A5B" w:rsidRDefault="007C62BC">
    <w:pPr>
      <w:pStyle w:val="Header"/>
    </w:pPr>
    <w:r>
      <w:rPr>
        <w:noProof/>
      </w:rPr>
      <w:drawing>
        <wp:anchor distT="0" distB="0" distL="114300" distR="114300" simplePos="0" relativeHeight="251658240" behindDoc="0" locked="0" layoutInCell="1" allowOverlap="1" wp14:anchorId="2395C486" wp14:editId="2395C4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72E87A">
      <w:start w:val="1"/>
      <w:numFmt w:val="lowerRoman"/>
      <w:lvlText w:val="(%1)"/>
      <w:lvlJc w:val="left"/>
      <w:pPr>
        <w:ind w:left="1080" w:hanging="720"/>
      </w:pPr>
      <w:rPr>
        <w:rFonts w:hint="default"/>
      </w:rPr>
    </w:lvl>
    <w:lvl w:ilvl="1" w:tplc="26DE86C6" w:tentative="1">
      <w:start w:val="1"/>
      <w:numFmt w:val="lowerLetter"/>
      <w:lvlText w:val="%2."/>
      <w:lvlJc w:val="left"/>
      <w:pPr>
        <w:ind w:left="1440" w:hanging="360"/>
      </w:pPr>
    </w:lvl>
    <w:lvl w:ilvl="2" w:tplc="FDCC4816" w:tentative="1">
      <w:start w:val="1"/>
      <w:numFmt w:val="lowerRoman"/>
      <w:lvlText w:val="%3."/>
      <w:lvlJc w:val="right"/>
      <w:pPr>
        <w:ind w:left="2160" w:hanging="180"/>
      </w:pPr>
    </w:lvl>
    <w:lvl w:ilvl="3" w:tplc="FF3665D8" w:tentative="1">
      <w:start w:val="1"/>
      <w:numFmt w:val="decimal"/>
      <w:lvlText w:val="%4."/>
      <w:lvlJc w:val="left"/>
      <w:pPr>
        <w:ind w:left="2880" w:hanging="360"/>
      </w:pPr>
    </w:lvl>
    <w:lvl w:ilvl="4" w:tplc="92FA0D34" w:tentative="1">
      <w:start w:val="1"/>
      <w:numFmt w:val="lowerLetter"/>
      <w:lvlText w:val="%5."/>
      <w:lvlJc w:val="left"/>
      <w:pPr>
        <w:ind w:left="3600" w:hanging="360"/>
      </w:pPr>
    </w:lvl>
    <w:lvl w:ilvl="5" w:tplc="0780F76C" w:tentative="1">
      <w:start w:val="1"/>
      <w:numFmt w:val="lowerRoman"/>
      <w:lvlText w:val="%6."/>
      <w:lvlJc w:val="right"/>
      <w:pPr>
        <w:ind w:left="4320" w:hanging="180"/>
      </w:pPr>
    </w:lvl>
    <w:lvl w:ilvl="6" w:tplc="73C00722" w:tentative="1">
      <w:start w:val="1"/>
      <w:numFmt w:val="decimal"/>
      <w:lvlText w:val="%7."/>
      <w:lvlJc w:val="left"/>
      <w:pPr>
        <w:ind w:left="5040" w:hanging="360"/>
      </w:pPr>
    </w:lvl>
    <w:lvl w:ilvl="7" w:tplc="096850F0" w:tentative="1">
      <w:start w:val="1"/>
      <w:numFmt w:val="lowerLetter"/>
      <w:lvlText w:val="%8."/>
      <w:lvlJc w:val="left"/>
      <w:pPr>
        <w:ind w:left="5760" w:hanging="360"/>
      </w:pPr>
    </w:lvl>
    <w:lvl w:ilvl="8" w:tplc="948EB2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7A8DF90">
      <w:start w:val="1"/>
      <w:numFmt w:val="lowerRoman"/>
      <w:lvlText w:val="(%1)"/>
      <w:lvlJc w:val="left"/>
      <w:pPr>
        <w:ind w:left="1080" w:hanging="720"/>
      </w:pPr>
      <w:rPr>
        <w:rFonts w:hint="default"/>
      </w:rPr>
    </w:lvl>
    <w:lvl w:ilvl="1" w:tplc="2DEAB650" w:tentative="1">
      <w:start w:val="1"/>
      <w:numFmt w:val="lowerLetter"/>
      <w:lvlText w:val="%2."/>
      <w:lvlJc w:val="left"/>
      <w:pPr>
        <w:ind w:left="1440" w:hanging="360"/>
      </w:pPr>
    </w:lvl>
    <w:lvl w:ilvl="2" w:tplc="BA388A1A" w:tentative="1">
      <w:start w:val="1"/>
      <w:numFmt w:val="lowerRoman"/>
      <w:lvlText w:val="%3."/>
      <w:lvlJc w:val="right"/>
      <w:pPr>
        <w:ind w:left="2160" w:hanging="180"/>
      </w:pPr>
    </w:lvl>
    <w:lvl w:ilvl="3" w:tplc="8446E420" w:tentative="1">
      <w:start w:val="1"/>
      <w:numFmt w:val="decimal"/>
      <w:lvlText w:val="%4."/>
      <w:lvlJc w:val="left"/>
      <w:pPr>
        <w:ind w:left="2880" w:hanging="360"/>
      </w:pPr>
    </w:lvl>
    <w:lvl w:ilvl="4" w:tplc="44200706" w:tentative="1">
      <w:start w:val="1"/>
      <w:numFmt w:val="lowerLetter"/>
      <w:lvlText w:val="%5."/>
      <w:lvlJc w:val="left"/>
      <w:pPr>
        <w:ind w:left="3600" w:hanging="360"/>
      </w:pPr>
    </w:lvl>
    <w:lvl w:ilvl="5" w:tplc="B06CB162" w:tentative="1">
      <w:start w:val="1"/>
      <w:numFmt w:val="lowerRoman"/>
      <w:lvlText w:val="%6."/>
      <w:lvlJc w:val="right"/>
      <w:pPr>
        <w:ind w:left="4320" w:hanging="180"/>
      </w:pPr>
    </w:lvl>
    <w:lvl w:ilvl="6" w:tplc="92CC20CA" w:tentative="1">
      <w:start w:val="1"/>
      <w:numFmt w:val="decimal"/>
      <w:lvlText w:val="%7."/>
      <w:lvlJc w:val="left"/>
      <w:pPr>
        <w:ind w:left="5040" w:hanging="360"/>
      </w:pPr>
    </w:lvl>
    <w:lvl w:ilvl="7" w:tplc="667E6834" w:tentative="1">
      <w:start w:val="1"/>
      <w:numFmt w:val="lowerLetter"/>
      <w:lvlText w:val="%8."/>
      <w:lvlJc w:val="left"/>
      <w:pPr>
        <w:ind w:left="5760" w:hanging="360"/>
      </w:pPr>
    </w:lvl>
    <w:lvl w:ilvl="8" w:tplc="ECA2C7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C685786">
      <w:start w:val="1"/>
      <w:numFmt w:val="lowerRoman"/>
      <w:lvlText w:val="(%1)"/>
      <w:lvlJc w:val="left"/>
      <w:pPr>
        <w:ind w:left="1080" w:hanging="720"/>
      </w:pPr>
      <w:rPr>
        <w:rFonts w:hint="default"/>
      </w:rPr>
    </w:lvl>
    <w:lvl w:ilvl="1" w:tplc="3780A7D6" w:tentative="1">
      <w:start w:val="1"/>
      <w:numFmt w:val="lowerLetter"/>
      <w:lvlText w:val="%2."/>
      <w:lvlJc w:val="left"/>
      <w:pPr>
        <w:ind w:left="1440" w:hanging="360"/>
      </w:pPr>
    </w:lvl>
    <w:lvl w:ilvl="2" w:tplc="58A2A674" w:tentative="1">
      <w:start w:val="1"/>
      <w:numFmt w:val="lowerRoman"/>
      <w:lvlText w:val="%3."/>
      <w:lvlJc w:val="right"/>
      <w:pPr>
        <w:ind w:left="2160" w:hanging="180"/>
      </w:pPr>
    </w:lvl>
    <w:lvl w:ilvl="3" w:tplc="59CC555E" w:tentative="1">
      <w:start w:val="1"/>
      <w:numFmt w:val="decimal"/>
      <w:lvlText w:val="%4."/>
      <w:lvlJc w:val="left"/>
      <w:pPr>
        <w:ind w:left="2880" w:hanging="360"/>
      </w:pPr>
    </w:lvl>
    <w:lvl w:ilvl="4" w:tplc="7282662A" w:tentative="1">
      <w:start w:val="1"/>
      <w:numFmt w:val="lowerLetter"/>
      <w:lvlText w:val="%5."/>
      <w:lvlJc w:val="left"/>
      <w:pPr>
        <w:ind w:left="3600" w:hanging="360"/>
      </w:pPr>
    </w:lvl>
    <w:lvl w:ilvl="5" w:tplc="B43E5F4A" w:tentative="1">
      <w:start w:val="1"/>
      <w:numFmt w:val="lowerRoman"/>
      <w:lvlText w:val="%6."/>
      <w:lvlJc w:val="right"/>
      <w:pPr>
        <w:ind w:left="4320" w:hanging="180"/>
      </w:pPr>
    </w:lvl>
    <w:lvl w:ilvl="6" w:tplc="041E4C7C" w:tentative="1">
      <w:start w:val="1"/>
      <w:numFmt w:val="decimal"/>
      <w:lvlText w:val="%7."/>
      <w:lvlJc w:val="left"/>
      <w:pPr>
        <w:ind w:left="5040" w:hanging="360"/>
      </w:pPr>
    </w:lvl>
    <w:lvl w:ilvl="7" w:tplc="C6DEE48C" w:tentative="1">
      <w:start w:val="1"/>
      <w:numFmt w:val="lowerLetter"/>
      <w:lvlText w:val="%8."/>
      <w:lvlJc w:val="left"/>
      <w:pPr>
        <w:ind w:left="5760" w:hanging="360"/>
      </w:pPr>
    </w:lvl>
    <w:lvl w:ilvl="8" w:tplc="8CFC43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9F08234">
      <w:start w:val="1"/>
      <w:numFmt w:val="bullet"/>
      <w:lvlText w:val=""/>
      <w:lvlJc w:val="left"/>
      <w:pPr>
        <w:ind w:left="720" w:hanging="360"/>
      </w:pPr>
      <w:rPr>
        <w:rFonts w:ascii="Symbol" w:hAnsi="Symbol" w:hint="default"/>
        <w:color w:val="auto"/>
        <w:sz w:val="24"/>
        <w:szCs w:val="24"/>
      </w:rPr>
    </w:lvl>
    <w:lvl w:ilvl="1" w:tplc="8F3C87AE" w:tentative="1">
      <w:start w:val="1"/>
      <w:numFmt w:val="bullet"/>
      <w:lvlText w:val="o"/>
      <w:lvlJc w:val="left"/>
      <w:pPr>
        <w:ind w:left="1440" w:hanging="360"/>
      </w:pPr>
      <w:rPr>
        <w:rFonts w:ascii="Courier New" w:hAnsi="Courier New" w:cs="Courier New" w:hint="default"/>
      </w:rPr>
    </w:lvl>
    <w:lvl w:ilvl="2" w:tplc="BFF47B2A" w:tentative="1">
      <w:start w:val="1"/>
      <w:numFmt w:val="bullet"/>
      <w:lvlText w:val=""/>
      <w:lvlJc w:val="left"/>
      <w:pPr>
        <w:ind w:left="2160" w:hanging="360"/>
      </w:pPr>
      <w:rPr>
        <w:rFonts w:ascii="Wingdings" w:hAnsi="Wingdings" w:hint="default"/>
      </w:rPr>
    </w:lvl>
    <w:lvl w:ilvl="3" w:tplc="8806AFD2" w:tentative="1">
      <w:start w:val="1"/>
      <w:numFmt w:val="bullet"/>
      <w:lvlText w:val=""/>
      <w:lvlJc w:val="left"/>
      <w:pPr>
        <w:ind w:left="2880" w:hanging="360"/>
      </w:pPr>
      <w:rPr>
        <w:rFonts w:ascii="Symbol" w:hAnsi="Symbol" w:hint="default"/>
      </w:rPr>
    </w:lvl>
    <w:lvl w:ilvl="4" w:tplc="96EC48D4" w:tentative="1">
      <w:start w:val="1"/>
      <w:numFmt w:val="bullet"/>
      <w:lvlText w:val="o"/>
      <w:lvlJc w:val="left"/>
      <w:pPr>
        <w:ind w:left="3600" w:hanging="360"/>
      </w:pPr>
      <w:rPr>
        <w:rFonts w:ascii="Courier New" w:hAnsi="Courier New" w:cs="Courier New" w:hint="default"/>
      </w:rPr>
    </w:lvl>
    <w:lvl w:ilvl="5" w:tplc="60CCDD78" w:tentative="1">
      <w:start w:val="1"/>
      <w:numFmt w:val="bullet"/>
      <w:lvlText w:val=""/>
      <w:lvlJc w:val="left"/>
      <w:pPr>
        <w:ind w:left="4320" w:hanging="360"/>
      </w:pPr>
      <w:rPr>
        <w:rFonts w:ascii="Wingdings" w:hAnsi="Wingdings" w:hint="default"/>
      </w:rPr>
    </w:lvl>
    <w:lvl w:ilvl="6" w:tplc="CBC2620A" w:tentative="1">
      <w:start w:val="1"/>
      <w:numFmt w:val="bullet"/>
      <w:lvlText w:val=""/>
      <w:lvlJc w:val="left"/>
      <w:pPr>
        <w:ind w:left="5040" w:hanging="360"/>
      </w:pPr>
      <w:rPr>
        <w:rFonts w:ascii="Symbol" w:hAnsi="Symbol" w:hint="default"/>
      </w:rPr>
    </w:lvl>
    <w:lvl w:ilvl="7" w:tplc="8B443084" w:tentative="1">
      <w:start w:val="1"/>
      <w:numFmt w:val="bullet"/>
      <w:lvlText w:val="o"/>
      <w:lvlJc w:val="left"/>
      <w:pPr>
        <w:ind w:left="5760" w:hanging="360"/>
      </w:pPr>
      <w:rPr>
        <w:rFonts w:ascii="Courier New" w:hAnsi="Courier New" w:cs="Courier New" w:hint="default"/>
      </w:rPr>
    </w:lvl>
    <w:lvl w:ilvl="8" w:tplc="9254181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0220F22">
      <w:start w:val="1"/>
      <w:numFmt w:val="lowerRoman"/>
      <w:lvlText w:val="(%1)"/>
      <w:lvlJc w:val="left"/>
      <w:pPr>
        <w:ind w:left="1080" w:hanging="720"/>
      </w:pPr>
      <w:rPr>
        <w:rFonts w:hint="default"/>
      </w:rPr>
    </w:lvl>
    <w:lvl w:ilvl="1" w:tplc="E24CFA0E" w:tentative="1">
      <w:start w:val="1"/>
      <w:numFmt w:val="lowerLetter"/>
      <w:lvlText w:val="%2."/>
      <w:lvlJc w:val="left"/>
      <w:pPr>
        <w:ind w:left="1440" w:hanging="360"/>
      </w:pPr>
    </w:lvl>
    <w:lvl w:ilvl="2" w:tplc="7CF2B11E" w:tentative="1">
      <w:start w:val="1"/>
      <w:numFmt w:val="lowerRoman"/>
      <w:lvlText w:val="%3."/>
      <w:lvlJc w:val="right"/>
      <w:pPr>
        <w:ind w:left="2160" w:hanging="180"/>
      </w:pPr>
    </w:lvl>
    <w:lvl w:ilvl="3" w:tplc="4190838C" w:tentative="1">
      <w:start w:val="1"/>
      <w:numFmt w:val="decimal"/>
      <w:lvlText w:val="%4."/>
      <w:lvlJc w:val="left"/>
      <w:pPr>
        <w:ind w:left="2880" w:hanging="360"/>
      </w:pPr>
    </w:lvl>
    <w:lvl w:ilvl="4" w:tplc="33E68B00" w:tentative="1">
      <w:start w:val="1"/>
      <w:numFmt w:val="lowerLetter"/>
      <w:lvlText w:val="%5."/>
      <w:lvlJc w:val="left"/>
      <w:pPr>
        <w:ind w:left="3600" w:hanging="360"/>
      </w:pPr>
    </w:lvl>
    <w:lvl w:ilvl="5" w:tplc="10B68D90" w:tentative="1">
      <w:start w:val="1"/>
      <w:numFmt w:val="lowerRoman"/>
      <w:lvlText w:val="%6."/>
      <w:lvlJc w:val="right"/>
      <w:pPr>
        <w:ind w:left="4320" w:hanging="180"/>
      </w:pPr>
    </w:lvl>
    <w:lvl w:ilvl="6" w:tplc="3CB43CA4" w:tentative="1">
      <w:start w:val="1"/>
      <w:numFmt w:val="decimal"/>
      <w:lvlText w:val="%7."/>
      <w:lvlJc w:val="left"/>
      <w:pPr>
        <w:ind w:left="5040" w:hanging="360"/>
      </w:pPr>
    </w:lvl>
    <w:lvl w:ilvl="7" w:tplc="D2F0F69E" w:tentative="1">
      <w:start w:val="1"/>
      <w:numFmt w:val="lowerLetter"/>
      <w:lvlText w:val="%8."/>
      <w:lvlJc w:val="left"/>
      <w:pPr>
        <w:ind w:left="5760" w:hanging="360"/>
      </w:pPr>
    </w:lvl>
    <w:lvl w:ilvl="8" w:tplc="A89E4D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6A245C">
      <w:start w:val="1"/>
      <w:numFmt w:val="lowerRoman"/>
      <w:lvlText w:val="(%1)"/>
      <w:lvlJc w:val="left"/>
      <w:pPr>
        <w:ind w:left="1080" w:hanging="720"/>
      </w:pPr>
      <w:rPr>
        <w:rFonts w:hint="default"/>
      </w:rPr>
    </w:lvl>
    <w:lvl w:ilvl="1" w:tplc="3682A04E" w:tentative="1">
      <w:start w:val="1"/>
      <w:numFmt w:val="lowerLetter"/>
      <w:lvlText w:val="%2."/>
      <w:lvlJc w:val="left"/>
      <w:pPr>
        <w:ind w:left="1440" w:hanging="360"/>
      </w:pPr>
    </w:lvl>
    <w:lvl w:ilvl="2" w:tplc="68F4BB40" w:tentative="1">
      <w:start w:val="1"/>
      <w:numFmt w:val="lowerRoman"/>
      <w:lvlText w:val="%3."/>
      <w:lvlJc w:val="right"/>
      <w:pPr>
        <w:ind w:left="2160" w:hanging="180"/>
      </w:pPr>
    </w:lvl>
    <w:lvl w:ilvl="3" w:tplc="0DB8B4BC" w:tentative="1">
      <w:start w:val="1"/>
      <w:numFmt w:val="decimal"/>
      <w:lvlText w:val="%4."/>
      <w:lvlJc w:val="left"/>
      <w:pPr>
        <w:ind w:left="2880" w:hanging="360"/>
      </w:pPr>
    </w:lvl>
    <w:lvl w:ilvl="4" w:tplc="24B0CA58" w:tentative="1">
      <w:start w:val="1"/>
      <w:numFmt w:val="lowerLetter"/>
      <w:lvlText w:val="%5."/>
      <w:lvlJc w:val="left"/>
      <w:pPr>
        <w:ind w:left="3600" w:hanging="360"/>
      </w:pPr>
    </w:lvl>
    <w:lvl w:ilvl="5" w:tplc="42B48880" w:tentative="1">
      <w:start w:val="1"/>
      <w:numFmt w:val="lowerRoman"/>
      <w:lvlText w:val="%6."/>
      <w:lvlJc w:val="right"/>
      <w:pPr>
        <w:ind w:left="4320" w:hanging="180"/>
      </w:pPr>
    </w:lvl>
    <w:lvl w:ilvl="6" w:tplc="1B66589A" w:tentative="1">
      <w:start w:val="1"/>
      <w:numFmt w:val="decimal"/>
      <w:lvlText w:val="%7."/>
      <w:lvlJc w:val="left"/>
      <w:pPr>
        <w:ind w:left="5040" w:hanging="360"/>
      </w:pPr>
    </w:lvl>
    <w:lvl w:ilvl="7" w:tplc="A11ACDC4" w:tentative="1">
      <w:start w:val="1"/>
      <w:numFmt w:val="lowerLetter"/>
      <w:lvlText w:val="%8."/>
      <w:lvlJc w:val="left"/>
      <w:pPr>
        <w:ind w:left="5760" w:hanging="360"/>
      </w:pPr>
    </w:lvl>
    <w:lvl w:ilvl="8" w:tplc="6CB6E8D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764E646">
      <w:start w:val="1"/>
      <w:numFmt w:val="lowerRoman"/>
      <w:lvlText w:val="(%1)"/>
      <w:lvlJc w:val="left"/>
      <w:pPr>
        <w:ind w:left="1080" w:hanging="720"/>
      </w:pPr>
      <w:rPr>
        <w:rFonts w:hint="default"/>
      </w:rPr>
    </w:lvl>
    <w:lvl w:ilvl="1" w:tplc="D0AA8F52" w:tentative="1">
      <w:start w:val="1"/>
      <w:numFmt w:val="lowerLetter"/>
      <w:lvlText w:val="%2."/>
      <w:lvlJc w:val="left"/>
      <w:pPr>
        <w:ind w:left="1440" w:hanging="360"/>
      </w:pPr>
    </w:lvl>
    <w:lvl w:ilvl="2" w:tplc="BEE4A4AA" w:tentative="1">
      <w:start w:val="1"/>
      <w:numFmt w:val="lowerRoman"/>
      <w:lvlText w:val="%3."/>
      <w:lvlJc w:val="right"/>
      <w:pPr>
        <w:ind w:left="2160" w:hanging="180"/>
      </w:pPr>
    </w:lvl>
    <w:lvl w:ilvl="3" w:tplc="ACB2BA04" w:tentative="1">
      <w:start w:val="1"/>
      <w:numFmt w:val="decimal"/>
      <w:lvlText w:val="%4."/>
      <w:lvlJc w:val="left"/>
      <w:pPr>
        <w:ind w:left="2880" w:hanging="360"/>
      </w:pPr>
    </w:lvl>
    <w:lvl w:ilvl="4" w:tplc="9F3AFE90" w:tentative="1">
      <w:start w:val="1"/>
      <w:numFmt w:val="lowerLetter"/>
      <w:lvlText w:val="%5."/>
      <w:lvlJc w:val="left"/>
      <w:pPr>
        <w:ind w:left="3600" w:hanging="360"/>
      </w:pPr>
    </w:lvl>
    <w:lvl w:ilvl="5" w:tplc="9CFACBF0" w:tentative="1">
      <w:start w:val="1"/>
      <w:numFmt w:val="lowerRoman"/>
      <w:lvlText w:val="%6."/>
      <w:lvlJc w:val="right"/>
      <w:pPr>
        <w:ind w:left="4320" w:hanging="180"/>
      </w:pPr>
    </w:lvl>
    <w:lvl w:ilvl="6" w:tplc="75D04F4C" w:tentative="1">
      <w:start w:val="1"/>
      <w:numFmt w:val="decimal"/>
      <w:lvlText w:val="%7."/>
      <w:lvlJc w:val="left"/>
      <w:pPr>
        <w:ind w:left="5040" w:hanging="360"/>
      </w:pPr>
    </w:lvl>
    <w:lvl w:ilvl="7" w:tplc="A0FA402C" w:tentative="1">
      <w:start w:val="1"/>
      <w:numFmt w:val="lowerLetter"/>
      <w:lvlText w:val="%8."/>
      <w:lvlJc w:val="left"/>
      <w:pPr>
        <w:ind w:left="5760" w:hanging="360"/>
      </w:pPr>
    </w:lvl>
    <w:lvl w:ilvl="8" w:tplc="4C34DCD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92A88E8">
      <w:start w:val="1"/>
      <w:numFmt w:val="lowerRoman"/>
      <w:lvlText w:val="(%1)"/>
      <w:lvlJc w:val="left"/>
      <w:pPr>
        <w:ind w:left="1080" w:hanging="720"/>
      </w:pPr>
      <w:rPr>
        <w:rFonts w:hint="default"/>
      </w:rPr>
    </w:lvl>
    <w:lvl w:ilvl="1" w:tplc="91CEF73A" w:tentative="1">
      <w:start w:val="1"/>
      <w:numFmt w:val="lowerLetter"/>
      <w:lvlText w:val="%2."/>
      <w:lvlJc w:val="left"/>
      <w:pPr>
        <w:ind w:left="1440" w:hanging="360"/>
      </w:pPr>
    </w:lvl>
    <w:lvl w:ilvl="2" w:tplc="283AAF16" w:tentative="1">
      <w:start w:val="1"/>
      <w:numFmt w:val="lowerRoman"/>
      <w:lvlText w:val="%3."/>
      <w:lvlJc w:val="right"/>
      <w:pPr>
        <w:ind w:left="2160" w:hanging="180"/>
      </w:pPr>
    </w:lvl>
    <w:lvl w:ilvl="3" w:tplc="4A843018" w:tentative="1">
      <w:start w:val="1"/>
      <w:numFmt w:val="decimal"/>
      <w:lvlText w:val="%4."/>
      <w:lvlJc w:val="left"/>
      <w:pPr>
        <w:ind w:left="2880" w:hanging="360"/>
      </w:pPr>
    </w:lvl>
    <w:lvl w:ilvl="4" w:tplc="91C6C2CA" w:tentative="1">
      <w:start w:val="1"/>
      <w:numFmt w:val="lowerLetter"/>
      <w:lvlText w:val="%5."/>
      <w:lvlJc w:val="left"/>
      <w:pPr>
        <w:ind w:left="3600" w:hanging="360"/>
      </w:pPr>
    </w:lvl>
    <w:lvl w:ilvl="5" w:tplc="51F0FF18" w:tentative="1">
      <w:start w:val="1"/>
      <w:numFmt w:val="lowerRoman"/>
      <w:lvlText w:val="%6."/>
      <w:lvlJc w:val="right"/>
      <w:pPr>
        <w:ind w:left="4320" w:hanging="180"/>
      </w:pPr>
    </w:lvl>
    <w:lvl w:ilvl="6" w:tplc="C1B85CB0" w:tentative="1">
      <w:start w:val="1"/>
      <w:numFmt w:val="decimal"/>
      <w:lvlText w:val="%7."/>
      <w:lvlJc w:val="left"/>
      <w:pPr>
        <w:ind w:left="5040" w:hanging="360"/>
      </w:pPr>
    </w:lvl>
    <w:lvl w:ilvl="7" w:tplc="538EC18C" w:tentative="1">
      <w:start w:val="1"/>
      <w:numFmt w:val="lowerLetter"/>
      <w:lvlText w:val="%8."/>
      <w:lvlJc w:val="left"/>
      <w:pPr>
        <w:ind w:left="5760" w:hanging="360"/>
      </w:pPr>
    </w:lvl>
    <w:lvl w:ilvl="8" w:tplc="C52221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5E48FEC">
      <w:start w:val="1"/>
      <w:numFmt w:val="lowerRoman"/>
      <w:lvlText w:val="(%1)"/>
      <w:lvlJc w:val="left"/>
      <w:pPr>
        <w:ind w:left="1080" w:hanging="720"/>
      </w:pPr>
      <w:rPr>
        <w:rFonts w:hint="default"/>
      </w:rPr>
    </w:lvl>
    <w:lvl w:ilvl="1" w:tplc="BA861A54" w:tentative="1">
      <w:start w:val="1"/>
      <w:numFmt w:val="lowerLetter"/>
      <w:lvlText w:val="%2."/>
      <w:lvlJc w:val="left"/>
      <w:pPr>
        <w:ind w:left="1440" w:hanging="360"/>
      </w:pPr>
    </w:lvl>
    <w:lvl w:ilvl="2" w:tplc="551EC34C" w:tentative="1">
      <w:start w:val="1"/>
      <w:numFmt w:val="lowerRoman"/>
      <w:lvlText w:val="%3."/>
      <w:lvlJc w:val="right"/>
      <w:pPr>
        <w:ind w:left="2160" w:hanging="180"/>
      </w:pPr>
    </w:lvl>
    <w:lvl w:ilvl="3" w:tplc="F536E342" w:tentative="1">
      <w:start w:val="1"/>
      <w:numFmt w:val="decimal"/>
      <w:lvlText w:val="%4."/>
      <w:lvlJc w:val="left"/>
      <w:pPr>
        <w:ind w:left="2880" w:hanging="360"/>
      </w:pPr>
    </w:lvl>
    <w:lvl w:ilvl="4" w:tplc="E89678BA" w:tentative="1">
      <w:start w:val="1"/>
      <w:numFmt w:val="lowerLetter"/>
      <w:lvlText w:val="%5."/>
      <w:lvlJc w:val="left"/>
      <w:pPr>
        <w:ind w:left="3600" w:hanging="360"/>
      </w:pPr>
    </w:lvl>
    <w:lvl w:ilvl="5" w:tplc="15CA2D80" w:tentative="1">
      <w:start w:val="1"/>
      <w:numFmt w:val="lowerRoman"/>
      <w:lvlText w:val="%6."/>
      <w:lvlJc w:val="right"/>
      <w:pPr>
        <w:ind w:left="4320" w:hanging="180"/>
      </w:pPr>
    </w:lvl>
    <w:lvl w:ilvl="6" w:tplc="DB8C4D9A" w:tentative="1">
      <w:start w:val="1"/>
      <w:numFmt w:val="decimal"/>
      <w:lvlText w:val="%7."/>
      <w:lvlJc w:val="left"/>
      <w:pPr>
        <w:ind w:left="5040" w:hanging="360"/>
      </w:pPr>
    </w:lvl>
    <w:lvl w:ilvl="7" w:tplc="8AE4AF28" w:tentative="1">
      <w:start w:val="1"/>
      <w:numFmt w:val="lowerLetter"/>
      <w:lvlText w:val="%8."/>
      <w:lvlJc w:val="left"/>
      <w:pPr>
        <w:ind w:left="5760" w:hanging="360"/>
      </w:pPr>
    </w:lvl>
    <w:lvl w:ilvl="8" w:tplc="3058248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0E29764">
      <w:start w:val="1"/>
      <w:numFmt w:val="lowerRoman"/>
      <w:lvlText w:val="(%1)"/>
      <w:lvlJc w:val="left"/>
      <w:pPr>
        <w:ind w:left="1080" w:hanging="720"/>
      </w:pPr>
      <w:rPr>
        <w:rFonts w:hint="default"/>
      </w:rPr>
    </w:lvl>
    <w:lvl w:ilvl="1" w:tplc="83827724" w:tentative="1">
      <w:start w:val="1"/>
      <w:numFmt w:val="lowerLetter"/>
      <w:lvlText w:val="%2."/>
      <w:lvlJc w:val="left"/>
      <w:pPr>
        <w:ind w:left="1440" w:hanging="360"/>
      </w:pPr>
    </w:lvl>
    <w:lvl w:ilvl="2" w:tplc="3F02C316" w:tentative="1">
      <w:start w:val="1"/>
      <w:numFmt w:val="lowerRoman"/>
      <w:lvlText w:val="%3."/>
      <w:lvlJc w:val="right"/>
      <w:pPr>
        <w:ind w:left="2160" w:hanging="180"/>
      </w:pPr>
    </w:lvl>
    <w:lvl w:ilvl="3" w:tplc="C16830A0" w:tentative="1">
      <w:start w:val="1"/>
      <w:numFmt w:val="decimal"/>
      <w:lvlText w:val="%4."/>
      <w:lvlJc w:val="left"/>
      <w:pPr>
        <w:ind w:left="2880" w:hanging="360"/>
      </w:pPr>
    </w:lvl>
    <w:lvl w:ilvl="4" w:tplc="C74EA7DC" w:tentative="1">
      <w:start w:val="1"/>
      <w:numFmt w:val="lowerLetter"/>
      <w:lvlText w:val="%5."/>
      <w:lvlJc w:val="left"/>
      <w:pPr>
        <w:ind w:left="3600" w:hanging="360"/>
      </w:pPr>
    </w:lvl>
    <w:lvl w:ilvl="5" w:tplc="3A789C96" w:tentative="1">
      <w:start w:val="1"/>
      <w:numFmt w:val="lowerRoman"/>
      <w:lvlText w:val="%6."/>
      <w:lvlJc w:val="right"/>
      <w:pPr>
        <w:ind w:left="4320" w:hanging="180"/>
      </w:pPr>
    </w:lvl>
    <w:lvl w:ilvl="6" w:tplc="97F0572A" w:tentative="1">
      <w:start w:val="1"/>
      <w:numFmt w:val="decimal"/>
      <w:lvlText w:val="%7."/>
      <w:lvlJc w:val="left"/>
      <w:pPr>
        <w:ind w:left="5040" w:hanging="360"/>
      </w:pPr>
    </w:lvl>
    <w:lvl w:ilvl="7" w:tplc="3D3231B0" w:tentative="1">
      <w:start w:val="1"/>
      <w:numFmt w:val="lowerLetter"/>
      <w:lvlText w:val="%8."/>
      <w:lvlJc w:val="left"/>
      <w:pPr>
        <w:ind w:left="5760" w:hanging="360"/>
      </w:pPr>
    </w:lvl>
    <w:lvl w:ilvl="8" w:tplc="7E4ED44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5D8"/>
    <w:rsid w:val="00300483"/>
    <w:rsid w:val="00471B8F"/>
    <w:rsid w:val="00600581"/>
    <w:rsid w:val="007379ED"/>
    <w:rsid w:val="007C62BC"/>
    <w:rsid w:val="00912731"/>
    <w:rsid w:val="009A0519"/>
    <w:rsid w:val="00A207FB"/>
    <w:rsid w:val="00A55277"/>
    <w:rsid w:val="00BB1790"/>
    <w:rsid w:val="00D035D8"/>
    <w:rsid w:val="00DD6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C33E"/>
  <w15:docId w15:val="{DD8F69EC-80E9-4BA8-A14B-33146AF45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5272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5272B"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5272B" w:rsidP="00BF58F7">
          <w:pPr>
            <w:pStyle w:val="A3A1F3B00F244430B5A21C7691278914"/>
          </w:pPr>
          <w:r w:rsidRPr="00D858FE">
            <w:rPr>
              <w:rStyle w:val="PlaceholderText"/>
            </w:rPr>
            <w:t>Choose an item.</w:t>
          </w:r>
        </w:p>
      </w:docPartBody>
    </w:docPart>
    <w:docPart>
      <w:docPartPr>
        <w:name w:val="B8147E12314A4BAA85D9444B05EBC6E9"/>
        <w:category>
          <w:name w:val="General"/>
          <w:gallery w:val="placeholder"/>
        </w:category>
        <w:types>
          <w:type w:val="bbPlcHdr"/>
        </w:types>
        <w:behaviors>
          <w:behavior w:val="content"/>
        </w:behaviors>
        <w:guid w:val="{99B49349-8EB9-463E-A655-F48E801E6169}"/>
      </w:docPartPr>
      <w:docPartBody>
        <w:p w:rsidR="00633C57" w:rsidRDefault="0015272B" w:rsidP="0015272B">
          <w:pPr>
            <w:pStyle w:val="B8147E12314A4BAA85D9444B05EBC6E9"/>
          </w:pPr>
          <w:r w:rsidRPr="00D858FE">
            <w:rPr>
              <w:rStyle w:val="PlaceholderText"/>
            </w:rPr>
            <w:t>Choose an item.</w:t>
          </w:r>
        </w:p>
      </w:docPartBody>
    </w:docPart>
    <w:docPart>
      <w:docPartPr>
        <w:name w:val="6BC53D637C76472FA8DD77A521250911"/>
        <w:category>
          <w:name w:val="General"/>
          <w:gallery w:val="placeholder"/>
        </w:category>
        <w:types>
          <w:type w:val="bbPlcHdr"/>
        </w:types>
        <w:behaviors>
          <w:behavior w:val="content"/>
        </w:behaviors>
        <w:guid w:val="{EC673873-DDD5-49CB-967A-CDEF903155D0}"/>
      </w:docPartPr>
      <w:docPartBody>
        <w:p w:rsidR="00633C57" w:rsidRDefault="0015272B" w:rsidP="0015272B">
          <w:pPr>
            <w:pStyle w:val="6BC53D637C76472FA8DD77A521250911"/>
          </w:pPr>
          <w:r w:rsidRPr="00D858FE">
            <w:rPr>
              <w:rStyle w:val="PlaceholderText"/>
            </w:rPr>
            <w:t>Choose an item.</w:t>
          </w:r>
        </w:p>
      </w:docPartBody>
    </w:docPart>
    <w:docPart>
      <w:docPartPr>
        <w:name w:val="60A28A3D3DC04CA3A58514A96B8C8202"/>
        <w:category>
          <w:name w:val="General"/>
          <w:gallery w:val="placeholder"/>
        </w:category>
        <w:types>
          <w:type w:val="bbPlcHdr"/>
        </w:types>
        <w:behaviors>
          <w:behavior w:val="content"/>
        </w:behaviors>
        <w:guid w:val="{FB85037A-69D6-4CAF-B278-72F29DD5B016}"/>
      </w:docPartPr>
      <w:docPartBody>
        <w:p w:rsidR="00633C57" w:rsidRDefault="0015272B" w:rsidP="0015272B">
          <w:pPr>
            <w:pStyle w:val="60A28A3D3DC04CA3A58514A96B8C82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72B"/>
    <w:rsid w:val="0015272B"/>
    <w:rsid w:val="00335E99"/>
    <w:rsid w:val="00633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272B"/>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B8147E12314A4BAA85D9444B05EBC6E9">
    <w:name w:val="B8147E12314A4BAA85D9444B05EBC6E9"/>
    <w:rsid w:val="0015272B"/>
  </w:style>
  <w:style w:type="paragraph" w:customStyle="1" w:styleId="6BC53D637C76472FA8DD77A521250911">
    <w:name w:val="6BC53D637C76472FA8DD77A521250911"/>
    <w:rsid w:val="0015272B"/>
  </w:style>
  <w:style w:type="paragraph" w:customStyle="1" w:styleId="60A28A3D3DC04CA3A58514A96B8C8202">
    <w:name w:val="60A28A3D3DC04CA3A58514A96B8C8202"/>
    <w:rsid w:val="001527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7211</RACS_x0020_ID>
    <Approved_x0020_Provider xmlns="a8338b6e-77a6-4851-82b6-98166143ffdd">The Bethanie Group Incorporated</Approved_x0020_Provider>
    <Management_x0020_Company_x0020_ID xmlns="a8338b6e-77a6-4851-82b6-98166143ffdd" xsi:nil="true"/>
    <Home xmlns="a8338b6e-77a6-4851-82b6-98166143ffdd">Bethanie Peel</Home>
    <Signed xmlns="a8338b6e-77a6-4851-82b6-98166143ffdd" xsi:nil="true"/>
    <Uploaded xmlns="a8338b6e-77a6-4851-82b6-98166143ffdd">False</Uploaded>
    <Management_x0020_Company xmlns="a8338b6e-77a6-4851-82b6-98166143ffdd" xsi:nil="true"/>
    <Doc_x0020_Date xmlns="a8338b6e-77a6-4851-82b6-98166143ffdd">2023-07-07T06:18:00+00:00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37A6C42D-7CF4-DC11-AD41-005056922186</Home_x0020_ID>
    <State xmlns="a8338b6e-77a6-4851-82b6-98166143ffdd">WA</State>
    <Doc_x0020_Sent_Received_x0020_Date xmlns="a8338b6e-77a6-4851-82b6-98166143ffdd">2023-07-07T00:00:00+00:00</Doc_x0020_Sent_Received_x0020_Date>
    <Activity_x0020_ID xmlns="a8338b6e-77a6-4851-82b6-98166143ffdd">ACF9CD5F-BEE7-ED11-BCD9-005056922186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E091014-9A4B-42B8-8EAC-6F7939AA0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2023-07-28T02:48:00Z</dcterms:created>
  <dcterms:modified xsi:type="dcterms:W3CDTF">2023-07-28T02:49:00Z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