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3E78F" w14:textId="77777777" w:rsidR="002A6700" w:rsidRPr="002C3EBF" w:rsidRDefault="002A670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82E250B" wp14:editId="0D4FE12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D0725AD" w14:textId="77777777" w:rsidR="002A6700" w:rsidRDefault="002A670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63D37AF" w14:textId="77777777" w:rsidR="002A6700" w:rsidRDefault="002A670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58E2C9C" w14:textId="77777777" w:rsidR="002A6700" w:rsidRPr="002C3EBF" w:rsidRDefault="002A670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A5D99" w14:paraId="7443692A" w14:textId="77777777" w:rsidTr="00CA5D99">
        <w:tc>
          <w:tcPr>
            <w:cnfStyle w:val="001000000000" w:firstRow="0" w:lastRow="0" w:firstColumn="1" w:lastColumn="0" w:oddVBand="0" w:evenVBand="0" w:oddHBand="0" w:evenHBand="0" w:firstRowFirstColumn="0" w:firstRowLastColumn="0" w:lastRowFirstColumn="0" w:lastRowLastColumn="0"/>
            <w:tcW w:w="3227" w:type="dxa"/>
          </w:tcPr>
          <w:p w14:paraId="5A523636" w14:textId="77777777" w:rsidR="002A6700" w:rsidRPr="00996FAF" w:rsidRDefault="002A670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EF691C8" w14:textId="77777777" w:rsidR="002A6700" w:rsidRPr="00996FAF" w:rsidRDefault="002A67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Bethanie Peel</w:t>
            </w:r>
          </w:p>
        </w:tc>
      </w:tr>
      <w:tr w:rsidR="00CA5D99" w14:paraId="09F194A9" w14:textId="77777777" w:rsidTr="00CA5D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266359" w14:textId="77777777" w:rsidR="002A6700" w:rsidRPr="00996FAF" w:rsidRDefault="002A670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0BE272C" w14:textId="77777777" w:rsidR="002A6700" w:rsidRPr="00C27BE3" w:rsidRDefault="002A670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7211</w:t>
            </w:r>
          </w:p>
        </w:tc>
      </w:tr>
      <w:tr w:rsidR="00CA5D99" w14:paraId="08D4FDA0" w14:textId="77777777" w:rsidTr="00CA5D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E0CA6C" w14:textId="77777777" w:rsidR="002A6700" w:rsidRPr="00996FAF" w:rsidRDefault="002A670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1C25F76" w14:textId="77777777" w:rsidR="002A6700" w:rsidRPr="00996FAF" w:rsidRDefault="002A670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Maclaggan</w:t>
            </w:r>
            <w:r>
              <w:rPr>
                <w:rFonts w:ascii="Arial" w:eastAsia="Times New Roman" w:hAnsi="Arial" w:cs="Arial"/>
                <w:lang w:eastAsia="en-AU"/>
              </w:rPr>
              <w:t xml:space="preserve"> Turn, COONDANUP, Western Australia, 6210</w:t>
            </w:r>
          </w:p>
        </w:tc>
      </w:tr>
      <w:tr w:rsidR="00CA5D99" w14:paraId="299FF818" w14:textId="77777777" w:rsidTr="00CA5D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1288BD" w14:textId="77777777" w:rsidR="002A6700" w:rsidRPr="00996FAF" w:rsidRDefault="002A670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8149B8B" w14:textId="77777777" w:rsidR="002A6700" w:rsidRPr="00996FAF" w:rsidRDefault="002A670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A5D99" w14:paraId="133C702A" w14:textId="77777777" w:rsidTr="00CA5D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FD66F7" w14:textId="77777777" w:rsidR="002A6700" w:rsidRPr="00996FAF" w:rsidRDefault="002A670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63FF0D" w14:textId="77777777" w:rsidR="002A6700" w:rsidRPr="00996FAF" w:rsidRDefault="002A670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March 2024 to 19 March 2024</w:t>
            </w:r>
          </w:p>
        </w:tc>
      </w:tr>
      <w:tr w:rsidR="00CA5D99" w14:paraId="3B966B09" w14:textId="77777777" w:rsidTr="00CA5D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A7B7F4" w14:textId="77777777" w:rsidR="002A6700" w:rsidRPr="00996FAF" w:rsidRDefault="002A670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46791270"/>
            <w:placeholder>
              <w:docPart w:val="DefaultPlaceholder_-1854013437"/>
            </w:placeholder>
            <w:date w:fullDate="2024-04-24T00:00:00Z">
              <w:dateFormat w:val="d MMMM yyyy"/>
              <w:lid w:val="en-AU"/>
              <w:storeMappedDataAs w:val="dateTime"/>
              <w:calendar w:val="gregorian"/>
            </w:date>
          </w:sdtPr>
          <w:sdtEndPr/>
          <w:sdtContent>
            <w:tc>
              <w:tcPr>
                <w:tcW w:w="7114" w:type="dxa"/>
                <w:shd w:val="clear" w:color="auto" w:fill="FFFFFF" w:themeFill="background1"/>
              </w:tcPr>
              <w:p w14:paraId="0D48C411" w14:textId="7302F60C" w:rsidR="002A6700" w:rsidRPr="00996FAF" w:rsidRDefault="00BE05E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April 2024</w:t>
                </w:r>
              </w:p>
            </w:tc>
          </w:sdtContent>
        </w:sdt>
      </w:tr>
      <w:tr w:rsidR="00CA5D99" w14:paraId="44D02B9A" w14:textId="77777777" w:rsidTr="00CA5D9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4950E37" w14:textId="77777777" w:rsidR="002A6700" w:rsidRPr="00996FAF" w:rsidRDefault="002A670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54F1492" w14:textId="77777777" w:rsidR="002A6700" w:rsidRPr="009B6303" w:rsidRDefault="002A670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1009 The Bethanie Group Incorporated </w:t>
            </w:r>
          </w:p>
          <w:p w14:paraId="35D4EE8B" w14:textId="77777777" w:rsidR="002A6700" w:rsidRPr="009B6303" w:rsidRDefault="002A670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4739 Bethanie Peel</w:t>
            </w:r>
          </w:p>
        </w:tc>
      </w:tr>
    </w:tbl>
    <w:bookmarkEnd w:id="0"/>
    <w:p w14:paraId="01259C60" w14:textId="77777777" w:rsidR="002A6700" w:rsidRPr="00996FAF" w:rsidRDefault="002A670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AECB1CB" w14:textId="77777777" w:rsidR="002A6700" w:rsidRPr="00996FAF" w:rsidRDefault="002A670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56D84F4" w14:textId="7E20D31F" w:rsidR="002A6700" w:rsidRPr="00996FAF" w:rsidRDefault="002A6700" w:rsidP="0036130C">
      <w:pPr>
        <w:pStyle w:val="NormalArial"/>
      </w:pPr>
      <w:r w:rsidRPr="00996FAF">
        <w:t xml:space="preserve">This performance report for </w:t>
      </w:r>
      <w:r w:rsidRPr="00C27BE3">
        <w:rPr>
          <w:color w:val="auto"/>
        </w:rPr>
        <w:t>Bethanie Peel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sidRPr="00BE05E0">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55923934" w14:textId="77777777" w:rsidR="002A6700" w:rsidRPr="00996FAF" w:rsidRDefault="002A670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A956B1" w14:textId="77777777" w:rsidR="002A6700" w:rsidRPr="00996FAF" w:rsidRDefault="002A6700" w:rsidP="0036130C">
      <w:pPr>
        <w:pStyle w:val="NormalArial"/>
      </w:pPr>
      <w:r w:rsidRPr="00996FAF">
        <w:t>The report also specifies any areas in which improvements must be made to ensure the Quality Standards are complied with.</w:t>
      </w:r>
    </w:p>
    <w:p w14:paraId="2C6FC1E2" w14:textId="77777777" w:rsidR="002A6700" w:rsidRPr="00996FAF" w:rsidRDefault="002A6700" w:rsidP="00712752">
      <w:pPr>
        <w:pStyle w:val="Heading1"/>
        <w:spacing w:before="240" w:after="240" w:line="22" w:lineRule="atLeast"/>
        <w:rPr>
          <w:rFonts w:ascii="Arial" w:hAnsi="Arial" w:cs="Arial"/>
        </w:rPr>
      </w:pPr>
      <w:r w:rsidRPr="00996FAF">
        <w:rPr>
          <w:rFonts w:ascii="Arial" w:hAnsi="Arial" w:cs="Arial"/>
        </w:rPr>
        <w:t>Material relied on</w:t>
      </w:r>
    </w:p>
    <w:p w14:paraId="566DBF0F" w14:textId="77777777" w:rsidR="002A6700" w:rsidRPr="00996FAF" w:rsidRDefault="002A6700" w:rsidP="0036130C">
      <w:pPr>
        <w:pStyle w:val="NormalArial"/>
      </w:pPr>
      <w:r w:rsidRPr="00996FAF">
        <w:t>The following information has been considered in preparing the performance report:</w:t>
      </w:r>
    </w:p>
    <w:p w14:paraId="5C0768F2" w14:textId="77777777" w:rsidR="001A2ECD" w:rsidRPr="002B1880" w:rsidRDefault="001A2ECD" w:rsidP="001A2ECD">
      <w:pPr>
        <w:pStyle w:val="ListBullet"/>
        <w:numPr>
          <w:ilvl w:val="0"/>
          <w:numId w:val="2"/>
        </w:numPr>
        <w:spacing w:before="0" w:after="120" w:line="22" w:lineRule="atLeast"/>
        <w:ind w:left="426" w:hanging="426"/>
        <w:rPr>
          <w:rFonts w:ascii="Arial" w:hAnsi="Arial" w:cs="Arial"/>
          <w:color w:val="auto"/>
        </w:rPr>
      </w:pPr>
      <w:r w:rsidRPr="002B1880">
        <w:rPr>
          <w:rFonts w:ascii="Arial" w:hAnsi="Arial" w:cs="Arial"/>
          <w:color w:val="auto"/>
        </w:rPr>
        <w:t xml:space="preserve">the assessment team’s report for the assessment contact (performance assessment) – site; the report was informed by a site assessment, observations at the service, review of documents and interviews with consumers, representatives, </w:t>
      </w:r>
      <w:proofErr w:type="gramStart"/>
      <w:r w:rsidRPr="002B1880">
        <w:rPr>
          <w:rFonts w:ascii="Arial" w:hAnsi="Arial" w:cs="Arial"/>
          <w:color w:val="auto"/>
        </w:rPr>
        <w:t>staff</w:t>
      </w:r>
      <w:proofErr w:type="gramEnd"/>
      <w:r w:rsidRPr="002B1880">
        <w:rPr>
          <w:rFonts w:ascii="Arial" w:hAnsi="Arial" w:cs="Arial"/>
          <w:color w:val="auto"/>
        </w:rPr>
        <w:t xml:space="preserve"> and management; and </w:t>
      </w:r>
    </w:p>
    <w:p w14:paraId="2351EA07" w14:textId="77777777" w:rsidR="001A2ECD" w:rsidRPr="00DF3D29" w:rsidRDefault="001A2ECD" w:rsidP="001A2ECD">
      <w:pPr>
        <w:pStyle w:val="ListBullet"/>
        <w:numPr>
          <w:ilvl w:val="0"/>
          <w:numId w:val="2"/>
        </w:numPr>
        <w:spacing w:before="0" w:after="120" w:line="22" w:lineRule="atLeast"/>
        <w:ind w:left="426" w:hanging="426"/>
        <w:rPr>
          <w:rFonts w:ascii="Arial" w:hAnsi="Arial" w:cs="Arial"/>
          <w:color w:val="auto"/>
        </w:rPr>
      </w:pPr>
      <w:r w:rsidRPr="00996FAF">
        <w:rPr>
          <w:rFonts w:ascii="Arial" w:hAnsi="Arial" w:cs="Arial"/>
        </w:rPr>
        <w:t xml:space="preserve">the provider’s response to the assessment team’s report received </w:t>
      </w:r>
      <w:r w:rsidRPr="00DF3D29">
        <w:rPr>
          <w:rFonts w:ascii="Arial" w:hAnsi="Arial" w:cs="Arial"/>
          <w:color w:val="auto"/>
        </w:rPr>
        <w:t>17 April 2024.</w:t>
      </w:r>
      <w:r>
        <w:rPr>
          <w:rFonts w:ascii="Arial" w:hAnsi="Arial" w:cs="Arial"/>
          <w:color w:val="auto"/>
        </w:rPr>
        <w:t xml:space="preserve"> The response includes commentary relating to the deficits identified in the assessment team’s report, as well as a plan for continuous improvement outlining planned actions, planned completion dates and outcomes. </w:t>
      </w:r>
    </w:p>
    <w:p w14:paraId="6194C36F" w14:textId="52427ECD" w:rsidR="002A6700" w:rsidRPr="00712752" w:rsidRDefault="002A670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31A76D5" w14:textId="77777777" w:rsidR="002A6700" w:rsidRPr="00996FAF" w:rsidRDefault="002A670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CA5D99" w14:paraId="6E1120A8" w14:textId="77777777" w:rsidTr="00196D8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3AE87D40" w14:textId="77777777" w:rsidR="002A6700" w:rsidRPr="00996FAF" w:rsidRDefault="002A6700" w:rsidP="002C5FA9">
            <w:pPr>
              <w:keepNext/>
              <w:spacing w:before="0" w:line="22" w:lineRule="atLeast"/>
              <w:rPr>
                <w:rFonts w:ascii="Arial" w:hAnsi="Arial" w:cs="Arial"/>
              </w:rPr>
            </w:pPr>
            <w:r w:rsidRPr="00996FAF">
              <w:rPr>
                <w:rFonts w:ascii="Arial" w:hAnsi="Arial" w:cs="Arial"/>
              </w:rPr>
              <w:t xml:space="preserve">Standard 3 </w:t>
            </w:r>
            <w:r w:rsidRPr="006653B4">
              <w:rPr>
                <w:rFonts w:ascii="Arial" w:hAnsi="Arial" w:cs="Arial"/>
                <w:b w:val="0"/>
                <w:bCs/>
              </w:rPr>
              <w:t>Personal care and clinical care</w:t>
            </w:r>
          </w:p>
        </w:tc>
        <w:tc>
          <w:tcPr>
            <w:tcW w:w="1447" w:type="pct"/>
            <w:shd w:val="clear" w:color="auto" w:fill="auto"/>
          </w:tcPr>
          <w:p w14:paraId="0419D51B" w14:textId="54745248" w:rsidR="002A6700" w:rsidRPr="002C5FA9" w:rsidRDefault="006653B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CA5D99" w14:paraId="3C64497C" w14:textId="77777777" w:rsidTr="00196D89">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490B90E2" w14:textId="77777777" w:rsidR="002A6700" w:rsidRPr="00E8768D" w:rsidRDefault="002A6700" w:rsidP="002C5FA9">
            <w:pPr>
              <w:keepNext/>
              <w:spacing w:before="0" w:line="22" w:lineRule="atLeast"/>
              <w:rPr>
                <w:rFonts w:ascii="Arial" w:hAnsi="Arial" w:cs="Arial"/>
                <w:b/>
              </w:rPr>
            </w:pPr>
            <w:r w:rsidRPr="00E8768D">
              <w:rPr>
                <w:rFonts w:ascii="Arial" w:hAnsi="Arial" w:cs="Arial"/>
                <w:b/>
              </w:rPr>
              <w:t xml:space="preserve">Standard 7 </w:t>
            </w:r>
            <w:r w:rsidRPr="006653B4">
              <w:rPr>
                <w:rFonts w:ascii="Arial" w:hAnsi="Arial" w:cs="Arial"/>
                <w:bCs/>
              </w:rPr>
              <w:t>Human resources</w:t>
            </w:r>
          </w:p>
        </w:tc>
        <w:tc>
          <w:tcPr>
            <w:tcW w:w="1447" w:type="pct"/>
            <w:shd w:val="clear" w:color="auto" w:fill="auto"/>
          </w:tcPr>
          <w:p w14:paraId="5BC1FF19" w14:textId="5A8EFE87" w:rsidR="002A6700" w:rsidRPr="006653B4" w:rsidRDefault="006653B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6653B4">
              <w:rPr>
                <w:rFonts w:ascii="Arial" w:hAnsi="Arial" w:cs="Arial"/>
                <w:b/>
              </w:rPr>
              <w:t>Not applicable as not all requirements have been assessed</w:t>
            </w:r>
          </w:p>
        </w:tc>
      </w:tr>
      <w:tr w:rsidR="00CA5D99" w14:paraId="1B6B7C10" w14:textId="77777777" w:rsidTr="00196D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6E63E6FF" w14:textId="77777777" w:rsidR="002A6700" w:rsidRPr="00E8768D" w:rsidRDefault="002A6700" w:rsidP="002C5FA9">
            <w:pPr>
              <w:keepNext/>
              <w:spacing w:before="0" w:line="22" w:lineRule="atLeast"/>
              <w:rPr>
                <w:rFonts w:ascii="Arial" w:hAnsi="Arial" w:cs="Arial"/>
                <w:b/>
              </w:rPr>
            </w:pPr>
            <w:r w:rsidRPr="00E8768D">
              <w:rPr>
                <w:rFonts w:ascii="Arial" w:hAnsi="Arial" w:cs="Arial"/>
                <w:b/>
              </w:rPr>
              <w:t xml:space="preserve">Standard 8 </w:t>
            </w:r>
            <w:r w:rsidRPr="006653B4">
              <w:rPr>
                <w:rFonts w:ascii="Arial" w:hAnsi="Arial" w:cs="Arial"/>
                <w:bCs/>
              </w:rPr>
              <w:t>Organisational governance</w:t>
            </w:r>
          </w:p>
        </w:tc>
        <w:tc>
          <w:tcPr>
            <w:tcW w:w="1447" w:type="pct"/>
            <w:shd w:val="clear" w:color="auto" w:fill="auto"/>
          </w:tcPr>
          <w:p w14:paraId="09A1B362" w14:textId="6B850E04" w:rsidR="002A6700" w:rsidRPr="002C5FA9" w:rsidRDefault="00382DA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699299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A82BF1">
                  <w:rPr>
                    <w:rFonts w:ascii="Arial" w:hAnsi="Arial" w:cs="Arial"/>
                    <w:b/>
                    <w:bCs/>
                  </w:rPr>
                  <w:t>Not Compliant</w:t>
                </w:r>
              </w:sdtContent>
            </w:sdt>
          </w:p>
        </w:tc>
      </w:tr>
    </w:tbl>
    <w:p w14:paraId="058333E7" w14:textId="77777777" w:rsidR="002A6700" w:rsidRPr="00996FAF" w:rsidRDefault="002A670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56AE057" w14:textId="77777777" w:rsidR="002A6700" w:rsidRPr="00996FAF" w:rsidRDefault="002A6700" w:rsidP="00712752">
      <w:pPr>
        <w:pStyle w:val="Heading1"/>
        <w:spacing w:before="0" w:after="240" w:line="22" w:lineRule="atLeast"/>
        <w:rPr>
          <w:rFonts w:ascii="Arial" w:hAnsi="Arial" w:cs="Arial"/>
        </w:rPr>
      </w:pPr>
      <w:r w:rsidRPr="00996FAF">
        <w:rPr>
          <w:rFonts w:ascii="Arial" w:hAnsi="Arial" w:cs="Arial"/>
        </w:rPr>
        <w:t>Areas for improvement</w:t>
      </w:r>
    </w:p>
    <w:p w14:paraId="09768249" w14:textId="77777777" w:rsidR="006C6C4A" w:rsidRDefault="006C6C4A" w:rsidP="006C6C4A">
      <w:pPr>
        <w:pStyle w:val="NormalArial"/>
      </w:pPr>
      <w:r w:rsidRPr="00A36AA9">
        <w:t xml:space="preserve">Areas have been identified in which </w:t>
      </w:r>
      <w:r w:rsidRPr="00196D89">
        <w:rPr>
          <w:bCs/>
        </w:rPr>
        <w:t>improvements must be made to ensure compliance with the Quality Standards.</w:t>
      </w:r>
      <w:r w:rsidRPr="00A36AA9">
        <w:t xml:space="preserve"> This is based on non-compliance with the Quality Standards as described in this performance report.</w:t>
      </w:r>
    </w:p>
    <w:p w14:paraId="2270EF3B" w14:textId="6D56D568" w:rsidR="006C6C4A" w:rsidRDefault="006C6C4A" w:rsidP="006C6C4A">
      <w:pPr>
        <w:pStyle w:val="NormalArial"/>
        <w:rPr>
          <w:b/>
          <w:bCs/>
        </w:rPr>
      </w:pPr>
      <w:r w:rsidRPr="00FD2399">
        <w:rPr>
          <w:b/>
          <w:bCs/>
        </w:rPr>
        <w:t>Standard</w:t>
      </w:r>
      <w:r>
        <w:rPr>
          <w:b/>
          <w:bCs/>
        </w:rPr>
        <w:t xml:space="preserve"> </w:t>
      </w:r>
      <w:r w:rsidRPr="00FD2399">
        <w:rPr>
          <w:b/>
          <w:bCs/>
        </w:rPr>
        <w:t>8 requirement (3)(d)</w:t>
      </w:r>
    </w:p>
    <w:p w14:paraId="61967390" w14:textId="77777777" w:rsidR="006C6C4A" w:rsidRPr="00974DB6" w:rsidRDefault="006C6C4A" w:rsidP="006C6C4A">
      <w:pPr>
        <w:pStyle w:val="ListBullet"/>
        <w:spacing w:before="0" w:after="120" w:line="22" w:lineRule="atLeast"/>
        <w:ind w:left="425" w:hanging="425"/>
        <w:rPr>
          <w:rFonts w:ascii="Arial" w:hAnsi="Arial" w:cs="Arial"/>
        </w:rPr>
      </w:pPr>
      <w:r w:rsidRPr="00974DB6">
        <w:rPr>
          <w:rFonts w:ascii="Arial" w:hAnsi="Arial" w:cs="Arial"/>
        </w:rPr>
        <w:t xml:space="preserve">Review incident management systems and practices. Ensure incidents are investigated and strategies identified, </w:t>
      </w:r>
      <w:proofErr w:type="gramStart"/>
      <w:r w:rsidRPr="00974DB6">
        <w:rPr>
          <w:rFonts w:ascii="Arial" w:hAnsi="Arial" w:cs="Arial"/>
        </w:rPr>
        <w:t>implemented</w:t>
      </w:r>
      <w:proofErr w:type="gramEnd"/>
      <w:r w:rsidRPr="00974DB6">
        <w:rPr>
          <w:rFonts w:ascii="Arial" w:hAnsi="Arial" w:cs="Arial"/>
        </w:rPr>
        <w:t xml:space="preserve"> and reviewed for effectiveness</w:t>
      </w:r>
      <w:r>
        <w:rPr>
          <w:rFonts w:ascii="Arial" w:hAnsi="Arial" w:cs="Arial"/>
        </w:rPr>
        <w:t xml:space="preserve"> to prevent recurrence</w:t>
      </w:r>
      <w:r w:rsidRPr="00974DB6">
        <w:rPr>
          <w:rFonts w:ascii="Arial" w:hAnsi="Arial" w:cs="Arial"/>
        </w:rPr>
        <w:t xml:space="preserve">. </w:t>
      </w:r>
    </w:p>
    <w:p w14:paraId="0878B28B" w14:textId="63DC3FF0" w:rsidR="002A6700" w:rsidRPr="00996FAF" w:rsidRDefault="006C6C4A" w:rsidP="00BE05E0">
      <w:pPr>
        <w:pStyle w:val="ListBullet"/>
        <w:spacing w:before="0" w:after="120" w:line="22" w:lineRule="atLeast"/>
        <w:ind w:left="425" w:hanging="425"/>
      </w:pPr>
      <w:r w:rsidRPr="00BE05E0">
        <w:rPr>
          <w:rFonts w:ascii="Arial" w:hAnsi="Arial" w:cs="Arial"/>
        </w:rPr>
        <w:t>Ensure staff have the skills and knowledge to report and investigate incidents, in line with the organisation’s processes.</w:t>
      </w:r>
      <w:r>
        <w:rPr>
          <w:b/>
          <w:bCs/>
        </w:rPr>
        <w:t xml:space="preserve"> </w:t>
      </w:r>
      <w:r w:rsidR="002A6700" w:rsidRPr="00996FAF">
        <w:br w:type="page"/>
      </w:r>
    </w:p>
    <w:p w14:paraId="1E926B2D" w14:textId="77777777" w:rsidR="002A6700" w:rsidRPr="00996FAF" w:rsidRDefault="002A670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A5D99" w14:paraId="3D3FEB4D" w14:textId="77777777" w:rsidTr="00CA5D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226643A" w14:textId="77777777" w:rsidR="002A6700" w:rsidRPr="00996FAF" w:rsidRDefault="002A670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5DFFED4" w14:textId="77777777" w:rsidR="002A6700" w:rsidRPr="00996FAF" w:rsidRDefault="002A670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5D99" w14:paraId="3DD809A6" w14:textId="77777777" w:rsidTr="00CA5D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32AC1B" w14:textId="77777777" w:rsidR="002A6700" w:rsidRPr="00996FAF" w:rsidRDefault="002A670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B017E6C" w14:textId="77777777" w:rsidR="002A6700" w:rsidRPr="00996FAF" w:rsidRDefault="002A6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35BBD50" w14:textId="77777777" w:rsidR="002A6700" w:rsidRPr="00996FAF" w:rsidRDefault="002A670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17A9C3A" w14:textId="77777777" w:rsidR="002A6700" w:rsidRPr="00996FAF" w:rsidRDefault="002A670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7C821C7" w14:textId="77777777" w:rsidR="002A6700" w:rsidRPr="00996FAF" w:rsidRDefault="002A670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3C4BEC9" w14:textId="77777777" w:rsidR="002A6700" w:rsidRPr="00996FAF" w:rsidRDefault="00382D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191057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A6700" w:rsidRPr="002C2F15">
                  <w:rPr>
                    <w:rFonts w:ascii="Arial" w:hAnsi="Arial" w:cs="Arial"/>
                  </w:rPr>
                  <w:t>Compliant</w:t>
                </w:r>
              </w:sdtContent>
            </w:sdt>
          </w:p>
        </w:tc>
      </w:tr>
      <w:tr w:rsidR="00CA5D99" w14:paraId="292F0972" w14:textId="77777777" w:rsidTr="00CA5D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F6FCF9" w14:textId="77777777" w:rsidR="002A6700" w:rsidRPr="00996FAF" w:rsidRDefault="002A670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553A3DD" w14:textId="77777777" w:rsidR="002A6700" w:rsidRPr="00996FAF" w:rsidRDefault="002A67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4C23319" w14:textId="77777777" w:rsidR="002A6700" w:rsidRPr="00996FAF" w:rsidRDefault="00382D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885744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A6700" w:rsidRPr="002C2F15">
                  <w:rPr>
                    <w:rFonts w:ascii="Arial" w:hAnsi="Arial" w:cs="Arial"/>
                  </w:rPr>
                  <w:t>Compliant</w:t>
                </w:r>
              </w:sdtContent>
            </w:sdt>
          </w:p>
        </w:tc>
      </w:tr>
    </w:tbl>
    <w:p w14:paraId="17EC695B" w14:textId="77777777" w:rsidR="002A6700" w:rsidRDefault="002A6700" w:rsidP="00D87E7C">
      <w:pPr>
        <w:pStyle w:val="Heading20"/>
      </w:pPr>
      <w:r w:rsidRPr="00996FAF">
        <w:t>Findings</w:t>
      </w:r>
    </w:p>
    <w:p w14:paraId="780AAEC4" w14:textId="599E8CE9" w:rsidR="002F489A" w:rsidRDefault="002F489A" w:rsidP="002F489A">
      <w:pPr>
        <w:pStyle w:val="NormalArial"/>
        <w:rPr>
          <w:rFonts w:eastAsia="Times New Roman"/>
          <w:color w:val="000000"/>
          <w:lang w:eastAsia="en-AU"/>
        </w:rPr>
      </w:pPr>
      <w:r>
        <w:rPr>
          <w:color w:val="auto"/>
          <w:szCs w:val="22"/>
        </w:rPr>
        <w:t>Care files sampled, and staff interview</w:t>
      </w:r>
      <w:r w:rsidR="00BE05E0">
        <w:rPr>
          <w:color w:val="auto"/>
          <w:szCs w:val="22"/>
        </w:rPr>
        <w:t>s</w:t>
      </w:r>
      <w:r>
        <w:rPr>
          <w:color w:val="auto"/>
          <w:szCs w:val="22"/>
        </w:rPr>
        <w:t xml:space="preserve"> show consumers receive tailored, best practice personal and clinical care which optimises their health and well-being, including in relation to diabetes and behaviour management. </w:t>
      </w:r>
      <w:r w:rsidRPr="007E2E5A">
        <w:rPr>
          <w:color w:val="auto"/>
          <w:szCs w:val="22"/>
        </w:rPr>
        <w:t xml:space="preserve">However, </w:t>
      </w:r>
      <w:r>
        <w:rPr>
          <w:color w:val="auto"/>
          <w:szCs w:val="22"/>
        </w:rPr>
        <w:t xml:space="preserve">for one consumer, time sensitive medications have not been </w:t>
      </w:r>
      <w:r w:rsidRPr="007E2E5A">
        <w:rPr>
          <w:color w:val="auto"/>
          <w:szCs w:val="22"/>
        </w:rPr>
        <w:t xml:space="preserve">consistently </w:t>
      </w:r>
      <w:r>
        <w:rPr>
          <w:color w:val="auto"/>
          <w:szCs w:val="22"/>
        </w:rPr>
        <w:t xml:space="preserve">administered at the </w:t>
      </w:r>
      <w:r w:rsidRPr="007E2E5A">
        <w:rPr>
          <w:color w:val="auto"/>
          <w:szCs w:val="22"/>
        </w:rPr>
        <w:t xml:space="preserve">prescribed times. </w:t>
      </w:r>
      <w:r>
        <w:rPr>
          <w:color w:val="auto"/>
          <w:szCs w:val="22"/>
        </w:rPr>
        <w:t xml:space="preserve">There are currently no processes </w:t>
      </w:r>
      <w:r w:rsidRPr="007E2E5A">
        <w:rPr>
          <w:color w:val="auto"/>
          <w:szCs w:val="22"/>
        </w:rPr>
        <w:t xml:space="preserve">to alert when these medications </w:t>
      </w:r>
      <w:r>
        <w:rPr>
          <w:color w:val="auto"/>
          <w:szCs w:val="22"/>
        </w:rPr>
        <w:t>a</w:t>
      </w:r>
      <w:r w:rsidRPr="007E2E5A">
        <w:rPr>
          <w:color w:val="auto"/>
          <w:szCs w:val="22"/>
        </w:rPr>
        <w:t>re not administered at the prescribed times</w:t>
      </w:r>
      <w:r>
        <w:rPr>
          <w:color w:val="auto"/>
          <w:szCs w:val="22"/>
        </w:rPr>
        <w:t xml:space="preserve">, however, management said they will </w:t>
      </w:r>
      <w:r w:rsidRPr="007E2E5A">
        <w:rPr>
          <w:color w:val="auto"/>
          <w:szCs w:val="22"/>
        </w:rPr>
        <w:t>ensure time sensitive medication</w:t>
      </w:r>
      <w:r>
        <w:rPr>
          <w:color w:val="auto"/>
          <w:szCs w:val="22"/>
        </w:rPr>
        <w:t>s are</w:t>
      </w:r>
      <w:r w:rsidRPr="007E2E5A">
        <w:rPr>
          <w:color w:val="auto"/>
          <w:szCs w:val="22"/>
        </w:rPr>
        <w:t xml:space="preserve"> administered by clinical staff.</w:t>
      </w:r>
      <w:r>
        <w:rPr>
          <w:color w:val="auto"/>
          <w:szCs w:val="22"/>
        </w:rPr>
        <w:t xml:space="preserve"> </w:t>
      </w:r>
      <w:r>
        <w:rPr>
          <w:rFonts w:eastAsia="Times New Roman"/>
          <w:color w:val="000000"/>
          <w:lang w:eastAsia="en-AU"/>
        </w:rPr>
        <w:t xml:space="preserve">High impact or high prevalence risks are identified, </w:t>
      </w:r>
      <w:proofErr w:type="gramStart"/>
      <w:r>
        <w:rPr>
          <w:rFonts w:eastAsia="Times New Roman"/>
          <w:color w:val="000000"/>
          <w:lang w:eastAsia="en-AU"/>
        </w:rPr>
        <w:t>assessed</w:t>
      </w:r>
      <w:proofErr w:type="gramEnd"/>
      <w:r>
        <w:rPr>
          <w:rFonts w:eastAsia="Times New Roman"/>
          <w:color w:val="000000"/>
          <w:lang w:eastAsia="en-AU"/>
        </w:rPr>
        <w:t xml:space="preserve"> and planned for. Care files demonstrate effective management of risks relating to falls and pain, with strategies reviewed in response to changes in consumers’ condition or following incidents to ensure effectiveness. Care files also evidence involvement of general practitioners in the management of consumers’ identified risks.</w:t>
      </w:r>
    </w:p>
    <w:p w14:paraId="4CDF9E52" w14:textId="77777777" w:rsidR="002F489A" w:rsidRPr="00794D0B" w:rsidRDefault="002F489A" w:rsidP="002F489A">
      <w:pPr>
        <w:pStyle w:val="NormalArial"/>
      </w:pPr>
      <w:r>
        <w:rPr>
          <w:rFonts w:eastAsia="Times New Roman"/>
          <w:color w:val="000000"/>
          <w:lang w:eastAsia="en-AU"/>
        </w:rPr>
        <w:t xml:space="preserve">Based on the assessment team’s report, I find requirements (3)(a) and (3)(b) in Standard 3 Personal care and clinical care compliant. </w:t>
      </w:r>
    </w:p>
    <w:p w14:paraId="053B2CB7" w14:textId="77777777" w:rsidR="002A6700" w:rsidRPr="00262C0B" w:rsidRDefault="002A6700" w:rsidP="0036130C">
      <w:pPr>
        <w:pStyle w:val="NormalArial"/>
      </w:pPr>
      <w:r>
        <w:br w:type="page"/>
      </w:r>
    </w:p>
    <w:p w14:paraId="7B51990F" w14:textId="77777777" w:rsidR="002A6700" w:rsidRPr="00996FAF" w:rsidRDefault="002A670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A5D99" w14:paraId="01E6E7F1" w14:textId="77777777" w:rsidTr="00CA5D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69C107" w14:textId="77777777" w:rsidR="002A6700" w:rsidRPr="00996FAF" w:rsidRDefault="002A670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81ED539" w14:textId="77777777" w:rsidR="002A6700" w:rsidRPr="00996FAF" w:rsidRDefault="002A670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5D99" w14:paraId="048B88AA" w14:textId="77777777" w:rsidTr="00CA5D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5CC22C" w14:textId="77777777" w:rsidR="002A6700" w:rsidRPr="00996FAF" w:rsidRDefault="002A670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B91DF9E" w14:textId="77777777" w:rsidR="002A6700" w:rsidRPr="00996FAF" w:rsidRDefault="002A6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63C5B68" w14:textId="77777777" w:rsidR="002A6700" w:rsidRPr="00996FAF" w:rsidRDefault="00382D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844355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A6700" w:rsidRPr="002F768C">
                  <w:rPr>
                    <w:rFonts w:ascii="Arial" w:hAnsi="Arial" w:cs="Arial"/>
                  </w:rPr>
                  <w:t>Compliant</w:t>
                </w:r>
              </w:sdtContent>
            </w:sdt>
          </w:p>
        </w:tc>
      </w:tr>
    </w:tbl>
    <w:p w14:paraId="4ED256B4" w14:textId="77777777" w:rsidR="002A6700" w:rsidRDefault="002A6700" w:rsidP="002B0C90">
      <w:pPr>
        <w:pStyle w:val="Heading20"/>
      </w:pPr>
      <w:r>
        <w:t>Findings</w:t>
      </w:r>
    </w:p>
    <w:p w14:paraId="766B5AD5" w14:textId="648365D8" w:rsidR="00D63D2F" w:rsidRPr="0044099C" w:rsidRDefault="00D63D2F" w:rsidP="00D63D2F">
      <w:pPr>
        <w:pStyle w:val="NormalArial"/>
      </w:pPr>
      <w:r w:rsidRPr="000C1DC3">
        <w:rPr>
          <w:rFonts w:eastAsia="Times New Roman"/>
          <w:color w:val="000000"/>
          <w:lang w:eastAsia="en-AU"/>
        </w:rPr>
        <w:t xml:space="preserve">The </w:t>
      </w:r>
      <w:r>
        <w:rPr>
          <w:rFonts w:eastAsia="Times New Roman"/>
          <w:color w:val="000000"/>
          <w:lang w:eastAsia="en-AU"/>
        </w:rPr>
        <w:t>workforce is planned and</w:t>
      </w:r>
      <w:r w:rsidRPr="000C1DC3">
        <w:rPr>
          <w:rFonts w:eastAsia="Times New Roman"/>
          <w:color w:val="000000"/>
          <w:lang w:eastAsia="en-AU"/>
        </w:rPr>
        <w:t xml:space="preserve"> regularly</w:t>
      </w:r>
      <w:r>
        <w:rPr>
          <w:rFonts w:eastAsia="Times New Roman"/>
          <w:color w:val="000000"/>
          <w:lang w:eastAsia="en-AU"/>
        </w:rPr>
        <w:t xml:space="preserve"> reviewed</w:t>
      </w:r>
      <w:r w:rsidRPr="000C1DC3">
        <w:rPr>
          <w:rFonts w:eastAsia="Times New Roman"/>
          <w:color w:val="000000"/>
          <w:lang w:eastAsia="en-AU"/>
        </w:rPr>
        <w:t xml:space="preserve"> to ensure required staffing levels and skills. </w:t>
      </w:r>
      <w:r>
        <w:rPr>
          <w:color w:val="auto"/>
          <w:szCs w:val="22"/>
        </w:rPr>
        <w:t>S</w:t>
      </w:r>
      <w:r w:rsidRPr="000C1DC3">
        <w:rPr>
          <w:color w:val="auto"/>
          <w:szCs w:val="22"/>
        </w:rPr>
        <w:t>taff allocation</w:t>
      </w:r>
      <w:r>
        <w:rPr>
          <w:color w:val="auto"/>
          <w:szCs w:val="22"/>
        </w:rPr>
        <w:t>s are reviewed</w:t>
      </w:r>
      <w:r w:rsidRPr="000C1DC3">
        <w:rPr>
          <w:color w:val="auto"/>
          <w:szCs w:val="22"/>
        </w:rPr>
        <w:t xml:space="preserve"> daily to ensure </w:t>
      </w:r>
      <w:r>
        <w:rPr>
          <w:color w:val="auto"/>
          <w:szCs w:val="22"/>
        </w:rPr>
        <w:t xml:space="preserve">they meet </w:t>
      </w:r>
      <w:r w:rsidRPr="000C1DC3">
        <w:rPr>
          <w:color w:val="auto"/>
          <w:szCs w:val="22"/>
        </w:rPr>
        <w:t>consumers</w:t>
      </w:r>
      <w:r>
        <w:rPr>
          <w:color w:val="auto"/>
          <w:szCs w:val="22"/>
        </w:rPr>
        <w:t xml:space="preserve">’ needs, with staffing adjusted where required, including in response to feedback. For example, in response to a change in a consumer’s care needs, an </w:t>
      </w:r>
      <w:r w:rsidRPr="000C1DC3">
        <w:rPr>
          <w:color w:val="auto"/>
          <w:szCs w:val="22"/>
        </w:rPr>
        <w:t xml:space="preserve">additional staff member </w:t>
      </w:r>
      <w:r>
        <w:rPr>
          <w:color w:val="auto"/>
          <w:szCs w:val="22"/>
        </w:rPr>
        <w:t>was sought f</w:t>
      </w:r>
      <w:r w:rsidRPr="000C1DC3">
        <w:rPr>
          <w:color w:val="auto"/>
          <w:szCs w:val="22"/>
        </w:rPr>
        <w:t>or the memory support wing.</w:t>
      </w:r>
      <w:r w:rsidRPr="0044099C">
        <w:rPr>
          <w:color w:val="auto"/>
          <w:szCs w:val="22"/>
        </w:rPr>
        <w:t xml:space="preserve"> </w:t>
      </w:r>
      <w:r>
        <w:rPr>
          <w:color w:val="auto"/>
          <w:szCs w:val="22"/>
        </w:rPr>
        <w:t>S</w:t>
      </w:r>
      <w:r w:rsidRPr="000C1DC3">
        <w:rPr>
          <w:color w:val="auto"/>
          <w:szCs w:val="22"/>
        </w:rPr>
        <w:t xml:space="preserve">taff interviewed </w:t>
      </w:r>
      <w:r>
        <w:rPr>
          <w:color w:val="auto"/>
          <w:szCs w:val="22"/>
        </w:rPr>
        <w:t>feel there are</w:t>
      </w:r>
      <w:r w:rsidRPr="000C1DC3">
        <w:rPr>
          <w:color w:val="auto"/>
          <w:szCs w:val="22"/>
        </w:rPr>
        <w:t xml:space="preserve"> sufficient staff allocated each shift, and </w:t>
      </w:r>
      <w:r>
        <w:rPr>
          <w:color w:val="auto"/>
          <w:szCs w:val="22"/>
        </w:rPr>
        <w:t xml:space="preserve">said they </w:t>
      </w:r>
      <w:proofErr w:type="gramStart"/>
      <w:r>
        <w:rPr>
          <w:color w:val="auto"/>
          <w:szCs w:val="22"/>
        </w:rPr>
        <w:t>are</w:t>
      </w:r>
      <w:r w:rsidRPr="000C1DC3">
        <w:rPr>
          <w:color w:val="auto"/>
          <w:szCs w:val="22"/>
        </w:rPr>
        <w:t xml:space="preserve"> able to</w:t>
      </w:r>
      <w:proofErr w:type="gramEnd"/>
      <w:r w:rsidRPr="000C1DC3">
        <w:rPr>
          <w:color w:val="auto"/>
          <w:szCs w:val="22"/>
        </w:rPr>
        <w:t xml:space="preserve"> provide safe and effective care </w:t>
      </w:r>
      <w:r>
        <w:rPr>
          <w:color w:val="auto"/>
          <w:szCs w:val="22"/>
        </w:rPr>
        <w:t xml:space="preserve">for all consumers </w:t>
      </w:r>
      <w:r w:rsidRPr="000C1DC3">
        <w:rPr>
          <w:color w:val="auto"/>
          <w:szCs w:val="22"/>
        </w:rPr>
        <w:t xml:space="preserve">without being rushed. </w:t>
      </w:r>
      <w:r>
        <w:rPr>
          <w:color w:val="auto"/>
          <w:szCs w:val="22"/>
        </w:rPr>
        <w:t>C</w:t>
      </w:r>
      <w:r w:rsidRPr="000C1DC3">
        <w:rPr>
          <w:color w:val="auto"/>
          <w:szCs w:val="22"/>
        </w:rPr>
        <w:t xml:space="preserve">onsumers interviewed </w:t>
      </w:r>
      <w:r>
        <w:rPr>
          <w:color w:val="auto"/>
          <w:szCs w:val="22"/>
        </w:rPr>
        <w:t>said</w:t>
      </w:r>
      <w:r w:rsidRPr="000C1DC3">
        <w:rPr>
          <w:color w:val="auto"/>
          <w:szCs w:val="22"/>
        </w:rPr>
        <w:t xml:space="preserve"> they do not have to wait long for assistance when they use the call bell, their care needs are provided </w:t>
      </w:r>
      <w:r>
        <w:rPr>
          <w:color w:val="auto"/>
          <w:szCs w:val="22"/>
        </w:rPr>
        <w:t>consistently at their preferred t</w:t>
      </w:r>
      <w:r w:rsidRPr="000C1DC3">
        <w:rPr>
          <w:color w:val="auto"/>
          <w:szCs w:val="22"/>
        </w:rPr>
        <w:t>ime</w:t>
      </w:r>
      <w:r>
        <w:rPr>
          <w:color w:val="auto"/>
          <w:szCs w:val="22"/>
        </w:rPr>
        <w:t>, and t</w:t>
      </w:r>
      <w:r w:rsidRPr="000C1DC3">
        <w:rPr>
          <w:color w:val="auto"/>
          <w:szCs w:val="22"/>
        </w:rPr>
        <w:t xml:space="preserve">hey receive timely clinical </w:t>
      </w:r>
      <w:r>
        <w:rPr>
          <w:color w:val="auto"/>
          <w:szCs w:val="22"/>
        </w:rPr>
        <w:t>and</w:t>
      </w:r>
      <w:r w:rsidRPr="000C1DC3">
        <w:rPr>
          <w:color w:val="auto"/>
          <w:szCs w:val="22"/>
        </w:rPr>
        <w:t xml:space="preserve"> personal care. </w:t>
      </w:r>
    </w:p>
    <w:p w14:paraId="0F8895CB" w14:textId="77777777" w:rsidR="00D63D2F" w:rsidRPr="00794D0B" w:rsidRDefault="00D63D2F" w:rsidP="00D63D2F">
      <w:pPr>
        <w:pStyle w:val="NormalArial"/>
      </w:pPr>
      <w:r>
        <w:rPr>
          <w:rFonts w:eastAsia="Times New Roman"/>
          <w:color w:val="000000"/>
          <w:lang w:eastAsia="en-AU"/>
        </w:rPr>
        <w:t xml:space="preserve">Based on the assessment team’s report, I find requirement (3)(a) in Standard 7 Human resources compliant. </w:t>
      </w:r>
    </w:p>
    <w:p w14:paraId="3851F84E" w14:textId="77777777" w:rsidR="002A6700" w:rsidRPr="00262C0B" w:rsidRDefault="002A6700" w:rsidP="0036130C">
      <w:pPr>
        <w:pStyle w:val="NormalArial"/>
      </w:pPr>
      <w:r>
        <w:br w:type="page"/>
      </w:r>
    </w:p>
    <w:p w14:paraId="3BAF9B22" w14:textId="77777777" w:rsidR="002A6700" w:rsidRPr="00996FAF" w:rsidRDefault="002A670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A5D99" w14:paraId="48601B6B" w14:textId="77777777" w:rsidTr="00CA5D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DF362D" w14:textId="77777777" w:rsidR="002A6700" w:rsidRPr="00996FAF" w:rsidRDefault="002A670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02E397C" w14:textId="77777777" w:rsidR="002A6700" w:rsidRPr="00996FAF" w:rsidRDefault="002A670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5D99" w14:paraId="541A0DEA" w14:textId="77777777" w:rsidTr="00CA5D9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169B3DF" w14:textId="77777777" w:rsidR="002A6700" w:rsidRPr="00996FAF" w:rsidRDefault="002A670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F262FAD" w14:textId="77777777" w:rsidR="002A6700" w:rsidRPr="00996FAF" w:rsidRDefault="002A67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6FFEC80" w14:textId="77777777" w:rsidR="002A6700" w:rsidRPr="00996FAF" w:rsidRDefault="002A670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320919D" w14:textId="77777777" w:rsidR="002A6700" w:rsidRPr="00996FAF" w:rsidRDefault="002A670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37F06D5" w14:textId="77777777" w:rsidR="002A6700" w:rsidRPr="00996FAF" w:rsidRDefault="002A670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2B35E834" w14:textId="77777777" w:rsidR="002A6700" w:rsidRPr="00996FAF" w:rsidRDefault="002A670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E19F007" w14:textId="646D1C18" w:rsidR="002A6700" w:rsidRPr="00996FAF" w:rsidRDefault="00382DA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484482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63D2F">
                  <w:rPr>
                    <w:rFonts w:ascii="Arial" w:hAnsi="Arial" w:cs="Arial"/>
                    <w:color w:val="auto"/>
                  </w:rPr>
                  <w:t>Not Compliant</w:t>
                </w:r>
              </w:sdtContent>
            </w:sdt>
          </w:p>
        </w:tc>
      </w:tr>
    </w:tbl>
    <w:p w14:paraId="40FEB962" w14:textId="77777777" w:rsidR="002A6700" w:rsidRDefault="002A6700" w:rsidP="00D87E7C">
      <w:pPr>
        <w:pStyle w:val="Heading20"/>
      </w:pPr>
      <w:r w:rsidRPr="00996FAF">
        <w:t>Findings</w:t>
      </w:r>
    </w:p>
    <w:p w14:paraId="7C2923FC" w14:textId="71716D4B" w:rsidR="00BE05E0" w:rsidRDefault="00BE05E0" w:rsidP="00A82BF1">
      <w:pPr>
        <w:pStyle w:val="NormalArial"/>
      </w:pPr>
      <w:r>
        <w:t xml:space="preserve">The Quality Standard is non-compliant as the one requirement assessed has been found non-compliant. </w:t>
      </w:r>
    </w:p>
    <w:p w14:paraId="6E25172D" w14:textId="277AC1EB" w:rsidR="00A82BF1" w:rsidRPr="006D5CCB" w:rsidRDefault="00A82BF1" w:rsidP="00A82BF1">
      <w:pPr>
        <w:pStyle w:val="NormalArial"/>
      </w:pPr>
      <w:r>
        <w:t xml:space="preserve">Effective risk management systems relating to high impact or high prevalence risks; identifying and responding to abuse and neglect; and supporting consumers to live their best life were demonstrated. However, the assessment team found investigation of incidents was not consistently undertaken to reduce and prevent recurrence and recommended this requirement not met. </w:t>
      </w:r>
      <w:r>
        <w:rPr>
          <w:color w:val="auto"/>
          <w:szCs w:val="22"/>
        </w:rPr>
        <w:t>T</w:t>
      </w:r>
      <w:r w:rsidRPr="008A1275">
        <w:rPr>
          <w:color w:val="auto"/>
          <w:szCs w:val="22"/>
        </w:rPr>
        <w:t xml:space="preserve">he investigation section </w:t>
      </w:r>
      <w:r>
        <w:rPr>
          <w:color w:val="auto"/>
          <w:szCs w:val="22"/>
        </w:rPr>
        <w:t>for four incidents sampled was</w:t>
      </w:r>
      <w:r w:rsidRPr="008A1275">
        <w:rPr>
          <w:color w:val="auto"/>
          <w:szCs w:val="22"/>
        </w:rPr>
        <w:t xml:space="preserve"> blank</w:t>
      </w:r>
      <w:r>
        <w:rPr>
          <w:color w:val="auto"/>
          <w:szCs w:val="22"/>
        </w:rPr>
        <w:t>, and d</w:t>
      </w:r>
      <w:r w:rsidRPr="008A1275">
        <w:rPr>
          <w:color w:val="auto"/>
          <w:szCs w:val="22"/>
        </w:rPr>
        <w:t xml:space="preserve">ocumentation to </w:t>
      </w:r>
      <w:r>
        <w:rPr>
          <w:color w:val="auto"/>
          <w:szCs w:val="22"/>
        </w:rPr>
        <w:t>demonstrate</w:t>
      </w:r>
      <w:r w:rsidRPr="008A1275">
        <w:rPr>
          <w:color w:val="auto"/>
          <w:szCs w:val="22"/>
        </w:rPr>
        <w:t xml:space="preserve"> investigations into incidents had been recorded, </w:t>
      </w:r>
      <w:proofErr w:type="gramStart"/>
      <w:r w:rsidRPr="008A1275">
        <w:rPr>
          <w:color w:val="auto"/>
          <w:szCs w:val="22"/>
        </w:rPr>
        <w:t>analysed</w:t>
      </w:r>
      <w:proofErr w:type="gramEnd"/>
      <w:r w:rsidRPr="008A1275">
        <w:rPr>
          <w:color w:val="auto"/>
          <w:szCs w:val="22"/>
        </w:rPr>
        <w:t xml:space="preserve"> and trended as part of the incident management process</w:t>
      </w:r>
      <w:r>
        <w:rPr>
          <w:color w:val="auto"/>
          <w:szCs w:val="22"/>
        </w:rPr>
        <w:t xml:space="preserve"> was not provided. Three incidents related to three consumers who had sustained burns following spillage of hot drinks between </w:t>
      </w:r>
      <w:r w:rsidRPr="008A1275">
        <w:rPr>
          <w:color w:val="auto"/>
          <w:szCs w:val="22"/>
        </w:rPr>
        <w:t>September 2023 and January 2024</w:t>
      </w:r>
      <w:r>
        <w:rPr>
          <w:color w:val="auto"/>
          <w:szCs w:val="22"/>
        </w:rPr>
        <w:t xml:space="preserve">, and another incident related to a consumer who had obtained multiple </w:t>
      </w:r>
      <w:r w:rsidRPr="008A1275">
        <w:rPr>
          <w:color w:val="auto"/>
          <w:szCs w:val="22"/>
        </w:rPr>
        <w:t xml:space="preserve">wounds in the month of February 2024. </w:t>
      </w:r>
      <w:r>
        <w:rPr>
          <w:color w:val="auto"/>
          <w:szCs w:val="22"/>
        </w:rPr>
        <w:t xml:space="preserve">During the assessment contact, management provided </w:t>
      </w:r>
      <w:r w:rsidRPr="008A1275">
        <w:rPr>
          <w:color w:val="auto"/>
          <w:szCs w:val="22"/>
        </w:rPr>
        <w:t xml:space="preserve">evidence </w:t>
      </w:r>
      <w:r>
        <w:rPr>
          <w:color w:val="auto"/>
          <w:szCs w:val="22"/>
        </w:rPr>
        <w:t>to show a</w:t>
      </w:r>
      <w:r w:rsidRPr="008A1275">
        <w:rPr>
          <w:color w:val="auto"/>
          <w:szCs w:val="22"/>
        </w:rPr>
        <w:t xml:space="preserve"> process improvement to provide support and education to senior staff on use of the incident management system</w:t>
      </w:r>
      <w:r>
        <w:rPr>
          <w:color w:val="auto"/>
          <w:szCs w:val="22"/>
        </w:rPr>
        <w:t xml:space="preserve">; and for the </w:t>
      </w:r>
      <w:r w:rsidRPr="008A1275">
        <w:rPr>
          <w:color w:val="auto"/>
          <w:szCs w:val="22"/>
        </w:rPr>
        <w:t xml:space="preserve">person responsible for the incident </w:t>
      </w:r>
      <w:r>
        <w:rPr>
          <w:color w:val="auto"/>
          <w:szCs w:val="22"/>
        </w:rPr>
        <w:t>to document</w:t>
      </w:r>
      <w:r w:rsidRPr="008A1275">
        <w:rPr>
          <w:color w:val="auto"/>
          <w:szCs w:val="22"/>
        </w:rPr>
        <w:t xml:space="preserve"> the investigation, root cause analysis, findings and outcomes for improvements using the incident management system. </w:t>
      </w:r>
    </w:p>
    <w:p w14:paraId="1FF716B4" w14:textId="77777777" w:rsidR="00A82BF1" w:rsidRDefault="00A82BF1" w:rsidP="00A82BF1">
      <w:pPr>
        <w:pStyle w:val="NormalArial"/>
        <w:rPr>
          <w:color w:val="auto"/>
          <w:szCs w:val="22"/>
        </w:rPr>
      </w:pPr>
      <w:r>
        <w:rPr>
          <w:color w:val="auto"/>
          <w:szCs w:val="22"/>
        </w:rPr>
        <w:t xml:space="preserve">The provider agrees with the evidence highlighted by the assessment team. The provider’s response, including the plan for continuous improvement, demonstrates a range of measures have commenced or are being implemented to ensure effective management and prevention of incidents </w:t>
      </w:r>
      <w:proofErr w:type="gramStart"/>
      <w:r>
        <w:rPr>
          <w:color w:val="auto"/>
          <w:szCs w:val="22"/>
        </w:rPr>
        <w:t>through the use of</w:t>
      </w:r>
      <w:proofErr w:type="gramEnd"/>
      <w:r>
        <w:rPr>
          <w:color w:val="auto"/>
          <w:szCs w:val="22"/>
        </w:rPr>
        <w:t xml:space="preserve"> the incident management system. Planned actions include, but are not limited to, providing mentoring on incident management and investigation to site management and senior registered nurses; providing education to all nurses on incident management and investigation; undertaking monthly analysis of incidents to identify trends; and discussing all incidents at required meetings using a multidisciplinary approach to identify strategies to minimise reoccurrence.</w:t>
      </w:r>
    </w:p>
    <w:p w14:paraId="652ECCE2" w14:textId="77777777" w:rsidR="00A82BF1" w:rsidRDefault="00A82BF1" w:rsidP="00A82BF1">
      <w:pPr>
        <w:pStyle w:val="NormalArial"/>
        <w:rPr>
          <w:color w:val="auto"/>
          <w:szCs w:val="22"/>
        </w:rPr>
      </w:pPr>
      <w:r>
        <w:rPr>
          <w:color w:val="auto"/>
          <w:szCs w:val="22"/>
        </w:rPr>
        <w:t xml:space="preserve">I acknowledge the provider’s response. However, I find effective risk management systems and practices, specifically in relation to managing and preventing incidents, were not demonstrated. Investigation processes had not been completed for all four incidents sampled which does not ensure strategies to prevent similar incidents occurring are identified and implemented. Three consumers sustained injuries from similar incidents over a </w:t>
      </w:r>
      <w:proofErr w:type="gramStart"/>
      <w:r>
        <w:rPr>
          <w:color w:val="auto"/>
          <w:szCs w:val="22"/>
        </w:rPr>
        <w:t>five month</w:t>
      </w:r>
      <w:proofErr w:type="gramEnd"/>
      <w:r>
        <w:rPr>
          <w:color w:val="auto"/>
          <w:szCs w:val="22"/>
        </w:rPr>
        <w:t xml:space="preserve"> period, and one consumer was identified with multiple wounds over the course of a month. As such, I find the organisation is not effectively responding to incidents or identifying improvement opportunities to prevent similar incidents from occurring. </w:t>
      </w:r>
      <w:r w:rsidRPr="00E21015">
        <w:rPr>
          <w:rFonts w:eastAsiaTheme="minorHAnsi"/>
          <w:color w:val="auto"/>
        </w:rPr>
        <w:t xml:space="preserve">I acknowledge the actions planned to address the deficits </w:t>
      </w:r>
      <w:r w:rsidRPr="00E21015">
        <w:rPr>
          <w:rFonts w:eastAsiaTheme="minorHAnsi"/>
          <w:color w:val="auto"/>
        </w:rPr>
        <w:lastRenderedPageBreak/>
        <w:t>identified outlined in the provider’s plan for continuous improvement. However, I consider time will be required to establish efficacy, staff competency and improved consumer outcomes in relation to this requirement.</w:t>
      </w:r>
    </w:p>
    <w:p w14:paraId="4F76DD9B" w14:textId="77777777" w:rsidR="00A82BF1" w:rsidRPr="00712752" w:rsidRDefault="00A82BF1" w:rsidP="00A82BF1">
      <w:pPr>
        <w:pStyle w:val="NormalArial"/>
      </w:pPr>
      <w:r>
        <w:rPr>
          <w:color w:val="auto"/>
          <w:szCs w:val="22"/>
        </w:rPr>
        <w:t xml:space="preserve">For the reasons detailed above, I find requirement (3)(d) in Standard 8 Organisational governance non-compliant.    </w:t>
      </w:r>
    </w:p>
    <w:sectPr w:rsidR="00A82BF1" w:rsidRPr="00712752" w:rsidSect="00B32433">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EED06" w14:textId="77777777" w:rsidR="00B32433" w:rsidRDefault="00B32433">
      <w:pPr>
        <w:spacing w:after="0"/>
      </w:pPr>
      <w:r>
        <w:separator/>
      </w:r>
    </w:p>
  </w:endnote>
  <w:endnote w:type="continuationSeparator" w:id="0">
    <w:p w14:paraId="2FC72A5F" w14:textId="77777777" w:rsidR="00B32433" w:rsidRDefault="00B324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248D1" w14:textId="77777777" w:rsidR="002A6700" w:rsidRPr="00DF37F2" w:rsidRDefault="002A670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Bethanie Peel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CE061DA" w14:textId="77777777" w:rsidR="002A6700" w:rsidRPr="00DF37F2" w:rsidRDefault="002A670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7211</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716BF90" w14:textId="77777777" w:rsidR="002A6700" w:rsidRPr="00DF37F2" w:rsidRDefault="002A670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E93DF" w14:textId="77777777" w:rsidR="002A6700" w:rsidRDefault="002A670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811F8" w14:textId="77777777" w:rsidR="00B32433" w:rsidRDefault="00B32433" w:rsidP="00D71F88">
      <w:pPr>
        <w:spacing w:after="0"/>
      </w:pPr>
      <w:r>
        <w:separator/>
      </w:r>
    </w:p>
  </w:footnote>
  <w:footnote w:type="continuationSeparator" w:id="0">
    <w:p w14:paraId="39928CB2" w14:textId="77777777" w:rsidR="00B32433" w:rsidRDefault="00B32433" w:rsidP="00D71F88">
      <w:pPr>
        <w:spacing w:after="0"/>
      </w:pPr>
      <w:r>
        <w:continuationSeparator/>
      </w:r>
    </w:p>
  </w:footnote>
  <w:footnote w:id="1">
    <w:p w14:paraId="2E8C4530" w14:textId="77777777" w:rsidR="002950CB" w:rsidRDefault="002950CB" w:rsidP="002950C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F3D29">
        <w:rPr>
          <w:rFonts w:ascii="Arial" w:hAnsi="Arial" w:cs="Arial"/>
          <w:color w:val="auto"/>
          <w:sz w:val="20"/>
          <w:szCs w:val="20"/>
        </w:rPr>
        <w:t>section 68A</w:t>
      </w:r>
      <w:r w:rsidRPr="00DF3D29">
        <w:rPr>
          <w:rFonts w:ascii="Arial" w:hAnsi="Arial" w:cs="Arial"/>
          <w:b/>
          <w:color w:val="auto"/>
          <w:sz w:val="20"/>
          <w:szCs w:val="20"/>
        </w:rPr>
        <w:t xml:space="preserve"> </w:t>
      </w:r>
      <w:r w:rsidRPr="00DF3D29">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407575C" w14:textId="77777777" w:rsidR="002A6700" w:rsidRDefault="002A670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C8A54" w14:textId="77777777" w:rsidR="002A6700" w:rsidRDefault="002A6700">
    <w:pPr>
      <w:pStyle w:val="Header"/>
    </w:pPr>
    <w:r>
      <w:rPr>
        <w:noProof/>
        <w:color w:val="2B579A"/>
        <w:shd w:val="clear" w:color="auto" w:fill="E6E6E6"/>
        <w:lang w:val="en-US"/>
      </w:rPr>
      <w:drawing>
        <wp:anchor distT="0" distB="0" distL="114300" distR="114300" simplePos="0" relativeHeight="251658241" behindDoc="1" locked="0" layoutInCell="1" allowOverlap="1" wp14:anchorId="4D2994AE" wp14:editId="4F39C4C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6E48C" w14:textId="77777777" w:rsidR="002A6700" w:rsidRDefault="002A6700">
    <w:pPr>
      <w:pStyle w:val="Header"/>
    </w:pPr>
    <w:r>
      <w:rPr>
        <w:noProof/>
      </w:rPr>
      <w:drawing>
        <wp:anchor distT="0" distB="0" distL="114300" distR="114300" simplePos="0" relativeHeight="251658240" behindDoc="0" locked="0" layoutInCell="1" allowOverlap="1" wp14:anchorId="763E0F61" wp14:editId="45E0F25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314E29C">
      <w:start w:val="1"/>
      <w:numFmt w:val="lowerRoman"/>
      <w:lvlText w:val="(%1)"/>
      <w:lvlJc w:val="left"/>
      <w:pPr>
        <w:ind w:left="1080" w:hanging="720"/>
      </w:pPr>
      <w:rPr>
        <w:rFonts w:hint="default"/>
      </w:rPr>
    </w:lvl>
    <w:lvl w:ilvl="1" w:tplc="3B3CEFB0" w:tentative="1">
      <w:start w:val="1"/>
      <w:numFmt w:val="lowerLetter"/>
      <w:lvlText w:val="%2."/>
      <w:lvlJc w:val="left"/>
      <w:pPr>
        <w:ind w:left="1440" w:hanging="360"/>
      </w:pPr>
    </w:lvl>
    <w:lvl w:ilvl="2" w:tplc="B190716E" w:tentative="1">
      <w:start w:val="1"/>
      <w:numFmt w:val="lowerRoman"/>
      <w:lvlText w:val="%3."/>
      <w:lvlJc w:val="right"/>
      <w:pPr>
        <w:ind w:left="2160" w:hanging="180"/>
      </w:pPr>
    </w:lvl>
    <w:lvl w:ilvl="3" w:tplc="FC587D66" w:tentative="1">
      <w:start w:val="1"/>
      <w:numFmt w:val="decimal"/>
      <w:lvlText w:val="%4."/>
      <w:lvlJc w:val="left"/>
      <w:pPr>
        <w:ind w:left="2880" w:hanging="360"/>
      </w:pPr>
    </w:lvl>
    <w:lvl w:ilvl="4" w:tplc="2CEA895E" w:tentative="1">
      <w:start w:val="1"/>
      <w:numFmt w:val="lowerLetter"/>
      <w:lvlText w:val="%5."/>
      <w:lvlJc w:val="left"/>
      <w:pPr>
        <w:ind w:left="3600" w:hanging="360"/>
      </w:pPr>
    </w:lvl>
    <w:lvl w:ilvl="5" w:tplc="74CAE26E" w:tentative="1">
      <w:start w:val="1"/>
      <w:numFmt w:val="lowerRoman"/>
      <w:lvlText w:val="%6."/>
      <w:lvlJc w:val="right"/>
      <w:pPr>
        <w:ind w:left="4320" w:hanging="180"/>
      </w:pPr>
    </w:lvl>
    <w:lvl w:ilvl="6" w:tplc="4E848D8A" w:tentative="1">
      <w:start w:val="1"/>
      <w:numFmt w:val="decimal"/>
      <w:lvlText w:val="%7."/>
      <w:lvlJc w:val="left"/>
      <w:pPr>
        <w:ind w:left="5040" w:hanging="360"/>
      </w:pPr>
    </w:lvl>
    <w:lvl w:ilvl="7" w:tplc="624A2EC8" w:tentative="1">
      <w:start w:val="1"/>
      <w:numFmt w:val="lowerLetter"/>
      <w:lvlText w:val="%8."/>
      <w:lvlJc w:val="left"/>
      <w:pPr>
        <w:ind w:left="5760" w:hanging="360"/>
      </w:pPr>
    </w:lvl>
    <w:lvl w:ilvl="8" w:tplc="FBC6934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7EA53D0">
      <w:start w:val="1"/>
      <w:numFmt w:val="lowerRoman"/>
      <w:lvlText w:val="(%1)"/>
      <w:lvlJc w:val="left"/>
      <w:pPr>
        <w:ind w:left="1080" w:hanging="720"/>
      </w:pPr>
      <w:rPr>
        <w:rFonts w:hint="default"/>
      </w:rPr>
    </w:lvl>
    <w:lvl w:ilvl="1" w:tplc="A3FEC778" w:tentative="1">
      <w:start w:val="1"/>
      <w:numFmt w:val="lowerLetter"/>
      <w:lvlText w:val="%2."/>
      <w:lvlJc w:val="left"/>
      <w:pPr>
        <w:ind w:left="1440" w:hanging="360"/>
      </w:pPr>
    </w:lvl>
    <w:lvl w:ilvl="2" w:tplc="B9406E98" w:tentative="1">
      <w:start w:val="1"/>
      <w:numFmt w:val="lowerRoman"/>
      <w:lvlText w:val="%3."/>
      <w:lvlJc w:val="right"/>
      <w:pPr>
        <w:ind w:left="2160" w:hanging="180"/>
      </w:pPr>
    </w:lvl>
    <w:lvl w:ilvl="3" w:tplc="48B6062C" w:tentative="1">
      <w:start w:val="1"/>
      <w:numFmt w:val="decimal"/>
      <w:lvlText w:val="%4."/>
      <w:lvlJc w:val="left"/>
      <w:pPr>
        <w:ind w:left="2880" w:hanging="360"/>
      </w:pPr>
    </w:lvl>
    <w:lvl w:ilvl="4" w:tplc="0804F616" w:tentative="1">
      <w:start w:val="1"/>
      <w:numFmt w:val="lowerLetter"/>
      <w:lvlText w:val="%5."/>
      <w:lvlJc w:val="left"/>
      <w:pPr>
        <w:ind w:left="3600" w:hanging="360"/>
      </w:pPr>
    </w:lvl>
    <w:lvl w:ilvl="5" w:tplc="3EF0D602" w:tentative="1">
      <w:start w:val="1"/>
      <w:numFmt w:val="lowerRoman"/>
      <w:lvlText w:val="%6."/>
      <w:lvlJc w:val="right"/>
      <w:pPr>
        <w:ind w:left="4320" w:hanging="180"/>
      </w:pPr>
    </w:lvl>
    <w:lvl w:ilvl="6" w:tplc="851026CE" w:tentative="1">
      <w:start w:val="1"/>
      <w:numFmt w:val="decimal"/>
      <w:lvlText w:val="%7."/>
      <w:lvlJc w:val="left"/>
      <w:pPr>
        <w:ind w:left="5040" w:hanging="360"/>
      </w:pPr>
    </w:lvl>
    <w:lvl w:ilvl="7" w:tplc="36CA479C" w:tentative="1">
      <w:start w:val="1"/>
      <w:numFmt w:val="lowerLetter"/>
      <w:lvlText w:val="%8."/>
      <w:lvlJc w:val="left"/>
      <w:pPr>
        <w:ind w:left="5760" w:hanging="360"/>
      </w:pPr>
    </w:lvl>
    <w:lvl w:ilvl="8" w:tplc="8F3A057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BB8230E">
      <w:start w:val="1"/>
      <w:numFmt w:val="lowerRoman"/>
      <w:lvlText w:val="(%1)"/>
      <w:lvlJc w:val="left"/>
      <w:pPr>
        <w:ind w:left="1080" w:hanging="720"/>
      </w:pPr>
      <w:rPr>
        <w:rFonts w:hint="default"/>
      </w:rPr>
    </w:lvl>
    <w:lvl w:ilvl="1" w:tplc="2038799E" w:tentative="1">
      <w:start w:val="1"/>
      <w:numFmt w:val="lowerLetter"/>
      <w:lvlText w:val="%2."/>
      <w:lvlJc w:val="left"/>
      <w:pPr>
        <w:ind w:left="1440" w:hanging="360"/>
      </w:pPr>
    </w:lvl>
    <w:lvl w:ilvl="2" w:tplc="15E67B6A" w:tentative="1">
      <w:start w:val="1"/>
      <w:numFmt w:val="lowerRoman"/>
      <w:lvlText w:val="%3."/>
      <w:lvlJc w:val="right"/>
      <w:pPr>
        <w:ind w:left="2160" w:hanging="180"/>
      </w:pPr>
    </w:lvl>
    <w:lvl w:ilvl="3" w:tplc="31C4887A" w:tentative="1">
      <w:start w:val="1"/>
      <w:numFmt w:val="decimal"/>
      <w:lvlText w:val="%4."/>
      <w:lvlJc w:val="left"/>
      <w:pPr>
        <w:ind w:left="2880" w:hanging="360"/>
      </w:pPr>
    </w:lvl>
    <w:lvl w:ilvl="4" w:tplc="375653FA" w:tentative="1">
      <w:start w:val="1"/>
      <w:numFmt w:val="lowerLetter"/>
      <w:lvlText w:val="%5."/>
      <w:lvlJc w:val="left"/>
      <w:pPr>
        <w:ind w:left="3600" w:hanging="360"/>
      </w:pPr>
    </w:lvl>
    <w:lvl w:ilvl="5" w:tplc="1AB8776C" w:tentative="1">
      <w:start w:val="1"/>
      <w:numFmt w:val="lowerRoman"/>
      <w:lvlText w:val="%6."/>
      <w:lvlJc w:val="right"/>
      <w:pPr>
        <w:ind w:left="4320" w:hanging="180"/>
      </w:pPr>
    </w:lvl>
    <w:lvl w:ilvl="6" w:tplc="E5F82064" w:tentative="1">
      <w:start w:val="1"/>
      <w:numFmt w:val="decimal"/>
      <w:lvlText w:val="%7."/>
      <w:lvlJc w:val="left"/>
      <w:pPr>
        <w:ind w:left="5040" w:hanging="360"/>
      </w:pPr>
    </w:lvl>
    <w:lvl w:ilvl="7" w:tplc="1CDEDA2E" w:tentative="1">
      <w:start w:val="1"/>
      <w:numFmt w:val="lowerLetter"/>
      <w:lvlText w:val="%8."/>
      <w:lvlJc w:val="left"/>
      <w:pPr>
        <w:ind w:left="5760" w:hanging="360"/>
      </w:pPr>
    </w:lvl>
    <w:lvl w:ilvl="8" w:tplc="A6C2E25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6FE6FDE">
      <w:start w:val="1"/>
      <w:numFmt w:val="bullet"/>
      <w:lvlText w:val=""/>
      <w:lvlJc w:val="left"/>
      <w:pPr>
        <w:ind w:left="720" w:hanging="360"/>
      </w:pPr>
      <w:rPr>
        <w:rFonts w:ascii="Symbol" w:hAnsi="Symbol" w:hint="default"/>
        <w:color w:val="auto"/>
        <w:sz w:val="24"/>
        <w:szCs w:val="24"/>
      </w:rPr>
    </w:lvl>
    <w:lvl w:ilvl="1" w:tplc="FE30324A" w:tentative="1">
      <w:start w:val="1"/>
      <w:numFmt w:val="bullet"/>
      <w:lvlText w:val="o"/>
      <w:lvlJc w:val="left"/>
      <w:pPr>
        <w:ind w:left="1440" w:hanging="360"/>
      </w:pPr>
      <w:rPr>
        <w:rFonts w:ascii="Courier New" w:hAnsi="Courier New" w:cs="Courier New" w:hint="default"/>
      </w:rPr>
    </w:lvl>
    <w:lvl w:ilvl="2" w:tplc="A386BB38" w:tentative="1">
      <w:start w:val="1"/>
      <w:numFmt w:val="bullet"/>
      <w:lvlText w:val=""/>
      <w:lvlJc w:val="left"/>
      <w:pPr>
        <w:ind w:left="2160" w:hanging="360"/>
      </w:pPr>
      <w:rPr>
        <w:rFonts w:ascii="Wingdings" w:hAnsi="Wingdings" w:hint="default"/>
      </w:rPr>
    </w:lvl>
    <w:lvl w:ilvl="3" w:tplc="E34ECC94" w:tentative="1">
      <w:start w:val="1"/>
      <w:numFmt w:val="bullet"/>
      <w:lvlText w:val=""/>
      <w:lvlJc w:val="left"/>
      <w:pPr>
        <w:ind w:left="2880" w:hanging="360"/>
      </w:pPr>
      <w:rPr>
        <w:rFonts w:ascii="Symbol" w:hAnsi="Symbol" w:hint="default"/>
      </w:rPr>
    </w:lvl>
    <w:lvl w:ilvl="4" w:tplc="DD082F4E" w:tentative="1">
      <w:start w:val="1"/>
      <w:numFmt w:val="bullet"/>
      <w:lvlText w:val="o"/>
      <w:lvlJc w:val="left"/>
      <w:pPr>
        <w:ind w:left="3600" w:hanging="360"/>
      </w:pPr>
      <w:rPr>
        <w:rFonts w:ascii="Courier New" w:hAnsi="Courier New" w:cs="Courier New" w:hint="default"/>
      </w:rPr>
    </w:lvl>
    <w:lvl w:ilvl="5" w:tplc="1076C4E4" w:tentative="1">
      <w:start w:val="1"/>
      <w:numFmt w:val="bullet"/>
      <w:lvlText w:val=""/>
      <w:lvlJc w:val="left"/>
      <w:pPr>
        <w:ind w:left="4320" w:hanging="360"/>
      </w:pPr>
      <w:rPr>
        <w:rFonts w:ascii="Wingdings" w:hAnsi="Wingdings" w:hint="default"/>
      </w:rPr>
    </w:lvl>
    <w:lvl w:ilvl="6" w:tplc="F48C2252" w:tentative="1">
      <w:start w:val="1"/>
      <w:numFmt w:val="bullet"/>
      <w:lvlText w:val=""/>
      <w:lvlJc w:val="left"/>
      <w:pPr>
        <w:ind w:left="5040" w:hanging="360"/>
      </w:pPr>
      <w:rPr>
        <w:rFonts w:ascii="Symbol" w:hAnsi="Symbol" w:hint="default"/>
      </w:rPr>
    </w:lvl>
    <w:lvl w:ilvl="7" w:tplc="0CFA31D0" w:tentative="1">
      <w:start w:val="1"/>
      <w:numFmt w:val="bullet"/>
      <w:lvlText w:val="o"/>
      <w:lvlJc w:val="left"/>
      <w:pPr>
        <w:ind w:left="5760" w:hanging="360"/>
      </w:pPr>
      <w:rPr>
        <w:rFonts w:ascii="Courier New" w:hAnsi="Courier New" w:cs="Courier New" w:hint="default"/>
      </w:rPr>
    </w:lvl>
    <w:lvl w:ilvl="8" w:tplc="4E160B9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1A06750">
      <w:start w:val="1"/>
      <w:numFmt w:val="lowerRoman"/>
      <w:lvlText w:val="(%1)"/>
      <w:lvlJc w:val="left"/>
      <w:pPr>
        <w:ind w:left="1080" w:hanging="720"/>
      </w:pPr>
      <w:rPr>
        <w:rFonts w:hint="default"/>
      </w:rPr>
    </w:lvl>
    <w:lvl w:ilvl="1" w:tplc="BF629D84" w:tentative="1">
      <w:start w:val="1"/>
      <w:numFmt w:val="lowerLetter"/>
      <w:lvlText w:val="%2."/>
      <w:lvlJc w:val="left"/>
      <w:pPr>
        <w:ind w:left="1440" w:hanging="360"/>
      </w:pPr>
    </w:lvl>
    <w:lvl w:ilvl="2" w:tplc="4BEE653E" w:tentative="1">
      <w:start w:val="1"/>
      <w:numFmt w:val="lowerRoman"/>
      <w:lvlText w:val="%3."/>
      <w:lvlJc w:val="right"/>
      <w:pPr>
        <w:ind w:left="2160" w:hanging="180"/>
      </w:pPr>
    </w:lvl>
    <w:lvl w:ilvl="3" w:tplc="5B7C01F6" w:tentative="1">
      <w:start w:val="1"/>
      <w:numFmt w:val="decimal"/>
      <w:lvlText w:val="%4."/>
      <w:lvlJc w:val="left"/>
      <w:pPr>
        <w:ind w:left="2880" w:hanging="360"/>
      </w:pPr>
    </w:lvl>
    <w:lvl w:ilvl="4" w:tplc="93B4DB62" w:tentative="1">
      <w:start w:val="1"/>
      <w:numFmt w:val="lowerLetter"/>
      <w:lvlText w:val="%5."/>
      <w:lvlJc w:val="left"/>
      <w:pPr>
        <w:ind w:left="3600" w:hanging="360"/>
      </w:pPr>
    </w:lvl>
    <w:lvl w:ilvl="5" w:tplc="D0B2D38A" w:tentative="1">
      <w:start w:val="1"/>
      <w:numFmt w:val="lowerRoman"/>
      <w:lvlText w:val="%6."/>
      <w:lvlJc w:val="right"/>
      <w:pPr>
        <w:ind w:left="4320" w:hanging="180"/>
      </w:pPr>
    </w:lvl>
    <w:lvl w:ilvl="6" w:tplc="CBC4DB1A" w:tentative="1">
      <w:start w:val="1"/>
      <w:numFmt w:val="decimal"/>
      <w:lvlText w:val="%7."/>
      <w:lvlJc w:val="left"/>
      <w:pPr>
        <w:ind w:left="5040" w:hanging="360"/>
      </w:pPr>
    </w:lvl>
    <w:lvl w:ilvl="7" w:tplc="F60AA0FE" w:tentative="1">
      <w:start w:val="1"/>
      <w:numFmt w:val="lowerLetter"/>
      <w:lvlText w:val="%8."/>
      <w:lvlJc w:val="left"/>
      <w:pPr>
        <w:ind w:left="5760" w:hanging="360"/>
      </w:pPr>
    </w:lvl>
    <w:lvl w:ilvl="8" w:tplc="B46C207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DDE71F0">
      <w:start w:val="1"/>
      <w:numFmt w:val="lowerRoman"/>
      <w:lvlText w:val="(%1)"/>
      <w:lvlJc w:val="left"/>
      <w:pPr>
        <w:ind w:left="1080" w:hanging="720"/>
      </w:pPr>
      <w:rPr>
        <w:rFonts w:hint="default"/>
      </w:rPr>
    </w:lvl>
    <w:lvl w:ilvl="1" w:tplc="9760B7B0" w:tentative="1">
      <w:start w:val="1"/>
      <w:numFmt w:val="lowerLetter"/>
      <w:lvlText w:val="%2."/>
      <w:lvlJc w:val="left"/>
      <w:pPr>
        <w:ind w:left="1440" w:hanging="360"/>
      </w:pPr>
    </w:lvl>
    <w:lvl w:ilvl="2" w:tplc="65D6629E" w:tentative="1">
      <w:start w:val="1"/>
      <w:numFmt w:val="lowerRoman"/>
      <w:lvlText w:val="%3."/>
      <w:lvlJc w:val="right"/>
      <w:pPr>
        <w:ind w:left="2160" w:hanging="180"/>
      </w:pPr>
    </w:lvl>
    <w:lvl w:ilvl="3" w:tplc="DFB4BAE4" w:tentative="1">
      <w:start w:val="1"/>
      <w:numFmt w:val="decimal"/>
      <w:lvlText w:val="%4."/>
      <w:lvlJc w:val="left"/>
      <w:pPr>
        <w:ind w:left="2880" w:hanging="360"/>
      </w:pPr>
    </w:lvl>
    <w:lvl w:ilvl="4" w:tplc="688EA0F0" w:tentative="1">
      <w:start w:val="1"/>
      <w:numFmt w:val="lowerLetter"/>
      <w:lvlText w:val="%5."/>
      <w:lvlJc w:val="left"/>
      <w:pPr>
        <w:ind w:left="3600" w:hanging="360"/>
      </w:pPr>
    </w:lvl>
    <w:lvl w:ilvl="5" w:tplc="BE684A2A" w:tentative="1">
      <w:start w:val="1"/>
      <w:numFmt w:val="lowerRoman"/>
      <w:lvlText w:val="%6."/>
      <w:lvlJc w:val="right"/>
      <w:pPr>
        <w:ind w:left="4320" w:hanging="180"/>
      </w:pPr>
    </w:lvl>
    <w:lvl w:ilvl="6" w:tplc="877AE96C" w:tentative="1">
      <w:start w:val="1"/>
      <w:numFmt w:val="decimal"/>
      <w:lvlText w:val="%7."/>
      <w:lvlJc w:val="left"/>
      <w:pPr>
        <w:ind w:left="5040" w:hanging="360"/>
      </w:pPr>
    </w:lvl>
    <w:lvl w:ilvl="7" w:tplc="649E91C0" w:tentative="1">
      <w:start w:val="1"/>
      <w:numFmt w:val="lowerLetter"/>
      <w:lvlText w:val="%8."/>
      <w:lvlJc w:val="left"/>
      <w:pPr>
        <w:ind w:left="5760" w:hanging="360"/>
      </w:pPr>
    </w:lvl>
    <w:lvl w:ilvl="8" w:tplc="E0EE85D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9309520">
      <w:start w:val="1"/>
      <w:numFmt w:val="lowerRoman"/>
      <w:lvlText w:val="(%1)"/>
      <w:lvlJc w:val="left"/>
      <w:pPr>
        <w:ind w:left="1080" w:hanging="720"/>
      </w:pPr>
      <w:rPr>
        <w:rFonts w:hint="default"/>
      </w:rPr>
    </w:lvl>
    <w:lvl w:ilvl="1" w:tplc="5AF86882" w:tentative="1">
      <w:start w:val="1"/>
      <w:numFmt w:val="lowerLetter"/>
      <w:lvlText w:val="%2."/>
      <w:lvlJc w:val="left"/>
      <w:pPr>
        <w:ind w:left="1440" w:hanging="360"/>
      </w:pPr>
    </w:lvl>
    <w:lvl w:ilvl="2" w:tplc="BAFCDF3A" w:tentative="1">
      <w:start w:val="1"/>
      <w:numFmt w:val="lowerRoman"/>
      <w:lvlText w:val="%3."/>
      <w:lvlJc w:val="right"/>
      <w:pPr>
        <w:ind w:left="2160" w:hanging="180"/>
      </w:pPr>
    </w:lvl>
    <w:lvl w:ilvl="3" w:tplc="778E1764" w:tentative="1">
      <w:start w:val="1"/>
      <w:numFmt w:val="decimal"/>
      <w:lvlText w:val="%4."/>
      <w:lvlJc w:val="left"/>
      <w:pPr>
        <w:ind w:left="2880" w:hanging="360"/>
      </w:pPr>
    </w:lvl>
    <w:lvl w:ilvl="4" w:tplc="A2320B58" w:tentative="1">
      <w:start w:val="1"/>
      <w:numFmt w:val="lowerLetter"/>
      <w:lvlText w:val="%5."/>
      <w:lvlJc w:val="left"/>
      <w:pPr>
        <w:ind w:left="3600" w:hanging="360"/>
      </w:pPr>
    </w:lvl>
    <w:lvl w:ilvl="5" w:tplc="9CF60616" w:tentative="1">
      <w:start w:val="1"/>
      <w:numFmt w:val="lowerRoman"/>
      <w:lvlText w:val="%6."/>
      <w:lvlJc w:val="right"/>
      <w:pPr>
        <w:ind w:left="4320" w:hanging="180"/>
      </w:pPr>
    </w:lvl>
    <w:lvl w:ilvl="6" w:tplc="E052669E" w:tentative="1">
      <w:start w:val="1"/>
      <w:numFmt w:val="decimal"/>
      <w:lvlText w:val="%7."/>
      <w:lvlJc w:val="left"/>
      <w:pPr>
        <w:ind w:left="5040" w:hanging="360"/>
      </w:pPr>
    </w:lvl>
    <w:lvl w:ilvl="7" w:tplc="48CC4C3E" w:tentative="1">
      <w:start w:val="1"/>
      <w:numFmt w:val="lowerLetter"/>
      <w:lvlText w:val="%8."/>
      <w:lvlJc w:val="left"/>
      <w:pPr>
        <w:ind w:left="5760" w:hanging="360"/>
      </w:pPr>
    </w:lvl>
    <w:lvl w:ilvl="8" w:tplc="57C23E5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BE82CC4">
      <w:start w:val="1"/>
      <w:numFmt w:val="lowerRoman"/>
      <w:lvlText w:val="(%1)"/>
      <w:lvlJc w:val="left"/>
      <w:pPr>
        <w:ind w:left="1080" w:hanging="720"/>
      </w:pPr>
      <w:rPr>
        <w:rFonts w:hint="default"/>
      </w:rPr>
    </w:lvl>
    <w:lvl w:ilvl="1" w:tplc="C1623EEE" w:tentative="1">
      <w:start w:val="1"/>
      <w:numFmt w:val="lowerLetter"/>
      <w:lvlText w:val="%2."/>
      <w:lvlJc w:val="left"/>
      <w:pPr>
        <w:ind w:left="1440" w:hanging="360"/>
      </w:pPr>
    </w:lvl>
    <w:lvl w:ilvl="2" w:tplc="9EC6BD0C" w:tentative="1">
      <w:start w:val="1"/>
      <w:numFmt w:val="lowerRoman"/>
      <w:lvlText w:val="%3."/>
      <w:lvlJc w:val="right"/>
      <w:pPr>
        <w:ind w:left="2160" w:hanging="180"/>
      </w:pPr>
    </w:lvl>
    <w:lvl w:ilvl="3" w:tplc="1A407BC8" w:tentative="1">
      <w:start w:val="1"/>
      <w:numFmt w:val="decimal"/>
      <w:lvlText w:val="%4."/>
      <w:lvlJc w:val="left"/>
      <w:pPr>
        <w:ind w:left="2880" w:hanging="360"/>
      </w:pPr>
    </w:lvl>
    <w:lvl w:ilvl="4" w:tplc="10B07AA0" w:tentative="1">
      <w:start w:val="1"/>
      <w:numFmt w:val="lowerLetter"/>
      <w:lvlText w:val="%5."/>
      <w:lvlJc w:val="left"/>
      <w:pPr>
        <w:ind w:left="3600" w:hanging="360"/>
      </w:pPr>
    </w:lvl>
    <w:lvl w:ilvl="5" w:tplc="C636989A" w:tentative="1">
      <w:start w:val="1"/>
      <w:numFmt w:val="lowerRoman"/>
      <w:lvlText w:val="%6."/>
      <w:lvlJc w:val="right"/>
      <w:pPr>
        <w:ind w:left="4320" w:hanging="180"/>
      </w:pPr>
    </w:lvl>
    <w:lvl w:ilvl="6" w:tplc="DB32997E" w:tentative="1">
      <w:start w:val="1"/>
      <w:numFmt w:val="decimal"/>
      <w:lvlText w:val="%7."/>
      <w:lvlJc w:val="left"/>
      <w:pPr>
        <w:ind w:left="5040" w:hanging="360"/>
      </w:pPr>
    </w:lvl>
    <w:lvl w:ilvl="7" w:tplc="13B8B8BC" w:tentative="1">
      <w:start w:val="1"/>
      <w:numFmt w:val="lowerLetter"/>
      <w:lvlText w:val="%8."/>
      <w:lvlJc w:val="left"/>
      <w:pPr>
        <w:ind w:left="5760" w:hanging="360"/>
      </w:pPr>
    </w:lvl>
    <w:lvl w:ilvl="8" w:tplc="806A056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BD05AEA">
      <w:start w:val="1"/>
      <w:numFmt w:val="lowerRoman"/>
      <w:lvlText w:val="(%1)"/>
      <w:lvlJc w:val="left"/>
      <w:pPr>
        <w:ind w:left="1080" w:hanging="720"/>
      </w:pPr>
      <w:rPr>
        <w:rFonts w:hint="default"/>
      </w:rPr>
    </w:lvl>
    <w:lvl w:ilvl="1" w:tplc="53BEF47A" w:tentative="1">
      <w:start w:val="1"/>
      <w:numFmt w:val="lowerLetter"/>
      <w:lvlText w:val="%2."/>
      <w:lvlJc w:val="left"/>
      <w:pPr>
        <w:ind w:left="1440" w:hanging="360"/>
      </w:pPr>
    </w:lvl>
    <w:lvl w:ilvl="2" w:tplc="8E76CCB6" w:tentative="1">
      <w:start w:val="1"/>
      <w:numFmt w:val="lowerRoman"/>
      <w:lvlText w:val="%3."/>
      <w:lvlJc w:val="right"/>
      <w:pPr>
        <w:ind w:left="2160" w:hanging="180"/>
      </w:pPr>
    </w:lvl>
    <w:lvl w:ilvl="3" w:tplc="0A2486E8" w:tentative="1">
      <w:start w:val="1"/>
      <w:numFmt w:val="decimal"/>
      <w:lvlText w:val="%4."/>
      <w:lvlJc w:val="left"/>
      <w:pPr>
        <w:ind w:left="2880" w:hanging="360"/>
      </w:pPr>
    </w:lvl>
    <w:lvl w:ilvl="4" w:tplc="FDF65A0C" w:tentative="1">
      <w:start w:val="1"/>
      <w:numFmt w:val="lowerLetter"/>
      <w:lvlText w:val="%5."/>
      <w:lvlJc w:val="left"/>
      <w:pPr>
        <w:ind w:left="3600" w:hanging="360"/>
      </w:pPr>
    </w:lvl>
    <w:lvl w:ilvl="5" w:tplc="1A7ECAC4" w:tentative="1">
      <w:start w:val="1"/>
      <w:numFmt w:val="lowerRoman"/>
      <w:lvlText w:val="%6."/>
      <w:lvlJc w:val="right"/>
      <w:pPr>
        <w:ind w:left="4320" w:hanging="180"/>
      </w:pPr>
    </w:lvl>
    <w:lvl w:ilvl="6" w:tplc="7634401E" w:tentative="1">
      <w:start w:val="1"/>
      <w:numFmt w:val="decimal"/>
      <w:lvlText w:val="%7."/>
      <w:lvlJc w:val="left"/>
      <w:pPr>
        <w:ind w:left="5040" w:hanging="360"/>
      </w:pPr>
    </w:lvl>
    <w:lvl w:ilvl="7" w:tplc="3522D9F6" w:tentative="1">
      <w:start w:val="1"/>
      <w:numFmt w:val="lowerLetter"/>
      <w:lvlText w:val="%8."/>
      <w:lvlJc w:val="left"/>
      <w:pPr>
        <w:ind w:left="5760" w:hanging="360"/>
      </w:pPr>
    </w:lvl>
    <w:lvl w:ilvl="8" w:tplc="6E0AF1F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7766194">
      <w:start w:val="1"/>
      <w:numFmt w:val="lowerRoman"/>
      <w:lvlText w:val="(%1)"/>
      <w:lvlJc w:val="left"/>
      <w:pPr>
        <w:ind w:left="1080" w:hanging="720"/>
      </w:pPr>
      <w:rPr>
        <w:rFonts w:hint="default"/>
      </w:rPr>
    </w:lvl>
    <w:lvl w:ilvl="1" w:tplc="CA6C3FDE" w:tentative="1">
      <w:start w:val="1"/>
      <w:numFmt w:val="lowerLetter"/>
      <w:lvlText w:val="%2."/>
      <w:lvlJc w:val="left"/>
      <w:pPr>
        <w:ind w:left="1440" w:hanging="360"/>
      </w:pPr>
    </w:lvl>
    <w:lvl w:ilvl="2" w:tplc="8A6CC6CA" w:tentative="1">
      <w:start w:val="1"/>
      <w:numFmt w:val="lowerRoman"/>
      <w:lvlText w:val="%3."/>
      <w:lvlJc w:val="right"/>
      <w:pPr>
        <w:ind w:left="2160" w:hanging="180"/>
      </w:pPr>
    </w:lvl>
    <w:lvl w:ilvl="3" w:tplc="B1EAE688" w:tentative="1">
      <w:start w:val="1"/>
      <w:numFmt w:val="decimal"/>
      <w:lvlText w:val="%4."/>
      <w:lvlJc w:val="left"/>
      <w:pPr>
        <w:ind w:left="2880" w:hanging="360"/>
      </w:pPr>
    </w:lvl>
    <w:lvl w:ilvl="4" w:tplc="B00EBB80" w:tentative="1">
      <w:start w:val="1"/>
      <w:numFmt w:val="lowerLetter"/>
      <w:lvlText w:val="%5."/>
      <w:lvlJc w:val="left"/>
      <w:pPr>
        <w:ind w:left="3600" w:hanging="360"/>
      </w:pPr>
    </w:lvl>
    <w:lvl w:ilvl="5" w:tplc="C7E05C1A" w:tentative="1">
      <w:start w:val="1"/>
      <w:numFmt w:val="lowerRoman"/>
      <w:lvlText w:val="%6."/>
      <w:lvlJc w:val="right"/>
      <w:pPr>
        <w:ind w:left="4320" w:hanging="180"/>
      </w:pPr>
    </w:lvl>
    <w:lvl w:ilvl="6" w:tplc="B50E87CC" w:tentative="1">
      <w:start w:val="1"/>
      <w:numFmt w:val="decimal"/>
      <w:lvlText w:val="%7."/>
      <w:lvlJc w:val="left"/>
      <w:pPr>
        <w:ind w:left="5040" w:hanging="360"/>
      </w:pPr>
    </w:lvl>
    <w:lvl w:ilvl="7" w:tplc="3CA61C26" w:tentative="1">
      <w:start w:val="1"/>
      <w:numFmt w:val="lowerLetter"/>
      <w:lvlText w:val="%8."/>
      <w:lvlJc w:val="left"/>
      <w:pPr>
        <w:ind w:left="5760" w:hanging="360"/>
      </w:pPr>
    </w:lvl>
    <w:lvl w:ilvl="8" w:tplc="33103C4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91890625">
    <w:abstractNumId w:val="11"/>
  </w:num>
  <w:num w:numId="2" w16cid:durableId="477769085">
    <w:abstractNumId w:val="4"/>
  </w:num>
  <w:num w:numId="3" w16cid:durableId="45180031">
    <w:abstractNumId w:val="2"/>
  </w:num>
  <w:num w:numId="4" w16cid:durableId="1195002523">
    <w:abstractNumId w:val="7"/>
  </w:num>
  <w:num w:numId="5" w16cid:durableId="129133081">
    <w:abstractNumId w:val="6"/>
  </w:num>
  <w:num w:numId="6" w16cid:durableId="1618097307">
    <w:abstractNumId w:val="1"/>
  </w:num>
  <w:num w:numId="7" w16cid:durableId="616562775">
    <w:abstractNumId w:val="9"/>
  </w:num>
  <w:num w:numId="8" w16cid:durableId="1565725401">
    <w:abstractNumId w:val="5"/>
  </w:num>
  <w:num w:numId="9" w16cid:durableId="2006976656">
    <w:abstractNumId w:val="8"/>
  </w:num>
  <w:num w:numId="10" w16cid:durableId="1778407131">
    <w:abstractNumId w:val="3"/>
  </w:num>
  <w:num w:numId="11" w16cid:durableId="834496730">
    <w:abstractNumId w:val="10"/>
  </w:num>
  <w:num w:numId="12" w16cid:durableId="1810903004">
    <w:abstractNumId w:val="0"/>
  </w:num>
  <w:num w:numId="13" w16cid:durableId="1651981551">
    <w:abstractNumId w:val="11"/>
  </w:num>
  <w:num w:numId="14" w16cid:durableId="133567926">
    <w:abstractNumId w:val="11"/>
  </w:num>
  <w:num w:numId="15" w16cid:durableId="262302203">
    <w:abstractNumId w:val="11"/>
  </w:num>
  <w:num w:numId="16" w16cid:durableId="17291831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D99"/>
    <w:rsid w:val="000611E6"/>
    <w:rsid w:val="00196D89"/>
    <w:rsid w:val="001A2ECD"/>
    <w:rsid w:val="002950CB"/>
    <w:rsid w:val="002A6700"/>
    <w:rsid w:val="002F489A"/>
    <w:rsid w:val="003275C6"/>
    <w:rsid w:val="006653B4"/>
    <w:rsid w:val="006C6C4A"/>
    <w:rsid w:val="00A42553"/>
    <w:rsid w:val="00A82BF1"/>
    <w:rsid w:val="00B32433"/>
    <w:rsid w:val="00BE05E0"/>
    <w:rsid w:val="00CA5D99"/>
    <w:rsid w:val="00D63D2F"/>
    <w:rsid w:val="00E8768D"/>
    <w:rsid w:val="00F775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95D3F"/>
  <w15:docId w15:val="{997259DC-7FC3-4CBE-9310-26EE28653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E7C99" w:rsidRDefault="00EE7C99">
          <w:r w:rsidRPr="00925A3E">
            <w:rPr>
              <w:rStyle w:val="PlaceholderText"/>
            </w:rPr>
            <w:t>Click or tap to enter a date.</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EE7C99" w:rsidRDefault="00EE7C99" w:rsidP="00AF0AC5">
          <w:pPr>
            <w:pStyle w:val="5980B78F9EE84FC8ABAA12ABA876356E"/>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E7C99" w:rsidRDefault="00EE7C99"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E7C99" w:rsidRDefault="00EE7C99"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E7C99" w:rsidRDefault="00EE7C99" w:rsidP="00AF0AC5">
          <w:pPr>
            <w:pStyle w:val="3E7DA6D4D488433DAA2BE3C0C665AE37"/>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E7C99" w:rsidRDefault="00EE7C99"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E7C99"/>
    <w:rsid w:val="001D71A0"/>
    <w:rsid w:val="00535A68"/>
    <w:rsid w:val="00EE7C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5980B78F9EE84FC8ABAA12ABA876356E">
    <w:name w:val="5980B78F9EE84FC8ABAA12ABA876356E"/>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1352</Words>
  <Characters>7713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2024-04-26T00:05:00Z</dcterms:created>
  <dcterms:modified xsi:type="dcterms:W3CDTF">2024-04-26T00:05:00Z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