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6B4B" w14:textId="77777777" w:rsidR="003C6EC2" w:rsidRPr="003C6EC2" w:rsidRDefault="00DF0CB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016CFA" wp14:editId="4C016C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276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016CFC" wp14:editId="4C016C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881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Waters</w:t>
      </w:r>
      <w:r w:rsidRPr="003C6EC2">
        <w:rPr>
          <w:rFonts w:ascii="Arial Black" w:hAnsi="Arial Black"/>
        </w:rPr>
        <w:t xml:space="preserve"> </w:t>
      </w:r>
    </w:p>
    <w:p w14:paraId="4C016B4C" w14:textId="77777777" w:rsidR="003C6EC2" w:rsidRPr="003C6EC2" w:rsidRDefault="00DF0CB3" w:rsidP="003C6EC2">
      <w:pPr>
        <w:pStyle w:val="Title"/>
        <w:spacing w:before="360" w:after="480"/>
      </w:pPr>
      <w:r w:rsidRPr="003C6EC2">
        <w:rPr>
          <w:rFonts w:ascii="Arial Black" w:eastAsia="Calibri" w:hAnsi="Arial Black"/>
          <w:sz w:val="56"/>
        </w:rPr>
        <w:t>Performance Report</w:t>
      </w:r>
    </w:p>
    <w:p w14:paraId="4C016B4D" w14:textId="77777777" w:rsidR="001E6954" w:rsidRPr="003C6EC2" w:rsidRDefault="00DF0CB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Olivenza Crescent </w:t>
      </w:r>
      <w:r w:rsidRPr="003C6EC2">
        <w:rPr>
          <w:color w:val="FFFFFF" w:themeColor="background1"/>
          <w:sz w:val="28"/>
        </w:rPr>
        <w:br/>
        <w:t>PORT KENNEDY WA 6172</w:t>
      </w:r>
      <w:r w:rsidRPr="003C6EC2">
        <w:rPr>
          <w:color w:val="FFFFFF" w:themeColor="background1"/>
          <w:sz w:val="28"/>
        </w:rPr>
        <w:br/>
      </w:r>
      <w:r w:rsidRPr="003C6EC2">
        <w:rPr>
          <w:rFonts w:eastAsia="Calibri"/>
          <w:color w:val="FFFFFF" w:themeColor="background1"/>
          <w:sz w:val="28"/>
          <w:szCs w:val="56"/>
          <w:lang w:eastAsia="en-US"/>
        </w:rPr>
        <w:t>Phone number: 08 9593 9300</w:t>
      </w:r>
    </w:p>
    <w:p w14:paraId="4C016B4E" w14:textId="77777777" w:rsidR="003C6EC2" w:rsidRDefault="00DF0C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7276 </w:t>
      </w:r>
    </w:p>
    <w:p w14:paraId="4C016B4F" w14:textId="77777777" w:rsidR="001E6954" w:rsidRPr="003C6EC2" w:rsidRDefault="00DF0C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4C016B50" w14:textId="77777777" w:rsidR="001E6954" w:rsidRPr="003C6EC2" w:rsidRDefault="00DF0CB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2022</w:t>
      </w:r>
    </w:p>
    <w:p w14:paraId="4C016B51" w14:textId="03A91D3F" w:rsidR="006B166B" w:rsidRPr="00E93D41" w:rsidRDefault="00DF0CB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September 2022</w:t>
      </w:r>
    </w:p>
    <w:bookmarkEnd w:id="0"/>
    <w:p w14:paraId="4C016B52" w14:textId="77777777" w:rsidR="001E6954" w:rsidRPr="003C6EC2" w:rsidRDefault="00D10D68" w:rsidP="001E6954">
      <w:pPr>
        <w:tabs>
          <w:tab w:val="left" w:pos="2127"/>
        </w:tabs>
        <w:spacing w:before="120"/>
        <w:rPr>
          <w:rFonts w:eastAsia="Calibri"/>
          <w:b/>
          <w:color w:val="FFFFFF" w:themeColor="background1"/>
          <w:sz w:val="28"/>
          <w:szCs w:val="56"/>
          <w:lang w:eastAsia="en-US"/>
        </w:rPr>
      </w:pPr>
    </w:p>
    <w:p w14:paraId="4C016B53" w14:textId="77777777" w:rsidR="003C6EC2" w:rsidRDefault="00D10D6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016B54" w14:textId="77777777" w:rsidR="00F96D2E" w:rsidRDefault="00DF0CB3" w:rsidP="00F96D2E">
      <w:pPr>
        <w:pStyle w:val="Heading1"/>
      </w:pPr>
      <w:bookmarkStart w:id="1" w:name="_Hlk32477662"/>
      <w:r>
        <w:lastRenderedPageBreak/>
        <w:t>Performance report prepared by</w:t>
      </w:r>
    </w:p>
    <w:p w14:paraId="4C016B55" w14:textId="78AA0DBC" w:rsidR="00F96D2E" w:rsidRPr="009B0F30" w:rsidRDefault="00DF0CB3" w:rsidP="00F96D2E">
      <w:r w:rsidRPr="00DF0CB3">
        <w:rPr>
          <w:rFonts w:cs="Times New Roman"/>
          <w:color w:val="auto"/>
        </w:rPr>
        <w:t>Michelle Glenn</w:t>
      </w:r>
      <w:r w:rsidRPr="00DF0CB3">
        <w:rPr>
          <w:color w:val="auto"/>
        </w:rPr>
        <w:t xml:space="preserve">, delegate </w:t>
      </w:r>
      <w:r>
        <w:t>of the Aged Care Quality and Safety Commissioner.</w:t>
      </w:r>
    </w:p>
    <w:p w14:paraId="4C016B56" w14:textId="77777777" w:rsidR="00A30BEC" w:rsidRDefault="00DF0CB3" w:rsidP="0094564F">
      <w:pPr>
        <w:pStyle w:val="Heading1"/>
      </w:pPr>
      <w:r>
        <w:t>Publication of report</w:t>
      </w:r>
    </w:p>
    <w:p w14:paraId="4C016B57" w14:textId="77777777" w:rsidR="00A30BEC" w:rsidRPr="006B166B" w:rsidRDefault="00DF0CB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016B58" w14:textId="77777777" w:rsidR="007F5256" w:rsidRPr="0094564F" w:rsidRDefault="00DF0CB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0370" w14:paraId="4C016B85" w14:textId="77777777" w:rsidTr="00EB1D71">
        <w:trPr>
          <w:trHeight w:val="227"/>
        </w:trPr>
        <w:tc>
          <w:tcPr>
            <w:tcW w:w="3942" w:type="pct"/>
            <w:shd w:val="clear" w:color="auto" w:fill="auto"/>
          </w:tcPr>
          <w:p w14:paraId="4C016B83" w14:textId="77777777" w:rsidR="001E6954" w:rsidRPr="001E6954" w:rsidRDefault="00DF0CB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C016B84" w14:textId="0995B615" w:rsidR="001E6954" w:rsidRPr="001E6954" w:rsidRDefault="00D10D68" w:rsidP="003C6EC2">
            <w:pPr>
              <w:keepNext/>
              <w:spacing w:before="40" w:after="40" w:line="240" w:lineRule="auto"/>
              <w:jc w:val="right"/>
              <w:rPr>
                <w:b/>
                <w:color w:val="0000FF"/>
              </w:rPr>
            </w:pPr>
          </w:p>
        </w:tc>
      </w:tr>
      <w:tr w:rsidR="000E0370" w14:paraId="4C016B88" w14:textId="77777777" w:rsidTr="00EB1D71">
        <w:trPr>
          <w:trHeight w:val="227"/>
        </w:trPr>
        <w:tc>
          <w:tcPr>
            <w:tcW w:w="3942" w:type="pct"/>
            <w:shd w:val="clear" w:color="auto" w:fill="auto"/>
          </w:tcPr>
          <w:p w14:paraId="4C016B86" w14:textId="77777777" w:rsidR="001E6954" w:rsidRPr="002B4C72" w:rsidRDefault="00DF0CB3" w:rsidP="008D114F">
            <w:pPr>
              <w:spacing w:before="40" w:after="40" w:line="240" w:lineRule="auto"/>
              <w:ind w:left="312"/>
            </w:pPr>
            <w:r w:rsidRPr="001E6954">
              <w:t>Requirement 3(3)(a)</w:t>
            </w:r>
          </w:p>
        </w:tc>
        <w:tc>
          <w:tcPr>
            <w:tcW w:w="1058" w:type="pct"/>
            <w:shd w:val="clear" w:color="auto" w:fill="auto"/>
          </w:tcPr>
          <w:p w14:paraId="4C016B87" w14:textId="4F76FADA" w:rsidR="001E6954" w:rsidRPr="001E6954" w:rsidRDefault="00DF0CB3" w:rsidP="004C55D8">
            <w:pPr>
              <w:spacing w:before="40" w:after="40" w:line="240" w:lineRule="auto"/>
              <w:ind w:left="-107"/>
              <w:jc w:val="right"/>
              <w:rPr>
                <w:color w:val="0000FF"/>
              </w:rPr>
            </w:pPr>
            <w:r w:rsidRPr="001E6954">
              <w:rPr>
                <w:bCs/>
                <w:iCs/>
                <w:color w:val="00577D"/>
                <w:szCs w:val="40"/>
              </w:rPr>
              <w:t>Compliant</w:t>
            </w:r>
          </w:p>
        </w:tc>
      </w:tr>
      <w:tr w:rsidR="000E0370" w14:paraId="4C016B9D" w14:textId="77777777" w:rsidTr="00EB1D71">
        <w:trPr>
          <w:trHeight w:val="227"/>
        </w:trPr>
        <w:tc>
          <w:tcPr>
            <w:tcW w:w="3942" w:type="pct"/>
            <w:shd w:val="clear" w:color="auto" w:fill="auto"/>
          </w:tcPr>
          <w:p w14:paraId="4C016B9B" w14:textId="77777777" w:rsidR="001E6954" w:rsidRPr="001E6954" w:rsidRDefault="00DF0CB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C016B9C" w14:textId="22825204" w:rsidR="001E6954" w:rsidRPr="001E6954" w:rsidRDefault="00D10D68" w:rsidP="003C6EC2">
            <w:pPr>
              <w:keepNext/>
              <w:spacing w:before="40" w:after="40" w:line="240" w:lineRule="auto"/>
              <w:jc w:val="right"/>
              <w:rPr>
                <w:b/>
                <w:color w:val="0000FF"/>
              </w:rPr>
            </w:pPr>
          </w:p>
        </w:tc>
      </w:tr>
      <w:tr w:rsidR="000E0370" w14:paraId="4C016BA0" w14:textId="77777777" w:rsidTr="00EB1D71">
        <w:trPr>
          <w:trHeight w:val="227"/>
        </w:trPr>
        <w:tc>
          <w:tcPr>
            <w:tcW w:w="3942" w:type="pct"/>
            <w:shd w:val="clear" w:color="auto" w:fill="auto"/>
          </w:tcPr>
          <w:p w14:paraId="4C016B9E" w14:textId="77777777" w:rsidR="001E6954" w:rsidRPr="001E6954" w:rsidRDefault="00DF0CB3" w:rsidP="004C55D8">
            <w:pPr>
              <w:spacing w:before="40" w:after="40" w:line="240" w:lineRule="auto"/>
              <w:ind w:left="318" w:hanging="7"/>
            </w:pPr>
            <w:r w:rsidRPr="001E6954">
              <w:t>Requirement 4(3)(a)</w:t>
            </w:r>
          </w:p>
        </w:tc>
        <w:tc>
          <w:tcPr>
            <w:tcW w:w="1058" w:type="pct"/>
            <w:shd w:val="clear" w:color="auto" w:fill="auto"/>
          </w:tcPr>
          <w:p w14:paraId="4C016B9F" w14:textId="7C912E9A" w:rsidR="001E6954" w:rsidRPr="001E6954" w:rsidRDefault="00DF0CB3" w:rsidP="00463EF3">
            <w:pPr>
              <w:spacing w:before="40" w:after="40" w:line="240" w:lineRule="auto"/>
              <w:jc w:val="right"/>
              <w:rPr>
                <w:color w:val="0000FF"/>
              </w:rPr>
            </w:pPr>
            <w:r w:rsidRPr="001E6954">
              <w:rPr>
                <w:bCs/>
                <w:iCs/>
                <w:color w:val="00577D"/>
                <w:szCs w:val="40"/>
              </w:rPr>
              <w:t>Compliant</w:t>
            </w:r>
          </w:p>
        </w:tc>
      </w:tr>
      <w:tr w:rsidR="000E0370" w14:paraId="4C016BD0" w14:textId="77777777" w:rsidTr="00EB1D71">
        <w:trPr>
          <w:trHeight w:val="227"/>
        </w:trPr>
        <w:tc>
          <w:tcPr>
            <w:tcW w:w="3942" w:type="pct"/>
            <w:shd w:val="clear" w:color="auto" w:fill="auto"/>
          </w:tcPr>
          <w:p w14:paraId="4C016BCE" w14:textId="77777777" w:rsidR="001E6954" w:rsidRPr="001E6954" w:rsidRDefault="00DF0CB3" w:rsidP="003C6EC2">
            <w:pPr>
              <w:keepNext/>
              <w:spacing w:before="40" w:after="40" w:line="240" w:lineRule="auto"/>
              <w:rPr>
                <w:b/>
              </w:rPr>
            </w:pPr>
            <w:r w:rsidRPr="001E6954">
              <w:rPr>
                <w:b/>
              </w:rPr>
              <w:t>Standard 7 Human resources</w:t>
            </w:r>
          </w:p>
        </w:tc>
        <w:tc>
          <w:tcPr>
            <w:tcW w:w="1058" w:type="pct"/>
            <w:shd w:val="clear" w:color="auto" w:fill="auto"/>
          </w:tcPr>
          <w:p w14:paraId="4C016BCF" w14:textId="68B5D143" w:rsidR="001E6954" w:rsidRPr="001E6954" w:rsidRDefault="00D10D68" w:rsidP="003C6EC2">
            <w:pPr>
              <w:keepNext/>
              <w:spacing w:before="40" w:after="40" w:line="240" w:lineRule="auto"/>
              <w:jc w:val="right"/>
              <w:rPr>
                <w:b/>
                <w:color w:val="0000FF"/>
              </w:rPr>
            </w:pPr>
          </w:p>
        </w:tc>
      </w:tr>
      <w:tr w:rsidR="000E0370" w14:paraId="4C016BD3" w14:textId="77777777" w:rsidTr="00EB1D71">
        <w:trPr>
          <w:trHeight w:val="227"/>
        </w:trPr>
        <w:tc>
          <w:tcPr>
            <w:tcW w:w="3942" w:type="pct"/>
            <w:shd w:val="clear" w:color="auto" w:fill="auto"/>
          </w:tcPr>
          <w:p w14:paraId="4C016BD1" w14:textId="77777777" w:rsidR="001E6954" w:rsidRPr="001E6954" w:rsidRDefault="00DF0CB3" w:rsidP="004C55D8">
            <w:pPr>
              <w:spacing w:before="40" w:after="40" w:line="240" w:lineRule="auto"/>
              <w:ind w:left="318" w:hanging="7"/>
            </w:pPr>
            <w:r w:rsidRPr="001E6954">
              <w:t>Requirement 7(3)(a)</w:t>
            </w:r>
          </w:p>
        </w:tc>
        <w:tc>
          <w:tcPr>
            <w:tcW w:w="1058" w:type="pct"/>
            <w:shd w:val="clear" w:color="auto" w:fill="auto"/>
          </w:tcPr>
          <w:p w14:paraId="4C016BD2" w14:textId="2229F958" w:rsidR="001E6954" w:rsidRPr="001E6954" w:rsidRDefault="00DF0CB3" w:rsidP="00463EF3">
            <w:pPr>
              <w:spacing w:before="40" w:after="40" w:line="240" w:lineRule="auto"/>
              <w:jc w:val="right"/>
              <w:rPr>
                <w:color w:val="0000FF"/>
              </w:rPr>
            </w:pPr>
            <w:r w:rsidRPr="001E6954">
              <w:rPr>
                <w:bCs/>
                <w:iCs/>
                <w:color w:val="00577D"/>
                <w:szCs w:val="40"/>
              </w:rPr>
              <w:t>Compliant</w:t>
            </w:r>
          </w:p>
        </w:tc>
      </w:tr>
      <w:bookmarkEnd w:id="2"/>
    </w:tbl>
    <w:p w14:paraId="4C016BF2" w14:textId="77777777" w:rsidR="008A22FF" w:rsidRDefault="00D10D68" w:rsidP="00463EF3">
      <w:pPr>
        <w:sectPr w:rsidR="008A22FF" w:rsidSect="001416E6">
          <w:headerReference w:type="first" r:id="rId16"/>
          <w:pgSz w:w="11906" w:h="16838"/>
          <w:pgMar w:top="1701" w:right="1418" w:bottom="1418" w:left="1418" w:header="709" w:footer="397" w:gutter="0"/>
          <w:cols w:space="708"/>
          <w:docGrid w:linePitch="360"/>
        </w:sectPr>
      </w:pPr>
    </w:p>
    <w:p w14:paraId="4C016BF3" w14:textId="77777777" w:rsidR="007F5256" w:rsidRPr="00D21DCD" w:rsidRDefault="00DF0CB3" w:rsidP="00EC5474">
      <w:pPr>
        <w:pStyle w:val="Heading1"/>
      </w:pPr>
      <w:r>
        <w:lastRenderedPageBreak/>
        <w:t>Detailed assessment</w:t>
      </w:r>
    </w:p>
    <w:p w14:paraId="4C016BF4" w14:textId="77777777" w:rsidR="001E6954" w:rsidRPr="00D63989" w:rsidRDefault="00DF0CB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016BF6" w14:textId="77777777" w:rsidR="001E6954" w:rsidRPr="00D63989" w:rsidRDefault="00DF0CB3" w:rsidP="001E6954">
      <w:r w:rsidRPr="00D63989">
        <w:t>The following information has been taken into account in developing this performance report:</w:t>
      </w:r>
    </w:p>
    <w:p w14:paraId="626AE6F4" w14:textId="77777777" w:rsidR="00DF0CB3" w:rsidRPr="00581C0E" w:rsidRDefault="00DF0CB3" w:rsidP="00DF0CB3">
      <w:pPr>
        <w:pStyle w:val="ListBullet"/>
      </w:pPr>
      <w:r w:rsidRPr="00581C0E">
        <w:t>the Assessment Team’s report for the Assessment Contact - Site; the Assessment Contact - Site report was informed by a site assessment, observations at the service, review of documents and interviews with consumers, representatives, staff, management and others;</w:t>
      </w:r>
    </w:p>
    <w:p w14:paraId="3A2B1BFF" w14:textId="77777777" w:rsidR="00DF0CB3" w:rsidRPr="00581C0E" w:rsidRDefault="00DF0CB3" w:rsidP="00DF0CB3">
      <w:pPr>
        <w:pStyle w:val="ListBullet"/>
      </w:pPr>
      <w:r w:rsidRPr="00581C0E">
        <w:t xml:space="preserve">an email from the provider received 17 August 2022 indicating a response to the Assessment Team’s report would not be provided; and </w:t>
      </w:r>
    </w:p>
    <w:p w14:paraId="22DDE971" w14:textId="77777777" w:rsidR="00DF0CB3" w:rsidRPr="00581C0E" w:rsidRDefault="00DF0CB3" w:rsidP="00DF0CB3">
      <w:pPr>
        <w:pStyle w:val="ListBullet"/>
      </w:pPr>
      <w:r w:rsidRPr="00581C0E">
        <w:t xml:space="preserve">the Performance Report dated 4 May 2022 for the Site Audit undertaken 1 March 2022 to 3 March 2022. </w:t>
      </w:r>
    </w:p>
    <w:p w14:paraId="4C016BFA" w14:textId="77777777" w:rsidR="008A22FF" w:rsidRDefault="00D10D68">
      <w:pPr>
        <w:spacing w:after="160" w:line="259" w:lineRule="auto"/>
        <w:rPr>
          <w:rFonts w:cs="Times New Roman"/>
        </w:rPr>
      </w:pPr>
    </w:p>
    <w:p w14:paraId="4C016BFB" w14:textId="77777777" w:rsidR="00095CD4" w:rsidRDefault="00D10D68" w:rsidP="00095CD4">
      <w:pPr>
        <w:sectPr w:rsidR="00095CD4" w:rsidSect="005058B8">
          <w:headerReference w:type="first" r:id="rId17"/>
          <w:pgSz w:w="11906" w:h="16838"/>
          <w:pgMar w:top="1701" w:right="1418" w:bottom="1418" w:left="1418" w:header="709" w:footer="397" w:gutter="0"/>
          <w:cols w:space="708"/>
          <w:docGrid w:linePitch="360"/>
        </w:sectPr>
      </w:pPr>
    </w:p>
    <w:p w14:paraId="4C016C3B" w14:textId="6A31BB73" w:rsidR="00CB3BA9" w:rsidRDefault="00DF0CB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016D02" wp14:editId="4C016D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42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016C3C" w14:textId="77777777" w:rsidR="007F5256" w:rsidRPr="00FD1B02" w:rsidRDefault="00DF0CB3" w:rsidP="00032B17">
      <w:pPr>
        <w:pStyle w:val="Heading3"/>
        <w:shd w:val="clear" w:color="auto" w:fill="F2F2F2" w:themeFill="background1" w:themeFillShade="F2"/>
      </w:pPr>
      <w:r w:rsidRPr="00FD1B02">
        <w:t>Consumer outcome:</w:t>
      </w:r>
    </w:p>
    <w:p w14:paraId="4C016C3D" w14:textId="77777777" w:rsidR="007F5256" w:rsidRDefault="00DF0CB3" w:rsidP="00912DE6">
      <w:pPr>
        <w:numPr>
          <w:ilvl w:val="0"/>
          <w:numId w:val="3"/>
        </w:numPr>
        <w:shd w:val="clear" w:color="auto" w:fill="F2F2F2" w:themeFill="background1" w:themeFillShade="F2"/>
      </w:pPr>
      <w:r>
        <w:t>I get personal care, clinical care, or both personal care and clinical care, that is safe and right for me.</w:t>
      </w:r>
    </w:p>
    <w:p w14:paraId="4C016C3E" w14:textId="77777777" w:rsidR="007F5256" w:rsidRDefault="00DF0CB3" w:rsidP="00032B17">
      <w:pPr>
        <w:pStyle w:val="Heading3"/>
        <w:shd w:val="clear" w:color="auto" w:fill="F2F2F2" w:themeFill="background1" w:themeFillShade="F2"/>
      </w:pPr>
      <w:r>
        <w:t>Organisation statement:</w:t>
      </w:r>
    </w:p>
    <w:p w14:paraId="4C016C3F" w14:textId="77777777" w:rsidR="007F5256" w:rsidRDefault="00DF0CB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016C40" w14:textId="77777777" w:rsidR="007F5256" w:rsidRDefault="00DF0CB3" w:rsidP="00427817">
      <w:pPr>
        <w:pStyle w:val="Heading2"/>
      </w:pPr>
      <w:r>
        <w:t>Assessment of Standard 3</w:t>
      </w:r>
    </w:p>
    <w:p w14:paraId="7DC7D564" w14:textId="77777777" w:rsidR="00DF0CB3" w:rsidRPr="00DF0CB3" w:rsidRDefault="00DF0CB3" w:rsidP="00DF0CB3">
      <w:pPr>
        <w:rPr>
          <w:rFonts w:eastAsiaTheme="minorHAnsi"/>
          <w:color w:val="auto"/>
        </w:rPr>
      </w:pPr>
      <w:r w:rsidRPr="00DF0CB3">
        <w:rPr>
          <w:rFonts w:eastAsiaTheme="minorHAnsi"/>
          <w:color w:val="auto"/>
        </w:rPr>
        <w:t xml:space="preserve">The Assessment Team assessed Requirement (3)(a) in Standard </w:t>
      </w:r>
      <w:bookmarkStart w:id="3" w:name="_Hlk113016477"/>
      <w:r w:rsidRPr="00DF0CB3">
        <w:rPr>
          <w:rFonts w:eastAsiaTheme="minorHAnsi"/>
          <w:color w:val="auto"/>
        </w:rPr>
        <w:t>3 Personal care and clinical care</w:t>
      </w:r>
      <w:bookmarkEnd w:id="3"/>
      <w:r w:rsidRPr="00DF0CB3">
        <w:rPr>
          <w:rFonts w:eastAsiaTheme="minorHAnsi"/>
          <w:color w:val="auto"/>
        </w:rPr>
        <w:t xml:space="preserve"> as part of the Assessment Contact. All other Requirements in this Standard were not assessed, therefore, an overall rating of the Standard is not provided.  </w:t>
      </w:r>
    </w:p>
    <w:p w14:paraId="76525343" w14:textId="77777777" w:rsidR="00DF0CB3" w:rsidRPr="00DF0CB3" w:rsidRDefault="00DF0CB3" w:rsidP="00DF0CB3">
      <w:pPr>
        <w:rPr>
          <w:rFonts w:eastAsiaTheme="minorHAnsi"/>
          <w:color w:val="auto"/>
        </w:rPr>
      </w:pPr>
      <w:bookmarkStart w:id="4" w:name="_Hlk100652814"/>
      <w:r w:rsidRPr="00DF0CB3">
        <w:rPr>
          <w:rFonts w:eastAsiaTheme="minorHAnsi"/>
          <w:color w:val="auto"/>
        </w:rPr>
        <w:t xml:space="preserve">Requirement (3)(a) was found Non-compliant following </w:t>
      </w:r>
      <w:r w:rsidRPr="00DF0CB3">
        <w:rPr>
          <w:color w:val="auto"/>
        </w:rPr>
        <w:t xml:space="preserve">a 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each consumer received safe and effective care that was best practice, tailored to their needs and optimised their health and well-being, specifically in relation to restrictive practices and use of psychotropic medications</w:t>
      </w:r>
      <w:r w:rsidRPr="00DF0CB3">
        <w:rPr>
          <w:rFonts w:eastAsiaTheme="minorHAnsi"/>
          <w:color w:val="auto"/>
        </w:rPr>
        <w:t>.</w:t>
      </w:r>
      <w:bookmarkEnd w:id="4"/>
      <w:r w:rsidRPr="00DF0CB3">
        <w:rPr>
          <w:rFonts w:eastAsiaTheme="minorHAnsi"/>
          <w:color w:val="auto"/>
        </w:rPr>
        <w:t xml:space="preserve"> The Assessment Team’s report provided evidence of actions taken to address deficiencies identified at the Site Audit and have recommended Requirement (3)(a) met. </w:t>
      </w:r>
    </w:p>
    <w:p w14:paraId="4F512DF2" w14:textId="77777777" w:rsidR="00DF0CB3" w:rsidRPr="00DF0CB3" w:rsidRDefault="00DF0CB3" w:rsidP="00DF0CB3">
      <w:pPr>
        <w:rPr>
          <w:rFonts w:eastAsiaTheme="minorHAnsi"/>
          <w:color w:val="auto"/>
        </w:rPr>
      </w:pPr>
      <w:r w:rsidRPr="00DF0CB3">
        <w:rPr>
          <w:rFonts w:eastAsiaTheme="minorHAnsi"/>
          <w:color w:val="auto"/>
        </w:rPr>
        <w:t>I have considered the Assessment Team’s findings and the evidence documented in the Assessment Team’s report and based on this information, I find The Bethanie Group Incorporated, in relation to Bethanie Waters, Compliant with Requirement (3)(a) in Standard 3 Personal care and clinical care. I have provided reasons for my finding in the specific Requirement below.</w:t>
      </w:r>
    </w:p>
    <w:p w14:paraId="785C7973" w14:textId="77777777" w:rsidR="00DF0CB3" w:rsidRPr="00DF0CB3" w:rsidRDefault="00DF0CB3" w:rsidP="00DF0CB3">
      <w:pPr>
        <w:keepNext/>
        <w:tabs>
          <w:tab w:val="right" w:pos="9072"/>
        </w:tabs>
        <w:outlineLvl w:val="2"/>
        <w:rPr>
          <w:rFonts w:cs="Times New Roman"/>
          <w:b/>
          <w:color w:val="auto"/>
          <w:sz w:val="32"/>
          <w:szCs w:val="28"/>
        </w:rPr>
      </w:pPr>
      <w:r w:rsidRPr="00DF0CB3">
        <w:rPr>
          <w:b/>
          <w:color w:val="auto"/>
          <w:sz w:val="28"/>
        </w:rPr>
        <w:t>Assessment of Standard 3 Requirements</w:t>
      </w:r>
      <w:r w:rsidRPr="00DF0CB3">
        <w:rPr>
          <w:b/>
          <w:i/>
          <w:color w:val="0000FF"/>
        </w:rPr>
        <w:t xml:space="preserve"> </w:t>
      </w:r>
    </w:p>
    <w:p w14:paraId="0EAC1722" w14:textId="77777777" w:rsidR="00DF0CB3" w:rsidRPr="00DF0CB3" w:rsidRDefault="00DF0CB3" w:rsidP="00DF0CB3">
      <w:pPr>
        <w:keepNext/>
        <w:tabs>
          <w:tab w:val="right" w:pos="9072"/>
        </w:tabs>
        <w:outlineLvl w:val="2"/>
        <w:rPr>
          <w:b/>
          <w:color w:val="00577D"/>
          <w:sz w:val="26"/>
        </w:rPr>
      </w:pPr>
      <w:r w:rsidRPr="00DF0CB3">
        <w:rPr>
          <w:b/>
          <w:color w:val="00577D"/>
          <w:sz w:val="26"/>
        </w:rPr>
        <w:t>Requirement 3(3)(a)</w:t>
      </w:r>
      <w:r w:rsidRPr="00DF0CB3">
        <w:rPr>
          <w:b/>
          <w:color w:val="00577D"/>
          <w:sz w:val="26"/>
        </w:rPr>
        <w:tab/>
        <w:t>Compliant</w:t>
      </w:r>
    </w:p>
    <w:p w14:paraId="7B002B9F" w14:textId="77777777" w:rsidR="00DF0CB3" w:rsidRPr="00DF0CB3" w:rsidRDefault="00DF0CB3" w:rsidP="00DF0CB3">
      <w:pPr>
        <w:rPr>
          <w:i/>
        </w:rPr>
      </w:pPr>
      <w:r w:rsidRPr="00DF0CB3">
        <w:rPr>
          <w:i/>
        </w:rPr>
        <w:t>Each consumer gets safe and effective personal care, clinical care, or both personal care and clinical care, that:</w:t>
      </w:r>
    </w:p>
    <w:p w14:paraId="50965C69" w14:textId="77777777" w:rsidR="00DF0CB3" w:rsidRPr="00DF0CB3" w:rsidRDefault="00DF0CB3" w:rsidP="00DF0CB3">
      <w:pPr>
        <w:numPr>
          <w:ilvl w:val="0"/>
          <w:numId w:val="24"/>
        </w:numPr>
        <w:tabs>
          <w:tab w:val="right" w:pos="9026"/>
        </w:tabs>
        <w:spacing w:before="0" w:after="0"/>
        <w:ind w:left="567" w:hanging="425"/>
        <w:outlineLvl w:val="4"/>
        <w:rPr>
          <w:i/>
        </w:rPr>
      </w:pPr>
      <w:r w:rsidRPr="00DF0CB3">
        <w:rPr>
          <w:i/>
        </w:rPr>
        <w:lastRenderedPageBreak/>
        <w:t>is best practice; and</w:t>
      </w:r>
    </w:p>
    <w:p w14:paraId="3364067B" w14:textId="77777777" w:rsidR="00DF0CB3" w:rsidRPr="00DF0CB3" w:rsidRDefault="00DF0CB3" w:rsidP="00DF0CB3">
      <w:pPr>
        <w:numPr>
          <w:ilvl w:val="0"/>
          <w:numId w:val="24"/>
        </w:numPr>
        <w:tabs>
          <w:tab w:val="right" w:pos="9026"/>
        </w:tabs>
        <w:spacing w:before="0" w:after="0"/>
        <w:ind w:left="567" w:hanging="425"/>
        <w:outlineLvl w:val="4"/>
        <w:rPr>
          <w:i/>
        </w:rPr>
      </w:pPr>
      <w:r w:rsidRPr="00DF0CB3">
        <w:rPr>
          <w:i/>
        </w:rPr>
        <w:t>is tailored to their needs; and</w:t>
      </w:r>
    </w:p>
    <w:p w14:paraId="1F596A76" w14:textId="77777777" w:rsidR="00DF0CB3" w:rsidRPr="00DF0CB3" w:rsidRDefault="00DF0CB3" w:rsidP="00DF0CB3">
      <w:pPr>
        <w:numPr>
          <w:ilvl w:val="0"/>
          <w:numId w:val="24"/>
        </w:numPr>
        <w:tabs>
          <w:tab w:val="right" w:pos="9026"/>
        </w:tabs>
        <w:spacing w:before="0" w:after="0"/>
        <w:ind w:left="567" w:hanging="425"/>
        <w:outlineLvl w:val="4"/>
        <w:rPr>
          <w:i/>
        </w:rPr>
      </w:pPr>
      <w:r w:rsidRPr="00DF0CB3">
        <w:rPr>
          <w:i/>
        </w:rPr>
        <w:t>optimises their health and well-being.</w:t>
      </w:r>
    </w:p>
    <w:p w14:paraId="4455F92C" w14:textId="77777777" w:rsidR="00DF0CB3" w:rsidRPr="00DF0CB3" w:rsidRDefault="00DF0CB3" w:rsidP="00DF0CB3">
      <w:pPr>
        <w:rPr>
          <w:color w:val="auto"/>
        </w:rPr>
      </w:pPr>
      <w:r w:rsidRPr="00DF0CB3">
        <w:rPr>
          <w:rFonts w:eastAsiaTheme="minorHAnsi"/>
          <w:color w:val="auto"/>
        </w:rPr>
        <w:t xml:space="preserve">Requirement (3)(a) was found Non-compliant following a </w:t>
      </w:r>
      <w:r w:rsidRPr="00DF0CB3">
        <w:rPr>
          <w:color w:val="auto"/>
        </w:rPr>
        <w:t xml:space="preserve">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each consumer received safe and effective care that was best practice, tailored to their needs and optimised their health and well-being, specifically in relation to restrictive practices and use of psychotropic medications</w:t>
      </w:r>
      <w:r w:rsidRPr="00DF0CB3">
        <w:rPr>
          <w:color w:val="auto"/>
        </w:rPr>
        <w:t>. The Assessment Team’s report provided evidence of actions taken to address deficiencies identified, including, but not limited to, p</w:t>
      </w:r>
      <w:r w:rsidRPr="00DF0CB3">
        <w:t xml:space="preserve">rovided training to staff in relation to use of low </w:t>
      </w:r>
      <w:bookmarkStart w:id="5" w:name="_Int_SGC27Ums"/>
      <w:r w:rsidRPr="00DF0CB3">
        <w:t>lo</w:t>
      </w:r>
      <w:bookmarkEnd w:id="5"/>
      <w:r w:rsidRPr="00DF0CB3">
        <w:t>w beds, restrictive practices, pain and behaviour management and conducting spot checks for low low beds and as required psychotropic medication documentation.</w:t>
      </w:r>
    </w:p>
    <w:p w14:paraId="3144F1B0" w14:textId="77777777" w:rsidR="00DF0CB3" w:rsidRPr="00DF0CB3" w:rsidRDefault="00DF0CB3" w:rsidP="00DF0CB3">
      <w:r w:rsidRPr="00DF0CB3">
        <w:t>The Assessment Team provided the following evidence and information collected through interviews and documents which are relevant to my finding in relation to this Requirement:</w:t>
      </w:r>
    </w:p>
    <w:p w14:paraId="3CF8CB93"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Overall, consumers and representatives sampled were happy with the care consumers were receiving. One representative indicated their relative’s psychotropic medications were ceased, and they had noticed an improvement in their behaviours in the last few months. </w:t>
      </w:r>
    </w:p>
    <w:p w14:paraId="2FA689B0"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Care plans sampled demonstrated consumers are provided safe and effective personal care, including in relation to pressure injuries, maintenance of skin integrity and restrictive practices. </w:t>
      </w:r>
    </w:p>
    <w:p w14:paraId="22FD0320"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There are processes to ensure non-pharmacological interventions are trialled prior to use of as required psychotropic medication and effectiveness of the medication is evaluated. Progress notes sampled demonstrated psychotropic medication reviews are being conducted, including by the General practitioner. </w:t>
      </w:r>
    </w:p>
    <w:p w14:paraId="5F6DA276"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Clinical staff described process of psychotropic administration, evaluation and  documentation of non-pharmacological interventions trialled prior to administering of psychotropic medications, which are being used as last resort</w:t>
      </w:r>
    </w:p>
    <w:p w14:paraId="0BFE7FC8" w14:textId="77777777" w:rsidR="00DF0CB3" w:rsidRPr="00DF0CB3" w:rsidRDefault="00DF0CB3" w:rsidP="00DF0CB3">
      <w:pPr>
        <w:rPr>
          <w:rFonts w:eastAsiaTheme="minorHAnsi"/>
          <w:color w:val="auto"/>
          <w:szCs w:val="22"/>
          <w:lang w:eastAsia="en-US"/>
        </w:rPr>
      </w:pPr>
      <w:r w:rsidRPr="00DF0CB3">
        <w:rPr>
          <w:rFonts w:eastAsiaTheme="minorHAnsi"/>
          <w:color w:val="auto"/>
          <w:szCs w:val="22"/>
          <w:lang w:eastAsia="en-US"/>
        </w:rPr>
        <w:t xml:space="preserve">For the reasons detailed above, </w:t>
      </w:r>
      <w:r w:rsidRPr="00DF0CB3">
        <w:rPr>
          <w:rFonts w:eastAsiaTheme="minorHAnsi"/>
          <w:color w:val="auto"/>
        </w:rPr>
        <w:t>I find The Bethanie Group Incorporated, in relation to Bethanie Waters</w:t>
      </w:r>
      <w:r w:rsidRPr="00DF0CB3">
        <w:rPr>
          <w:rFonts w:eastAsiaTheme="minorHAnsi"/>
          <w:color w:val="auto"/>
          <w:szCs w:val="22"/>
          <w:lang w:eastAsia="en-US"/>
        </w:rPr>
        <w:t xml:space="preserve">, Compliant with Requirement (3)(a) in Standard </w:t>
      </w:r>
      <w:r w:rsidRPr="00DF0CB3">
        <w:rPr>
          <w:rFonts w:eastAsiaTheme="minorHAnsi"/>
          <w:color w:val="auto"/>
        </w:rPr>
        <w:t>3 Personal care and clinical care</w:t>
      </w:r>
      <w:r w:rsidRPr="00DF0CB3">
        <w:rPr>
          <w:rFonts w:eastAsiaTheme="minorHAnsi"/>
          <w:color w:val="auto"/>
          <w:szCs w:val="22"/>
          <w:lang w:eastAsia="en-US"/>
        </w:rPr>
        <w:t>.</w:t>
      </w:r>
    </w:p>
    <w:p w14:paraId="4C016C5F" w14:textId="77777777" w:rsidR="00032B17" w:rsidRDefault="00D10D68" w:rsidP="00095CD4"/>
    <w:p w14:paraId="4C016C60" w14:textId="77777777" w:rsidR="00853601" w:rsidRDefault="00D10D68" w:rsidP="00095CD4">
      <w:pPr>
        <w:sectPr w:rsidR="00853601" w:rsidSect="00CB3BA9">
          <w:type w:val="continuous"/>
          <w:pgSz w:w="11906" w:h="16838"/>
          <w:pgMar w:top="1701" w:right="1418" w:bottom="1418" w:left="1418" w:header="709" w:footer="397" w:gutter="0"/>
          <w:cols w:space="708"/>
          <w:titlePg/>
          <w:docGrid w:linePitch="360"/>
        </w:sectPr>
      </w:pPr>
    </w:p>
    <w:p w14:paraId="4C016C61" w14:textId="261B1FD0" w:rsidR="00CB3BA9" w:rsidRDefault="00DF0CB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C016D04" wp14:editId="4C016D0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03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C016C62" w14:textId="77777777" w:rsidR="007F5256" w:rsidRPr="00FD1B02" w:rsidRDefault="00DF0CB3" w:rsidP="00032B17">
      <w:pPr>
        <w:pStyle w:val="Heading3"/>
        <w:shd w:val="clear" w:color="auto" w:fill="F2F2F2" w:themeFill="background1" w:themeFillShade="F2"/>
      </w:pPr>
      <w:r w:rsidRPr="00FD1B02">
        <w:t>Consumer outcome:</w:t>
      </w:r>
    </w:p>
    <w:p w14:paraId="4C016C63" w14:textId="77777777" w:rsidR="007F5256" w:rsidRDefault="00DF0CB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016C64" w14:textId="77777777" w:rsidR="007F5256" w:rsidRDefault="00DF0CB3" w:rsidP="00032B17">
      <w:pPr>
        <w:pStyle w:val="Heading3"/>
        <w:shd w:val="clear" w:color="auto" w:fill="F2F2F2" w:themeFill="background1" w:themeFillShade="F2"/>
      </w:pPr>
      <w:r>
        <w:t>Organisation statement:</w:t>
      </w:r>
    </w:p>
    <w:p w14:paraId="4C016C65" w14:textId="77777777" w:rsidR="007F5256" w:rsidRDefault="00DF0CB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016C66" w14:textId="77777777" w:rsidR="007F5256" w:rsidRDefault="00DF0CB3" w:rsidP="00427817">
      <w:pPr>
        <w:pStyle w:val="Heading2"/>
      </w:pPr>
      <w:r>
        <w:t>Assessment of Standard 4</w:t>
      </w:r>
    </w:p>
    <w:p w14:paraId="188D7556" w14:textId="77777777" w:rsidR="00DF0CB3" w:rsidRPr="00DF0CB3" w:rsidRDefault="00DF0CB3" w:rsidP="00DF0CB3">
      <w:pPr>
        <w:rPr>
          <w:rFonts w:eastAsiaTheme="minorHAnsi"/>
          <w:color w:val="auto"/>
        </w:rPr>
      </w:pPr>
      <w:bookmarkStart w:id="6" w:name="_Hlk113016834"/>
      <w:r w:rsidRPr="00DF0CB3">
        <w:rPr>
          <w:rFonts w:eastAsiaTheme="minorHAnsi"/>
          <w:color w:val="auto"/>
        </w:rPr>
        <w:t xml:space="preserve">The Assessment Team assessed Requirement (3)(a) in Standard 4 Services and supports for daily living as part of the Assessment Contact. All other Requirements in this Standard were not assessed, therefore, an overall rating of the Standard is not provided.  </w:t>
      </w:r>
    </w:p>
    <w:p w14:paraId="05DB2642" w14:textId="77777777" w:rsidR="00DF0CB3" w:rsidRPr="00DF0CB3" w:rsidRDefault="00DF0CB3" w:rsidP="00DF0CB3">
      <w:pPr>
        <w:rPr>
          <w:rFonts w:eastAsiaTheme="minorHAnsi"/>
          <w:color w:val="auto"/>
        </w:rPr>
      </w:pPr>
      <w:r w:rsidRPr="00DF0CB3">
        <w:rPr>
          <w:rFonts w:eastAsiaTheme="minorHAnsi"/>
          <w:color w:val="auto"/>
        </w:rPr>
        <w:t xml:space="preserve">Requirement (3)(a) was found Non-compliant following </w:t>
      </w:r>
      <w:r w:rsidRPr="00DF0CB3">
        <w:rPr>
          <w:color w:val="auto"/>
        </w:rPr>
        <w:t xml:space="preserve">a 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each consumer received safe and effective services and supports for daily living that met their needs, goals and preferences and optimised their independence health, well-being and quality of life</w:t>
      </w:r>
      <w:r w:rsidRPr="00DF0CB3">
        <w:rPr>
          <w:rFonts w:eastAsiaTheme="minorHAnsi"/>
          <w:color w:val="auto"/>
        </w:rPr>
        <w:t xml:space="preserve">. The Assessment Team’s report provided evidence of actions taken to address deficiencies identified at the Site Audit and have recommended Requirement (3)(a) met. </w:t>
      </w:r>
    </w:p>
    <w:p w14:paraId="4357666D" w14:textId="77777777" w:rsidR="00DF0CB3" w:rsidRPr="00DF0CB3" w:rsidRDefault="00DF0CB3" w:rsidP="00DF0CB3">
      <w:pPr>
        <w:rPr>
          <w:rFonts w:eastAsiaTheme="minorHAnsi"/>
          <w:color w:val="auto"/>
        </w:rPr>
      </w:pPr>
      <w:r w:rsidRPr="00DF0CB3">
        <w:rPr>
          <w:rFonts w:eastAsiaTheme="minorHAnsi"/>
          <w:color w:val="auto"/>
        </w:rPr>
        <w:t>I have considered the Assessment Team’s findings and the evidence documented in the Assessment Team’s report and based on this information, I find The Bethanie Group Incorporated, in relation to Bethanie Waters, Compliant with Requirement (3)(a) in Standard 4 Services and supports for daily living. I have provided reasons for my finding in the specific Requirement below.</w:t>
      </w:r>
    </w:p>
    <w:bookmarkEnd w:id="6"/>
    <w:p w14:paraId="0B014323" w14:textId="77777777" w:rsidR="00DF0CB3" w:rsidRPr="00DF0CB3" w:rsidRDefault="00DF0CB3" w:rsidP="00DF0CB3">
      <w:pPr>
        <w:keepNext/>
        <w:tabs>
          <w:tab w:val="right" w:pos="9072"/>
        </w:tabs>
        <w:outlineLvl w:val="1"/>
        <w:rPr>
          <w:rFonts w:cs="Times New Roman"/>
          <w:b/>
          <w:color w:val="auto"/>
          <w:sz w:val="28"/>
          <w:szCs w:val="28"/>
        </w:rPr>
      </w:pPr>
      <w:r w:rsidRPr="00DF0CB3">
        <w:rPr>
          <w:rFonts w:cs="Times New Roman"/>
          <w:b/>
          <w:color w:val="auto"/>
          <w:sz w:val="28"/>
          <w:szCs w:val="28"/>
        </w:rPr>
        <w:t>Assessment of Standard 4 Requirements</w:t>
      </w:r>
      <w:r w:rsidRPr="00DF0CB3">
        <w:rPr>
          <w:rFonts w:cs="Times New Roman"/>
          <w:b/>
          <w:i/>
          <w:color w:val="0000FF"/>
        </w:rPr>
        <w:t xml:space="preserve"> </w:t>
      </w:r>
    </w:p>
    <w:p w14:paraId="4A793988" w14:textId="77777777" w:rsidR="00DF0CB3" w:rsidRPr="00DF0CB3" w:rsidRDefault="00DF0CB3" w:rsidP="00DF0CB3">
      <w:pPr>
        <w:keepNext/>
        <w:tabs>
          <w:tab w:val="right" w:pos="9072"/>
        </w:tabs>
        <w:outlineLvl w:val="2"/>
        <w:rPr>
          <w:b/>
          <w:color w:val="00577D"/>
          <w:sz w:val="26"/>
        </w:rPr>
      </w:pPr>
      <w:r w:rsidRPr="00DF0CB3">
        <w:rPr>
          <w:b/>
          <w:color w:val="00577D"/>
          <w:sz w:val="26"/>
        </w:rPr>
        <w:t>Requirement 4(3)(a)</w:t>
      </w:r>
      <w:r w:rsidRPr="00DF0CB3">
        <w:rPr>
          <w:b/>
          <w:color w:val="00577D"/>
          <w:sz w:val="26"/>
        </w:rPr>
        <w:tab/>
        <w:t>Compliant</w:t>
      </w:r>
    </w:p>
    <w:p w14:paraId="27A0E981" w14:textId="77777777" w:rsidR="00DF0CB3" w:rsidRPr="00DF0CB3" w:rsidRDefault="00DF0CB3" w:rsidP="00DF0CB3">
      <w:pPr>
        <w:rPr>
          <w:i/>
        </w:rPr>
      </w:pPr>
      <w:r w:rsidRPr="00DF0CB3">
        <w:rPr>
          <w:i/>
        </w:rPr>
        <w:t>Each consumer gets safe and effective services and supports for daily living that meet the consumer’s needs, goals and preferences and optimise their independence, health, well-being and quality of life.</w:t>
      </w:r>
    </w:p>
    <w:p w14:paraId="632ABE32" w14:textId="77777777" w:rsidR="00DF0CB3" w:rsidRPr="00DF0CB3" w:rsidRDefault="00DF0CB3" w:rsidP="00DF0CB3">
      <w:pPr>
        <w:rPr>
          <w:rFonts w:eastAsiaTheme="minorHAnsi"/>
          <w:color w:val="auto"/>
          <w:szCs w:val="22"/>
          <w:lang w:eastAsia="en-US"/>
        </w:rPr>
      </w:pPr>
      <w:bookmarkStart w:id="7" w:name="_Hlk113016872"/>
      <w:r w:rsidRPr="00DF0CB3">
        <w:rPr>
          <w:rFonts w:eastAsiaTheme="minorHAnsi"/>
          <w:color w:val="auto"/>
        </w:rPr>
        <w:lastRenderedPageBreak/>
        <w:t xml:space="preserve">Requirement (3)(a) was found Non-compliant following a </w:t>
      </w:r>
      <w:r w:rsidRPr="00DF0CB3">
        <w:rPr>
          <w:color w:val="auto"/>
        </w:rPr>
        <w:t xml:space="preserve">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each consumer received safe and effective services and supports for daily living that met their needs, goals and preferences and optimised their independence health, well-being and quality of life</w:t>
      </w:r>
      <w:r w:rsidRPr="00DF0CB3">
        <w:rPr>
          <w:color w:val="auto"/>
        </w:rPr>
        <w:t>. The Assessment Team’s report provided evidence of actions taken to address deficiencies identified, including, but not limited to,</w:t>
      </w:r>
      <w:r w:rsidRPr="00DF0CB3">
        <w:t xml:space="preserve"> commenced a five-day therapy introduction sheet for new admissions and</w:t>
      </w:r>
      <w:r w:rsidRPr="00DF0CB3">
        <w:rPr>
          <w:rFonts w:eastAsiaTheme="minorHAnsi"/>
          <w:color w:val="auto"/>
          <w:szCs w:val="22"/>
          <w:lang w:eastAsia="en-US"/>
        </w:rPr>
        <w:t xml:space="preserve"> implemented a therapy and activity evaluation tool designed to ensure consumers’ current preferences and goals remain relevant and any new preferences, goals and supports needed are captured. Additionally, </w:t>
      </w:r>
      <w:r w:rsidRPr="00DF0CB3">
        <w:t>new admissions</w:t>
      </w:r>
      <w:r w:rsidRPr="00DF0CB3" w:rsidDel="00AD3917">
        <w:t xml:space="preserve"> </w:t>
      </w:r>
      <w:r w:rsidRPr="00DF0CB3">
        <w:t>are conducted by a therapy assistant who visits with the consumer daily for five days following entry to assist them to become familiar with the supports and services available and enables therapy assistants to gain insight into the consumer’s needs, preferences and supports during this period.</w:t>
      </w:r>
    </w:p>
    <w:p w14:paraId="79CF772D" w14:textId="77777777" w:rsidR="00DF0CB3" w:rsidRPr="00DF0CB3" w:rsidRDefault="00DF0CB3" w:rsidP="00DF0CB3">
      <w:r w:rsidRPr="00DF0CB3">
        <w:t>The Assessment Team provided the following evidence and information collected through interviews and documents which are relevant to my finding in relation to this Requirement:</w:t>
      </w:r>
    </w:p>
    <w:p w14:paraId="271BF295"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Consumers and representatives sampled were satisfied services and supports for daily living help consumers do the things they want to do.</w:t>
      </w:r>
    </w:p>
    <w:p w14:paraId="76361412"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All 12 consumer profiles, care plans and therapy/lifestyle care plans for consumers who had recently entered the service included information relating to services and supports for daily living, and 11 care plans included therapy/lifestyle care plans that identified consumers’ preferences, goals and support needs. </w:t>
      </w:r>
    </w:p>
    <w:p w14:paraId="13ACDD7E"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Staff sampled described how they work with consumers to help them do as much as they can for themselves and maintain their independence and quality of life.</w:t>
      </w:r>
    </w:p>
    <w:p w14:paraId="69B9F46D" w14:textId="77777777" w:rsidR="00DF0CB3" w:rsidRPr="00DF0CB3" w:rsidRDefault="00DF0CB3" w:rsidP="00DF0CB3">
      <w:pPr>
        <w:rPr>
          <w:rFonts w:eastAsiaTheme="minorHAnsi"/>
          <w:color w:val="auto"/>
          <w:szCs w:val="22"/>
          <w:lang w:eastAsia="en-US"/>
        </w:rPr>
      </w:pPr>
      <w:r w:rsidRPr="00DF0CB3">
        <w:rPr>
          <w:rFonts w:eastAsiaTheme="minorHAnsi"/>
          <w:color w:val="auto"/>
          <w:szCs w:val="22"/>
          <w:lang w:eastAsia="en-US"/>
        </w:rPr>
        <w:t xml:space="preserve">For the reasons detailed above, </w:t>
      </w:r>
      <w:r w:rsidRPr="00DF0CB3">
        <w:rPr>
          <w:rFonts w:eastAsiaTheme="minorHAnsi"/>
          <w:color w:val="auto"/>
        </w:rPr>
        <w:t>I find The Bethanie Group Incorporated, in relation to Bethanie Waters</w:t>
      </w:r>
      <w:r w:rsidRPr="00DF0CB3">
        <w:rPr>
          <w:rFonts w:eastAsiaTheme="minorHAnsi"/>
          <w:color w:val="auto"/>
          <w:szCs w:val="22"/>
          <w:lang w:eastAsia="en-US"/>
        </w:rPr>
        <w:t xml:space="preserve">, Compliant with Requirement (3)(a) in Standard </w:t>
      </w:r>
      <w:r w:rsidRPr="00DF0CB3">
        <w:rPr>
          <w:rFonts w:eastAsiaTheme="minorHAnsi"/>
          <w:color w:val="auto"/>
        </w:rPr>
        <w:t>4 Services and supports for daily living</w:t>
      </w:r>
      <w:r w:rsidRPr="00DF0CB3">
        <w:rPr>
          <w:rFonts w:eastAsiaTheme="minorHAnsi"/>
          <w:color w:val="auto"/>
          <w:szCs w:val="22"/>
          <w:lang w:eastAsia="en-US"/>
        </w:rPr>
        <w:t>.</w:t>
      </w:r>
    </w:p>
    <w:bookmarkEnd w:id="7"/>
    <w:p w14:paraId="4C016C82" w14:textId="77777777" w:rsidR="00314FF7" w:rsidRPr="00314FF7" w:rsidRDefault="00D10D68" w:rsidP="00314FF7"/>
    <w:p w14:paraId="4C016C83" w14:textId="77777777" w:rsidR="009C6F30" w:rsidRDefault="00D10D68" w:rsidP="00095CD4">
      <w:pPr>
        <w:sectPr w:rsidR="009C6F30" w:rsidSect="00CB3BA9">
          <w:type w:val="continuous"/>
          <w:pgSz w:w="11906" w:h="16838"/>
          <w:pgMar w:top="1701" w:right="1418" w:bottom="1418" w:left="1418" w:header="709" w:footer="397" w:gutter="0"/>
          <w:cols w:space="708"/>
          <w:titlePg/>
          <w:docGrid w:linePitch="360"/>
        </w:sectPr>
      </w:pPr>
    </w:p>
    <w:p w14:paraId="4C016CB1" w14:textId="1B6D4EDF" w:rsidR="00CB3BA9" w:rsidRDefault="00DF0CB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016D0A" wp14:editId="4C016D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869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C016CB2" w14:textId="77777777" w:rsidR="007F5256" w:rsidRPr="000E654D" w:rsidRDefault="00DF0CB3" w:rsidP="009C6F30">
      <w:pPr>
        <w:pStyle w:val="Heading3"/>
        <w:shd w:val="clear" w:color="auto" w:fill="F2F2F2" w:themeFill="background1" w:themeFillShade="F2"/>
      </w:pPr>
      <w:r w:rsidRPr="000E654D">
        <w:t>Consumer outcome:</w:t>
      </w:r>
    </w:p>
    <w:p w14:paraId="4C016CB3" w14:textId="77777777" w:rsidR="007F5256" w:rsidRDefault="00DF0CB3" w:rsidP="00912DE6">
      <w:pPr>
        <w:numPr>
          <w:ilvl w:val="0"/>
          <w:numId w:val="7"/>
        </w:numPr>
        <w:shd w:val="clear" w:color="auto" w:fill="F2F2F2" w:themeFill="background1" w:themeFillShade="F2"/>
      </w:pPr>
      <w:r>
        <w:t>I get quality care and services when I need them from people who are knowledgeable, capable and caring.</w:t>
      </w:r>
    </w:p>
    <w:p w14:paraId="4C016CB4" w14:textId="77777777" w:rsidR="007F5256" w:rsidRDefault="00DF0CB3" w:rsidP="009C6F30">
      <w:pPr>
        <w:pStyle w:val="Heading3"/>
        <w:shd w:val="clear" w:color="auto" w:fill="F2F2F2" w:themeFill="background1" w:themeFillShade="F2"/>
      </w:pPr>
      <w:r>
        <w:t>Organisation statement:</w:t>
      </w:r>
    </w:p>
    <w:p w14:paraId="4C016CB5" w14:textId="77777777" w:rsidR="007F5256" w:rsidRDefault="00DF0CB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016CB6" w14:textId="77777777" w:rsidR="007F5256" w:rsidRDefault="00DF0CB3" w:rsidP="00427817">
      <w:pPr>
        <w:pStyle w:val="Heading2"/>
      </w:pPr>
      <w:r>
        <w:t>Assessment of Standard 7</w:t>
      </w:r>
    </w:p>
    <w:p w14:paraId="1480619E" w14:textId="77777777" w:rsidR="00DF0CB3" w:rsidRPr="00DF0CB3" w:rsidRDefault="00DF0CB3" w:rsidP="00DF0CB3">
      <w:pPr>
        <w:rPr>
          <w:rFonts w:eastAsiaTheme="minorHAnsi"/>
          <w:color w:val="auto"/>
        </w:rPr>
      </w:pPr>
      <w:r w:rsidRPr="00DF0CB3">
        <w:rPr>
          <w:rFonts w:eastAsiaTheme="minorHAnsi"/>
          <w:color w:val="auto"/>
        </w:rPr>
        <w:t xml:space="preserve">The Assessment Team assessed Requirement (3)(a) in Standard 7 Human resources as part of the Assessment Contact. All other Requirements in this Standard were not assessed, therefore, an overall rating of the Standard is not provided.  </w:t>
      </w:r>
    </w:p>
    <w:p w14:paraId="1C2DB062" w14:textId="77777777" w:rsidR="00DF0CB3" w:rsidRPr="00DF0CB3" w:rsidRDefault="00DF0CB3" w:rsidP="00DF0CB3">
      <w:pPr>
        <w:rPr>
          <w:rFonts w:eastAsiaTheme="minorHAnsi"/>
          <w:color w:val="auto"/>
        </w:rPr>
      </w:pPr>
      <w:r w:rsidRPr="00DF0CB3">
        <w:rPr>
          <w:rFonts w:eastAsiaTheme="minorHAnsi"/>
          <w:color w:val="auto"/>
        </w:rPr>
        <w:t xml:space="preserve">Requirement (3)(a) was found Non-compliant following </w:t>
      </w:r>
      <w:r w:rsidRPr="00DF0CB3">
        <w:rPr>
          <w:color w:val="auto"/>
        </w:rPr>
        <w:t xml:space="preserve">a 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the workforce was planned to enable, and the number and mix of members of the workforce deployed enabled, the delivery and management of safe and quality care and services</w:t>
      </w:r>
      <w:r w:rsidRPr="00DF0CB3">
        <w:rPr>
          <w:rFonts w:eastAsiaTheme="minorHAnsi"/>
          <w:color w:val="auto"/>
        </w:rPr>
        <w:t xml:space="preserve">. The Assessment Team’s report provided evidence of actions taken to address deficiencies identified at the Site Audit and have recommended Requirement (3)(a) met. </w:t>
      </w:r>
    </w:p>
    <w:p w14:paraId="1FD46C1B" w14:textId="77777777" w:rsidR="00DF0CB3" w:rsidRPr="00DF0CB3" w:rsidRDefault="00DF0CB3" w:rsidP="00DF0CB3">
      <w:pPr>
        <w:rPr>
          <w:rFonts w:eastAsiaTheme="minorHAnsi"/>
          <w:color w:val="auto"/>
        </w:rPr>
      </w:pPr>
      <w:r w:rsidRPr="00DF0CB3">
        <w:rPr>
          <w:rFonts w:eastAsiaTheme="minorHAnsi"/>
          <w:color w:val="auto"/>
        </w:rPr>
        <w:t>I have considered the Assessment Team’s findings and the evidence documented in the Assessment Team’s report and based on this information, I find The Bethanie Group Incorporated, in relation to Bethanie Waters, Compliant with Requirement (3)(a) in Standard 7 Human resources. I have provided reasons for my finding in the specific Requirement below.</w:t>
      </w:r>
    </w:p>
    <w:p w14:paraId="33440CBE" w14:textId="77777777" w:rsidR="00DF0CB3" w:rsidRPr="00DF0CB3" w:rsidRDefault="00DF0CB3" w:rsidP="00DF0CB3">
      <w:pPr>
        <w:keepNext/>
        <w:tabs>
          <w:tab w:val="right" w:pos="9072"/>
        </w:tabs>
        <w:outlineLvl w:val="1"/>
        <w:rPr>
          <w:rFonts w:cs="Times New Roman"/>
          <w:b/>
          <w:color w:val="auto"/>
          <w:sz w:val="28"/>
          <w:szCs w:val="28"/>
        </w:rPr>
      </w:pPr>
      <w:r w:rsidRPr="00DF0CB3">
        <w:rPr>
          <w:rFonts w:cs="Times New Roman"/>
          <w:b/>
          <w:color w:val="auto"/>
          <w:sz w:val="28"/>
          <w:szCs w:val="28"/>
        </w:rPr>
        <w:t>Assessment of Standard 7 Requirements</w:t>
      </w:r>
      <w:r w:rsidRPr="00DF0CB3">
        <w:rPr>
          <w:rFonts w:cs="Times New Roman"/>
          <w:b/>
          <w:i/>
          <w:color w:val="0000FF"/>
        </w:rPr>
        <w:t xml:space="preserve"> </w:t>
      </w:r>
    </w:p>
    <w:p w14:paraId="54A9B30F" w14:textId="77777777" w:rsidR="00DF0CB3" w:rsidRPr="00DF0CB3" w:rsidRDefault="00DF0CB3" w:rsidP="00DF0CB3">
      <w:pPr>
        <w:keepNext/>
        <w:tabs>
          <w:tab w:val="right" w:pos="9072"/>
        </w:tabs>
        <w:outlineLvl w:val="2"/>
        <w:rPr>
          <w:b/>
          <w:color w:val="00577D"/>
          <w:sz w:val="26"/>
        </w:rPr>
      </w:pPr>
      <w:r w:rsidRPr="00DF0CB3">
        <w:rPr>
          <w:b/>
          <w:color w:val="00577D"/>
          <w:sz w:val="26"/>
        </w:rPr>
        <w:t>Requirement 7(3)(a)</w:t>
      </w:r>
      <w:r w:rsidRPr="00DF0CB3">
        <w:rPr>
          <w:b/>
          <w:color w:val="00577D"/>
          <w:sz w:val="26"/>
        </w:rPr>
        <w:tab/>
        <w:t>Compliant</w:t>
      </w:r>
    </w:p>
    <w:p w14:paraId="0D471EB8" w14:textId="77777777" w:rsidR="00DF0CB3" w:rsidRPr="00DF0CB3" w:rsidRDefault="00DF0CB3" w:rsidP="00DF0CB3">
      <w:pPr>
        <w:rPr>
          <w:i/>
        </w:rPr>
      </w:pPr>
      <w:r w:rsidRPr="00DF0CB3">
        <w:rPr>
          <w:i/>
        </w:rPr>
        <w:t>The workforce is planned to enable, and the number and mix of members of the workforce deployed enables, the delivery and management of safe and quality care and services.</w:t>
      </w:r>
    </w:p>
    <w:p w14:paraId="7C722B44" w14:textId="77777777" w:rsidR="00DF0CB3" w:rsidRPr="00DF0CB3" w:rsidRDefault="00DF0CB3" w:rsidP="00DF0CB3">
      <w:bookmarkStart w:id="8" w:name="_Hlk113016736"/>
      <w:r w:rsidRPr="00DF0CB3">
        <w:rPr>
          <w:rFonts w:eastAsiaTheme="minorHAnsi"/>
          <w:color w:val="auto"/>
        </w:rPr>
        <w:lastRenderedPageBreak/>
        <w:t xml:space="preserve">Requirement (3)(a) was found Non-compliant following a </w:t>
      </w:r>
      <w:r w:rsidRPr="00DF0CB3">
        <w:rPr>
          <w:color w:val="auto"/>
        </w:rPr>
        <w:t xml:space="preserve">Site Audit undertaken from 1 March 2022 to 3 March 2022 </w:t>
      </w:r>
      <w:r w:rsidRPr="00DF0CB3">
        <w:rPr>
          <w:rFonts w:eastAsiaTheme="minorHAnsi"/>
          <w:color w:val="auto"/>
        </w:rPr>
        <w:t xml:space="preserve">where it was found the service did not demonstrate </w:t>
      </w:r>
      <w:r w:rsidRPr="00DF0CB3">
        <w:rPr>
          <w:rFonts w:eastAsiaTheme="minorHAnsi"/>
        </w:rPr>
        <w:t>the workforce was planned to enable, and the number and mix of members of the workforce deployed enabled, the delivery and management of safe and quality care and services</w:t>
      </w:r>
      <w:r w:rsidRPr="00DF0CB3">
        <w:rPr>
          <w:rFonts w:eastAsiaTheme="minorHAnsi"/>
          <w:color w:val="auto"/>
        </w:rPr>
        <w:t>.</w:t>
      </w:r>
      <w:r w:rsidRPr="00DF0CB3">
        <w:rPr>
          <w:color w:val="auto"/>
        </w:rPr>
        <w:t xml:space="preserve"> The Assessment Team’s report provided evidence of actions taken to address deficiencies identified, including, but not limited to, </w:t>
      </w:r>
      <w:r w:rsidRPr="00DF0CB3">
        <w:t>analysing monthly call bell reports and using the data to assist with workforce planning and daily staff allocation; added five additional care worker shifts between the hours of 7:00am and 8:00pm; encouraging staff to give feedback regarding staffing numbers and skills mix needed to deliver care and services; and implemented a new recruitment strategy to attract staff. Additionally, call bell data has been added to the monthly agenda for discussion at consumer and staff meeting forums</w:t>
      </w:r>
    </w:p>
    <w:p w14:paraId="42F2D946" w14:textId="77777777" w:rsidR="00DF0CB3" w:rsidRPr="00DF0CB3" w:rsidRDefault="00DF0CB3" w:rsidP="00DF0CB3">
      <w:r w:rsidRPr="00DF0CB3">
        <w:t>The Assessment Team provided the following evidence and information collected through interviews and documents which are relevant to my finding in relation to this Requirement:</w:t>
      </w:r>
    </w:p>
    <w:p w14:paraId="798618C9"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The majority of consumers and representatives sampled said there are enough staff to provide care and services. They indicated staff do not rush or hurry consumers and consumers do not have to wait long periods after pressing the call bell. </w:t>
      </w:r>
    </w:p>
    <w:p w14:paraId="2871C65D"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Consumers, representatives and staff sampled said they have seen a positive change in the service, including in relation to staffing levels. </w:t>
      </w:r>
    </w:p>
    <w:p w14:paraId="2FD3B4A1"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Management liaise with the Occupational therapist regularly to review consumers’ acuity in each wing to ensure daily staffing allocations meet consumers’ requirements. Management keep abreast of current staffing levels, including skill set and length of service, in conjunction with consumers’ acuity to ensure that when reviewing a potential new </w:t>
      </w:r>
      <w:r w:rsidRPr="00DF0CB3" w:rsidDel="0030397F">
        <w:rPr>
          <w:rFonts w:eastAsiaTheme="minorHAnsi"/>
          <w:color w:val="auto"/>
          <w:szCs w:val="22"/>
          <w:lang w:eastAsia="en-US"/>
        </w:rPr>
        <w:t>admission</w:t>
      </w:r>
      <w:r w:rsidRPr="00DF0CB3">
        <w:rPr>
          <w:rFonts w:eastAsiaTheme="minorHAnsi"/>
          <w:color w:val="auto"/>
          <w:szCs w:val="22"/>
          <w:lang w:eastAsia="en-US"/>
        </w:rPr>
        <w:t xml:space="preserve">, they have the workforce capacity to deliver quality care and services. </w:t>
      </w:r>
    </w:p>
    <w:p w14:paraId="67C54BF8"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 xml:space="preserve">Call bell records and response times are reviewed monthly, as well as incidents to identify trends to assist with the workforce planning and daily staff allocation. </w:t>
      </w:r>
    </w:p>
    <w:p w14:paraId="17004DE0" w14:textId="77777777" w:rsidR="00DF0CB3" w:rsidRPr="00DF0CB3" w:rsidRDefault="00DF0CB3" w:rsidP="00DF0CB3">
      <w:pPr>
        <w:numPr>
          <w:ilvl w:val="0"/>
          <w:numId w:val="2"/>
        </w:numPr>
        <w:ind w:left="425" w:hanging="425"/>
        <w:rPr>
          <w:rFonts w:eastAsiaTheme="minorHAnsi"/>
          <w:color w:val="auto"/>
          <w:szCs w:val="22"/>
          <w:lang w:eastAsia="en-US"/>
        </w:rPr>
      </w:pPr>
      <w:r w:rsidRPr="00DF0CB3">
        <w:rPr>
          <w:rFonts w:eastAsiaTheme="minorHAnsi"/>
          <w:color w:val="auto"/>
          <w:szCs w:val="22"/>
          <w:lang w:eastAsia="en-US"/>
        </w:rPr>
        <w:t>Most staff sampled were generally satisfied with staffing levels. Some staff said they could always do with more staff, however, could not provide examples of how current staffing levels impacted consumers’ care and service delivery</w:t>
      </w:r>
    </w:p>
    <w:p w14:paraId="01B8499E" w14:textId="77777777" w:rsidR="00DF0CB3" w:rsidRPr="00DF0CB3" w:rsidRDefault="00DF0CB3" w:rsidP="00DF0CB3">
      <w:pPr>
        <w:rPr>
          <w:rFonts w:eastAsiaTheme="minorHAnsi"/>
          <w:color w:val="auto"/>
          <w:szCs w:val="22"/>
          <w:lang w:eastAsia="en-US"/>
        </w:rPr>
      </w:pPr>
      <w:r w:rsidRPr="00DF0CB3">
        <w:rPr>
          <w:rFonts w:eastAsiaTheme="minorHAnsi"/>
          <w:color w:val="auto"/>
          <w:szCs w:val="22"/>
          <w:lang w:eastAsia="en-US"/>
        </w:rPr>
        <w:t xml:space="preserve">For the reasons detailed above, </w:t>
      </w:r>
      <w:r w:rsidRPr="00DF0CB3">
        <w:rPr>
          <w:rFonts w:eastAsiaTheme="minorHAnsi"/>
          <w:color w:val="auto"/>
        </w:rPr>
        <w:t>I find The Bethanie Group Incorporated, in relation to Bethanie Waters</w:t>
      </w:r>
      <w:r w:rsidRPr="00DF0CB3">
        <w:rPr>
          <w:rFonts w:eastAsiaTheme="minorHAnsi"/>
          <w:color w:val="auto"/>
          <w:szCs w:val="22"/>
          <w:lang w:eastAsia="en-US"/>
        </w:rPr>
        <w:t xml:space="preserve">, Compliant with Requirement (3)(a) in Standard </w:t>
      </w:r>
      <w:r w:rsidRPr="00DF0CB3">
        <w:rPr>
          <w:rFonts w:eastAsiaTheme="minorHAnsi"/>
          <w:color w:val="auto"/>
        </w:rPr>
        <w:t>7 Human resources</w:t>
      </w:r>
      <w:r w:rsidRPr="00DF0CB3">
        <w:rPr>
          <w:rFonts w:eastAsiaTheme="minorHAnsi"/>
          <w:color w:val="auto"/>
          <w:szCs w:val="22"/>
          <w:lang w:eastAsia="en-US"/>
        </w:rPr>
        <w:t>.</w:t>
      </w:r>
    </w:p>
    <w:bookmarkEnd w:id="8"/>
    <w:p w14:paraId="4C016CC9" w14:textId="77777777" w:rsidR="00095CD4" w:rsidRDefault="00D10D68" w:rsidP="00095CD4">
      <w:pPr>
        <w:sectPr w:rsidR="00095CD4" w:rsidSect="00CB3BA9">
          <w:type w:val="continuous"/>
          <w:pgSz w:w="11906" w:h="16838"/>
          <w:pgMar w:top="1701" w:right="1418" w:bottom="1418" w:left="1418" w:header="709" w:footer="397" w:gutter="0"/>
          <w:cols w:space="708"/>
          <w:titlePg/>
          <w:docGrid w:linePitch="360"/>
        </w:sectPr>
      </w:pPr>
    </w:p>
    <w:p w14:paraId="4C016CF1" w14:textId="77777777" w:rsidR="00A93E3F" w:rsidRDefault="00DF0CB3" w:rsidP="00095CD4">
      <w:pPr>
        <w:pStyle w:val="Heading1"/>
      </w:pPr>
      <w:r>
        <w:lastRenderedPageBreak/>
        <w:t>Areas for improvement</w:t>
      </w:r>
    </w:p>
    <w:p w14:paraId="4C016CF3" w14:textId="77777777" w:rsidR="004B33E7" w:rsidRPr="00E830C7" w:rsidRDefault="00DF0CB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9" w:name="_GoBack"/>
      <w:bookmarkEnd w:id="9"/>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6D24" w14:textId="77777777" w:rsidR="004C01F9" w:rsidRDefault="00DF0CB3">
      <w:pPr>
        <w:spacing w:before="0" w:after="0" w:line="240" w:lineRule="auto"/>
      </w:pPr>
      <w:r>
        <w:separator/>
      </w:r>
    </w:p>
  </w:endnote>
  <w:endnote w:type="continuationSeparator" w:id="0">
    <w:p w14:paraId="4C016D26" w14:textId="77777777" w:rsidR="004C01F9" w:rsidRDefault="00DF0C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0F" w14:textId="77777777" w:rsidR="00506F7F" w:rsidRPr="009A1F1B" w:rsidRDefault="00DF0C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016D10" w14:textId="77777777" w:rsidR="00506F7F" w:rsidRPr="00C72FFB" w:rsidRDefault="00DF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016D11" w14:textId="77777777" w:rsidR="00506F7F" w:rsidRPr="00C72FFB" w:rsidRDefault="00DF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2" w14:textId="77777777" w:rsidR="00506F7F" w:rsidRPr="009A1F1B" w:rsidRDefault="00DF0C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016D13" w14:textId="77777777" w:rsidR="00506F7F" w:rsidRPr="00C72FFB" w:rsidRDefault="00DF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016D14" w14:textId="77777777" w:rsidR="00506F7F" w:rsidRPr="00A3716D" w:rsidRDefault="00DF0C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16D20" w14:textId="77777777" w:rsidR="004C01F9" w:rsidRDefault="00DF0CB3">
      <w:pPr>
        <w:spacing w:before="0" w:after="0" w:line="240" w:lineRule="auto"/>
      </w:pPr>
      <w:r>
        <w:separator/>
      </w:r>
    </w:p>
  </w:footnote>
  <w:footnote w:type="continuationSeparator" w:id="0">
    <w:p w14:paraId="4C016D22" w14:textId="77777777" w:rsidR="004C01F9" w:rsidRDefault="00DF0C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0E" w14:textId="77777777" w:rsidR="00506F7F" w:rsidRDefault="00DF0CB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016D20" wp14:editId="4C016D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09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5" w14:textId="77777777" w:rsidR="00506F7F" w:rsidRDefault="00DF0CB3">
    <w:pPr>
      <w:pStyle w:val="Header"/>
    </w:pPr>
    <w:r w:rsidRPr="003C6EC2">
      <w:rPr>
        <w:rFonts w:eastAsia="Calibri"/>
        <w:noProof/>
        <w:lang w:val="en-US" w:eastAsia="en-US"/>
      </w:rPr>
      <w:drawing>
        <wp:anchor distT="0" distB="0" distL="114300" distR="114300" simplePos="0" relativeHeight="251669504" behindDoc="1" locked="0" layoutInCell="1" allowOverlap="1" wp14:anchorId="4C016D22" wp14:editId="4C016D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57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6" w14:textId="77777777" w:rsidR="00506F7F" w:rsidRDefault="00DF0CB3" w:rsidP="0004322A">
    <w:r>
      <w:rPr>
        <w:noProof/>
        <w:color w:val="auto"/>
        <w:sz w:val="20"/>
        <w:lang w:val="en-US" w:eastAsia="en-US"/>
      </w:rPr>
      <w:drawing>
        <wp:anchor distT="0" distB="0" distL="114300" distR="114300" simplePos="0" relativeHeight="251660288" behindDoc="1" locked="0" layoutInCell="1" allowOverlap="1" wp14:anchorId="4C016D24" wp14:editId="4C016D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96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9" w14:textId="77777777" w:rsidR="00506F7F" w:rsidRDefault="00DF0CB3" w:rsidP="0004322A">
    <w:r>
      <w:rPr>
        <w:noProof/>
        <w:color w:val="auto"/>
        <w:sz w:val="20"/>
        <w:lang w:val="en-US" w:eastAsia="en-US"/>
      </w:rPr>
      <w:drawing>
        <wp:anchor distT="0" distB="0" distL="114300" distR="114300" simplePos="0" relativeHeight="251662336" behindDoc="1" locked="0" layoutInCell="1" allowOverlap="1" wp14:anchorId="4C016D2A" wp14:editId="4C016D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38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A" w14:textId="77777777" w:rsidR="00506F7F" w:rsidRDefault="00DF0CB3" w:rsidP="0004322A">
    <w:r>
      <w:rPr>
        <w:noProof/>
        <w:color w:val="auto"/>
        <w:sz w:val="20"/>
        <w:lang w:val="en-US" w:eastAsia="en-US"/>
      </w:rPr>
      <w:drawing>
        <wp:anchor distT="0" distB="0" distL="114300" distR="114300" simplePos="0" relativeHeight="251663360" behindDoc="1" locked="0" layoutInCell="1" allowOverlap="1" wp14:anchorId="4C016D2C" wp14:editId="4C016D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10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D" w14:textId="77777777" w:rsidR="00506F7F" w:rsidRDefault="00DF0CB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C016D32" wp14:editId="4C016D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52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6D1F" w14:textId="77777777" w:rsidR="00506F7F" w:rsidRDefault="00DF0CB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C016D36" wp14:editId="4C016D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4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1846F52">
      <w:start w:val="1"/>
      <w:numFmt w:val="lowerRoman"/>
      <w:lvlText w:val="(%1)"/>
      <w:lvlJc w:val="left"/>
      <w:pPr>
        <w:ind w:left="1080" w:hanging="720"/>
      </w:pPr>
      <w:rPr>
        <w:rFonts w:hint="default"/>
        <w:b w:val="0"/>
      </w:rPr>
    </w:lvl>
    <w:lvl w:ilvl="1" w:tplc="14426540" w:tentative="1">
      <w:start w:val="1"/>
      <w:numFmt w:val="lowerLetter"/>
      <w:lvlText w:val="%2."/>
      <w:lvlJc w:val="left"/>
      <w:pPr>
        <w:ind w:left="1440" w:hanging="360"/>
      </w:pPr>
    </w:lvl>
    <w:lvl w:ilvl="2" w:tplc="A8706C9E" w:tentative="1">
      <w:start w:val="1"/>
      <w:numFmt w:val="lowerRoman"/>
      <w:lvlText w:val="%3."/>
      <w:lvlJc w:val="right"/>
      <w:pPr>
        <w:ind w:left="2160" w:hanging="180"/>
      </w:pPr>
    </w:lvl>
    <w:lvl w:ilvl="3" w:tplc="503ECB92" w:tentative="1">
      <w:start w:val="1"/>
      <w:numFmt w:val="decimal"/>
      <w:lvlText w:val="%4."/>
      <w:lvlJc w:val="left"/>
      <w:pPr>
        <w:ind w:left="2880" w:hanging="360"/>
      </w:pPr>
    </w:lvl>
    <w:lvl w:ilvl="4" w:tplc="13ACF462" w:tentative="1">
      <w:start w:val="1"/>
      <w:numFmt w:val="lowerLetter"/>
      <w:lvlText w:val="%5."/>
      <w:lvlJc w:val="left"/>
      <w:pPr>
        <w:ind w:left="3600" w:hanging="360"/>
      </w:pPr>
    </w:lvl>
    <w:lvl w:ilvl="5" w:tplc="D9EE18C4" w:tentative="1">
      <w:start w:val="1"/>
      <w:numFmt w:val="lowerRoman"/>
      <w:lvlText w:val="%6."/>
      <w:lvlJc w:val="right"/>
      <w:pPr>
        <w:ind w:left="4320" w:hanging="180"/>
      </w:pPr>
    </w:lvl>
    <w:lvl w:ilvl="6" w:tplc="7E10A16A" w:tentative="1">
      <w:start w:val="1"/>
      <w:numFmt w:val="decimal"/>
      <w:lvlText w:val="%7."/>
      <w:lvlJc w:val="left"/>
      <w:pPr>
        <w:ind w:left="5040" w:hanging="360"/>
      </w:pPr>
    </w:lvl>
    <w:lvl w:ilvl="7" w:tplc="CEF41442" w:tentative="1">
      <w:start w:val="1"/>
      <w:numFmt w:val="lowerLetter"/>
      <w:lvlText w:val="%8."/>
      <w:lvlJc w:val="left"/>
      <w:pPr>
        <w:ind w:left="5760" w:hanging="360"/>
      </w:pPr>
    </w:lvl>
    <w:lvl w:ilvl="8" w:tplc="7A5C7D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D4C80C">
      <w:start w:val="1"/>
      <w:numFmt w:val="bullet"/>
      <w:pStyle w:val="ListParagraph"/>
      <w:lvlText w:val=""/>
      <w:lvlJc w:val="left"/>
      <w:pPr>
        <w:ind w:left="1440" w:hanging="360"/>
      </w:pPr>
      <w:rPr>
        <w:rFonts w:ascii="Symbol" w:hAnsi="Symbol" w:hint="default"/>
        <w:color w:val="auto"/>
      </w:rPr>
    </w:lvl>
    <w:lvl w:ilvl="1" w:tplc="FE4EB2C2" w:tentative="1">
      <w:start w:val="1"/>
      <w:numFmt w:val="bullet"/>
      <w:lvlText w:val="o"/>
      <w:lvlJc w:val="left"/>
      <w:pPr>
        <w:ind w:left="2160" w:hanging="360"/>
      </w:pPr>
      <w:rPr>
        <w:rFonts w:ascii="Courier New" w:hAnsi="Courier New" w:cs="Courier New" w:hint="default"/>
      </w:rPr>
    </w:lvl>
    <w:lvl w:ilvl="2" w:tplc="628AC5B4" w:tentative="1">
      <w:start w:val="1"/>
      <w:numFmt w:val="bullet"/>
      <w:lvlText w:val=""/>
      <w:lvlJc w:val="left"/>
      <w:pPr>
        <w:ind w:left="2880" w:hanging="360"/>
      </w:pPr>
      <w:rPr>
        <w:rFonts w:ascii="Wingdings" w:hAnsi="Wingdings" w:hint="default"/>
      </w:rPr>
    </w:lvl>
    <w:lvl w:ilvl="3" w:tplc="47FC00DA" w:tentative="1">
      <w:start w:val="1"/>
      <w:numFmt w:val="bullet"/>
      <w:lvlText w:val=""/>
      <w:lvlJc w:val="left"/>
      <w:pPr>
        <w:ind w:left="3600" w:hanging="360"/>
      </w:pPr>
      <w:rPr>
        <w:rFonts w:ascii="Symbol" w:hAnsi="Symbol" w:hint="default"/>
      </w:rPr>
    </w:lvl>
    <w:lvl w:ilvl="4" w:tplc="E6CCBD52" w:tentative="1">
      <w:start w:val="1"/>
      <w:numFmt w:val="bullet"/>
      <w:lvlText w:val="o"/>
      <w:lvlJc w:val="left"/>
      <w:pPr>
        <w:ind w:left="4320" w:hanging="360"/>
      </w:pPr>
      <w:rPr>
        <w:rFonts w:ascii="Courier New" w:hAnsi="Courier New" w:cs="Courier New" w:hint="default"/>
      </w:rPr>
    </w:lvl>
    <w:lvl w:ilvl="5" w:tplc="AABC7E9A" w:tentative="1">
      <w:start w:val="1"/>
      <w:numFmt w:val="bullet"/>
      <w:lvlText w:val=""/>
      <w:lvlJc w:val="left"/>
      <w:pPr>
        <w:ind w:left="5040" w:hanging="360"/>
      </w:pPr>
      <w:rPr>
        <w:rFonts w:ascii="Wingdings" w:hAnsi="Wingdings" w:hint="default"/>
      </w:rPr>
    </w:lvl>
    <w:lvl w:ilvl="6" w:tplc="3996AF58" w:tentative="1">
      <w:start w:val="1"/>
      <w:numFmt w:val="bullet"/>
      <w:lvlText w:val=""/>
      <w:lvlJc w:val="left"/>
      <w:pPr>
        <w:ind w:left="5760" w:hanging="360"/>
      </w:pPr>
      <w:rPr>
        <w:rFonts w:ascii="Symbol" w:hAnsi="Symbol" w:hint="default"/>
      </w:rPr>
    </w:lvl>
    <w:lvl w:ilvl="7" w:tplc="72CA26FE" w:tentative="1">
      <w:start w:val="1"/>
      <w:numFmt w:val="bullet"/>
      <w:lvlText w:val="o"/>
      <w:lvlJc w:val="left"/>
      <w:pPr>
        <w:ind w:left="6480" w:hanging="360"/>
      </w:pPr>
      <w:rPr>
        <w:rFonts w:ascii="Courier New" w:hAnsi="Courier New" w:cs="Courier New" w:hint="default"/>
      </w:rPr>
    </w:lvl>
    <w:lvl w:ilvl="8" w:tplc="44DE88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E252A8">
      <w:start w:val="1"/>
      <w:numFmt w:val="lowerRoman"/>
      <w:lvlText w:val="(%1)"/>
      <w:lvlJc w:val="left"/>
      <w:pPr>
        <w:ind w:left="1004" w:hanging="720"/>
      </w:pPr>
      <w:rPr>
        <w:rFonts w:hint="default"/>
        <w:b w:val="0"/>
      </w:rPr>
    </w:lvl>
    <w:lvl w:ilvl="1" w:tplc="61A46C9E" w:tentative="1">
      <w:start w:val="1"/>
      <w:numFmt w:val="lowerLetter"/>
      <w:lvlText w:val="%2."/>
      <w:lvlJc w:val="left"/>
      <w:pPr>
        <w:ind w:left="1364" w:hanging="360"/>
      </w:pPr>
    </w:lvl>
    <w:lvl w:ilvl="2" w:tplc="8B4A4110" w:tentative="1">
      <w:start w:val="1"/>
      <w:numFmt w:val="lowerRoman"/>
      <w:lvlText w:val="%3."/>
      <w:lvlJc w:val="right"/>
      <w:pPr>
        <w:ind w:left="2084" w:hanging="180"/>
      </w:pPr>
    </w:lvl>
    <w:lvl w:ilvl="3" w:tplc="6C72B2B0" w:tentative="1">
      <w:start w:val="1"/>
      <w:numFmt w:val="decimal"/>
      <w:lvlText w:val="%4."/>
      <w:lvlJc w:val="left"/>
      <w:pPr>
        <w:ind w:left="2804" w:hanging="360"/>
      </w:pPr>
    </w:lvl>
    <w:lvl w:ilvl="4" w:tplc="8AF41EA2" w:tentative="1">
      <w:start w:val="1"/>
      <w:numFmt w:val="lowerLetter"/>
      <w:lvlText w:val="%5."/>
      <w:lvlJc w:val="left"/>
      <w:pPr>
        <w:ind w:left="3524" w:hanging="360"/>
      </w:pPr>
    </w:lvl>
    <w:lvl w:ilvl="5" w:tplc="8F8EC2AC" w:tentative="1">
      <w:start w:val="1"/>
      <w:numFmt w:val="lowerRoman"/>
      <w:lvlText w:val="%6."/>
      <w:lvlJc w:val="right"/>
      <w:pPr>
        <w:ind w:left="4244" w:hanging="180"/>
      </w:pPr>
    </w:lvl>
    <w:lvl w:ilvl="6" w:tplc="EE5A97F0" w:tentative="1">
      <w:start w:val="1"/>
      <w:numFmt w:val="decimal"/>
      <w:lvlText w:val="%7."/>
      <w:lvlJc w:val="left"/>
      <w:pPr>
        <w:ind w:left="4964" w:hanging="360"/>
      </w:pPr>
    </w:lvl>
    <w:lvl w:ilvl="7" w:tplc="49D619DC" w:tentative="1">
      <w:start w:val="1"/>
      <w:numFmt w:val="lowerLetter"/>
      <w:lvlText w:val="%8."/>
      <w:lvlJc w:val="left"/>
      <w:pPr>
        <w:ind w:left="5684" w:hanging="360"/>
      </w:pPr>
    </w:lvl>
    <w:lvl w:ilvl="8" w:tplc="7ED410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E0C4C24">
      <w:start w:val="1"/>
      <w:numFmt w:val="lowerRoman"/>
      <w:lvlText w:val="(%1)"/>
      <w:lvlJc w:val="left"/>
      <w:pPr>
        <w:ind w:left="1080" w:hanging="720"/>
      </w:pPr>
      <w:rPr>
        <w:rFonts w:hint="default"/>
      </w:rPr>
    </w:lvl>
    <w:lvl w:ilvl="1" w:tplc="581A5B3E" w:tentative="1">
      <w:start w:val="1"/>
      <w:numFmt w:val="lowerLetter"/>
      <w:lvlText w:val="%2."/>
      <w:lvlJc w:val="left"/>
      <w:pPr>
        <w:ind w:left="1440" w:hanging="360"/>
      </w:pPr>
    </w:lvl>
    <w:lvl w:ilvl="2" w:tplc="C1EC2F36" w:tentative="1">
      <w:start w:val="1"/>
      <w:numFmt w:val="lowerRoman"/>
      <w:lvlText w:val="%3."/>
      <w:lvlJc w:val="right"/>
      <w:pPr>
        <w:ind w:left="2160" w:hanging="180"/>
      </w:pPr>
    </w:lvl>
    <w:lvl w:ilvl="3" w:tplc="8BD62BEC" w:tentative="1">
      <w:start w:val="1"/>
      <w:numFmt w:val="decimal"/>
      <w:lvlText w:val="%4."/>
      <w:lvlJc w:val="left"/>
      <w:pPr>
        <w:ind w:left="2880" w:hanging="360"/>
      </w:pPr>
    </w:lvl>
    <w:lvl w:ilvl="4" w:tplc="84FC377C" w:tentative="1">
      <w:start w:val="1"/>
      <w:numFmt w:val="lowerLetter"/>
      <w:lvlText w:val="%5."/>
      <w:lvlJc w:val="left"/>
      <w:pPr>
        <w:ind w:left="3600" w:hanging="360"/>
      </w:pPr>
    </w:lvl>
    <w:lvl w:ilvl="5" w:tplc="E1D8C356" w:tentative="1">
      <w:start w:val="1"/>
      <w:numFmt w:val="lowerRoman"/>
      <w:lvlText w:val="%6."/>
      <w:lvlJc w:val="right"/>
      <w:pPr>
        <w:ind w:left="4320" w:hanging="180"/>
      </w:pPr>
    </w:lvl>
    <w:lvl w:ilvl="6" w:tplc="5BC29AF4" w:tentative="1">
      <w:start w:val="1"/>
      <w:numFmt w:val="decimal"/>
      <w:lvlText w:val="%7."/>
      <w:lvlJc w:val="left"/>
      <w:pPr>
        <w:ind w:left="5040" w:hanging="360"/>
      </w:pPr>
    </w:lvl>
    <w:lvl w:ilvl="7" w:tplc="FCD4E4E6" w:tentative="1">
      <w:start w:val="1"/>
      <w:numFmt w:val="lowerLetter"/>
      <w:lvlText w:val="%8."/>
      <w:lvlJc w:val="left"/>
      <w:pPr>
        <w:ind w:left="5760" w:hanging="360"/>
      </w:pPr>
    </w:lvl>
    <w:lvl w:ilvl="8" w:tplc="046042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EA46B76">
      <w:start w:val="1"/>
      <w:numFmt w:val="lowerRoman"/>
      <w:lvlText w:val="(%1)"/>
      <w:lvlJc w:val="left"/>
      <w:pPr>
        <w:ind w:left="1080" w:hanging="720"/>
      </w:pPr>
      <w:rPr>
        <w:rFonts w:hint="default"/>
      </w:rPr>
    </w:lvl>
    <w:lvl w:ilvl="1" w:tplc="E47E6000" w:tentative="1">
      <w:start w:val="1"/>
      <w:numFmt w:val="lowerLetter"/>
      <w:lvlText w:val="%2."/>
      <w:lvlJc w:val="left"/>
      <w:pPr>
        <w:ind w:left="1440" w:hanging="360"/>
      </w:pPr>
    </w:lvl>
    <w:lvl w:ilvl="2" w:tplc="70C80570" w:tentative="1">
      <w:start w:val="1"/>
      <w:numFmt w:val="lowerRoman"/>
      <w:lvlText w:val="%3."/>
      <w:lvlJc w:val="right"/>
      <w:pPr>
        <w:ind w:left="2160" w:hanging="180"/>
      </w:pPr>
    </w:lvl>
    <w:lvl w:ilvl="3" w:tplc="D89C8C52" w:tentative="1">
      <w:start w:val="1"/>
      <w:numFmt w:val="decimal"/>
      <w:lvlText w:val="%4."/>
      <w:lvlJc w:val="left"/>
      <w:pPr>
        <w:ind w:left="2880" w:hanging="360"/>
      </w:pPr>
    </w:lvl>
    <w:lvl w:ilvl="4" w:tplc="A02891D0" w:tentative="1">
      <w:start w:val="1"/>
      <w:numFmt w:val="lowerLetter"/>
      <w:lvlText w:val="%5."/>
      <w:lvlJc w:val="left"/>
      <w:pPr>
        <w:ind w:left="3600" w:hanging="360"/>
      </w:pPr>
    </w:lvl>
    <w:lvl w:ilvl="5" w:tplc="80EC7F18" w:tentative="1">
      <w:start w:val="1"/>
      <w:numFmt w:val="lowerRoman"/>
      <w:lvlText w:val="%6."/>
      <w:lvlJc w:val="right"/>
      <w:pPr>
        <w:ind w:left="4320" w:hanging="180"/>
      </w:pPr>
    </w:lvl>
    <w:lvl w:ilvl="6" w:tplc="5322A42C" w:tentative="1">
      <w:start w:val="1"/>
      <w:numFmt w:val="decimal"/>
      <w:lvlText w:val="%7."/>
      <w:lvlJc w:val="left"/>
      <w:pPr>
        <w:ind w:left="5040" w:hanging="360"/>
      </w:pPr>
    </w:lvl>
    <w:lvl w:ilvl="7" w:tplc="B3B83F24" w:tentative="1">
      <w:start w:val="1"/>
      <w:numFmt w:val="lowerLetter"/>
      <w:lvlText w:val="%8."/>
      <w:lvlJc w:val="left"/>
      <w:pPr>
        <w:ind w:left="5760" w:hanging="360"/>
      </w:pPr>
    </w:lvl>
    <w:lvl w:ilvl="8" w:tplc="9FA857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A8D472">
      <w:start w:val="1"/>
      <w:numFmt w:val="lowerRoman"/>
      <w:lvlText w:val="(%1)"/>
      <w:lvlJc w:val="left"/>
      <w:pPr>
        <w:ind w:left="1080" w:hanging="720"/>
      </w:pPr>
      <w:rPr>
        <w:rFonts w:hint="default"/>
        <w:b w:val="0"/>
      </w:rPr>
    </w:lvl>
    <w:lvl w:ilvl="1" w:tplc="9028BBFC" w:tentative="1">
      <w:start w:val="1"/>
      <w:numFmt w:val="lowerLetter"/>
      <w:lvlText w:val="%2."/>
      <w:lvlJc w:val="left"/>
      <w:pPr>
        <w:ind w:left="1440" w:hanging="360"/>
      </w:pPr>
    </w:lvl>
    <w:lvl w:ilvl="2" w:tplc="6D8C08FA" w:tentative="1">
      <w:start w:val="1"/>
      <w:numFmt w:val="lowerRoman"/>
      <w:lvlText w:val="%3."/>
      <w:lvlJc w:val="right"/>
      <w:pPr>
        <w:ind w:left="2160" w:hanging="180"/>
      </w:pPr>
    </w:lvl>
    <w:lvl w:ilvl="3" w:tplc="AB16E324" w:tentative="1">
      <w:start w:val="1"/>
      <w:numFmt w:val="decimal"/>
      <w:lvlText w:val="%4."/>
      <w:lvlJc w:val="left"/>
      <w:pPr>
        <w:ind w:left="2880" w:hanging="360"/>
      </w:pPr>
    </w:lvl>
    <w:lvl w:ilvl="4" w:tplc="7068DFE4" w:tentative="1">
      <w:start w:val="1"/>
      <w:numFmt w:val="lowerLetter"/>
      <w:lvlText w:val="%5."/>
      <w:lvlJc w:val="left"/>
      <w:pPr>
        <w:ind w:left="3600" w:hanging="360"/>
      </w:pPr>
    </w:lvl>
    <w:lvl w:ilvl="5" w:tplc="E14489A0" w:tentative="1">
      <w:start w:val="1"/>
      <w:numFmt w:val="lowerRoman"/>
      <w:lvlText w:val="%6."/>
      <w:lvlJc w:val="right"/>
      <w:pPr>
        <w:ind w:left="4320" w:hanging="180"/>
      </w:pPr>
    </w:lvl>
    <w:lvl w:ilvl="6" w:tplc="32FC6314" w:tentative="1">
      <w:start w:val="1"/>
      <w:numFmt w:val="decimal"/>
      <w:lvlText w:val="%7."/>
      <w:lvlJc w:val="left"/>
      <w:pPr>
        <w:ind w:left="5040" w:hanging="360"/>
      </w:pPr>
    </w:lvl>
    <w:lvl w:ilvl="7" w:tplc="87E25E5A" w:tentative="1">
      <w:start w:val="1"/>
      <w:numFmt w:val="lowerLetter"/>
      <w:lvlText w:val="%8."/>
      <w:lvlJc w:val="left"/>
      <w:pPr>
        <w:ind w:left="5760" w:hanging="360"/>
      </w:pPr>
    </w:lvl>
    <w:lvl w:ilvl="8" w:tplc="095EC5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1DA22B0">
      <w:start w:val="1"/>
      <w:numFmt w:val="lowerLetter"/>
      <w:lvlText w:val="(%1)"/>
      <w:lvlJc w:val="left"/>
      <w:pPr>
        <w:ind w:left="360" w:hanging="360"/>
      </w:pPr>
      <w:rPr>
        <w:rFonts w:hint="default"/>
      </w:rPr>
    </w:lvl>
    <w:lvl w:ilvl="1" w:tplc="21784486" w:tentative="1">
      <w:start w:val="1"/>
      <w:numFmt w:val="lowerLetter"/>
      <w:lvlText w:val="%2."/>
      <w:lvlJc w:val="left"/>
      <w:pPr>
        <w:ind w:left="1080" w:hanging="360"/>
      </w:pPr>
    </w:lvl>
    <w:lvl w:ilvl="2" w:tplc="384632EE" w:tentative="1">
      <w:start w:val="1"/>
      <w:numFmt w:val="lowerRoman"/>
      <w:lvlText w:val="%3."/>
      <w:lvlJc w:val="right"/>
      <w:pPr>
        <w:ind w:left="1800" w:hanging="180"/>
      </w:pPr>
    </w:lvl>
    <w:lvl w:ilvl="3" w:tplc="4DD6A30A" w:tentative="1">
      <w:start w:val="1"/>
      <w:numFmt w:val="decimal"/>
      <w:lvlText w:val="%4."/>
      <w:lvlJc w:val="left"/>
      <w:pPr>
        <w:ind w:left="2520" w:hanging="360"/>
      </w:pPr>
    </w:lvl>
    <w:lvl w:ilvl="4" w:tplc="54EE8016" w:tentative="1">
      <w:start w:val="1"/>
      <w:numFmt w:val="lowerLetter"/>
      <w:lvlText w:val="%5."/>
      <w:lvlJc w:val="left"/>
      <w:pPr>
        <w:ind w:left="3240" w:hanging="360"/>
      </w:pPr>
    </w:lvl>
    <w:lvl w:ilvl="5" w:tplc="33826DA0" w:tentative="1">
      <w:start w:val="1"/>
      <w:numFmt w:val="lowerRoman"/>
      <w:lvlText w:val="%6."/>
      <w:lvlJc w:val="right"/>
      <w:pPr>
        <w:ind w:left="3960" w:hanging="180"/>
      </w:pPr>
    </w:lvl>
    <w:lvl w:ilvl="6" w:tplc="EF1486A8" w:tentative="1">
      <w:start w:val="1"/>
      <w:numFmt w:val="decimal"/>
      <w:lvlText w:val="%7."/>
      <w:lvlJc w:val="left"/>
      <w:pPr>
        <w:ind w:left="4680" w:hanging="360"/>
      </w:pPr>
    </w:lvl>
    <w:lvl w:ilvl="7" w:tplc="63922E4A" w:tentative="1">
      <w:start w:val="1"/>
      <w:numFmt w:val="lowerLetter"/>
      <w:lvlText w:val="%8."/>
      <w:lvlJc w:val="left"/>
      <w:pPr>
        <w:ind w:left="5400" w:hanging="360"/>
      </w:pPr>
    </w:lvl>
    <w:lvl w:ilvl="8" w:tplc="37B0E4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DC82E74">
      <w:start w:val="1"/>
      <w:numFmt w:val="decimal"/>
      <w:lvlText w:val="%1."/>
      <w:lvlJc w:val="left"/>
      <w:pPr>
        <w:ind w:left="360" w:hanging="360"/>
      </w:pPr>
      <w:rPr>
        <w:rFonts w:hint="default"/>
      </w:rPr>
    </w:lvl>
    <w:lvl w:ilvl="1" w:tplc="9DD22D9C" w:tentative="1">
      <w:start w:val="1"/>
      <w:numFmt w:val="lowerLetter"/>
      <w:lvlText w:val="%2."/>
      <w:lvlJc w:val="left"/>
      <w:pPr>
        <w:ind w:left="1080" w:hanging="360"/>
      </w:pPr>
    </w:lvl>
    <w:lvl w:ilvl="2" w:tplc="303A75FE" w:tentative="1">
      <w:start w:val="1"/>
      <w:numFmt w:val="lowerRoman"/>
      <w:lvlText w:val="%3."/>
      <w:lvlJc w:val="right"/>
      <w:pPr>
        <w:ind w:left="1800" w:hanging="180"/>
      </w:pPr>
    </w:lvl>
    <w:lvl w:ilvl="3" w:tplc="1A78C59A" w:tentative="1">
      <w:start w:val="1"/>
      <w:numFmt w:val="decimal"/>
      <w:lvlText w:val="%4."/>
      <w:lvlJc w:val="left"/>
      <w:pPr>
        <w:ind w:left="2520" w:hanging="360"/>
      </w:pPr>
    </w:lvl>
    <w:lvl w:ilvl="4" w:tplc="511AB972" w:tentative="1">
      <w:start w:val="1"/>
      <w:numFmt w:val="lowerLetter"/>
      <w:lvlText w:val="%5."/>
      <w:lvlJc w:val="left"/>
      <w:pPr>
        <w:ind w:left="3240" w:hanging="360"/>
      </w:pPr>
    </w:lvl>
    <w:lvl w:ilvl="5" w:tplc="D6A28198" w:tentative="1">
      <w:start w:val="1"/>
      <w:numFmt w:val="lowerRoman"/>
      <w:lvlText w:val="%6."/>
      <w:lvlJc w:val="right"/>
      <w:pPr>
        <w:ind w:left="3960" w:hanging="180"/>
      </w:pPr>
    </w:lvl>
    <w:lvl w:ilvl="6" w:tplc="3A649152" w:tentative="1">
      <w:start w:val="1"/>
      <w:numFmt w:val="decimal"/>
      <w:lvlText w:val="%7."/>
      <w:lvlJc w:val="left"/>
      <w:pPr>
        <w:ind w:left="4680" w:hanging="360"/>
      </w:pPr>
    </w:lvl>
    <w:lvl w:ilvl="7" w:tplc="6BB2148C" w:tentative="1">
      <w:start w:val="1"/>
      <w:numFmt w:val="lowerLetter"/>
      <w:lvlText w:val="%8."/>
      <w:lvlJc w:val="left"/>
      <w:pPr>
        <w:ind w:left="5400" w:hanging="360"/>
      </w:pPr>
    </w:lvl>
    <w:lvl w:ilvl="8" w:tplc="AC84F4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330A3D2">
      <w:start w:val="1"/>
      <w:numFmt w:val="decimal"/>
      <w:lvlText w:val="%1."/>
      <w:lvlJc w:val="left"/>
      <w:pPr>
        <w:ind w:left="360" w:hanging="360"/>
      </w:pPr>
      <w:rPr>
        <w:rFonts w:hint="default"/>
      </w:rPr>
    </w:lvl>
    <w:lvl w:ilvl="1" w:tplc="5BA4FF44" w:tentative="1">
      <w:start w:val="1"/>
      <w:numFmt w:val="lowerLetter"/>
      <w:lvlText w:val="%2."/>
      <w:lvlJc w:val="left"/>
      <w:pPr>
        <w:ind w:left="1080" w:hanging="360"/>
      </w:pPr>
    </w:lvl>
    <w:lvl w:ilvl="2" w:tplc="9002480C" w:tentative="1">
      <w:start w:val="1"/>
      <w:numFmt w:val="lowerRoman"/>
      <w:lvlText w:val="%3."/>
      <w:lvlJc w:val="right"/>
      <w:pPr>
        <w:ind w:left="1800" w:hanging="180"/>
      </w:pPr>
    </w:lvl>
    <w:lvl w:ilvl="3" w:tplc="56DA6E5A" w:tentative="1">
      <w:start w:val="1"/>
      <w:numFmt w:val="decimal"/>
      <w:lvlText w:val="%4."/>
      <w:lvlJc w:val="left"/>
      <w:pPr>
        <w:ind w:left="2520" w:hanging="360"/>
      </w:pPr>
    </w:lvl>
    <w:lvl w:ilvl="4" w:tplc="D722C756" w:tentative="1">
      <w:start w:val="1"/>
      <w:numFmt w:val="lowerLetter"/>
      <w:lvlText w:val="%5."/>
      <w:lvlJc w:val="left"/>
      <w:pPr>
        <w:ind w:left="3240" w:hanging="360"/>
      </w:pPr>
    </w:lvl>
    <w:lvl w:ilvl="5" w:tplc="C40ECA18" w:tentative="1">
      <w:start w:val="1"/>
      <w:numFmt w:val="lowerRoman"/>
      <w:lvlText w:val="%6."/>
      <w:lvlJc w:val="right"/>
      <w:pPr>
        <w:ind w:left="3960" w:hanging="180"/>
      </w:pPr>
    </w:lvl>
    <w:lvl w:ilvl="6" w:tplc="85220F48" w:tentative="1">
      <w:start w:val="1"/>
      <w:numFmt w:val="decimal"/>
      <w:lvlText w:val="%7."/>
      <w:lvlJc w:val="left"/>
      <w:pPr>
        <w:ind w:left="4680" w:hanging="360"/>
      </w:pPr>
    </w:lvl>
    <w:lvl w:ilvl="7" w:tplc="7F34763E" w:tentative="1">
      <w:start w:val="1"/>
      <w:numFmt w:val="lowerLetter"/>
      <w:lvlText w:val="%8."/>
      <w:lvlJc w:val="left"/>
      <w:pPr>
        <w:ind w:left="5400" w:hanging="360"/>
      </w:pPr>
    </w:lvl>
    <w:lvl w:ilvl="8" w:tplc="825A32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DDCA7FC">
      <w:start w:val="1"/>
      <w:numFmt w:val="lowerRoman"/>
      <w:lvlText w:val="(%1)"/>
      <w:lvlJc w:val="left"/>
      <w:pPr>
        <w:ind w:left="1080" w:hanging="720"/>
      </w:pPr>
      <w:rPr>
        <w:rFonts w:hint="default"/>
        <w:b w:val="0"/>
      </w:rPr>
    </w:lvl>
    <w:lvl w:ilvl="1" w:tplc="11903FEE" w:tentative="1">
      <w:start w:val="1"/>
      <w:numFmt w:val="lowerLetter"/>
      <w:lvlText w:val="%2."/>
      <w:lvlJc w:val="left"/>
      <w:pPr>
        <w:ind w:left="1440" w:hanging="360"/>
      </w:pPr>
    </w:lvl>
    <w:lvl w:ilvl="2" w:tplc="E0C6ACD4" w:tentative="1">
      <w:start w:val="1"/>
      <w:numFmt w:val="lowerRoman"/>
      <w:lvlText w:val="%3."/>
      <w:lvlJc w:val="right"/>
      <w:pPr>
        <w:ind w:left="2160" w:hanging="180"/>
      </w:pPr>
    </w:lvl>
    <w:lvl w:ilvl="3" w:tplc="C10EDCD8" w:tentative="1">
      <w:start w:val="1"/>
      <w:numFmt w:val="decimal"/>
      <w:lvlText w:val="%4."/>
      <w:lvlJc w:val="left"/>
      <w:pPr>
        <w:ind w:left="2880" w:hanging="360"/>
      </w:pPr>
    </w:lvl>
    <w:lvl w:ilvl="4" w:tplc="E124B53A" w:tentative="1">
      <w:start w:val="1"/>
      <w:numFmt w:val="lowerLetter"/>
      <w:lvlText w:val="%5."/>
      <w:lvlJc w:val="left"/>
      <w:pPr>
        <w:ind w:left="3600" w:hanging="360"/>
      </w:pPr>
    </w:lvl>
    <w:lvl w:ilvl="5" w:tplc="0772DF62" w:tentative="1">
      <w:start w:val="1"/>
      <w:numFmt w:val="lowerRoman"/>
      <w:lvlText w:val="%6."/>
      <w:lvlJc w:val="right"/>
      <w:pPr>
        <w:ind w:left="4320" w:hanging="180"/>
      </w:pPr>
    </w:lvl>
    <w:lvl w:ilvl="6" w:tplc="6750F53A" w:tentative="1">
      <w:start w:val="1"/>
      <w:numFmt w:val="decimal"/>
      <w:lvlText w:val="%7."/>
      <w:lvlJc w:val="left"/>
      <w:pPr>
        <w:ind w:left="5040" w:hanging="360"/>
      </w:pPr>
    </w:lvl>
    <w:lvl w:ilvl="7" w:tplc="68A056B0" w:tentative="1">
      <w:start w:val="1"/>
      <w:numFmt w:val="lowerLetter"/>
      <w:lvlText w:val="%8."/>
      <w:lvlJc w:val="left"/>
      <w:pPr>
        <w:ind w:left="5760" w:hanging="360"/>
      </w:pPr>
    </w:lvl>
    <w:lvl w:ilvl="8" w:tplc="37A653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6CE09F8">
      <w:start w:val="1"/>
      <w:numFmt w:val="lowerRoman"/>
      <w:lvlText w:val="(%1)"/>
      <w:lvlJc w:val="left"/>
      <w:pPr>
        <w:ind w:left="1080" w:hanging="720"/>
      </w:pPr>
      <w:rPr>
        <w:rFonts w:hint="default"/>
      </w:rPr>
    </w:lvl>
    <w:lvl w:ilvl="1" w:tplc="C03E9A1C" w:tentative="1">
      <w:start w:val="1"/>
      <w:numFmt w:val="lowerLetter"/>
      <w:lvlText w:val="%2."/>
      <w:lvlJc w:val="left"/>
      <w:pPr>
        <w:ind w:left="1440" w:hanging="360"/>
      </w:pPr>
    </w:lvl>
    <w:lvl w:ilvl="2" w:tplc="D368B322" w:tentative="1">
      <w:start w:val="1"/>
      <w:numFmt w:val="lowerRoman"/>
      <w:lvlText w:val="%3."/>
      <w:lvlJc w:val="right"/>
      <w:pPr>
        <w:ind w:left="2160" w:hanging="180"/>
      </w:pPr>
    </w:lvl>
    <w:lvl w:ilvl="3" w:tplc="8DD81AF6" w:tentative="1">
      <w:start w:val="1"/>
      <w:numFmt w:val="decimal"/>
      <w:lvlText w:val="%4."/>
      <w:lvlJc w:val="left"/>
      <w:pPr>
        <w:ind w:left="2880" w:hanging="360"/>
      </w:pPr>
    </w:lvl>
    <w:lvl w:ilvl="4" w:tplc="ACCC9258" w:tentative="1">
      <w:start w:val="1"/>
      <w:numFmt w:val="lowerLetter"/>
      <w:lvlText w:val="%5."/>
      <w:lvlJc w:val="left"/>
      <w:pPr>
        <w:ind w:left="3600" w:hanging="360"/>
      </w:pPr>
    </w:lvl>
    <w:lvl w:ilvl="5" w:tplc="AEF45E18" w:tentative="1">
      <w:start w:val="1"/>
      <w:numFmt w:val="lowerRoman"/>
      <w:lvlText w:val="%6."/>
      <w:lvlJc w:val="right"/>
      <w:pPr>
        <w:ind w:left="4320" w:hanging="180"/>
      </w:pPr>
    </w:lvl>
    <w:lvl w:ilvl="6" w:tplc="559842AE" w:tentative="1">
      <w:start w:val="1"/>
      <w:numFmt w:val="decimal"/>
      <w:lvlText w:val="%7."/>
      <w:lvlJc w:val="left"/>
      <w:pPr>
        <w:ind w:left="5040" w:hanging="360"/>
      </w:pPr>
    </w:lvl>
    <w:lvl w:ilvl="7" w:tplc="6F848942" w:tentative="1">
      <w:start w:val="1"/>
      <w:numFmt w:val="lowerLetter"/>
      <w:lvlText w:val="%8."/>
      <w:lvlJc w:val="left"/>
      <w:pPr>
        <w:ind w:left="5760" w:hanging="360"/>
      </w:pPr>
    </w:lvl>
    <w:lvl w:ilvl="8" w:tplc="08A88D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3D0720E">
      <w:start w:val="1"/>
      <w:numFmt w:val="bullet"/>
      <w:pStyle w:val="ListBullet"/>
      <w:lvlText w:val=""/>
      <w:lvlJc w:val="left"/>
      <w:pPr>
        <w:ind w:left="720" w:hanging="360"/>
      </w:pPr>
      <w:rPr>
        <w:rFonts w:ascii="Symbol" w:hAnsi="Symbol" w:hint="default"/>
      </w:rPr>
    </w:lvl>
    <w:lvl w:ilvl="1" w:tplc="05ACF544">
      <w:start w:val="1"/>
      <w:numFmt w:val="bullet"/>
      <w:pStyle w:val="ListBullet2"/>
      <w:lvlText w:val="o"/>
      <w:lvlJc w:val="left"/>
      <w:pPr>
        <w:ind w:left="1440" w:hanging="360"/>
      </w:pPr>
      <w:rPr>
        <w:rFonts w:ascii="Courier New" w:hAnsi="Courier New" w:cs="Courier New" w:hint="default"/>
      </w:rPr>
    </w:lvl>
    <w:lvl w:ilvl="2" w:tplc="B2AE3DFA">
      <w:start w:val="1"/>
      <w:numFmt w:val="bullet"/>
      <w:lvlText w:val=""/>
      <w:lvlJc w:val="left"/>
      <w:pPr>
        <w:ind w:left="2160" w:hanging="360"/>
      </w:pPr>
      <w:rPr>
        <w:rFonts w:ascii="Wingdings" w:hAnsi="Wingdings" w:hint="default"/>
      </w:rPr>
    </w:lvl>
    <w:lvl w:ilvl="3" w:tplc="02BAD106">
      <w:start w:val="1"/>
      <w:numFmt w:val="bullet"/>
      <w:lvlText w:val=""/>
      <w:lvlJc w:val="left"/>
      <w:pPr>
        <w:ind w:left="2880" w:hanging="360"/>
      </w:pPr>
      <w:rPr>
        <w:rFonts w:ascii="Symbol" w:hAnsi="Symbol" w:hint="default"/>
      </w:rPr>
    </w:lvl>
    <w:lvl w:ilvl="4" w:tplc="72B4F142">
      <w:start w:val="1"/>
      <w:numFmt w:val="bullet"/>
      <w:lvlText w:val="o"/>
      <w:lvlJc w:val="left"/>
      <w:pPr>
        <w:ind w:left="3600" w:hanging="360"/>
      </w:pPr>
      <w:rPr>
        <w:rFonts w:ascii="Courier New" w:hAnsi="Courier New" w:cs="Courier New" w:hint="default"/>
      </w:rPr>
    </w:lvl>
    <w:lvl w:ilvl="5" w:tplc="053E8E16">
      <w:start w:val="1"/>
      <w:numFmt w:val="bullet"/>
      <w:pStyle w:val="ListBullet3"/>
      <w:lvlText w:val=""/>
      <w:lvlJc w:val="left"/>
      <w:pPr>
        <w:ind w:left="4320" w:hanging="360"/>
      </w:pPr>
      <w:rPr>
        <w:rFonts w:ascii="Wingdings" w:hAnsi="Wingdings" w:hint="default"/>
      </w:rPr>
    </w:lvl>
    <w:lvl w:ilvl="6" w:tplc="6B0E7C58">
      <w:start w:val="1"/>
      <w:numFmt w:val="bullet"/>
      <w:lvlText w:val=""/>
      <w:lvlJc w:val="left"/>
      <w:pPr>
        <w:ind w:left="5040" w:hanging="360"/>
      </w:pPr>
      <w:rPr>
        <w:rFonts w:ascii="Symbol" w:hAnsi="Symbol" w:hint="default"/>
      </w:rPr>
    </w:lvl>
    <w:lvl w:ilvl="7" w:tplc="BCE2BC14">
      <w:start w:val="1"/>
      <w:numFmt w:val="bullet"/>
      <w:lvlText w:val="o"/>
      <w:lvlJc w:val="left"/>
      <w:pPr>
        <w:ind w:left="5760" w:hanging="360"/>
      </w:pPr>
      <w:rPr>
        <w:rFonts w:ascii="Courier New" w:hAnsi="Courier New" w:cs="Courier New" w:hint="default"/>
      </w:rPr>
    </w:lvl>
    <w:lvl w:ilvl="8" w:tplc="011624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E6E2C2">
      <w:start w:val="1"/>
      <w:numFmt w:val="bullet"/>
      <w:lvlText w:val=""/>
      <w:lvlJc w:val="left"/>
      <w:pPr>
        <w:ind w:left="360" w:hanging="360"/>
      </w:pPr>
      <w:rPr>
        <w:rFonts w:ascii="Symbol" w:hAnsi="Symbol" w:hint="default"/>
      </w:rPr>
    </w:lvl>
    <w:lvl w:ilvl="1" w:tplc="DC9AC0FA" w:tentative="1">
      <w:start w:val="1"/>
      <w:numFmt w:val="bullet"/>
      <w:lvlText w:val="o"/>
      <w:lvlJc w:val="left"/>
      <w:pPr>
        <w:ind w:left="1080" w:hanging="360"/>
      </w:pPr>
      <w:rPr>
        <w:rFonts w:ascii="Courier New" w:hAnsi="Courier New" w:cs="Courier New" w:hint="default"/>
      </w:rPr>
    </w:lvl>
    <w:lvl w:ilvl="2" w:tplc="BCD4B5A6" w:tentative="1">
      <w:start w:val="1"/>
      <w:numFmt w:val="bullet"/>
      <w:lvlText w:val=""/>
      <w:lvlJc w:val="left"/>
      <w:pPr>
        <w:ind w:left="1800" w:hanging="360"/>
      </w:pPr>
      <w:rPr>
        <w:rFonts w:ascii="Wingdings" w:hAnsi="Wingdings" w:hint="default"/>
      </w:rPr>
    </w:lvl>
    <w:lvl w:ilvl="3" w:tplc="2F58960E" w:tentative="1">
      <w:start w:val="1"/>
      <w:numFmt w:val="bullet"/>
      <w:lvlText w:val=""/>
      <w:lvlJc w:val="left"/>
      <w:pPr>
        <w:ind w:left="2520" w:hanging="360"/>
      </w:pPr>
      <w:rPr>
        <w:rFonts w:ascii="Symbol" w:hAnsi="Symbol" w:hint="default"/>
      </w:rPr>
    </w:lvl>
    <w:lvl w:ilvl="4" w:tplc="392A65A2" w:tentative="1">
      <w:start w:val="1"/>
      <w:numFmt w:val="bullet"/>
      <w:lvlText w:val="o"/>
      <w:lvlJc w:val="left"/>
      <w:pPr>
        <w:ind w:left="3240" w:hanging="360"/>
      </w:pPr>
      <w:rPr>
        <w:rFonts w:ascii="Courier New" w:hAnsi="Courier New" w:cs="Courier New" w:hint="default"/>
      </w:rPr>
    </w:lvl>
    <w:lvl w:ilvl="5" w:tplc="59884D28" w:tentative="1">
      <w:start w:val="1"/>
      <w:numFmt w:val="bullet"/>
      <w:lvlText w:val=""/>
      <w:lvlJc w:val="left"/>
      <w:pPr>
        <w:ind w:left="3960" w:hanging="360"/>
      </w:pPr>
      <w:rPr>
        <w:rFonts w:ascii="Wingdings" w:hAnsi="Wingdings" w:hint="default"/>
      </w:rPr>
    </w:lvl>
    <w:lvl w:ilvl="6" w:tplc="5AA6FD1C" w:tentative="1">
      <w:start w:val="1"/>
      <w:numFmt w:val="bullet"/>
      <w:lvlText w:val=""/>
      <w:lvlJc w:val="left"/>
      <w:pPr>
        <w:ind w:left="4680" w:hanging="360"/>
      </w:pPr>
      <w:rPr>
        <w:rFonts w:ascii="Symbol" w:hAnsi="Symbol" w:hint="default"/>
      </w:rPr>
    </w:lvl>
    <w:lvl w:ilvl="7" w:tplc="D6ECAB5A" w:tentative="1">
      <w:start w:val="1"/>
      <w:numFmt w:val="bullet"/>
      <w:lvlText w:val="o"/>
      <w:lvlJc w:val="left"/>
      <w:pPr>
        <w:ind w:left="5400" w:hanging="360"/>
      </w:pPr>
      <w:rPr>
        <w:rFonts w:ascii="Courier New" w:hAnsi="Courier New" w:cs="Courier New" w:hint="default"/>
      </w:rPr>
    </w:lvl>
    <w:lvl w:ilvl="8" w:tplc="31806B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EAA0566">
      <w:start w:val="1"/>
      <w:numFmt w:val="lowerRoman"/>
      <w:lvlText w:val="(%1)"/>
      <w:lvlJc w:val="left"/>
      <w:pPr>
        <w:ind w:left="1080" w:hanging="720"/>
      </w:pPr>
      <w:rPr>
        <w:rFonts w:hint="default"/>
      </w:rPr>
    </w:lvl>
    <w:lvl w:ilvl="1" w:tplc="94A4E9A2" w:tentative="1">
      <w:start w:val="1"/>
      <w:numFmt w:val="lowerLetter"/>
      <w:lvlText w:val="%2."/>
      <w:lvlJc w:val="left"/>
      <w:pPr>
        <w:ind w:left="1440" w:hanging="360"/>
      </w:pPr>
    </w:lvl>
    <w:lvl w:ilvl="2" w:tplc="75E8A95A" w:tentative="1">
      <w:start w:val="1"/>
      <w:numFmt w:val="lowerRoman"/>
      <w:lvlText w:val="%3."/>
      <w:lvlJc w:val="right"/>
      <w:pPr>
        <w:ind w:left="2160" w:hanging="180"/>
      </w:pPr>
    </w:lvl>
    <w:lvl w:ilvl="3" w:tplc="67127F9A" w:tentative="1">
      <w:start w:val="1"/>
      <w:numFmt w:val="decimal"/>
      <w:lvlText w:val="%4."/>
      <w:lvlJc w:val="left"/>
      <w:pPr>
        <w:ind w:left="2880" w:hanging="360"/>
      </w:pPr>
    </w:lvl>
    <w:lvl w:ilvl="4" w:tplc="BF78D498" w:tentative="1">
      <w:start w:val="1"/>
      <w:numFmt w:val="lowerLetter"/>
      <w:lvlText w:val="%5."/>
      <w:lvlJc w:val="left"/>
      <w:pPr>
        <w:ind w:left="3600" w:hanging="360"/>
      </w:pPr>
    </w:lvl>
    <w:lvl w:ilvl="5" w:tplc="8B64DEC6" w:tentative="1">
      <w:start w:val="1"/>
      <w:numFmt w:val="lowerRoman"/>
      <w:lvlText w:val="%6."/>
      <w:lvlJc w:val="right"/>
      <w:pPr>
        <w:ind w:left="4320" w:hanging="180"/>
      </w:pPr>
    </w:lvl>
    <w:lvl w:ilvl="6" w:tplc="0AA4A50C" w:tentative="1">
      <w:start w:val="1"/>
      <w:numFmt w:val="decimal"/>
      <w:lvlText w:val="%7."/>
      <w:lvlJc w:val="left"/>
      <w:pPr>
        <w:ind w:left="5040" w:hanging="360"/>
      </w:pPr>
    </w:lvl>
    <w:lvl w:ilvl="7" w:tplc="671E4876" w:tentative="1">
      <w:start w:val="1"/>
      <w:numFmt w:val="lowerLetter"/>
      <w:lvlText w:val="%8."/>
      <w:lvlJc w:val="left"/>
      <w:pPr>
        <w:ind w:left="5760" w:hanging="360"/>
      </w:pPr>
    </w:lvl>
    <w:lvl w:ilvl="8" w:tplc="687CD6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BC4BAFE">
      <w:start w:val="1"/>
      <w:numFmt w:val="lowerRoman"/>
      <w:lvlText w:val="(%1)"/>
      <w:lvlJc w:val="left"/>
      <w:pPr>
        <w:ind w:left="1080" w:hanging="720"/>
      </w:pPr>
      <w:rPr>
        <w:rFonts w:hint="default"/>
      </w:rPr>
    </w:lvl>
    <w:lvl w:ilvl="1" w:tplc="2108B268" w:tentative="1">
      <w:start w:val="1"/>
      <w:numFmt w:val="lowerLetter"/>
      <w:lvlText w:val="%2."/>
      <w:lvlJc w:val="left"/>
      <w:pPr>
        <w:ind w:left="1440" w:hanging="360"/>
      </w:pPr>
    </w:lvl>
    <w:lvl w:ilvl="2" w:tplc="D6C01408" w:tentative="1">
      <w:start w:val="1"/>
      <w:numFmt w:val="lowerRoman"/>
      <w:lvlText w:val="%3."/>
      <w:lvlJc w:val="right"/>
      <w:pPr>
        <w:ind w:left="2160" w:hanging="180"/>
      </w:pPr>
    </w:lvl>
    <w:lvl w:ilvl="3" w:tplc="EDB24804" w:tentative="1">
      <w:start w:val="1"/>
      <w:numFmt w:val="decimal"/>
      <w:lvlText w:val="%4."/>
      <w:lvlJc w:val="left"/>
      <w:pPr>
        <w:ind w:left="2880" w:hanging="360"/>
      </w:pPr>
    </w:lvl>
    <w:lvl w:ilvl="4" w:tplc="504278FE" w:tentative="1">
      <w:start w:val="1"/>
      <w:numFmt w:val="lowerLetter"/>
      <w:lvlText w:val="%5."/>
      <w:lvlJc w:val="left"/>
      <w:pPr>
        <w:ind w:left="3600" w:hanging="360"/>
      </w:pPr>
    </w:lvl>
    <w:lvl w:ilvl="5" w:tplc="226846C6" w:tentative="1">
      <w:start w:val="1"/>
      <w:numFmt w:val="lowerRoman"/>
      <w:lvlText w:val="%6."/>
      <w:lvlJc w:val="right"/>
      <w:pPr>
        <w:ind w:left="4320" w:hanging="180"/>
      </w:pPr>
    </w:lvl>
    <w:lvl w:ilvl="6" w:tplc="82547340" w:tentative="1">
      <w:start w:val="1"/>
      <w:numFmt w:val="decimal"/>
      <w:lvlText w:val="%7."/>
      <w:lvlJc w:val="left"/>
      <w:pPr>
        <w:ind w:left="5040" w:hanging="360"/>
      </w:pPr>
    </w:lvl>
    <w:lvl w:ilvl="7" w:tplc="CAE8D2F4" w:tentative="1">
      <w:start w:val="1"/>
      <w:numFmt w:val="lowerLetter"/>
      <w:lvlText w:val="%8."/>
      <w:lvlJc w:val="left"/>
      <w:pPr>
        <w:ind w:left="5760" w:hanging="360"/>
      </w:pPr>
    </w:lvl>
    <w:lvl w:ilvl="8" w:tplc="8932E0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FD4D9AA">
      <w:start w:val="1"/>
      <w:numFmt w:val="lowerRoman"/>
      <w:lvlText w:val="(%1)"/>
      <w:lvlJc w:val="left"/>
      <w:pPr>
        <w:ind w:left="1080" w:hanging="720"/>
      </w:pPr>
      <w:rPr>
        <w:rFonts w:hint="default"/>
        <w:b w:val="0"/>
      </w:rPr>
    </w:lvl>
    <w:lvl w:ilvl="1" w:tplc="FC12C482" w:tentative="1">
      <w:start w:val="1"/>
      <w:numFmt w:val="lowerLetter"/>
      <w:lvlText w:val="%2."/>
      <w:lvlJc w:val="left"/>
      <w:pPr>
        <w:ind w:left="1440" w:hanging="360"/>
      </w:pPr>
    </w:lvl>
    <w:lvl w:ilvl="2" w:tplc="56CE896C" w:tentative="1">
      <w:start w:val="1"/>
      <w:numFmt w:val="lowerRoman"/>
      <w:lvlText w:val="%3."/>
      <w:lvlJc w:val="right"/>
      <w:pPr>
        <w:ind w:left="2160" w:hanging="180"/>
      </w:pPr>
    </w:lvl>
    <w:lvl w:ilvl="3" w:tplc="8E76BF8E" w:tentative="1">
      <w:start w:val="1"/>
      <w:numFmt w:val="decimal"/>
      <w:lvlText w:val="%4."/>
      <w:lvlJc w:val="left"/>
      <w:pPr>
        <w:ind w:left="2880" w:hanging="360"/>
      </w:pPr>
    </w:lvl>
    <w:lvl w:ilvl="4" w:tplc="50FE9F24" w:tentative="1">
      <w:start w:val="1"/>
      <w:numFmt w:val="lowerLetter"/>
      <w:lvlText w:val="%5."/>
      <w:lvlJc w:val="left"/>
      <w:pPr>
        <w:ind w:left="3600" w:hanging="360"/>
      </w:pPr>
    </w:lvl>
    <w:lvl w:ilvl="5" w:tplc="C1627C5A" w:tentative="1">
      <w:start w:val="1"/>
      <w:numFmt w:val="lowerRoman"/>
      <w:lvlText w:val="%6."/>
      <w:lvlJc w:val="right"/>
      <w:pPr>
        <w:ind w:left="4320" w:hanging="180"/>
      </w:pPr>
    </w:lvl>
    <w:lvl w:ilvl="6" w:tplc="2D1850C0" w:tentative="1">
      <w:start w:val="1"/>
      <w:numFmt w:val="decimal"/>
      <w:lvlText w:val="%7."/>
      <w:lvlJc w:val="left"/>
      <w:pPr>
        <w:ind w:left="5040" w:hanging="360"/>
      </w:pPr>
    </w:lvl>
    <w:lvl w:ilvl="7" w:tplc="5F7C90A8" w:tentative="1">
      <w:start w:val="1"/>
      <w:numFmt w:val="lowerLetter"/>
      <w:lvlText w:val="%8."/>
      <w:lvlJc w:val="left"/>
      <w:pPr>
        <w:ind w:left="5760" w:hanging="360"/>
      </w:pPr>
    </w:lvl>
    <w:lvl w:ilvl="8" w:tplc="068216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42C4CDE">
      <w:start w:val="1"/>
      <w:numFmt w:val="lowerRoman"/>
      <w:lvlText w:val="(%1)"/>
      <w:lvlJc w:val="left"/>
      <w:pPr>
        <w:ind w:left="1080" w:hanging="720"/>
      </w:pPr>
      <w:rPr>
        <w:rFonts w:hint="default"/>
        <w:b w:val="0"/>
      </w:rPr>
    </w:lvl>
    <w:lvl w:ilvl="1" w:tplc="6A26CA88" w:tentative="1">
      <w:start w:val="1"/>
      <w:numFmt w:val="lowerLetter"/>
      <w:lvlText w:val="%2."/>
      <w:lvlJc w:val="left"/>
      <w:pPr>
        <w:ind w:left="1440" w:hanging="360"/>
      </w:pPr>
    </w:lvl>
    <w:lvl w:ilvl="2" w:tplc="37F8890A" w:tentative="1">
      <w:start w:val="1"/>
      <w:numFmt w:val="lowerRoman"/>
      <w:lvlText w:val="%3."/>
      <w:lvlJc w:val="right"/>
      <w:pPr>
        <w:ind w:left="2160" w:hanging="180"/>
      </w:pPr>
    </w:lvl>
    <w:lvl w:ilvl="3" w:tplc="E4228A1E" w:tentative="1">
      <w:start w:val="1"/>
      <w:numFmt w:val="decimal"/>
      <w:lvlText w:val="%4."/>
      <w:lvlJc w:val="left"/>
      <w:pPr>
        <w:ind w:left="2880" w:hanging="360"/>
      </w:pPr>
    </w:lvl>
    <w:lvl w:ilvl="4" w:tplc="10C6B84A" w:tentative="1">
      <w:start w:val="1"/>
      <w:numFmt w:val="lowerLetter"/>
      <w:lvlText w:val="%5."/>
      <w:lvlJc w:val="left"/>
      <w:pPr>
        <w:ind w:left="3600" w:hanging="360"/>
      </w:pPr>
    </w:lvl>
    <w:lvl w:ilvl="5" w:tplc="83DACB42" w:tentative="1">
      <w:start w:val="1"/>
      <w:numFmt w:val="lowerRoman"/>
      <w:lvlText w:val="%6."/>
      <w:lvlJc w:val="right"/>
      <w:pPr>
        <w:ind w:left="4320" w:hanging="180"/>
      </w:pPr>
    </w:lvl>
    <w:lvl w:ilvl="6" w:tplc="37DA29E6" w:tentative="1">
      <w:start w:val="1"/>
      <w:numFmt w:val="decimal"/>
      <w:lvlText w:val="%7."/>
      <w:lvlJc w:val="left"/>
      <w:pPr>
        <w:ind w:left="5040" w:hanging="360"/>
      </w:pPr>
    </w:lvl>
    <w:lvl w:ilvl="7" w:tplc="D166E05E" w:tentative="1">
      <w:start w:val="1"/>
      <w:numFmt w:val="lowerLetter"/>
      <w:lvlText w:val="%8."/>
      <w:lvlJc w:val="left"/>
      <w:pPr>
        <w:ind w:left="5760" w:hanging="360"/>
      </w:pPr>
    </w:lvl>
    <w:lvl w:ilvl="8" w:tplc="0E7628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43854A8">
      <w:start w:val="1"/>
      <w:numFmt w:val="decimal"/>
      <w:lvlText w:val="%1."/>
      <w:lvlJc w:val="left"/>
      <w:pPr>
        <w:ind w:left="360" w:hanging="360"/>
      </w:pPr>
      <w:rPr>
        <w:rFonts w:hint="default"/>
      </w:rPr>
    </w:lvl>
    <w:lvl w:ilvl="1" w:tplc="1E0AECBC" w:tentative="1">
      <w:start w:val="1"/>
      <w:numFmt w:val="lowerLetter"/>
      <w:lvlText w:val="%2."/>
      <w:lvlJc w:val="left"/>
      <w:pPr>
        <w:ind w:left="1080" w:hanging="360"/>
      </w:pPr>
    </w:lvl>
    <w:lvl w:ilvl="2" w:tplc="912024AE" w:tentative="1">
      <w:start w:val="1"/>
      <w:numFmt w:val="lowerRoman"/>
      <w:lvlText w:val="%3."/>
      <w:lvlJc w:val="right"/>
      <w:pPr>
        <w:ind w:left="1800" w:hanging="180"/>
      </w:pPr>
    </w:lvl>
    <w:lvl w:ilvl="3" w:tplc="8140F54E" w:tentative="1">
      <w:start w:val="1"/>
      <w:numFmt w:val="decimal"/>
      <w:lvlText w:val="%4."/>
      <w:lvlJc w:val="left"/>
      <w:pPr>
        <w:ind w:left="2520" w:hanging="360"/>
      </w:pPr>
    </w:lvl>
    <w:lvl w:ilvl="4" w:tplc="4548287A" w:tentative="1">
      <w:start w:val="1"/>
      <w:numFmt w:val="lowerLetter"/>
      <w:lvlText w:val="%5."/>
      <w:lvlJc w:val="left"/>
      <w:pPr>
        <w:ind w:left="3240" w:hanging="360"/>
      </w:pPr>
    </w:lvl>
    <w:lvl w:ilvl="5" w:tplc="57C4603E" w:tentative="1">
      <w:start w:val="1"/>
      <w:numFmt w:val="lowerRoman"/>
      <w:lvlText w:val="%6."/>
      <w:lvlJc w:val="right"/>
      <w:pPr>
        <w:ind w:left="3960" w:hanging="180"/>
      </w:pPr>
    </w:lvl>
    <w:lvl w:ilvl="6" w:tplc="8E5CEBF4" w:tentative="1">
      <w:start w:val="1"/>
      <w:numFmt w:val="decimal"/>
      <w:lvlText w:val="%7."/>
      <w:lvlJc w:val="left"/>
      <w:pPr>
        <w:ind w:left="4680" w:hanging="360"/>
      </w:pPr>
    </w:lvl>
    <w:lvl w:ilvl="7" w:tplc="9DF2E0CE" w:tentative="1">
      <w:start w:val="1"/>
      <w:numFmt w:val="lowerLetter"/>
      <w:lvlText w:val="%8."/>
      <w:lvlJc w:val="left"/>
      <w:pPr>
        <w:ind w:left="5400" w:hanging="360"/>
      </w:pPr>
    </w:lvl>
    <w:lvl w:ilvl="8" w:tplc="BEF076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21C37BC">
      <w:start w:val="1"/>
      <w:numFmt w:val="lowerRoman"/>
      <w:lvlText w:val="(%1)"/>
      <w:lvlJc w:val="left"/>
      <w:pPr>
        <w:ind w:left="1080" w:hanging="720"/>
      </w:pPr>
      <w:rPr>
        <w:rFonts w:hint="default"/>
      </w:rPr>
    </w:lvl>
    <w:lvl w:ilvl="1" w:tplc="AF3E82A8" w:tentative="1">
      <w:start w:val="1"/>
      <w:numFmt w:val="lowerLetter"/>
      <w:lvlText w:val="%2."/>
      <w:lvlJc w:val="left"/>
      <w:pPr>
        <w:ind w:left="1440" w:hanging="360"/>
      </w:pPr>
    </w:lvl>
    <w:lvl w:ilvl="2" w:tplc="D3D677EA" w:tentative="1">
      <w:start w:val="1"/>
      <w:numFmt w:val="lowerRoman"/>
      <w:lvlText w:val="%3."/>
      <w:lvlJc w:val="right"/>
      <w:pPr>
        <w:ind w:left="2160" w:hanging="180"/>
      </w:pPr>
    </w:lvl>
    <w:lvl w:ilvl="3" w:tplc="CDAE27F6" w:tentative="1">
      <w:start w:val="1"/>
      <w:numFmt w:val="decimal"/>
      <w:lvlText w:val="%4."/>
      <w:lvlJc w:val="left"/>
      <w:pPr>
        <w:ind w:left="2880" w:hanging="360"/>
      </w:pPr>
    </w:lvl>
    <w:lvl w:ilvl="4" w:tplc="5D0AB846" w:tentative="1">
      <w:start w:val="1"/>
      <w:numFmt w:val="lowerLetter"/>
      <w:lvlText w:val="%5."/>
      <w:lvlJc w:val="left"/>
      <w:pPr>
        <w:ind w:left="3600" w:hanging="360"/>
      </w:pPr>
    </w:lvl>
    <w:lvl w:ilvl="5" w:tplc="CE8ED23A" w:tentative="1">
      <w:start w:val="1"/>
      <w:numFmt w:val="lowerRoman"/>
      <w:lvlText w:val="%6."/>
      <w:lvlJc w:val="right"/>
      <w:pPr>
        <w:ind w:left="4320" w:hanging="180"/>
      </w:pPr>
    </w:lvl>
    <w:lvl w:ilvl="6" w:tplc="AA2E3874" w:tentative="1">
      <w:start w:val="1"/>
      <w:numFmt w:val="decimal"/>
      <w:lvlText w:val="%7."/>
      <w:lvlJc w:val="left"/>
      <w:pPr>
        <w:ind w:left="5040" w:hanging="360"/>
      </w:pPr>
    </w:lvl>
    <w:lvl w:ilvl="7" w:tplc="1570E112" w:tentative="1">
      <w:start w:val="1"/>
      <w:numFmt w:val="lowerLetter"/>
      <w:lvlText w:val="%8."/>
      <w:lvlJc w:val="left"/>
      <w:pPr>
        <w:ind w:left="5760" w:hanging="360"/>
      </w:pPr>
    </w:lvl>
    <w:lvl w:ilvl="8" w:tplc="09CC42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71E1CB6">
      <w:start w:val="1"/>
      <w:numFmt w:val="decimal"/>
      <w:lvlText w:val="%1."/>
      <w:lvlJc w:val="left"/>
      <w:pPr>
        <w:ind w:left="360" w:hanging="360"/>
      </w:pPr>
    </w:lvl>
    <w:lvl w:ilvl="1" w:tplc="D1C897A4" w:tentative="1">
      <w:start w:val="1"/>
      <w:numFmt w:val="lowerLetter"/>
      <w:lvlText w:val="%2."/>
      <w:lvlJc w:val="left"/>
      <w:pPr>
        <w:ind w:left="1080" w:hanging="360"/>
      </w:pPr>
    </w:lvl>
    <w:lvl w:ilvl="2" w:tplc="F3C21D98" w:tentative="1">
      <w:start w:val="1"/>
      <w:numFmt w:val="lowerRoman"/>
      <w:lvlText w:val="%3."/>
      <w:lvlJc w:val="right"/>
      <w:pPr>
        <w:ind w:left="1800" w:hanging="180"/>
      </w:pPr>
    </w:lvl>
    <w:lvl w:ilvl="3" w:tplc="9154CDCA" w:tentative="1">
      <w:start w:val="1"/>
      <w:numFmt w:val="decimal"/>
      <w:lvlText w:val="%4."/>
      <w:lvlJc w:val="left"/>
      <w:pPr>
        <w:ind w:left="2520" w:hanging="360"/>
      </w:pPr>
    </w:lvl>
    <w:lvl w:ilvl="4" w:tplc="7DF2449A" w:tentative="1">
      <w:start w:val="1"/>
      <w:numFmt w:val="lowerLetter"/>
      <w:lvlText w:val="%5."/>
      <w:lvlJc w:val="left"/>
      <w:pPr>
        <w:ind w:left="3240" w:hanging="360"/>
      </w:pPr>
    </w:lvl>
    <w:lvl w:ilvl="5" w:tplc="138885F2" w:tentative="1">
      <w:start w:val="1"/>
      <w:numFmt w:val="lowerRoman"/>
      <w:lvlText w:val="%6."/>
      <w:lvlJc w:val="right"/>
      <w:pPr>
        <w:ind w:left="3960" w:hanging="180"/>
      </w:pPr>
    </w:lvl>
    <w:lvl w:ilvl="6" w:tplc="3AE4C548" w:tentative="1">
      <w:start w:val="1"/>
      <w:numFmt w:val="decimal"/>
      <w:lvlText w:val="%7."/>
      <w:lvlJc w:val="left"/>
      <w:pPr>
        <w:ind w:left="4680" w:hanging="360"/>
      </w:pPr>
    </w:lvl>
    <w:lvl w:ilvl="7" w:tplc="1812D94A" w:tentative="1">
      <w:start w:val="1"/>
      <w:numFmt w:val="lowerLetter"/>
      <w:lvlText w:val="%8."/>
      <w:lvlJc w:val="left"/>
      <w:pPr>
        <w:ind w:left="5400" w:hanging="360"/>
      </w:pPr>
    </w:lvl>
    <w:lvl w:ilvl="8" w:tplc="99E8F6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58E1FA0">
      <w:start w:val="1"/>
      <w:numFmt w:val="lowerRoman"/>
      <w:lvlText w:val="(%1)"/>
      <w:lvlJc w:val="left"/>
      <w:pPr>
        <w:ind w:left="1080" w:hanging="720"/>
      </w:pPr>
      <w:rPr>
        <w:rFonts w:hint="default"/>
        <w:b w:val="0"/>
      </w:rPr>
    </w:lvl>
    <w:lvl w:ilvl="1" w:tplc="B20291C6" w:tentative="1">
      <w:start w:val="1"/>
      <w:numFmt w:val="lowerLetter"/>
      <w:lvlText w:val="%2."/>
      <w:lvlJc w:val="left"/>
      <w:pPr>
        <w:ind w:left="1440" w:hanging="360"/>
      </w:pPr>
    </w:lvl>
    <w:lvl w:ilvl="2" w:tplc="BE7C4124" w:tentative="1">
      <w:start w:val="1"/>
      <w:numFmt w:val="lowerRoman"/>
      <w:lvlText w:val="%3."/>
      <w:lvlJc w:val="right"/>
      <w:pPr>
        <w:ind w:left="2160" w:hanging="180"/>
      </w:pPr>
    </w:lvl>
    <w:lvl w:ilvl="3" w:tplc="604CB86C" w:tentative="1">
      <w:start w:val="1"/>
      <w:numFmt w:val="decimal"/>
      <w:lvlText w:val="%4."/>
      <w:lvlJc w:val="left"/>
      <w:pPr>
        <w:ind w:left="2880" w:hanging="360"/>
      </w:pPr>
    </w:lvl>
    <w:lvl w:ilvl="4" w:tplc="910ABC24" w:tentative="1">
      <w:start w:val="1"/>
      <w:numFmt w:val="lowerLetter"/>
      <w:lvlText w:val="%5."/>
      <w:lvlJc w:val="left"/>
      <w:pPr>
        <w:ind w:left="3600" w:hanging="360"/>
      </w:pPr>
    </w:lvl>
    <w:lvl w:ilvl="5" w:tplc="2D348022" w:tentative="1">
      <w:start w:val="1"/>
      <w:numFmt w:val="lowerRoman"/>
      <w:lvlText w:val="%6."/>
      <w:lvlJc w:val="right"/>
      <w:pPr>
        <w:ind w:left="4320" w:hanging="180"/>
      </w:pPr>
    </w:lvl>
    <w:lvl w:ilvl="6" w:tplc="1DC21FCE" w:tentative="1">
      <w:start w:val="1"/>
      <w:numFmt w:val="decimal"/>
      <w:lvlText w:val="%7."/>
      <w:lvlJc w:val="left"/>
      <w:pPr>
        <w:ind w:left="5040" w:hanging="360"/>
      </w:pPr>
    </w:lvl>
    <w:lvl w:ilvl="7" w:tplc="76981752" w:tentative="1">
      <w:start w:val="1"/>
      <w:numFmt w:val="lowerLetter"/>
      <w:lvlText w:val="%8."/>
      <w:lvlJc w:val="left"/>
      <w:pPr>
        <w:ind w:left="5760" w:hanging="360"/>
      </w:pPr>
    </w:lvl>
    <w:lvl w:ilvl="8" w:tplc="F46441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51C3674">
      <w:start w:val="1"/>
      <w:numFmt w:val="lowerRoman"/>
      <w:lvlText w:val="(%1)"/>
      <w:lvlJc w:val="left"/>
      <w:pPr>
        <w:ind w:left="1080" w:hanging="720"/>
      </w:pPr>
      <w:rPr>
        <w:rFonts w:hint="default"/>
      </w:rPr>
    </w:lvl>
    <w:lvl w:ilvl="1" w:tplc="76FABE9C" w:tentative="1">
      <w:start w:val="1"/>
      <w:numFmt w:val="lowerLetter"/>
      <w:lvlText w:val="%2."/>
      <w:lvlJc w:val="left"/>
      <w:pPr>
        <w:ind w:left="1440" w:hanging="360"/>
      </w:pPr>
    </w:lvl>
    <w:lvl w:ilvl="2" w:tplc="17BC0CEE" w:tentative="1">
      <w:start w:val="1"/>
      <w:numFmt w:val="lowerRoman"/>
      <w:lvlText w:val="%3."/>
      <w:lvlJc w:val="right"/>
      <w:pPr>
        <w:ind w:left="2160" w:hanging="180"/>
      </w:pPr>
    </w:lvl>
    <w:lvl w:ilvl="3" w:tplc="8056C5E8" w:tentative="1">
      <w:start w:val="1"/>
      <w:numFmt w:val="decimal"/>
      <w:lvlText w:val="%4."/>
      <w:lvlJc w:val="left"/>
      <w:pPr>
        <w:ind w:left="2880" w:hanging="360"/>
      </w:pPr>
    </w:lvl>
    <w:lvl w:ilvl="4" w:tplc="CCAA1420" w:tentative="1">
      <w:start w:val="1"/>
      <w:numFmt w:val="lowerLetter"/>
      <w:lvlText w:val="%5."/>
      <w:lvlJc w:val="left"/>
      <w:pPr>
        <w:ind w:left="3600" w:hanging="360"/>
      </w:pPr>
    </w:lvl>
    <w:lvl w:ilvl="5" w:tplc="717AC88E" w:tentative="1">
      <w:start w:val="1"/>
      <w:numFmt w:val="lowerRoman"/>
      <w:lvlText w:val="%6."/>
      <w:lvlJc w:val="right"/>
      <w:pPr>
        <w:ind w:left="4320" w:hanging="180"/>
      </w:pPr>
    </w:lvl>
    <w:lvl w:ilvl="6" w:tplc="92262296" w:tentative="1">
      <w:start w:val="1"/>
      <w:numFmt w:val="decimal"/>
      <w:lvlText w:val="%7."/>
      <w:lvlJc w:val="left"/>
      <w:pPr>
        <w:ind w:left="5040" w:hanging="360"/>
      </w:pPr>
    </w:lvl>
    <w:lvl w:ilvl="7" w:tplc="5934B926" w:tentative="1">
      <w:start w:val="1"/>
      <w:numFmt w:val="lowerLetter"/>
      <w:lvlText w:val="%8."/>
      <w:lvlJc w:val="left"/>
      <w:pPr>
        <w:ind w:left="5760" w:hanging="360"/>
      </w:pPr>
    </w:lvl>
    <w:lvl w:ilvl="8" w:tplc="9CD06FB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1524DB6">
      <w:start w:val="1"/>
      <w:numFmt w:val="lowerRoman"/>
      <w:lvlText w:val="(%1)"/>
      <w:lvlJc w:val="left"/>
      <w:pPr>
        <w:ind w:left="1080" w:hanging="720"/>
      </w:pPr>
      <w:rPr>
        <w:rFonts w:hint="default"/>
      </w:rPr>
    </w:lvl>
    <w:lvl w:ilvl="1" w:tplc="AFD04DA2" w:tentative="1">
      <w:start w:val="1"/>
      <w:numFmt w:val="lowerLetter"/>
      <w:lvlText w:val="%2."/>
      <w:lvlJc w:val="left"/>
      <w:pPr>
        <w:ind w:left="1440" w:hanging="360"/>
      </w:pPr>
    </w:lvl>
    <w:lvl w:ilvl="2" w:tplc="BABA0BDE" w:tentative="1">
      <w:start w:val="1"/>
      <w:numFmt w:val="lowerRoman"/>
      <w:lvlText w:val="%3."/>
      <w:lvlJc w:val="right"/>
      <w:pPr>
        <w:ind w:left="2160" w:hanging="180"/>
      </w:pPr>
    </w:lvl>
    <w:lvl w:ilvl="3" w:tplc="9A226FF8" w:tentative="1">
      <w:start w:val="1"/>
      <w:numFmt w:val="decimal"/>
      <w:lvlText w:val="%4."/>
      <w:lvlJc w:val="left"/>
      <w:pPr>
        <w:ind w:left="2880" w:hanging="360"/>
      </w:pPr>
    </w:lvl>
    <w:lvl w:ilvl="4" w:tplc="033C7F5A" w:tentative="1">
      <w:start w:val="1"/>
      <w:numFmt w:val="lowerLetter"/>
      <w:lvlText w:val="%5."/>
      <w:lvlJc w:val="left"/>
      <w:pPr>
        <w:ind w:left="3600" w:hanging="360"/>
      </w:pPr>
    </w:lvl>
    <w:lvl w:ilvl="5" w:tplc="2B049402" w:tentative="1">
      <w:start w:val="1"/>
      <w:numFmt w:val="lowerRoman"/>
      <w:lvlText w:val="%6."/>
      <w:lvlJc w:val="right"/>
      <w:pPr>
        <w:ind w:left="4320" w:hanging="180"/>
      </w:pPr>
    </w:lvl>
    <w:lvl w:ilvl="6" w:tplc="8C7E5D4A" w:tentative="1">
      <w:start w:val="1"/>
      <w:numFmt w:val="decimal"/>
      <w:lvlText w:val="%7."/>
      <w:lvlJc w:val="left"/>
      <w:pPr>
        <w:ind w:left="5040" w:hanging="360"/>
      </w:pPr>
    </w:lvl>
    <w:lvl w:ilvl="7" w:tplc="5C465374" w:tentative="1">
      <w:start w:val="1"/>
      <w:numFmt w:val="lowerLetter"/>
      <w:lvlText w:val="%8."/>
      <w:lvlJc w:val="left"/>
      <w:pPr>
        <w:ind w:left="5760" w:hanging="360"/>
      </w:pPr>
    </w:lvl>
    <w:lvl w:ilvl="8" w:tplc="FBD6EC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27206B0">
      <w:start w:val="1"/>
      <w:numFmt w:val="lowerRoman"/>
      <w:lvlText w:val="(%1)"/>
      <w:lvlJc w:val="left"/>
      <w:pPr>
        <w:ind w:left="1004" w:hanging="720"/>
      </w:pPr>
      <w:rPr>
        <w:rFonts w:hint="default"/>
        <w:b w:val="0"/>
      </w:rPr>
    </w:lvl>
    <w:lvl w:ilvl="1" w:tplc="D46CE284" w:tentative="1">
      <w:start w:val="1"/>
      <w:numFmt w:val="lowerLetter"/>
      <w:lvlText w:val="%2."/>
      <w:lvlJc w:val="left"/>
      <w:pPr>
        <w:ind w:left="1364" w:hanging="360"/>
      </w:pPr>
    </w:lvl>
    <w:lvl w:ilvl="2" w:tplc="A5F2B84E" w:tentative="1">
      <w:start w:val="1"/>
      <w:numFmt w:val="lowerRoman"/>
      <w:lvlText w:val="%3."/>
      <w:lvlJc w:val="right"/>
      <w:pPr>
        <w:ind w:left="2084" w:hanging="180"/>
      </w:pPr>
    </w:lvl>
    <w:lvl w:ilvl="3" w:tplc="2F6CB5AA" w:tentative="1">
      <w:start w:val="1"/>
      <w:numFmt w:val="decimal"/>
      <w:lvlText w:val="%4."/>
      <w:lvlJc w:val="left"/>
      <w:pPr>
        <w:ind w:left="2804" w:hanging="360"/>
      </w:pPr>
    </w:lvl>
    <w:lvl w:ilvl="4" w:tplc="E4FE9BCC" w:tentative="1">
      <w:start w:val="1"/>
      <w:numFmt w:val="lowerLetter"/>
      <w:lvlText w:val="%5."/>
      <w:lvlJc w:val="left"/>
      <w:pPr>
        <w:ind w:left="3524" w:hanging="360"/>
      </w:pPr>
    </w:lvl>
    <w:lvl w:ilvl="5" w:tplc="6FE4161C" w:tentative="1">
      <w:start w:val="1"/>
      <w:numFmt w:val="lowerRoman"/>
      <w:lvlText w:val="%6."/>
      <w:lvlJc w:val="right"/>
      <w:pPr>
        <w:ind w:left="4244" w:hanging="180"/>
      </w:pPr>
    </w:lvl>
    <w:lvl w:ilvl="6" w:tplc="96B42592" w:tentative="1">
      <w:start w:val="1"/>
      <w:numFmt w:val="decimal"/>
      <w:lvlText w:val="%7."/>
      <w:lvlJc w:val="left"/>
      <w:pPr>
        <w:ind w:left="4964" w:hanging="360"/>
      </w:pPr>
    </w:lvl>
    <w:lvl w:ilvl="7" w:tplc="98C2D25A" w:tentative="1">
      <w:start w:val="1"/>
      <w:numFmt w:val="lowerLetter"/>
      <w:lvlText w:val="%8."/>
      <w:lvlJc w:val="left"/>
      <w:pPr>
        <w:ind w:left="5684" w:hanging="360"/>
      </w:pPr>
    </w:lvl>
    <w:lvl w:ilvl="8" w:tplc="4FBEA58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434E8E0">
      <w:start w:val="1"/>
      <w:numFmt w:val="decimal"/>
      <w:lvlText w:val="%1."/>
      <w:lvlJc w:val="left"/>
      <w:pPr>
        <w:ind w:left="360" w:hanging="360"/>
      </w:pPr>
      <w:rPr>
        <w:rFonts w:hint="default"/>
      </w:rPr>
    </w:lvl>
    <w:lvl w:ilvl="1" w:tplc="7E32E2A0" w:tentative="1">
      <w:start w:val="1"/>
      <w:numFmt w:val="lowerLetter"/>
      <w:lvlText w:val="%2."/>
      <w:lvlJc w:val="left"/>
      <w:pPr>
        <w:ind w:left="1080" w:hanging="360"/>
      </w:pPr>
    </w:lvl>
    <w:lvl w:ilvl="2" w:tplc="B09AAA62" w:tentative="1">
      <w:start w:val="1"/>
      <w:numFmt w:val="lowerRoman"/>
      <w:lvlText w:val="%3."/>
      <w:lvlJc w:val="right"/>
      <w:pPr>
        <w:ind w:left="1800" w:hanging="180"/>
      </w:pPr>
    </w:lvl>
    <w:lvl w:ilvl="3" w:tplc="0908EE30" w:tentative="1">
      <w:start w:val="1"/>
      <w:numFmt w:val="decimal"/>
      <w:lvlText w:val="%4."/>
      <w:lvlJc w:val="left"/>
      <w:pPr>
        <w:ind w:left="2520" w:hanging="360"/>
      </w:pPr>
    </w:lvl>
    <w:lvl w:ilvl="4" w:tplc="6B087836" w:tentative="1">
      <w:start w:val="1"/>
      <w:numFmt w:val="lowerLetter"/>
      <w:lvlText w:val="%5."/>
      <w:lvlJc w:val="left"/>
      <w:pPr>
        <w:ind w:left="3240" w:hanging="360"/>
      </w:pPr>
    </w:lvl>
    <w:lvl w:ilvl="5" w:tplc="2AF0A246" w:tentative="1">
      <w:start w:val="1"/>
      <w:numFmt w:val="lowerRoman"/>
      <w:lvlText w:val="%6."/>
      <w:lvlJc w:val="right"/>
      <w:pPr>
        <w:ind w:left="3960" w:hanging="180"/>
      </w:pPr>
    </w:lvl>
    <w:lvl w:ilvl="6" w:tplc="C8C831A0" w:tentative="1">
      <w:start w:val="1"/>
      <w:numFmt w:val="decimal"/>
      <w:lvlText w:val="%7."/>
      <w:lvlJc w:val="left"/>
      <w:pPr>
        <w:ind w:left="4680" w:hanging="360"/>
      </w:pPr>
    </w:lvl>
    <w:lvl w:ilvl="7" w:tplc="4994033C" w:tentative="1">
      <w:start w:val="1"/>
      <w:numFmt w:val="lowerLetter"/>
      <w:lvlText w:val="%8."/>
      <w:lvlJc w:val="left"/>
      <w:pPr>
        <w:ind w:left="5400" w:hanging="360"/>
      </w:pPr>
    </w:lvl>
    <w:lvl w:ilvl="8" w:tplc="97088A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4C4B3EA">
      <w:start w:val="1"/>
      <w:numFmt w:val="lowerRoman"/>
      <w:lvlText w:val="(%1)"/>
      <w:lvlJc w:val="left"/>
      <w:pPr>
        <w:ind w:left="1080" w:hanging="720"/>
      </w:pPr>
      <w:rPr>
        <w:rFonts w:hint="default"/>
      </w:rPr>
    </w:lvl>
    <w:lvl w:ilvl="1" w:tplc="9AF89472" w:tentative="1">
      <w:start w:val="1"/>
      <w:numFmt w:val="lowerLetter"/>
      <w:lvlText w:val="%2."/>
      <w:lvlJc w:val="left"/>
      <w:pPr>
        <w:ind w:left="1440" w:hanging="360"/>
      </w:pPr>
    </w:lvl>
    <w:lvl w:ilvl="2" w:tplc="5E929E80" w:tentative="1">
      <w:start w:val="1"/>
      <w:numFmt w:val="lowerRoman"/>
      <w:lvlText w:val="%3."/>
      <w:lvlJc w:val="right"/>
      <w:pPr>
        <w:ind w:left="2160" w:hanging="180"/>
      </w:pPr>
    </w:lvl>
    <w:lvl w:ilvl="3" w:tplc="1D26BFB4" w:tentative="1">
      <w:start w:val="1"/>
      <w:numFmt w:val="decimal"/>
      <w:lvlText w:val="%4."/>
      <w:lvlJc w:val="left"/>
      <w:pPr>
        <w:ind w:left="2880" w:hanging="360"/>
      </w:pPr>
    </w:lvl>
    <w:lvl w:ilvl="4" w:tplc="16BA4392" w:tentative="1">
      <w:start w:val="1"/>
      <w:numFmt w:val="lowerLetter"/>
      <w:lvlText w:val="%5."/>
      <w:lvlJc w:val="left"/>
      <w:pPr>
        <w:ind w:left="3600" w:hanging="360"/>
      </w:pPr>
    </w:lvl>
    <w:lvl w:ilvl="5" w:tplc="AE78C4C8" w:tentative="1">
      <w:start w:val="1"/>
      <w:numFmt w:val="lowerRoman"/>
      <w:lvlText w:val="%6."/>
      <w:lvlJc w:val="right"/>
      <w:pPr>
        <w:ind w:left="4320" w:hanging="180"/>
      </w:pPr>
    </w:lvl>
    <w:lvl w:ilvl="6" w:tplc="A99694F6" w:tentative="1">
      <w:start w:val="1"/>
      <w:numFmt w:val="decimal"/>
      <w:lvlText w:val="%7."/>
      <w:lvlJc w:val="left"/>
      <w:pPr>
        <w:ind w:left="5040" w:hanging="360"/>
      </w:pPr>
    </w:lvl>
    <w:lvl w:ilvl="7" w:tplc="1A86FC46" w:tentative="1">
      <w:start w:val="1"/>
      <w:numFmt w:val="lowerLetter"/>
      <w:lvlText w:val="%8."/>
      <w:lvlJc w:val="left"/>
      <w:pPr>
        <w:ind w:left="5760" w:hanging="360"/>
      </w:pPr>
    </w:lvl>
    <w:lvl w:ilvl="8" w:tplc="C33A004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D3A827C">
      <w:start w:val="1"/>
      <w:numFmt w:val="decimal"/>
      <w:lvlText w:val="%1."/>
      <w:lvlJc w:val="left"/>
      <w:pPr>
        <w:ind w:left="360" w:hanging="360"/>
      </w:pPr>
      <w:rPr>
        <w:rFonts w:hint="default"/>
      </w:rPr>
    </w:lvl>
    <w:lvl w:ilvl="1" w:tplc="6108FFF6" w:tentative="1">
      <w:start w:val="1"/>
      <w:numFmt w:val="lowerLetter"/>
      <w:lvlText w:val="%2."/>
      <w:lvlJc w:val="left"/>
      <w:pPr>
        <w:ind w:left="1080" w:hanging="360"/>
      </w:pPr>
    </w:lvl>
    <w:lvl w:ilvl="2" w:tplc="0F569636" w:tentative="1">
      <w:start w:val="1"/>
      <w:numFmt w:val="lowerRoman"/>
      <w:lvlText w:val="%3."/>
      <w:lvlJc w:val="right"/>
      <w:pPr>
        <w:ind w:left="1800" w:hanging="180"/>
      </w:pPr>
    </w:lvl>
    <w:lvl w:ilvl="3" w:tplc="142C292A" w:tentative="1">
      <w:start w:val="1"/>
      <w:numFmt w:val="decimal"/>
      <w:lvlText w:val="%4."/>
      <w:lvlJc w:val="left"/>
      <w:pPr>
        <w:ind w:left="2520" w:hanging="360"/>
      </w:pPr>
    </w:lvl>
    <w:lvl w:ilvl="4" w:tplc="B9D487F4" w:tentative="1">
      <w:start w:val="1"/>
      <w:numFmt w:val="lowerLetter"/>
      <w:lvlText w:val="%5."/>
      <w:lvlJc w:val="left"/>
      <w:pPr>
        <w:ind w:left="3240" w:hanging="360"/>
      </w:pPr>
    </w:lvl>
    <w:lvl w:ilvl="5" w:tplc="09962E76" w:tentative="1">
      <w:start w:val="1"/>
      <w:numFmt w:val="lowerRoman"/>
      <w:lvlText w:val="%6."/>
      <w:lvlJc w:val="right"/>
      <w:pPr>
        <w:ind w:left="3960" w:hanging="180"/>
      </w:pPr>
    </w:lvl>
    <w:lvl w:ilvl="6" w:tplc="B186EB0C" w:tentative="1">
      <w:start w:val="1"/>
      <w:numFmt w:val="decimal"/>
      <w:lvlText w:val="%7."/>
      <w:lvlJc w:val="left"/>
      <w:pPr>
        <w:ind w:left="4680" w:hanging="360"/>
      </w:pPr>
    </w:lvl>
    <w:lvl w:ilvl="7" w:tplc="F474CDD8" w:tentative="1">
      <w:start w:val="1"/>
      <w:numFmt w:val="lowerLetter"/>
      <w:lvlText w:val="%8."/>
      <w:lvlJc w:val="left"/>
      <w:pPr>
        <w:ind w:left="5400" w:hanging="360"/>
      </w:pPr>
    </w:lvl>
    <w:lvl w:ilvl="8" w:tplc="891EE9E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2E4DCCE">
      <w:start w:val="1"/>
      <w:numFmt w:val="lowerRoman"/>
      <w:lvlText w:val="(%1)"/>
      <w:lvlJc w:val="left"/>
      <w:pPr>
        <w:ind w:left="1080" w:hanging="720"/>
      </w:pPr>
      <w:rPr>
        <w:rFonts w:hint="default"/>
      </w:rPr>
    </w:lvl>
    <w:lvl w:ilvl="1" w:tplc="7ADA6042" w:tentative="1">
      <w:start w:val="1"/>
      <w:numFmt w:val="lowerLetter"/>
      <w:lvlText w:val="%2."/>
      <w:lvlJc w:val="left"/>
      <w:pPr>
        <w:ind w:left="1440" w:hanging="360"/>
      </w:pPr>
    </w:lvl>
    <w:lvl w:ilvl="2" w:tplc="1C343F90" w:tentative="1">
      <w:start w:val="1"/>
      <w:numFmt w:val="lowerRoman"/>
      <w:lvlText w:val="%3."/>
      <w:lvlJc w:val="right"/>
      <w:pPr>
        <w:ind w:left="2160" w:hanging="180"/>
      </w:pPr>
    </w:lvl>
    <w:lvl w:ilvl="3" w:tplc="075EE2A2" w:tentative="1">
      <w:start w:val="1"/>
      <w:numFmt w:val="decimal"/>
      <w:lvlText w:val="%4."/>
      <w:lvlJc w:val="left"/>
      <w:pPr>
        <w:ind w:left="2880" w:hanging="360"/>
      </w:pPr>
    </w:lvl>
    <w:lvl w:ilvl="4" w:tplc="ECFE944A" w:tentative="1">
      <w:start w:val="1"/>
      <w:numFmt w:val="lowerLetter"/>
      <w:lvlText w:val="%5."/>
      <w:lvlJc w:val="left"/>
      <w:pPr>
        <w:ind w:left="3600" w:hanging="360"/>
      </w:pPr>
    </w:lvl>
    <w:lvl w:ilvl="5" w:tplc="89644360" w:tentative="1">
      <w:start w:val="1"/>
      <w:numFmt w:val="lowerRoman"/>
      <w:lvlText w:val="%6."/>
      <w:lvlJc w:val="right"/>
      <w:pPr>
        <w:ind w:left="4320" w:hanging="180"/>
      </w:pPr>
    </w:lvl>
    <w:lvl w:ilvl="6" w:tplc="324E2AEC" w:tentative="1">
      <w:start w:val="1"/>
      <w:numFmt w:val="decimal"/>
      <w:lvlText w:val="%7."/>
      <w:lvlJc w:val="left"/>
      <w:pPr>
        <w:ind w:left="5040" w:hanging="360"/>
      </w:pPr>
    </w:lvl>
    <w:lvl w:ilvl="7" w:tplc="27AC760C" w:tentative="1">
      <w:start w:val="1"/>
      <w:numFmt w:val="lowerLetter"/>
      <w:lvlText w:val="%8."/>
      <w:lvlJc w:val="left"/>
      <w:pPr>
        <w:ind w:left="5760" w:hanging="360"/>
      </w:pPr>
    </w:lvl>
    <w:lvl w:ilvl="8" w:tplc="0A6AEA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8FEEFF8">
      <w:start w:val="1"/>
      <w:numFmt w:val="decimal"/>
      <w:lvlText w:val="%1."/>
      <w:lvlJc w:val="left"/>
      <w:pPr>
        <w:ind w:left="360" w:hanging="360"/>
      </w:pPr>
      <w:rPr>
        <w:rFonts w:hint="default"/>
      </w:rPr>
    </w:lvl>
    <w:lvl w:ilvl="1" w:tplc="B74EB6AC" w:tentative="1">
      <w:start w:val="1"/>
      <w:numFmt w:val="lowerLetter"/>
      <w:lvlText w:val="%2."/>
      <w:lvlJc w:val="left"/>
      <w:pPr>
        <w:ind w:left="1080" w:hanging="360"/>
      </w:pPr>
    </w:lvl>
    <w:lvl w:ilvl="2" w:tplc="6680D608" w:tentative="1">
      <w:start w:val="1"/>
      <w:numFmt w:val="lowerRoman"/>
      <w:lvlText w:val="%3."/>
      <w:lvlJc w:val="right"/>
      <w:pPr>
        <w:ind w:left="1800" w:hanging="180"/>
      </w:pPr>
    </w:lvl>
    <w:lvl w:ilvl="3" w:tplc="9A6EF29C" w:tentative="1">
      <w:start w:val="1"/>
      <w:numFmt w:val="decimal"/>
      <w:lvlText w:val="%4."/>
      <w:lvlJc w:val="left"/>
      <w:pPr>
        <w:ind w:left="2520" w:hanging="360"/>
      </w:pPr>
    </w:lvl>
    <w:lvl w:ilvl="4" w:tplc="E990EA0C" w:tentative="1">
      <w:start w:val="1"/>
      <w:numFmt w:val="lowerLetter"/>
      <w:lvlText w:val="%5."/>
      <w:lvlJc w:val="left"/>
      <w:pPr>
        <w:ind w:left="3240" w:hanging="360"/>
      </w:pPr>
    </w:lvl>
    <w:lvl w:ilvl="5" w:tplc="60DE87B2" w:tentative="1">
      <w:start w:val="1"/>
      <w:numFmt w:val="lowerRoman"/>
      <w:lvlText w:val="%6."/>
      <w:lvlJc w:val="right"/>
      <w:pPr>
        <w:ind w:left="3960" w:hanging="180"/>
      </w:pPr>
    </w:lvl>
    <w:lvl w:ilvl="6" w:tplc="3CBC8954" w:tentative="1">
      <w:start w:val="1"/>
      <w:numFmt w:val="decimal"/>
      <w:lvlText w:val="%7."/>
      <w:lvlJc w:val="left"/>
      <w:pPr>
        <w:ind w:left="4680" w:hanging="360"/>
      </w:pPr>
    </w:lvl>
    <w:lvl w:ilvl="7" w:tplc="D16A578E" w:tentative="1">
      <w:start w:val="1"/>
      <w:numFmt w:val="lowerLetter"/>
      <w:lvlText w:val="%8."/>
      <w:lvlJc w:val="left"/>
      <w:pPr>
        <w:ind w:left="5400" w:hanging="360"/>
      </w:pPr>
    </w:lvl>
    <w:lvl w:ilvl="8" w:tplc="4BD486A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3EC486A">
      <w:start w:val="1"/>
      <w:numFmt w:val="decimal"/>
      <w:lvlText w:val="%1."/>
      <w:lvlJc w:val="left"/>
      <w:pPr>
        <w:ind w:left="360" w:hanging="360"/>
      </w:pPr>
      <w:rPr>
        <w:rFonts w:hint="default"/>
      </w:rPr>
    </w:lvl>
    <w:lvl w:ilvl="1" w:tplc="757C7466" w:tentative="1">
      <w:start w:val="1"/>
      <w:numFmt w:val="lowerLetter"/>
      <w:lvlText w:val="%2."/>
      <w:lvlJc w:val="left"/>
      <w:pPr>
        <w:ind w:left="1080" w:hanging="360"/>
      </w:pPr>
    </w:lvl>
    <w:lvl w:ilvl="2" w:tplc="CD0CBC18" w:tentative="1">
      <w:start w:val="1"/>
      <w:numFmt w:val="lowerRoman"/>
      <w:lvlText w:val="%3."/>
      <w:lvlJc w:val="right"/>
      <w:pPr>
        <w:ind w:left="1800" w:hanging="180"/>
      </w:pPr>
    </w:lvl>
    <w:lvl w:ilvl="3" w:tplc="8DA8F212" w:tentative="1">
      <w:start w:val="1"/>
      <w:numFmt w:val="decimal"/>
      <w:lvlText w:val="%4."/>
      <w:lvlJc w:val="left"/>
      <w:pPr>
        <w:ind w:left="2520" w:hanging="360"/>
      </w:pPr>
    </w:lvl>
    <w:lvl w:ilvl="4" w:tplc="2AD2249C" w:tentative="1">
      <w:start w:val="1"/>
      <w:numFmt w:val="lowerLetter"/>
      <w:lvlText w:val="%5."/>
      <w:lvlJc w:val="left"/>
      <w:pPr>
        <w:ind w:left="3240" w:hanging="360"/>
      </w:pPr>
    </w:lvl>
    <w:lvl w:ilvl="5" w:tplc="E4A897A4" w:tentative="1">
      <w:start w:val="1"/>
      <w:numFmt w:val="lowerRoman"/>
      <w:lvlText w:val="%6."/>
      <w:lvlJc w:val="right"/>
      <w:pPr>
        <w:ind w:left="3960" w:hanging="180"/>
      </w:pPr>
    </w:lvl>
    <w:lvl w:ilvl="6" w:tplc="D7E2A196" w:tentative="1">
      <w:start w:val="1"/>
      <w:numFmt w:val="decimal"/>
      <w:lvlText w:val="%7."/>
      <w:lvlJc w:val="left"/>
      <w:pPr>
        <w:ind w:left="4680" w:hanging="360"/>
      </w:pPr>
    </w:lvl>
    <w:lvl w:ilvl="7" w:tplc="A998A76E" w:tentative="1">
      <w:start w:val="1"/>
      <w:numFmt w:val="lowerLetter"/>
      <w:lvlText w:val="%8."/>
      <w:lvlJc w:val="left"/>
      <w:pPr>
        <w:ind w:left="5400" w:hanging="360"/>
      </w:pPr>
    </w:lvl>
    <w:lvl w:ilvl="8" w:tplc="D4C62A5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70"/>
    <w:rsid w:val="000E0370"/>
    <w:rsid w:val="00372ABF"/>
    <w:rsid w:val="004C01F9"/>
    <w:rsid w:val="00DF0CB3"/>
    <w:rsid w:val="00F33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6B4B"/>
  <w15:docId w15:val="{F12F0D85-494A-4904-8F0A-D4E983F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7276</RACS_x0020_ID>
    <Approved_x0020_Provider xmlns="a8338b6e-77a6-4851-82b6-98166143ffdd">The Bethanie Group Incorporated</Approved_x0020_Provider>
    <Management_x0020_Company_x0020_ID xmlns="a8338b6e-77a6-4851-82b6-98166143ffdd" xsi:nil="true"/>
    <Home xmlns="a8338b6e-77a6-4851-82b6-98166143ffdd">Bethanie Waters</Home>
    <Signed xmlns="a8338b6e-77a6-4851-82b6-98166143ffdd" xsi:nil="true"/>
    <Uploaded xmlns="a8338b6e-77a6-4851-82b6-98166143ffdd">False</Uploaded>
    <Management_x0020_Company xmlns="a8338b6e-77a6-4851-82b6-98166143ffdd" xsi:nil="true"/>
    <Doc_x0020_Date xmlns="a8338b6e-77a6-4851-82b6-98166143ffdd">2022-08-15T05:41:00+00:00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2904BD33-7CF4-DC11-AD41-005056922186</Home_x0020_ID>
    <State xmlns="a8338b6e-77a6-4851-82b6-98166143ffdd">WA</State>
    <Doc_x0020_Sent_Received_x0020_Date xmlns="a8338b6e-77a6-4851-82b6-98166143ffdd">2022-08-15T00:00:00+00:00</Doc_x0020_Sent_Received_x0020_Date>
    <Activity_x0020_ID xmlns="a8338b6e-77a6-4851-82b6-98166143ffdd">351434DB-FDCF-EC11-B079-005056922186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9EA0-FC77-4808-87DF-A9BF2B1A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4FDCF6D-7868-4531-A6F7-8E30DB31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2022-09-06T01:55:00Z</dcterms:created>
  <dcterms:modified xsi:type="dcterms:W3CDTF">2022-09-06T01:56:00Z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