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54D0" w14:textId="7DDD95D7" w:rsidR="00727DD3" w:rsidRDefault="00727DD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2958F39" wp14:editId="4A000571">
                <wp:simplePos x="0" y="0"/>
                <wp:positionH relativeFrom="column">
                  <wp:posOffset>-895350</wp:posOffset>
                </wp:positionH>
                <wp:positionV relativeFrom="paragraph">
                  <wp:posOffset>722630</wp:posOffset>
                </wp:positionV>
                <wp:extent cx="5686425" cy="1727200"/>
                <wp:effectExtent l="0" t="0" r="0" b="0"/>
                <wp:wrapSquare wrapText="bothSides"/>
                <wp:docPr id="506363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038E7" w14:textId="77777777" w:rsidR="00727DD3" w:rsidRDefault="00727DD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223F3CB" w14:textId="77777777" w:rsidR="00727DD3" w:rsidRPr="001E694D" w:rsidRDefault="00727DD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84CB8F1" w14:textId="77777777" w:rsidR="00727DD3" w:rsidRPr="001E694D" w:rsidRDefault="00727DD3" w:rsidP="009504D0">
                            <w:pPr>
                              <w:pStyle w:val="ContactNumber"/>
                              <w:spacing w:after="600"/>
                              <w:rPr>
                                <w:rFonts w:ascii="Open Sans" w:hAnsi="Open Sans" w:cs="Open Sans"/>
                              </w:rPr>
                            </w:pPr>
                            <w:r w:rsidRPr="001E694D">
                              <w:rPr>
                                <w:rFonts w:ascii="Open Sans" w:hAnsi="Open Sans" w:cs="Open Sans"/>
                              </w:rPr>
                              <w:t>Agedcarequality.gov.au</w:t>
                            </w:r>
                          </w:p>
                          <w:p w14:paraId="625FDBAD" w14:textId="77777777" w:rsidR="00727DD3" w:rsidRDefault="00727D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958F3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FD038E7" w14:textId="77777777" w:rsidR="00727DD3" w:rsidRDefault="00727DD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223F3CB" w14:textId="77777777" w:rsidR="00727DD3" w:rsidRPr="001E694D" w:rsidRDefault="00727DD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84CB8F1" w14:textId="77777777" w:rsidR="00727DD3" w:rsidRPr="001E694D" w:rsidRDefault="00727DD3" w:rsidP="009504D0">
                      <w:pPr>
                        <w:pStyle w:val="ContactNumber"/>
                        <w:spacing w:after="600"/>
                        <w:rPr>
                          <w:rFonts w:ascii="Open Sans" w:hAnsi="Open Sans" w:cs="Open Sans"/>
                        </w:rPr>
                      </w:pPr>
                      <w:r w:rsidRPr="001E694D">
                        <w:rPr>
                          <w:rFonts w:ascii="Open Sans" w:hAnsi="Open Sans" w:cs="Open Sans"/>
                        </w:rPr>
                        <w:t>Agedcarequality.gov.au</w:t>
                      </w:r>
                    </w:p>
                    <w:p w14:paraId="625FDBAD" w14:textId="77777777" w:rsidR="00727DD3" w:rsidRDefault="00727DD3"/>
                  </w:txbxContent>
                </v:textbox>
                <w10:wrap type="square"/>
              </v:shape>
            </w:pict>
          </mc:Fallback>
        </mc:AlternateContent>
      </w:r>
      <w:r>
        <w:rPr>
          <w:noProof/>
        </w:rPr>
        <w:drawing>
          <wp:anchor distT="360045" distB="180340" distL="114300" distR="114300" simplePos="0" relativeHeight="251659264" behindDoc="1" locked="0" layoutInCell="1" allowOverlap="1" wp14:anchorId="3EA4323B" wp14:editId="3C27E7F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E1883DC" w14:textId="77777777" w:rsidR="00727DD3" w:rsidRPr="001E694D" w:rsidRDefault="00727DD3" w:rsidP="001E694D">
      <w:pPr>
        <w:tabs>
          <w:tab w:val="left" w:pos="4569"/>
        </w:tabs>
        <w:rPr>
          <w:rFonts w:ascii="Open Sans" w:hAnsi="Open Sans" w:cs="Open Sans"/>
          <w:color w:val="FFFFFF" w:themeColor="background1"/>
          <w:sz w:val="66"/>
          <w:szCs w:val="66"/>
        </w:rPr>
      </w:pPr>
    </w:p>
    <w:p w14:paraId="5D874FA9" w14:textId="77777777" w:rsidR="00727DD3" w:rsidRDefault="00727DD3" w:rsidP="00372ED2">
      <w:pPr>
        <w:spacing w:after="0"/>
        <w:rPr>
          <w:rFonts w:ascii="Open Sans" w:hAnsi="Open Sans" w:cs="Open Sans"/>
          <w:b/>
          <w:bCs/>
          <w:color w:val="FFFFFF" w:themeColor="background1"/>
          <w:sz w:val="66"/>
          <w:szCs w:val="66"/>
        </w:rPr>
      </w:pPr>
    </w:p>
    <w:p w14:paraId="2B07DDD6" w14:textId="77777777" w:rsidR="00727DD3" w:rsidRDefault="00727DD3" w:rsidP="00372ED2">
      <w:pPr>
        <w:spacing w:after="0"/>
        <w:rPr>
          <w:rFonts w:ascii="Open Sans" w:hAnsi="Open Sans" w:cs="Open Sans"/>
          <w:b/>
          <w:bCs/>
          <w:color w:val="FFFFFF" w:themeColor="background1"/>
          <w:sz w:val="66"/>
          <w:szCs w:val="66"/>
        </w:rPr>
      </w:pPr>
    </w:p>
    <w:p w14:paraId="67D6339B" w14:textId="77777777" w:rsidR="00727DD3" w:rsidRPr="00412FC5" w:rsidRDefault="00727DD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FC3E16" w14:paraId="5E5F97DF" w14:textId="77777777" w:rsidTr="00FC3E16">
        <w:tc>
          <w:tcPr>
            <w:cnfStyle w:val="001000000000" w:firstRow="0" w:lastRow="0" w:firstColumn="1" w:lastColumn="0" w:oddVBand="0" w:evenVBand="0" w:oddHBand="0" w:evenHBand="0" w:firstRowFirstColumn="0" w:firstRowLastColumn="0" w:lastRowFirstColumn="0" w:lastRowLastColumn="0"/>
            <w:tcW w:w="3227" w:type="dxa"/>
          </w:tcPr>
          <w:p w14:paraId="1F86AB7C" w14:textId="77777777" w:rsidR="00727DD3" w:rsidRPr="001E694D" w:rsidRDefault="00727DD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C6D7649" w14:textId="77777777" w:rsidR="00727DD3" w:rsidRPr="001E694D" w:rsidRDefault="00727DD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Bethany</w:t>
            </w:r>
          </w:p>
        </w:tc>
      </w:tr>
      <w:tr w:rsidR="00FC3E16" w14:paraId="27D278CA"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523F8C" w14:textId="77777777" w:rsidR="00727DD3" w:rsidRPr="001E694D" w:rsidRDefault="00727DD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25CA92A" w14:textId="77777777" w:rsidR="00727DD3" w:rsidRPr="001E694D" w:rsidRDefault="00727DD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5760</w:t>
            </w:r>
          </w:p>
        </w:tc>
      </w:tr>
      <w:tr w:rsidR="00FC3E16" w14:paraId="1DEC1740" w14:textId="77777777" w:rsidTr="00FC3E1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70B0A1" w14:textId="77777777" w:rsidR="00727DD3" w:rsidRPr="001E694D" w:rsidRDefault="00727DD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E34E2C3" w14:textId="77777777" w:rsidR="00727DD3" w:rsidRPr="001E694D" w:rsidRDefault="00727DD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75 Ward</w:t>
            </w:r>
            <w:r w:rsidRPr="001E694D">
              <w:rPr>
                <w:rFonts w:ascii="Open Sans" w:eastAsia="Times New Roman" w:hAnsi="Open Sans" w:cs="Open Sans"/>
                <w:lang w:eastAsia="en-AU"/>
              </w:rPr>
              <w:t xml:space="preserve"> Street, The Range, Queensland, 4700</w:t>
            </w:r>
          </w:p>
        </w:tc>
      </w:tr>
      <w:tr w:rsidR="00FC3E16" w14:paraId="3ADA7102"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44C5E0" w14:textId="77777777" w:rsidR="00727DD3" w:rsidRPr="001E694D" w:rsidRDefault="00727DD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A67CAC3" w14:textId="77777777" w:rsidR="00727DD3" w:rsidRPr="001E694D" w:rsidRDefault="00727DD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FC3E16" w14:paraId="59681910" w14:textId="77777777" w:rsidTr="00FC3E1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2E2F38" w14:textId="77777777" w:rsidR="00727DD3" w:rsidRPr="001E694D" w:rsidRDefault="00727DD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BD65ADA" w14:textId="77777777" w:rsidR="00727DD3" w:rsidRPr="001E694D" w:rsidRDefault="00727DD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March 2025 to 20 March 2025</w:t>
            </w:r>
          </w:p>
        </w:tc>
      </w:tr>
      <w:tr w:rsidR="00FC3E16" w14:paraId="216305AC"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99659AD" w14:textId="77777777" w:rsidR="00727DD3" w:rsidRPr="001E694D" w:rsidRDefault="00727DD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13369887"/>
            <w:placeholder>
              <w:docPart w:val="DefaultPlaceholder_-1854013437"/>
            </w:placeholder>
            <w:date w:fullDate="2025-04-23T00:00:00Z">
              <w:dateFormat w:val="d MMMM yyyy"/>
              <w:lid w:val="en-AU"/>
              <w:storeMappedDataAs w:val="dateTime"/>
              <w:calendar w:val="gregorian"/>
            </w:date>
          </w:sdtPr>
          <w:sdtEndPr/>
          <w:sdtContent>
            <w:tc>
              <w:tcPr>
                <w:tcW w:w="7114" w:type="dxa"/>
                <w:shd w:val="clear" w:color="auto" w:fill="FFFFFF" w:themeFill="background1"/>
              </w:tcPr>
              <w:p w14:paraId="67FAF3AC" w14:textId="4864CB74" w:rsidR="00727DD3" w:rsidRPr="001E694D" w:rsidRDefault="005C6DD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23 April 2025</w:t>
                </w:r>
              </w:p>
            </w:tc>
          </w:sdtContent>
        </w:sdt>
      </w:tr>
      <w:tr w:rsidR="00FC3E16" w14:paraId="058006A6" w14:textId="77777777" w:rsidTr="00FC3E1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EDD5872" w14:textId="77777777" w:rsidR="00727DD3" w:rsidRPr="001E694D" w:rsidRDefault="00727DD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C96F9C3" w14:textId="77777777" w:rsidR="00727DD3" w:rsidRPr="001E694D" w:rsidRDefault="00727DD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475 Mercy Health and Aged Care Central Queensland Limited </w:t>
            </w:r>
          </w:p>
          <w:p w14:paraId="06F87A7F" w14:textId="77777777" w:rsidR="00727DD3" w:rsidRPr="001E694D" w:rsidRDefault="00727DD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3765 Bethany</w:t>
            </w:r>
          </w:p>
        </w:tc>
      </w:tr>
    </w:tbl>
    <w:bookmarkEnd w:id="0"/>
    <w:p w14:paraId="1B8BBDBD" w14:textId="77777777" w:rsidR="00727DD3" w:rsidRPr="001E694D" w:rsidRDefault="00727DD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AFAAE4F" w14:textId="77777777" w:rsidR="00727DD3" w:rsidRPr="003E162B" w:rsidRDefault="00727DD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DFE04CF" w14:textId="1F1848F2" w:rsidR="00727DD3" w:rsidRPr="001E694D" w:rsidRDefault="00727DD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Bethany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w:t>
      </w:r>
      <w:r w:rsidR="005C6DDF">
        <w:rPr>
          <w:rFonts w:ascii="Open Sans" w:hAnsi="Open Sans" w:cs="Open Sans"/>
        </w:rPr>
        <w:t>.</w:t>
      </w:r>
      <w:r w:rsidRPr="001E694D">
        <w:rPr>
          <w:rFonts w:ascii="Open Sans" w:hAnsi="Open Sans" w:cs="Open Sans"/>
        </w:rPr>
        <w:t xml:space="preserve"> Bayldon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50B598E" w14:textId="77777777" w:rsidR="00727DD3" w:rsidRPr="001E694D" w:rsidRDefault="00727DD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F778D0D" w14:textId="77777777" w:rsidR="00727DD3" w:rsidRPr="001E694D" w:rsidRDefault="00727DD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86B1E4A" w14:textId="77777777" w:rsidR="00727DD3" w:rsidRPr="003E162B" w:rsidRDefault="00727DD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075CC50" w14:textId="77777777" w:rsidR="00727DD3" w:rsidRPr="001E694D" w:rsidRDefault="00727DD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22BBADB" w14:textId="0F7C5170" w:rsidR="00727DD3" w:rsidRPr="005C6DDF" w:rsidRDefault="00727DD3"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5C6DDF">
        <w:rPr>
          <w:rFonts w:ascii="Open Sans" w:hAnsi="Open Sans" w:cs="Open Sans"/>
          <w:color w:val="auto"/>
        </w:rPr>
        <w:t xml:space="preserve">a site assessment, observations at the service, review of documents and interviews with staff, </w:t>
      </w:r>
      <w:r w:rsidR="005C6DDF">
        <w:rPr>
          <w:rFonts w:ascii="Open Sans" w:hAnsi="Open Sans" w:cs="Open Sans"/>
          <w:color w:val="auto"/>
        </w:rPr>
        <w:t>consumers</w:t>
      </w:r>
      <w:r w:rsidRPr="005C6DDF">
        <w:rPr>
          <w:rFonts w:ascii="Open Sans" w:hAnsi="Open Sans" w:cs="Open Sans"/>
          <w:color w:val="auto"/>
        </w:rPr>
        <w:t>/representatives and others</w:t>
      </w:r>
      <w:r w:rsidR="005C6DDF">
        <w:rPr>
          <w:rFonts w:ascii="Open Sans" w:hAnsi="Open Sans" w:cs="Open Sans"/>
          <w:color w:val="auto"/>
        </w:rPr>
        <w:t>.</w:t>
      </w:r>
    </w:p>
    <w:p w14:paraId="57708F8D" w14:textId="7654944B" w:rsidR="00727DD3" w:rsidRPr="005C6DDF" w:rsidRDefault="00727DD3" w:rsidP="005C6DDF">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w:t>
      </w:r>
      <w:r w:rsidR="005C6DDF">
        <w:rPr>
          <w:rFonts w:ascii="Open Sans" w:hAnsi="Open Sans" w:cs="Open Sans"/>
        </w:rPr>
        <w:t>d 16 April 2025.</w:t>
      </w:r>
      <w:r w:rsidRPr="005C6DDF">
        <w:rPr>
          <w:rFonts w:ascii="Open Sans" w:hAnsi="Open Sans" w:cs="Open Sans"/>
        </w:rPr>
        <w:br w:type="page"/>
      </w:r>
    </w:p>
    <w:p w14:paraId="143FE9DE" w14:textId="77777777" w:rsidR="00727DD3" w:rsidRPr="003E162B" w:rsidRDefault="00727DD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FC3E16" w14:paraId="6BE7D6A1" w14:textId="77777777" w:rsidTr="00FC3E1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FBB4B9" w14:textId="77777777" w:rsidR="00727DD3" w:rsidRPr="001E694D" w:rsidRDefault="00727DD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D511D8F" w14:textId="77777777" w:rsidR="00727DD3" w:rsidRPr="001E694D" w:rsidRDefault="008B25D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6727953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1C908F5D" w14:textId="77777777" w:rsidTr="00FC3E1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21DCF8" w14:textId="77777777" w:rsidR="00727DD3" w:rsidRPr="001E694D" w:rsidRDefault="00727DD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626E0F3" w14:textId="77777777" w:rsidR="00727DD3" w:rsidRPr="001E694D" w:rsidRDefault="008B25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175353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b/>
                    <w:bCs/>
                  </w:rPr>
                  <w:t>Compliant</w:t>
                </w:r>
              </w:sdtContent>
            </w:sdt>
          </w:p>
        </w:tc>
      </w:tr>
      <w:tr w:rsidR="00FC3E16" w14:paraId="005F1806" w14:textId="77777777" w:rsidTr="00FC3E1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D8A864" w14:textId="77777777" w:rsidR="00727DD3" w:rsidRPr="001E694D" w:rsidRDefault="00727DD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2C0FAB7" w14:textId="77777777" w:rsidR="00727DD3" w:rsidRPr="001E694D" w:rsidRDefault="008B25D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0067694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b/>
                    <w:bCs/>
                  </w:rPr>
                  <w:t>Compliant</w:t>
                </w:r>
              </w:sdtContent>
            </w:sdt>
          </w:p>
        </w:tc>
      </w:tr>
      <w:tr w:rsidR="00FC3E16" w14:paraId="796D92C6" w14:textId="77777777" w:rsidTr="00FC3E1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2953FA" w14:textId="77777777" w:rsidR="00727DD3" w:rsidRPr="001E694D" w:rsidRDefault="00727DD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B8787B2" w14:textId="77777777" w:rsidR="00727DD3" w:rsidRPr="001E694D" w:rsidRDefault="008B25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3515641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b/>
                    <w:bCs/>
                  </w:rPr>
                  <w:t>Compliant</w:t>
                </w:r>
              </w:sdtContent>
            </w:sdt>
          </w:p>
        </w:tc>
      </w:tr>
      <w:tr w:rsidR="00FC3E16" w14:paraId="00650E84" w14:textId="77777777" w:rsidTr="00FC3E1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A4B155" w14:textId="77777777" w:rsidR="00727DD3" w:rsidRPr="001E694D" w:rsidRDefault="00727DD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834105F" w14:textId="77777777" w:rsidR="00727DD3" w:rsidRPr="001E694D" w:rsidRDefault="008B25D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0538228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b/>
                    <w:bCs/>
                  </w:rPr>
                  <w:t>Compliant</w:t>
                </w:r>
              </w:sdtContent>
            </w:sdt>
          </w:p>
        </w:tc>
      </w:tr>
      <w:tr w:rsidR="00FC3E16" w14:paraId="16587052" w14:textId="77777777" w:rsidTr="00FC3E1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EA9720" w14:textId="77777777" w:rsidR="00727DD3" w:rsidRPr="001E694D" w:rsidRDefault="00727DD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5B470CF" w14:textId="77777777" w:rsidR="00727DD3" w:rsidRPr="001E694D" w:rsidRDefault="008B25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5846246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b/>
                    <w:bCs/>
                  </w:rPr>
                  <w:t>Compliant</w:t>
                </w:r>
              </w:sdtContent>
            </w:sdt>
          </w:p>
        </w:tc>
      </w:tr>
      <w:tr w:rsidR="00FC3E16" w14:paraId="0AAD63AA" w14:textId="77777777" w:rsidTr="00FC3E1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D9B954" w14:textId="77777777" w:rsidR="00727DD3" w:rsidRPr="001E694D" w:rsidRDefault="00727DD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0A7A68F" w14:textId="77777777" w:rsidR="00727DD3" w:rsidRPr="001E694D" w:rsidRDefault="008B25D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893099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b/>
                    <w:bCs/>
                  </w:rPr>
                  <w:t>Compliant</w:t>
                </w:r>
              </w:sdtContent>
            </w:sdt>
          </w:p>
        </w:tc>
      </w:tr>
      <w:tr w:rsidR="00FC3E16" w14:paraId="77A760E4" w14:textId="77777777" w:rsidTr="00FC3E1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D52E93" w14:textId="77777777" w:rsidR="00727DD3" w:rsidRPr="001E694D" w:rsidRDefault="00727DD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568919F" w14:textId="2533E0B3" w:rsidR="00727DD3" w:rsidRPr="001E694D" w:rsidRDefault="008B25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0348651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E3EA1">
                  <w:rPr>
                    <w:rFonts w:ascii="Open Sans" w:hAnsi="Open Sans" w:cs="Open Sans"/>
                    <w:b/>
                    <w:bCs/>
                  </w:rPr>
                  <w:t>Not Compliant</w:t>
                </w:r>
              </w:sdtContent>
            </w:sdt>
          </w:p>
        </w:tc>
      </w:tr>
    </w:tbl>
    <w:p w14:paraId="6B3D0CC0" w14:textId="77777777" w:rsidR="00727DD3" w:rsidRPr="001E694D" w:rsidRDefault="00727DD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01F20C1" w14:textId="77777777" w:rsidR="00727DD3" w:rsidRPr="003E162B" w:rsidRDefault="00727DD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2270D34" w14:textId="77777777" w:rsidR="00727DD3" w:rsidRDefault="00727DD3"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67AD90E4" w14:textId="7A635E8C" w:rsidR="000C5B74" w:rsidRDefault="000C5B74" w:rsidP="000C5B74">
      <w:pPr>
        <w:pStyle w:val="NormalArial"/>
        <w:numPr>
          <w:ilvl w:val="0"/>
          <w:numId w:val="19"/>
        </w:numPr>
        <w:rPr>
          <w:rFonts w:ascii="Open Sans" w:hAnsi="Open Sans" w:cs="Open Sans"/>
        </w:rPr>
      </w:pPr>
      <w:r>
        <w:rPr>
          <w:rFonts w:ascii="Open Sans" w:hAnsi="Open Sans" w:cs="Open Sans"/>
        </w:rPr>
        <w:t xml:space="preserve">Requirement 8(3)(a) – ensure governance requirements including record keeping are kept supporting consumers in the evaluation of care and service delivery </w:t>
      </w:r>
      <w:r w:rsidR="00FE3EA1">
        <w:rPr>
          <w:rFonts w:ascii="Open Sans" w:hAnsi="Open Sans" w:cs="Open Sans"/>
        </w:rPr>
        <w:t>and</w:t>
      </w:r>
      <w:r>
        <w:rPr>
          <w:rFonts w:ascii="Open Sans" w:hAnsi="Open Sans" w:cs="Open Sans"/>
        </w:rPr>
        <w:t xml:space="preserve"> ensure outcomes of improvements are communicated with consumers. </w:t>
      </w:r>
    </w:p>
    <w:p w14:paraId="637F8331" w14:textId="77777777" w:rsidR="000C5B74" w:rsidRPr="001E694D" w:rsidRDefault="000C5B74" w:rsidP="000C5B74">
      <w:pPr>
        <w:pStyle w:val="NormalArial"/>
        <w:ind w:left="720"/>
        <w:rPr>
          <w:rFonts w:ascii="Open Sans" w:hAnsi="Open Sans" w:cs="Open Sans"/>
        </w:rPr>
      </w:pPr>
    </w:p>
    <w:p w14:paraId="701233F4" w14:textId="5DDDFBA7" w:rsidR="00727DD3" w:rsidRPr="001E694D" w:rsidRDefault="00727DD3" w:rsidP="0036130C">
      <w:pPr>
        <w:pStyle w:val="NormalArial"/>
        <w:rPr>
          <w:rFonts w:ascii="Open Sans" w:hAnsi="Open Sans" w:cs="Open Sans"/>
        </w:rPr>
      </w:pPr>
      <w:r w:rsidRPr="001E694D">
        <w:rPr>
          <w:rFonts w:ascii="Open Sans" w:hAnsi="Open Sans" w:cs="Open Sans"/>
        </w:rPr>
        <w:br w:type="page"/>
      </w:r>
    </w:p>
    <w:p w14:paraId="05600EC8" w14:textId="77777777" w:rsidR="00727DD3" w:rsidRPr="001E694D" w:rsidRDefault="00727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FC3E16" w14:paraId="18315E11" w14:textId="77777777" w:rsidTr="00FC3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123BAF0" w14:textId="77777777" w:rsidR="00727DD3" w:rsidRPr="001E694D" w:rsidRDefault="00727DD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2C77070" w14:textId="77777777" w:rsidR="00727DD3" w:rsidRPr="001E694D" w:rsidRDefault="00727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C3E16" w14:paraId="71EE8EBC"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F282CD" w14:textId="77777777" w:rsidR="00727DD3" w:rsidRPr="001E694D" w:rsidRDefault="00727DD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A90B708" w14:textId="77777777" w:rsidR="00727DD3" w:rsidRPr="001E694D" w:rsidRDefault="00727DD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CCA8F77" w14:textId="77777777" w:rsidR="00727DD3" w:rsidRPr="001E694D" w:rsidRDefault="008B25D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058700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7482D030"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E6BF93"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A505F38"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861A1A4" w14:textId="77777777" w:rsidR="00727DD3" w:rsidRPr="001E694D" w:rsidRDefault="008B25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433030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4F5B4C7A"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79C9CE"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03FD428"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BBAC0B9" w14:textId="77777777" w:rsidR="00727DD3" w:rsidRPr="001E694D" w:rsidRDefault="00727DD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68049E7" w14:textId="77777777" w:rsidR="00727DD3" w:rsidRPr="001E694D" w:rsidRDefault="00727DD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2A014CF" w14:textId="77777777" w:rsidR="00727DD3" w:rsidRPr="001E694D" w:rsidRDefault="00727DD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24B26A3" w14:textId="77777777" w:rsidR="00727DD3" w:rsidRPr="001E694D" w:rsidRDefault="00727DD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816021A"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805690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61BA7B94"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91C486"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F2D5192"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89F48DA" w14:textId="77777777" w:rsidR="00727DD3" w:rsidRPr="001E694D" w:rsidRDefault="008B25D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413146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6C4EF282"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23D94C"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C540E1A" w14:textId="77777777" w:rsidR="00727DD3" w:rsidRPr="001E694D" w:rsidRDefault="00727DD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FADDEF4"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070936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329E904D"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BA4416"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3D2D856"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AC214A3" w14:textId="77777777" w:rsidR="00727DD3" w:rsidRPr="001E694D" w:rsidRDefault="008B25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273713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bl>
    <w:p w14:paraId="0812A0B5" w14:textId="77777777" w:rsidR="00727DD3" w:rsidRPr="003E162B" w:rsidRDefault="00727DD3" w:rsidP="001A5684">
      <w:pPr>
        <w:pStyle w:val="Heading20"/>
        <w:rPr>
          <w:rFonts w:ascii="Open Sans" w:hAnsi="Open Sans" w:cs="Open Sans"/>
          <w:color w:val="781E77"/>
        </w:rPr>
      </w:pPr>
      <w:r w:rsidRPr="003E162B">
        <w:rPr>
          <w:rFonts w:ascii="Open Sans" w:hAnsi="Open Sans" w:cs="Open Sans"/>
          <w:color w:val="781E77"/>
        </w:rPr>
        <w:t>Findings</w:t>
      </w:r>
    </w:p>
    <w:p w14:paraId="0EFE4C03" w14:textId="77777777" w:rsidR="005C6DDF" w:rsidRDefault="005C6DDF" w:rsidP="0036130C">
      <w:pPr>
        <w:pStyle w:val="NormalArial"/>
        <w:rPr>
          <w:rFonts w:ascii="Open Sans" w:hAnsi="Open Sans" w:cs="Open Sans"/>
        </w:rPr>
      </w:pPr>
      <w:r w:rsidRPr="005C6DDF">
        <w:rPr>
          <w:rFonts w:ascii="Open Sans" w:hAnsi="Open Sans" w:cs="Open Sans"/>
        </w:rPr>
        <w:t xml:space="preserve">Consumers and representatives said consumers are treated with dignity and respect and feel accepted and valued. Consumers’ care documentation included information about the consumer’s life story, interests to guide staff interactions, and care and service preferences. Staff described </w:t>
      </w:r>
      <w:r>
        <w:rPr>
          <w:rFonts w:ascii="Open Sans" w:hAnsi="Open Sans" w:cs="Open Sans"/>
        </w:rPr>
        <w:t xml:space="preserve">were able to explain and demonstrate what </w:t>
      </w:r>
      <w:r w:rsidRPr="005C6DDF">
        <w:rPr>
          <w:rFonts w:ascii="Open Sans" w:hAnsi="Open Sans" w:cs="Open Sans"/>
        </w:rPr>
        <w:t>treating consumers with dignity and respect means</w:t>
      </w:r>
      <w:r>
        <w:rPr>
          <w:rFonts w:ascii="Open Sans" w:hAnsi="Open Sans" w:cs="Open Sans"/>
        </w:rPr>
        <w:t>.</w:t>
      </w:r>
    </w:p>
    <w:p w14:paraId="1BA6C681" w14:textId="7CD77013" w:rsidR="005C2793" w:rsidRPr="005C2793" w:rsidRDefault="005C2793" w:rsidP="005C2793">
      <w:pPr>
        <w:pStyle w:val="NormalArial"/>
        <w:rPr>
          <w:rFonts w:ascii="Open Sans" w:hAnsi="Open Sans" w:cs="Open Sans"/>
        </w:rPr>
      </w:pPr>
      <w:r w:rsidRPr="005C2793">
        <w:rPr>
          <w:rFonts w:ascii="Open Sans" w:hAnsi="Open Sans" w:cs="Open Sans"/>
        </w:rPr>
        <w:t xml:space="preserve">Consumers confirmed the service recognises and respects different cultural backgrounds and staff provide care and services consistent with individual </w:t>
      </w:r>
      <w:r w:rsidRPr="005C2793">
        <w:rPr>
          <w:rFonts w:ascii="Open Sans" w:hAnsi="Open Sans" w:cs="Open Sans"/>
        </w:rPr>
        <w:lastRenderedPageBreak/>
        <w:t>consumer preferences</w:t>
      </w:r>
      <w:r>
        <w:rPr>
          <w:rFonts w:ascii="Open Sans" w:hAnsi="Open Sans" w:cs="Open Sans"/>
        </w:rPr>
        <w:t xml:space="preserve">. </w:t>
      </w:r>
      <w:r w:rsidRPr="005C2793">
        <w:rPr>
          <w:rFonts w:ascii="Open Sans" w:hAnsi="Open Sans" w:cs="Open Sans"/>
        </w:rPr>
        <w:t xml:space="preserve">Lifestyle staff described how religious ministers, and a pastoral care worker is employed at the service to provide pastoral care support. Lifestyle staff explained, and care documentation evidenced, at the initial and ongoing assessment processes, information is captured for consumers, including any specific cultural requirements. </w:t>
      </w:r>
    </w:p>
    <w:p w14:paraId="68484AFB" w14:textId="58C42157" w:rsidR="005C2793" w:rsidRDefault="005C2793" w:rsidP="005C2793">
      <w:pPr>
        <w:pStyle w:val="NormalArial"/>
        <w:rPr>
          <w:rFonts w:ascii="Open Sans" w:hAnsi="Open Sans" w:cs="Open Sans"/>
        </w:rPr>
      </w:pPr>
      <w:r>
        <w:rPr>
          <w:rFonts w:ascii="Open Sans" w:hAnsi="Open Sans" w:cs="Open Sans"/>
        </w:rPr>
        <w:t>C</w:t>
      </w:r>
      <w:r w:rsidRPr="005C2793">
        <w:rPr>
          <w:rFonts w:ascii="Open Sans" w:hAnsi="Open Sans" w:cs="Open Sans"/>
        </w:rPr>
        <w:t>onsumers shared they are supported to maintain relationships of importance.</w:t>
      </w:r>
      <w:r w:rsidRPr="005C2793">
        <w:rPr>
          <w:rFonts w:ascii="Open Sans" w:hAnsi="Open Sans" w:cs="Open Sans"/>
          <w:color w:val="000000"/>
        </w:rPr>
        <w:t xml:space="preserve"> </w:t>
      </w:r>
      <w:r w:rsidRPr="005C2793">
        <w:rPr>
          <w:rFonts w:ascii="Open Sans" w:hAnsi="Open Sans" w:cs="Open Sans"/>
        </w:rPr>
        <w:t>A consumer said staff ensure their friends at the service are invited along on bus trips so they can enjoy outings together.</w:t>
      </w:r>
      <w:r w:rsidR="00BA6876">
        <w:rPr>
          <w:rFonts w:ascii="Open Sans" w:hAnsi="Open Sans" w:cs="Open Sans"/>
        </w:rPr>
        <w:t xml:space="preserve"> </w:t>
      </w:r>
      <w:r w:rsidR="00BA6876" w:rsidRPr="00BA6876">
        <w:rPr>
          <w:rFonts w:ascii="Open Sans" w:hAnsi="Open Sans" w:cs="Open Sans"/>
        </w:rPr>
        <w:t>Staff said they always ask permission before providing care, and if the consumer declines care, they will negotiate a different time to provide care.</w:t>
      </w:r>
    </w:p>
    <w:p w14:paraId="3D96FBA6" w14:textId="77777777" w:rsidR="00DA54CE" w:rsidRPr="00DA54CE" w:rsidRDefault="00BA6876" w:rsidP="00DA54CE">
      <w:pPr>
        <w:pStyle w:val="NormalArial"/>
        <w:rPr>
          <w:rFonts w:ascii="Open Sans" w:hAnsi="Open Sans" w:cs="Open Sans"/>
        </w:rPr>
      </w:pPr>
      <w:r w:rsidRPr="00BA6876">
        <w:rPr>
          <w:rFonts w:ascii="Open Sans" w:hAnsi="Open Sans" w:cs="Open Sans"/>
        </w:rPr>
        <w:t>Consumers said the service supports their choices, even if the choice is identified as posing a risk to their safety.</w:t>
      </w:r>
      <w:r w:rsidR="00DA54CE">
        <w:rPr>
          <w:rFonts w:ascii="Open Sans" w:hAnsi="Open Sans" w:cs="Open Sans"/>
        </w:rPr>
        <w:t xml:space="preserve"> </w:t>
      </w:r>
      <w:r w:rsidR="00DA54CE" w:rsidRPr="00DA54CE">
        <w:rPr>
          <w:rFonts w:ascii="Open Sans" w:hAnsi="Open Sans" w:cs="Open Sans"/>
        </w:rPr>
        <w:t xml:space="preserve">Management said, and care documentation evidenced when risk was identified staff conduct risk assessments and hold discussions with the consumer and their representatives to discuss the risks and strategies to minimise risk of harm. </w:t>
      </w:r>
    </w:p>
    <w:p w14:paraId="7BC3D50B" w14:textId="2D04B50F" w:rsidR="00BA6876" w:rsidRPr="005C2793" w:rsidRDefault="00DA54CE" w:rsidP="005C2793">
      <w:pPr>
        <w:pStyle w:val="NormalArial"/>
        <w:rPr>
          <w:rFonts w:ascii="Open Sans" w:hAnsi="Open Sans" w:cs="Open Sans"/>
        </w:rPr>
      </w:pPr>
      <w:r w:rsidRPr="00DA54CE">
        <w:rPr>
          <w:rFonts w:ascii="Open Sans" w:hAnsi="Open Sans" w:cs="Open Sans"/>
        </w:rPr>
        <w:t>Consumers and representatives said they have the information they need to make informed choices, including food options, what activities they wish to attend and information on any changes occurring at the service.</w:t>
      </w:r>
      <w:r>
        <w:rPr>
          <w:rFonts w:ascii="Open Sans" w:hAnsi="Open Sans" w:cs="Open Sans"/>
        </w:rPr>
        <w:t xml:space="preserve"> </w:t>
      </w:r>
      <w:r w:rsidRPr="00DA54CE">
        <w:rPr>
          <w:rFonts w:ascii="Open Sans" w:hAnsi="Open Sans" w:cs="Open Sans"/>
        </w:rPr>
        <w:t>Staff said they provide activity schedules to consumers and representatives that contain information about the service and upcoming events.</w:t>
      </w:r>
    </w:p>
    <w:p w14:paraId="0F833083" w14:textId="77777777" w:rsidR="00DA54CE" w:rsidRPr="00DA54CE" w:rsidRDefault="00DA54CE" w:rsidP="00DA54CE">
      <w:pPr>
        <w:pStyle w:val="NormalArial"/>
        <w:rPr>
          <w:rFonts w:ascii="Open Sans" w:hAnsi="Open Sans" w:cs="Open Sans"/>
        </w:rPr>
      </w:pPr>
      <w:r w:rsidRPr="00DA54CE">
        <w:rPr>
          <w:rFonts w:ascii="Open Sans" w:hAnsi="Open Sans" w:cs="Open Sans"/>
        </w:rPr>
        <w:t>Consumers confirmed care and services are undertaken in a way that respects their privacy and consistently said staff ensure curtains and doors are closed when assisting with personal care.</w:t>
      </w:r>
      <w:r>
        <w:rPr>
          <w:rFonts w:ascii="Open Sans" w:hAnsi="Open Sans" w:cs="Open Sans"/>
        </w:rPr>
        <w:t xml:space="preserve"> </w:t>
      </w:r>
      <w:r w:rsidRPr="00DA54CE">
        <w:rPr>
          <w:rFonts w:ascii="Open Sans" w:hAnsi="Open Sans" w:cs="Open Sans"/>
        </w:rPr>
        <w:t xml:space="preserve">Staff were observed waiting for consent from consumers to enter their rooms and adjusting volume of their voice to ensure consumer’s privacy was maintained. </w:t>
      </w:r>
    </w:p>
    <w:p w14:paraId="51CBEDC4" w14:textId="338B8580" w:rsidR="005C2793" w:rsidRPr="005C2793" w:rsidRDefault="00DA54CE" w:rsidP="005C2793">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1 Consumer dignity and choice at the time of the performance report decision. </w:t>
      </w:r>
    </w:p>
    <w:p w14:paraId="5B50D111" w14:textId="79FD8C5A" w:rsidR="00727DD3" w:rsidRPr="001E694D" w:rsidRDefault="00727DD3" w:rsidP="0036130C">
      <w:pPr>
        <w:pStyle w:val="NormalArial"/>
        <w:rPr>
          <w:rFonts w:ascii="Open Sans" w:hAnsi="Open Sans" w:cs="Open Sans"/>
        </w:rPr>
      </w:pPr>
      <w:r w:rsidRPr="001E694D">
        <w:rPr>
          <w:rFonts w:ascii="Open Sans" w:hAnsi="Open Sans" w:cs="Open Sans"/>
        </w:rPr>
        <w:br w:type="page"/>
      </w:r>
    </w:p>
    <w:p w14:paraId="46715AF5" w14:textId="77777777" w:rsidR="00727DD3" w:rsidRPr="001E694D" w:rsidRDefault="00727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FC3E16" w14:paraId="3924302C" w14:textId="77777777" w:rsidTr="00FC3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5BB446C" w14:textId="77777777" w:rsidR="00727DD3" w:rsidRPr="001E694D" w:rsidRDefault="00727DD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C3C876C" w14:textId="77777777" w:rsidR="00727DD3" w:rsidRPr="001E694D" w:rsidRDefault="00727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C3E16" w14:paraId="5AF072FD" w14:textId="77777777" w:rsidTr="00FC3E1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58DE3A"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8523388"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48FC7CA"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278833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5C7A647B"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5782F3F"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EB96DD5"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AB77E70" w14:textId="77777777" w:rsidR="00727DD3" w:rsidRPr="001E694D" w:rsidRDefault="008B25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160178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14776517" w14:textId="77777777" w:rsidTr="00FC3E1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E6D9BB2"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DFAF3C7"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F66D34A" w14:textId="77777777" w:rsidR="00727DD3" w:rsidRPr="001E694D" w:rsidRDefault="00727DD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6C487FC" w14:textId="77777777" w:rsidR="00727DD3" w:rsidRPr="001E694D" w:rsidRDefault="00727DD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CA1C109"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655363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4BAFD927"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36DEFB5"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B91D01D"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3E9CED0" w14:textId="77777777" w:rsidR="00727DD3" w:rsidRPr="001E694D" w:rsidRDefault="008B25D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885616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2DB3A1B8" w14:textId="77777777" w:rsidTr="00FC3E1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42A93F8"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07B7306"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AF89687"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011130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bl>
    <w:p w14:paraId="5F4FE03D" w14:textId="77777777" w:rsidR="00727DD3" w:rsidRPr="003E162B" w:rsidRDefault="00727DD3" w:rsidP="00D87E7C">
      <w:pPr>
        <w:pStyle w:val="Heading20"/>
        <w:rPr>
          <w:rFonts w:ascii="Open Sans" w:hAnsi="Open Sans" w:cs="Open Sans"/>
          <w:color w:val="781E77"/>
        </w:rPr>
      </w:pPr>
      <w:r w:rsidRPr="003E162B">
        <w:rPr>
          <w:rFonts w:ascii="Open Sans" w:hAnsi="Open Sans" w:cs="Open Sans"/>
          <w:color w:val="781E77"/>
        </w:rPr>
        <w:t>Findings</w:t>
      </w:r>
    </w:p>
    <w:p w14:paraId="188E8610" w14:textId="77777777" w:rsidR="00BB14F3" w:rsidRDefault="00BB14F3" w:rsidP="0036130C">
      <w:pPr>
        <w:pStyle w:val="NormalArial"/>
        <w:rPr>
          <w:rFonts w:ascii="Open Sans" w:hAnsi="Open Sans" w:cs="Open Sans"/>
        </w:rPr>
      </w:pPr>
      <w:r>
        <w:rPr>
          <w:rFonts w:ascii="Open Sans" w:hAnsi="Open Sans" w:cs="Open Sans"/>
        </w:rPr>
        <w:t>C</w:t>
      </w:r>
      <w:r w:rsidRPr="00BB14F3">
        <w:rPr>
          <w:rFonts w:ascii="Open Sans" w:hAnsi="Open Sans" w:cs="Open Sans"/>
        </w:rPr>
        <w:t xml:space="preserve">onsumers and representatives said consumers are assessed regularly to ensure their needs, goals and preferences are being met.  Care documentation demonstrates that as behaviours change, consumers are assessed, and a behaviour support plan (BSP) is developed in consultation with consumers and representatives to support consumers and staff </w:t>
      </w:r>
      <w:r>
        <w:rPr>
          <w:rFonts w:ascii="Open Sans" w:hAnsi="Open Sans" w:cs="Open Sans"/>
        </w:rPr>
        <w:t xml:space="preserve">in delivering care and services to those consumers. </w:t>
      </w:r>
      <w:r w:rsidRPr="00BB14F3">
        <w:rPr>
          <w:rFonts w:ascii="Open Sans" w:hAnsi="Open Sans" w:cs="Open Sans"/>
        </w:rPr>
        <w:t xml:space="preserve">Registered staff described the process of risk assessment </w:t>
      </w:r>
      <w:r w:rsidRPr="00BB14F3">
        <w:rPr>
          <w:rFonts w:ascii="Open Sans" w:hAnsi="Open Sans" w:cs="Open Sans"/>
        </w:rPr>
        <w:lastRenderedPageBreak/>
        <w:t xml:space="preserve">and planning including consultation with the consumer, representative and other health professionals. </w:t>
      </w:r>
    </w:p>
    <w:p w14:paraId="48D8FA87" w14:textId="5DEBB911" w:rsidR="00BB14F3" w:rsidRPr="00BB14F3" w:rsidRDefault="00BB14F3" w:rsidP="00BB14F3">
      <w:pPr>
        <w:pStyle w:val="NormalArial"/>
        <w:rPr>
          <w:rFonts w:ascii="Open Sans" w:hAnsi="Open Sans" w:cs="Open Sans"/>
        </w:rPr>
      </w:pPr>
      <w:r w:rsidRPr="00BB14F3">
        <w:rPr>
          <w:rFonts w:ascii="Open Sans" w:hAnsi="Open Sans" w:cs="Open Sans"/>
        </w:rPr>
        <w:t>Consumers and representatives said consumers are receiving care and services, including personal and clinical care which helps the consumer achieve their goals, including reablement. Care documentation review</w:t>
      </w:r>
      <w:r>
        <w:rPr>
          <w:rFonts w:ascii="Open Sans" w:hAnsi="Open Sans" w:cs="Open Sans"/>
        </w:rPr>
        <w:t>ed</w:t>
      </w:r>
      <w:r w:rsidRPr="00BB14F3">
        <w:rPr>
          <w:rFonts w:ascii="Open Sans" w:hAnsi="Open Sans" w:cs="Open Sans"/>
        </w:rPr>
        <w:t xml:space="preserve"> demonstrated advance care directives and statements of choice are in place for consumers, or there is evidence of a discussion with consumers and representatives regarding </w:t>
      </w:r>
      <w:r>
        <w:rPr>
          <w:rFonts w:ascii="Open Sans" w:hAnsi="Open Sans" w:cs="Open Sans"/>
        </w:rPr>
        <w:t>end-of-life (</w:t>
      </w:r>
      <w:r w:rsidRPr="00BB14F3">
        <w:rPr>
          <w:rFonts w:ascii="Open Sans" w:hAnsi="Open Sans" w:cs="Open Sans"/>
        </w:rPr>
        <w:t>EOL</w:t>
      </w:r>
      <w:r>
        <w:rPr>
          <w:rFonts w:ascii="Open Sans" w:hAnsi="Open Sans" w:cs="Open Sans"/>
        </w:rPr>
        <w:t>)</w:t>
      </w:r>
      <w:r w:rsidRPr="00BB14F3">
        <w:rPr>
          <w:rFonts w:ascii="Open Sans" w:hAnsi="Open Sans" w:cs="Open Sans"/>
        </w:rPr>
        <w:t xml:space="preserve"> wishes.</w:t>
      </w:r>
    </w:p>
    <w:p w14:paraId="1092B26C" w14:textId="77777777" w:rsidR="004C1376" w:rsidRDefault="00BB14F3" w:rsidP="0036130C">
      <w:pPr>
        <w:pStyle w:val="NormalArial"/>
        <w:rPr>
          <w:rFonts w:ascii="Open Sans" w:hAnsi="Open Sans" w:cs="Open Sans"/>
        </w:rPr>
      </w:pPr>
      <w:r w:rsidRPr="00BB14F3">
        <w:rPr>
          <w:rFonts w:ascii="Open Sans" w:hAnsi="Open Sans" w:cs="Open Sans"/>
        </w:rPr>
        <w:t>Consumers said they can have their representatives participate in care plan reviews and care conversations if they wish</w:t>
      </w:r>
      <w:r>
        <w:rPr>
          <w:rFonts w:ascii="Open Sans" w:hAnsi="Open Sans" w:cs="Open Sans"/>
        </w:rPr>
        <w:t xml:space="preserve"> and </w:t>
      </w:r>
      <w:r w:rsidRPr="00BB14F3">
        <w:rPr>
          <w:rFonts w:ascii="Open Sans" w:hAnsi="Open Sans" w:cs="Open Sans"/>
        </w:rPr>
        <w:t xml:space="preserve">allied health professionals are involved in care planning and delivery. </w:t>
      </w:r>
      <w:r w:rsidR="004C1376" w:rsidRPr="004C1376">
        <w:rPr>
          <w:rFonts w:ascii="Open Sans" w:hAnsi="Open Sans" w:cs="Open Sans"/>
        </w:rPr>
        <w:t xml:space="preserve">Registered staff described the process of risk assessment and planning including consultation with the consumer, representative and other health professionals. </w:t>
      </w:r>
    </w:p>
    <w:p w14:paraId="05866B92" w14:textId="23DF6976" w:rsidR="004C1376" w:rsidRDefault="004C1376" w:rsidP="004C1376">
      <w:pPr>
        <w:pStyle w:val="NormalArial"/>
        <w:rPr>
          <w:rFonts w:ascii="Open Sans" w:hAnsi="Open Sans" w:cs="Open Sans"/>
        </w:rPr>
      </w:pPr>
      <w:r w:rsidRPr="004C1376">
        <w:rPr>
          <w:rFonts w:ascii="Open Sans" w:hAnsi="Open Sans" w:cs="Open Sans"/>
        </w:rPr>
        <w:t>Consumers and representatives said they are offered a copy of the consumer’s care plan during care conversations, and said they receive regular updates from the service.</w:t>
      </w:r>
      <w:r>
        <w:rPr>
          <w:rFonts w:ascii="Open Sans" w:hAnsi="Open Sans" w:cs="Open Sans"/>
        </w:rPr>
        <w:t xml:space="preserve"> </w:t>
      </w:r>
      <w:r w:rsidRPr="004C1376">
        <w:rPr>
          <w:rFonts w:ascii="Open Sans" w:hAnsi="Open Sans" w:cs="Open Sans"/>
        </w:rPr>
        <w:t xml:space="preserve">Staff said, and observation evidenced, care information and changes to care requirements are communicated through handover and alerts in the </w:t>
      </w:r>
      <w:r>
        <w:rPr>
          <w:rFonts w:ascii="Open Sans" w:hAnsi="Open Sans" w:cs="Open Sans"/>
        </w:rPr>
        <w:t>electronic care management system (</w:t>
      </w:r>
      <w:r w:rsidRPr="004C1376">
        <w:rPr>
          <w:rFonts w:ascii="Open Sans" w:hAnsi="Open Sans" w:cs="Open Sans"/>
        </w:rPr>
        <w:t>ECMS</w:t>
      </w:r>
      <w:r>
        <w:rPr>
          <w:rFonts w:ascii="Open Sans" w:hAnsi="Open Sans" w:cs="Open Sans"/>
        </w:rPr>
        <w:t xml:space="preserve">). </w:t>
      </w:r>
      <w:r w:rsidRPr="004C1376">
        <w:rPr>
          <w:rFonts w:ascii="Open Sans" w:hAnsi="Open Sans" w:cs="Open Sans"/>
        </w:rPr>
        <w:t>A review of care documentation identified discussion with the consumer and their representative, and evidence that a copy of the care plan is provided.</w:t>
      </w:r>
    </w:p>
    <w:p w14:paraId="73CF3C61" w14:textId="50C08BD5" w:rsidR="004C1376" w:rsidRDefault="004C1376" w:rsidP="004C1376">
      <w:pPr>
        <w:pStyle w:val="NormalArial"/>
        <w:rPr>
          <w:rFonts w:ascii="Open Sans" w:hAnsi="Open Sans" w:cs="Open Sans"/>
        </w:rPr>
      </w:pPr>
      <w:r w:rsidRPr="004C1376">
        <w:rPr>
          <w:rFonts w:ascii="Open Sans" w:hAnsi="Open Sans" w:cs="Open Sans"/>
        </w:rPr>
        <w:t>Consumers and representatives said, and documentation supports, care plans are reviewed every 3 months, and more frequently following a change in circumstance or care needs.</w:t>
      </w:r>
      <w:r>
        <w:rPr>
          <w:rFonts w:ascii="Open Sans" w:hAnsi="Open Sans" w:cs="Open Sans"/>
        </w:rPr>
        <w:t xml:space="preserve"> </w:t>
      </w:r>
      <w:r w:rsidRPr="004C1376">
        <w:rPr>
          <w:rFonts w:ascii="Open Sans" w:hAnsi="Open Sans" w:cs="Open Sans"/>
        </w:rPr>
        <w:t>Care documentation identified evidence of review on both a regular basis and when circumstances change such as consumer deterioration or following incidents such as falls and wounds.</w:t>
      </w:r>
    </w:p>
    <w:p w14:paraId="27E9A88B" w14:textId="189A00FB" w:rsidR="004C1376" w:rsidRPr="004C1376" w:rsidRDefault="004C1376" w:rsidP="004C1376">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2 Ongoing assessment and planning with consumers at the time of the performance report decision. </w:t>
      </w:r>
    </w:p>
    <w:p w14:paraId="53E8EAE9" w14:textId="77777777" w:rsidR="004C1376" w:rsidRPr="004C1376" w:rsidRDefault="004C1376" w:rsidP="004C1376">
      <w:pPr>
        <w:pStyle w:val="NormalArial"/>
        <w:rPr>
          <w:rFonts w:ascii="Open Sans" w:hAnsi="Open Sans" w:cs="Open Sans"/>
        </w:rPr>
      </w:pPr>
    </w:p>
    <w:p w14:paraId="29021C0E" w14:textId="5DDA08DB" w:rsidR="00727DD3" w:rsidRPr="001E694D" w:rsidRDefault="00727DD3" w:rsidP="0036130C">
      <w:pPr>
        <w:pStyle w:val="NormalArial"/>
        <w:rPr>
          <w:rFonts w:ascii="Open Sans" w:hAnsi="Open Sans" w:cs="Open Sans"/>
        </w:rPr>
      </w:pPr>
      <w:r w:rsidRPr="001E694D">
        <w:rPr>
          <w:rFonts w:ascii="Open Sans" w:hAnsi="Open Sans" w:cs="Open Sans"/>
        </w:rPr>
        <w:br w:type="page"/>
      </w:r>
    </w:p>
    <w:p w14:paraId="50FB0A78" w14:textId="77777777" w:rsidR="00727DD3" w:rsidRPr="001E694D" w:rsidRDefault="00727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FC3E16" w14:paraId="303376E0" w14:textId="77777777" w:rsidTr="00FC3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9CD7F13" w14:textId="77777777" w:rsidR="00727DD3" w:rsidRPr="001E694D" w:rsidRDefault="00727DD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B90E1CD" w14:textId="77777777" w:rsidR="00727DD3" w:rsidRPr="001E694D" w:rsidRDefault="00727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C3E16" w14:paraId="6708C685"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643D87"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D9928D4"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7C01D1D" w14:textId="77777777" w:rsidR="00727DD3" w:rsidRPr="001E694D" w:rsidRDefault="00727DD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029C20B" w14:textId="77777777" w:rsidR="00727DD3" w:rsidRPr="001E694D" w:rsidRDefault="00727DD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D05F80A" w14:textId="77777777" w:rsidR="00727DD3" w:rsidRPr="001E694D" w:rsidRDefault="00727DD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9095B85"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21652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46A24A96"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B4C7EA"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0662F8D"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B3B225F" w14:textId="77777777" w:rsidR="00727DD3" w:rsidRPr="001E694D" w:rsidRDefault="008B25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349631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41BE3C33"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143F8C" w14:textId="77777777" w:rsidR="00727DD3" w:rsidRPr="001E694D" w:rsidRDefault="00727DD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2D6BCA5" w14:textId="77777777" w:rsidR="00727DD3" w:rsidRPr="001E694D" w:rsidRDefault="00727DD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30FD729"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062432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6AB1431F"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18578E"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2E3B30F"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4592370" w14:textId="77777777" w:rsidR="00727DD3" w:rsidRPr="001E694D" w:rsidRDefault="008B25D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911782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74A82B94"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68E862"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CA7D590"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DB8C69C"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658586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1DD5DE8A"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9CD5F5"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5C90853"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C51166C" w14:textId="77777777" w:rsidR="00727DD3" w:rsidRPr="001E694D" w:rsidRDefault="008B25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645505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317E158A"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C71B8A"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1785AF1"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145B946" w14:textId="77777777" w:rsidR="00727DD3" w:rsidRPr="001E694D" w:rsidRDefault="00727DD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AE19795" w14:textId="77777777" w:rsidR="00727DD3" w:rsidRPr="001E694D" w:rsidRDefault="00727DD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B811136"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08071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bl>
    <w:p w14:paraId="4D0D2F91" w14:textId="77777777" w:rsidR="00727DD3" w:rsidRPr="003E162B" w:rsidRDefault="00727DD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AD0B034" w14:textId="77777777" w:rsidR="004C1376" w:rsidRDefault="004C1376" w:rsidP="004C1376">
      <w:pPr>
        <w:pStyle w:val="NormalArial"/>
        <w:rPr>
          <w:rFonts w:ascii="Open Sans" w:hAnsi="Open Sans" w:cs="Open Sans"/>
        </w:rPr>
      </w:pPr>
      <w:r w:rsidRPr="004C1376">
        <w:rPr>
          <w:rFonts w:ascii="Open Sans" w:hAnsi="Open Sans" w:cs="Open Sans"/>
        </w:rPr>
        <w:t>Consumers said, and staff described, how each consumer’s personal care is delivered as per their needs and preferences, including when they receive assistance with personal hygiene, dressing and undressing, and nursing care</w:t>
      </w:r>
      <w:r>
        <w:rPr>
          <w:rFonts w:ascii="Open Sans" w:hAnsi="Open Sans" w:cs="Open Sans"/>
        </w:rPr>
        <w:t xml:space="preserve">. </w:t>
      </w:r>
      <w:r w:rsidRPr="004C1376">
        <w:rPr>
          <w:rFonts w:ascii="Open Sans" w:hAnsi="Open Sans" w:cs="Open Sans"/>
        </w:rPr>
        <w:t>Consumers with chronic pain have regular pain assessments, particularly prior to wound care delivery. Documentation reviewed demonstrates wound management pathways are created, and healing is tracked. Care staff described the strategies they use to support all consumers with changing behaviours, where they find the information, and how they chart the behaviours, and the effectiveness of the strategies implemented prior to contacting registered staff. The service has systems to monitor that consumers receive personal and clinical care in line with their needs, goals, and preferences such as scheduled auditing, daily management rounds, progress notes review,</w:t>
      </w:r>
      <w:r>
        <w:rPr>
          <w:rFonts w:ascii="Open Sans" w:hAnsi="Open Sans" w:cs="Open Sans"/>
        </w:rPr>
        <w:t xml:space="preserve"> </w:t>
      </w:r>
      <w:r w:rsidRPr="004C1376">
        <w:rPr>
          <w:rFonts w:ascii="Open Sans" w:hAnsi="Open Sans" w:cs="Open Sans"/>
        </w:rPr>
        <w:t>monitoring clinical indicators and incidents, and consumer, representative and staff feedback.</w:t>
      </w:r>
    </w:p>
    <w:p w14:paraId="6674AA9E" w14:textId="77777777" w:rsidR="004C1376" w:rsidRPr="004C1376" w:rsidRDefault="004C1376" w:rsidP="004C1376">
      <w:pPr>
        <w:pStyle w:val="NormalArial"/>
        <w:rPr>
          <w:rFonts w:ascii="Open Sans" w:hAnsi="Open Sans" w:cs="Open Sans"/>
        </w:rPr>
      </w:pPr>
      <w:r>
        <w:rPr>
          <w:rFonts w:ascii="Open Sans" w:hAnsi="Open Sans" w:cs="Open Sans"/>
        </w:rPr>
        <w:t>C</w:t>
      </w:r>
      <w:r w:rsidRPr="004C1376">
        <w:rPr>
          <w:rFonts w:ascii="Open Sans" w:hAnsi="Open Sans" w:cs="Open Sans"/>
        </w:rPr>
        <w:t>are planning documentation for consumers at risk of falls include directives for care staff such as manual handling instructions, falls prevention and monitoring equipment, and referrals to the physiotherapist or dementia support specialist for review.</w:t>
      </w:r>
      <w:r>
        <w:rPr>
          <w:rFonts w:ascii="Open Sans" w:hAnsi="Open Sans" w:cs="Open Sans"/>
        </w:rPr>
        <w:t xml:space="preserve"> </w:t>
      </w:r>
      <w:r w:rsidRPr="004C1376">
        <w:rPr>
          <w:rFonts w:ascii="Open Sans" w:hAnsi="Open Sans" w:cs="Open Sans"/>
        </w:rPr>
        <w:t>Staff described, and care documentation evidenced, consumers at risk of impaired skin integrity were assessed and strategies are implemented including using pressure relieving equipment, regular repositioning with skin checks conducted, and the use of dressings and garments.</w:t>
      </w:r>
      <w:r>
        <w:rPr>
          <w:rFonts w:ascii="Open Sans" w:hAnsi="Open Sans" w:cs="Open Sans"/>
        </w:rPr>
        <w:t xml:space="preserve"> </w:t>
      </w:r>
      <w:r w:rsidRPr="004C1376">
        <w:rPr>
          <w:rFonts w:ascii="Open Sans" w:hAnsi="Open Sans" w:cs="Open Sans"/>
        </w:rPr>
        <w:t>The Assessment Team reviewed the service’s clinical indicators which showed an improvement in all areas including falls reduction, wound healing and decreased weight loss.</w:t>
      </w:r>
    </w:p>
    <w:p w14:paraId="0B9C099F" w14:textId="795F51F2" w:rsidR="004C1376" w:rsidRPr="004C1376" w:rsidRDefault="00D3724F" w:rsidP="004C1376">
      <w:pPr>
        <w:pStyle w:val="NormalArial"/>
        <w:rPr>
          <w:rFonts w:ascii="Open Sans" w:hAnsi="Open Sans" w:cs="Open Sans"/>
        </w:rPr>
      </w:pPr>
      <w:r w:rsidRPr="00D3724F">
        <w:rPr>
          <w:rFonts w:ascii="Open Sans" w:hAnsi="Open Sans" w:cs="Open Sans"/>
        </w:rPr>
        <w:t>Consumers and representatives said the wishes of consumers nearing EOL are respected and honoured.</w:t>
      </w:r>
      <w:r>
        <w:rPr>
          <w:rFonts w:ascii="Open Sans" w:hAnsi="Open Sans" w:cs="Open Sans"/>
        </w:rPr>
        <w:t xml:space="preserve"> </w:t>
      </w:r>
      <w:r w:rsidRPr="00D3724F">
        <w:rPr>
          <w:rFonts w:ascii="Open Sans" w:hAnsi="Open Sans" w:cs="Open Sans"/>
        </w:rPr>
        <w:t>Care documentation for a recently deceased consumer showed the service’s nurse practitioner had reviewed the consumer and commenced them on an EOL pathway.</w:t>
      </w:r>
    </w:p>
    <w:p w14:paraId="4BA11F98" w14:textId="77777777" w:rsidR="00D3724F" w:rsidRDefault="00D3724F" w:rsidP="0036130C">
      <w:pPr>
        <w:pStyle w:val="NormalArial"/>
        <w:rPr>
          <w:rFonts w:ascii="Open Sans" w:hAnsi="Open Sans" w:cs="Open Sans"/>
        </w:rPr>
      </w:pPr>
      <w:r w:rsidRPr="00D3724F">
        <w:rPr>
          <w:rFonts w:ascii="Open Sans" w:hAnsi="Open Sans" w:cs="Open Sans"/>
        </w:rPr>
        <w:t>Consumers said staff know them well and they are confident staff could identify a change in their health status. Care staff described how they identify if there is any change to a consumer’s condition, such as a reduced food and fluid intake or change to demeanour, and report changes to registered staff or the clinical manager.</w:t>
      </w:r>
      <w:r>
        <w:rPr>
          <w:rFonts w:ascii="Open Sans" w:hAnsi="Open Sans" w:cs="Open Sans"/>
        </w:rPr>
        <w:t xml:space="preserve"> </w:t>
      </w:r>
      <w:r w:rsidRPr="00D3724F">
        <w:rPr>
          <w:rFonts w:ascii="Open Sans" w:hAnsi="Open Sans" w:cs="Open Sans"/>
        </w:rPr>
        <w:t xml:space="preserve">The Assessment Team reviewed clinical, and general, staff meeting minutes where discussion is held about identifying changes in health conditions including wounds and cognition. </w:t>
      </w:r>
    </w:p>
    <w:p w14:paraId="55C7CBFF" w14:textId="77777777" w:rsidR="00D3724F" w:rsidRDefault="00D3724F" w:rsidP="0036130C">
      <w:pPr>
        <w:pStyle w:val="NormalArial"/>
        <w:rPr>
          <w:rFonts w:ascii="Open Sans" w:hAnsi="Open Sans" w:cs="Open Sans"/>
        </w:rPr>
      </w:pPr>
      <w:r w:rsidRPr="00D3724F">
        <w:rPr>
          <w:rFonts w:ascii="Open Sans" w:hAnsi="Open Sans" w:cs="Open Sans"/>
        </w:rPr>
        <w:t>Consumers and representatives said consumers’ care needs and preferences are effectively communicated between staff, and consumers receive the care they need. Review of consumers’ care documentation identified correspondence from health professionals, test results and referrals are accessible to staff and other health professionals. The Assessment Team observed the service’s shift handover between staff</w:t>
      </w:r>
      <w:r>
        <w:rPr>
          <w:rFonts w:ascii="Open Sans" w:hAnsi="Open Sans" w:cs="Open Sans"/>
        </w:rPr>
        <w:t xml:space="preserve"> where</w:t>
      </w:r>
      <w:r w:rsidRPr="00D3724F">
        <w:rPr>
          <w:rFonts w:ascii="Open Sans" w:hAnsi="Open Sans" w:cs="Open Sans"/>
        </w:rPr>
        <w:t xml:space="preserve"> </w:t>
      </w:r>
      <w:r>
        <w:rPr>
          <w:rFonts w:ascii="Open Sans" w:hAnsi="Open Sans" w:cs="Open Sans"/>
        </w:rPr>
        <w:t>r</w:t>
      </w:r>
      <w:r w:rsidRPr="00D3724F">
        <w:rPr>
          <w:rFonts w:ascii="Open Sans" w:hAnsi="Open Sans" w:cs="Open Sans"/>
        </w:rPr>
        <w:t xml:space="preserve">elevant information about each consumer was </w:t>
      </w:r>
      <w:r w:rsidRPr="00D3724F">
        <w:rPr>
          <w:rFonts w:ascii="Open Sans" w:hAnsi="Open Sans" w:cs="Open Sans"/>
        </w:rPr>
        <w:lastRenderedPageBreak/>
        <w:t xml:space="preserve">communicated, including any changes in physical, emotional, and cognitive state. </w:t>
      </w:r>
    </w:p>
    <w:p w14:paraId="08083661" w14:textId="77777777" w:rsidR="00D3724F" w:rsidRPr="00D3724F" w:rsidRDefault="00D3724F" w:rsidP="00D3724F">
      <w:pPr>
        <w:pStyle w:val="NormalArial"/>
        <w:rPr>
          <w:rFonts w:ascii="Open Sans" w:hAnsi="Open Sans" w:cs="Open Sans"/>
        </w:rPr>
      </w:pPr>
      <w:r w:rsidRPr="00D3724F">
        <w:rPr>
          <w:rFonts w:ascii="Open Sans" w:hAnsi="Open Sans" w:cs="Open Sans"/>
        </w:rPr>
        <w:t>Consumers and representatives said, and a review of documentation confirmed, appropriate referrals are made in a timely manner and other health professionals assess consumers and provide directives for their care. Management advised, and care documentation confirms, the service is supported by a dietitian, podiatrist, MO, physiotherapists, and other health professionals such as a geriatrician who attends the service as part of the geriatric assessment team from the local hospital.</w:t>
      </w:r>
    </w:p>
    <w:p w14:paraId="5E273108" w14:textId="77777777" w:rsidR="00D3724F" w:rsidRDefault="00D3724F" w:rsidP="00D3724F">
      <w:pPr>
        <w:pStyle w:val="NormalArial"/>
        <w:rPr>
          <w:rFonts w:ascii="Open Sans" w:hAnsi="Open Sans" w:cs="Open Sans"/>
        </w:rPr>
      </w:pPr>
      <w:r w:rsidRPr="00D3724F">
        <w:rPr>
          <w:rFonts w:ascii="Open Sans" w:hAnsi="Open Sans" w:cs="Open Sans"/>
        </w:rPr>
        <w:t>Consumers and representatives said staff always wash their hands and they are confident staff are taking appropriate steps to control the spread of infection. Staff outlined strategies used to promote prevention of infection including appropriate and timely continence care, increased fluids, pathology to confirm pathogens, hand hygiene, and personal protective equipment.</w:t>
      </w:r>
      <w:r>
        <w:rPr>
          <w:rFonts w:ascii="Open Sans" w:hAnsi="Open Sans" w:cs="Open Sans"/>
        </w:rPr>
        <w:t xml:space="preserve"> </w:t>
      </w:r>
      <w:r w:rsidRPr="00D3724F">
        <w:rPr>
          <w:rFonts w:ascii="Open Sans" w:hAnsi="Open Sans" w:cs="Open Sans"/>
        </w:rPr>
        <w:t>Management said, and documentation supports, staff are provided education in antimicrobial stewardship and infection prevention and control.</w:t>
      </w:r>
    </w:p>
    <w:p w14:paraId="6E112777" w14:textId="697A6736" w:rsidR="00D3724F" w:rsidRPr="00D3724F" w:rsidRDefault="00D3724F" w:rsidP="00D3724F">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3 Personal care and clinical care at the time of the performance report decision. </w:t>
      </w:r>
    </w:p>
    <w:p w14:paraId="12542A3A" w14:textId="2090E74F" w:rsidR="00D3724F" w:rsidRPr="00D3724F" w:rsidRDefault="00D3724F" w:rsidP="00D3724F">
      <w:pPr>
        <w:pStyle w:val="NormalArial"/>
        <w:rPr>
          <w:rFonts w:ascii="Open Sans" w:hAnsi="Open Sans" w:cs="Open Sans"/>
        </w:rPr>
      </w:pPr>
    </w:p>
    <w:p w14:paraId="6364F3C1" w14:textId="41E49E3B" w:rsidR="00727DD3" w:rsidRPr="001E694D" w:rsidRDefault="00727DD3" w:rsidP="0036130C">
      <w:pPr>
        <w:pStyle w:val="NormalArial"/>
        <w:rPr>
          <w:rFonts w:ascii="Open Sans" w:hAnsi="Open Sans" w:cs="Open Sans"/>
        </w:rPr>
      </w:pPr>
      <w:r w:rsidRPr="001E694D">
        <w:rPr>
          <w:rFonts w:ascii="Open Sans" w:hAnsi="Open Sans" w:cs="Open Sans"/>
        </w:rPr>
        <w:br w:type="page"/>
      </w:r>
    </w:p>
    <w:p w14:paraId="32E8224F" w14:textId="77777777" w:rsidR="00727DD3" w:rsidRPr="001E694D" w:rsidRDefault="00727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FC3E16" w14:paraId="67E56627" w14:textId="77777777" w:rsidTr="00FC3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78F975" w14:textId="77777777" w:rsidR="00727DD3" w:rsidRPr="001E694D" w:rsidRDefault="00727DD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206BF4A" w14:textId="77777777" w:rsidR="00727DD3" w:rsidRPr="001E694D" w:rsidRDefault="00727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C3E16" w14:paraId="416C0C82"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8CD210"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3639F3B"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FE07818"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86865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2F7E560A"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289E42"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64C2B4F"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3264DAA" w14:textId="77777777" w:rsidR="00727DD3" w:rsidRPr="001E694D" w:rsidRDefault="008B25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280757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7826C944"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B78AF6"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85AC43A"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D26BC23" w14:textId="77777777" w:rsidR="00727DD3" w:rsidRPr="001E694D" w:rsidRDefault="00727DD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20C671A" w14:textId="77777777" w:rsidR="00727DD3" w:rsidRPr="001E694D" w:rsidRDefault="00727DD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0DC28DD" w14:textId="77777777" w:rsidR="00727DD3" w:rsidRPr="001E694D" w:rsidRDefault="00727DD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91866A6"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431357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3357B756"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04232D"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0C6375C"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F469F3C" w14:textId="77777777" w:rsidR="00727DD3" w:rsidRPr="001E694D" w:rsidRDefault="008B25D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780358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22935919"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211F5B"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CBCB9FA"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F379671" w14:textId="77777777" w:rsidR="00727DD3" w:rsidRPr="001E694D" w:rsidRDefault="008B25D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634074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15435982"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CDEB14"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BC00D52"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1CBDF53" w14:textId="77777777" w:rsidR="00727DD3" w:rsidRPr="001E694D" w:rsidRDefault="008B25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939834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51ECDAB0"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CD8859"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EF49A0C"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8C67E6C"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387114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bl>
    <w:p w14:paraId="068E6988" w14:textId="77777777" w:rsidR="00727DD3" w:rsidRPr="003E162B" w:rsidRDefault="00727DD3" w:rsidP="00D87E7C">
      <w:pPr>
        <w:pStyle w:val="Heading20"/>
        <w:rPr>
          <w:rFonts w:ascii="Open Sans" w:hAnsi="Open Sans" w:cs="Open Sans"/>
          <w:color w:val="781E77"/>
        </w:rPr>
      </w:pPr>
      <w:r w:rsidRPr="003E162B">
        <w:rPr>
          <w:rFonts w:ascii="Open Sans" w:hAnsi="Open Sans" w:cs="Open Sans"/>
          <w:color w:val="781E77"/>
        </w:rPr>
        <w:t>Findings</w:t>
      </w:r>
    </w:p>
    <w:p w14:paraId="41AFB6AB" w14:textId="5F907B65" w:rsidR="00D3724F" w:rsidRDefault="00D3724F" w:rsidP="00D3724F">
      <w:pPr>
        <w:pStyle w:val="NormalArial"/>
        <w:rPr>
          <w:rFonts w:ascii="Open Sans" w:hAnsi="Open Sans" w:cs="Open Sans"/>
        </w:rPr>
      </w:pPr>
      <w:r w:rsidRPr="00D3724F">
        <w:rPr>
          <w:rFonts w:ascii="Open Sans" w:hAnsi="Open Sans" w:cs="Open Sans"/>
        </w:rPr>
        <w:t xml:space="preserve">Consumers said staff modify services and supports at times when they feel less able to participate in group activities. Consumers in the memory support unit were observed undertaking activities such as painting, reading magazines/books and puzzles. A representative for a consumer who resides in the memory support unit said there are enough activities to meet the needs of the consumer. Lifestyle and leisure care plans reviewed by the Assessment Team outlined the </w:t>
      </w:r>
      <w:r w:rsidRPr="00D3724F">
        <w:rPr>
          <w:rFonts w:ascii="Open Sans" w:hAnsi="Open Sans" w:cs="Open Sans"/>
        </w:rPr>
        <w:lastRenderedPageBreak/>
        <w:t xml:space="preserve">interests and activities important to consumers consistent with information provided by consumers during interviews with the Assessment Team. </w:t>
      </w:r>
    </w:p>
    <w:p w14:paraId="7051C407" w14:textId="77777777" w:rsidR="00D3724F" w:rsidRPr="00D3724F" w:rsidRDefault="00D3724F" w:rsidP="00D3724F">
      <w:pPr>
        <w:pStyle w:val="NormalArial"/>
        <w:rPr>
          <w:rFonts w:ascii="Open Sans" w:hAnsi="Open Sans" w:cs="Open Sans"/>
        </w:rPr>
      </w:pPr>
      <w:r w:rsidRPr="00D3724F">
        <w:rPr>
          <w:rFonts w:ascii="Open Sans" w:hAnsi="Open Sans" w:cs="Open Sans"/>
        </w:rPr>
        <w:t>Consumers and representatives described how staff support consumers to maintain their emotional, spiritual and/or psychological well-being.</w:t>
      </w:r>
      <w:r>
        <w:rPr>
          <w:rFonts w:ascii="Open Sans" w:hAnsi="Open Sans" w:cs="Open Sans"/>
        </w:rPr>
        <w:t xml:space="preserve"> </w:t>
      </w:r>
      <w:r w:rsidRPr="00D3724F">
        <w:rPr>
          <w:rFonts w:ascii="Open Sans" w:hAnsi="Open Sans" w:cs="Open Sans"/>
        </w:rPr>
        <w:t>Staff said when they identify consumers who are feeling low, they spend time with them and notify clinical and lifestyle staff to provide additional supports which may include referrals to the pastoral carer or a psychologist.  Care documentation includes consumer’s religious and spiritual preferences and documentation confirms staff undertake ‘trauma informed care’ training.</w:t>
      </w:r>
    </w:p>
    <w:p w14:paraId="1543A2F3" w14:textId="6CB2EE9E" w:rsidR="00D3724F" w:rsidRDefault="00D3724F" w:rsidP="00D3724F">
      <w:pPr>
        <w:pStyle w:val="NormalArial"/>
        <w:rPr>
          <w:rFonts w:ascii="Open Sans" w:hAnsi="Open Sans" w:cs="Open Sans"/>
        </w:rPr>
      </w:pPr>
      <w:r w:rsidRPr="00D3724F">
        <w:rPr>
          <w:rFonts w:ascii="Open Sans" w:hAnsi="Open Sans" w:cs="Open Sans"/>
        </w:rPr>
        <w:t>Consumers said they are supported to participate in their community and social activities of their choice as often as they wish.</w:t>
      </w:r>
      <w:r>
        <w:rPr>
          <w:rFonts w:ascii="Open Sans" w:hAnsi="Open Sans" w:cs="Open Sans"/>
        </w:rPr>
        <w:t xml:space="preserve"> </w:t>
      </w:r>
      <w:r w:rsidRPr="00D3724F">
        <w:rPr>
          <w:rFonts w:ascii="Open Sans" w:hAnsi="Open Sans" w:cs="Open Sans"/>
        </w:rPr>
        <w:t>Staff described the external activities and relationships of importance to consumers, consistent with information the Assessment Team received from consumers and documented in care plans.</w:t>
      </w:r>
    </w:p>
    <w:p w14:paraId="26CDCF12" w14:textId="3F119FDC" w:rsidR="00D3724F" w:rsidRDefault="00D3724F" w:rsidP="00D3724F">
      <w:pPr>
        <w:pStyle w:val="NormalArial"/>
        <w:rPr>
          <w:rFonts w:ascii="Open Sans" w:hAnsi="Open Sans" w:cs="Open Sans"/>
        </w:rPr>
      </w:pPr>
      <w:r w:rsidRPr="00D3724F">
        <w:rPr>
          <w:rFonts w:ascii="Open Sans" w:hAnsi="Open Sans" w:cs="Open Sans"/>
        </w:rPr>
        <w:t>Consumers said staff know them and what is important to them, including their life history and preferences.</w:t>
      </w:r>
      <w:r>
        <w:rPr>
          <w:rFonts w:ascii="Open Sans" w:hAnsi="Open Sans" w:cs="Open Sans"/>
        </w:rPr>
        <w:t xml:space="preserve"> </w:t>
      </w:r>
      <w:r w:rsidRPr="00D3724F">
        <w:rPr>
          <w:rFonts w:ascii="Open Sans" w:hAnsi="Open Sans" w:cs="Open Sans"/>
        </w:rPr>
        <w:t xml:space="preserve">Staff described ways they are kept informed of changing conditions, needs and preferences for each consumer including via electronic messaging. A review of care documentation demonstrated </w:t>
      </w:r>
      <w:r>
        <w:rPr>
          <w:rFonts w:ascii="Open Sans" w:hAnsi="Open Sans" w:cs="Open Sans"/>
        </w:rPr>
        <w:t>a lifestyle assessment i</w:t>
      </w:r>
      <w:r w:rsidRPr="00D3724F">
        <w:rPr>
          <w:rFonts w:ascii="Open Sans" w:hAnsi="Open Sans" w:cs="Open Sans"/>
        </w:rPr>
        <w:t xml:space="preserve">s completed </w:t>
      </w:r>
      <w:r>
        <w:rPr>
          <w:rFonts w:ascii="Open Sans" w:hAnsi="Open Sans" w:cs="Open Sans"/>
        </w:rPr>
        <w:t xml:space="preserve">by consumers upon entering the service </w:t>
      </w:r>
      <w:r w:rsidRPr="00D3724F">
        <w:rPr>
          <w:rFonts w:ascii="Open Sans" w:hAnsi="Open Sans" w:cs="Open Sans"/>
        </w:rPr>
        <w:t>and</w:t>
      </w:r>
      <w:r>
        <w:rPr>
          <w:rFonts w:ascii="Open Sans" w:hAnsi="Open Sans" w:cs="Open Sans"/>
        </w:rPr>
        <w:t xml:space="preserve"> these</w:t>
      </w:r>
      <w:r w:rsidRPr="00D3724F">
        <w:rPr>
          <w:rFonts w:ascii="Open Sans" w:hAnsi="Open Sans" w:cs="Open Sans"/>
        </w:rPr>
        <w:t xml:space="preserve"> reflected consumers’ current needs and preferences. </w:t>
      </w:r>
    </w:p>
    <w:p w14:paraId="64282E95" w14:textId="77777777" w:rsidR="00C1186F" w:rsidRPr="00C1186F" w:rsidRDefault="00C1186F" w:rsidP="00C1186F">
      <w:pPr>
        <w:pStyle w:val="NormalArial"/>
        <w:rPr>
          <w:rFonts w:ascii="Open Sans" w:hAnsi="Open Sans" w:cs="Open Sans"/>
        </w:rPr>
      </w:pPr>
      <w:r w:rsidRPr="00C1186F">
        <w:rPr>
          <w:rFonts w:ascii="Open Sans" w:hAnsi="Open Sans" w:cs="Open Sans"/>
        </w:rPr>
        <w:t>Consumers provided positive feedback with the services and supports of those they have been referred to</w:t>
      </w:r>
      <w:r>
        <w:rPr>
          <w:rFonts w:ascii="Open Sans" w:hAnsi="Open Sans" w:cs="Open Sans"/>
        </w:rPr>
        <w:t xml:space="preserve">. </w:t>
      </w:r>
      <w:r w:rsidRPr="00C1186F">
        <w:rPr>
          <w:rFonts w:ascii="Open Sans" w:hAnsi="Open Sans" w:cs="Open Sans"/>
        </w:rPr>
        <w:t xml:space="preserve">Lifestyle staff confirmed consumers are referred to external support services including, religious supports. Care documentation evidenced referrals are completed and supports required for the consumer to attend are provided. </w:t>
      </w:r>
    </w:p>
    <w:p w14:paraId="7AAA658E" w14:textId="6ADA99D6" w:rsidR="00C1186F" w:rsidRPr="00D3724F" w:rsidRDefault="00C1186F" w:rsidP="00D3724F">
      <w:pPr>
        <w:pStyle w:val="NormalArial"/>
        <w:rPr>
          <w:rFonts w:ascii="Open Sans" w:hAnsi="Open Sans" w:cs="Open Sans"/>
        </w:rPr>
      </w:pPr>
      <w:r>
        <w:rPr>
          <w:rFonts w:ascii="Open Sans" w:hAnsi="Open Sans" w:cs="Open Sans"/>
        </w:rPr>
        <w:t>C</w:t>
      </w:r>
      <w:r w:rsidRPr="00C1186F">
        <w:rPr>
          <w:rFonts w:ascii="Open Sans" w:hAnsi="Open Sans" w:cs="Open Sans"/>
        </w:rPr>
        <w:t>onsumers said the meals are varied and of suitable quality and quantity. Staff described how consumers are offered a choice and how consumers are invited to provide input on the menu.</w:t>
      </w:r>
      <w:r>
        <w:rPr>
          <w:rFonts w:ascii="Open Sans" w:hAnsi="Open Sans" w:cs="Open Sans"/>
        </w:rPr>
        <w:t xml:space="preserve"> </w:t>
      </w:r>
      <w:r w:rsidRPr="00C1186F">
        <w:rPr>
          <w:rFonts w:ascii="Open Sans" w:hAnsi="Open Sans" w:cs="Open Sans"/>
        </w:rPr>
        <w:t>Hospitality staff demonstrated knowledge of individual consumer’s dietary requirements including allergies, likes, dislikes, and intolerances.</w:t>
      </w:r>
      <w:r>
        <w:rPr>
          <w:rFonts w:ascii="Open Sans" w:hAnsi="Open Sans" w:cs="Open Sans"/>
        </w:rPr>
        <w:t xml:space="preserve"> </w:t>
      </w:r>
      <w:r w:rsidRPr="00C1186F">
        <w:rPr>
          <w:rFonts w:ascii="Open Sans" w:hAnsi="Open Sans" w:cs="Open Sans"/>
        </w:rPr>
        <w:t>The Assessment Team observed menus displayed in the dining area of the service which offered a variety of choices for breakfast, lunch and dinner.</w:t>
      </w:r>
    </w:p>
    <w:p w14:paraId="5EE72EEC" w14:textId="77777777" w:rsidR="00C1186F" w:rsidRDefault="00C1186F" w:rsidP="00C1186F">
      <w:pPr>
        <w:pStyle w:val="NormalArial"/>
        <w:rPr>
          <w:rFonts w:ascii="Open Sans" w:hAnsi="Open Sans" w:cs="Open Sans"/>
        </w:rPr>
      </w:pPr>
      <w:r w:rsidRPr="00C1186F">
        <w:rPr>
          <w:rFonts w:ascii="Open Sans" w:hAnsi="Open Sans" w:cs="Open Sans"/>
        </w:rPr>
        <w:t>Consumers said they have access to the equipment they need to mobilise and participate in activities for daily living.</w:t>
      </w:r>
      <w:r>
        <w:rPr>
          <w:rFonts w:ascii="Open Sans" w:hAnsi="Open Sans" w:cs="Open Sans"/>
        </w:rPr>
        <w:t xml:space="preserve"> </w:t>
      </w:r>
      <w:r w:rsidRPr="00C1186F">
        <w:rPr>
          <w:rFonts w:ascii="Open Sans" w:hAnsi="Open Sans" w:cs="Open Sans"/>
        </w:rPr>
        <w:t>Staff said they have access to the equipment they need when they need it which is maintained and in working order.</w:t>
      </w:r>
      <w:r>
        <w:rPr>
          <w:rFonts w:ascii="Open Sans" w:hAnsi="Open Sans" w:cs="Open Sans"/>
        </w:rPr>
        <w:t xml:space="preserve"> </w:t>
      </w:r>
      <w:r w:rsidRPr="00C1186F">
        <w:rPr>
          <w:rFonts w:ascii="Open Sans" w:hAnsi="Open Sans" w:cs="Open Sans"/>
        </w:rPr>
        <w:t>The Assessment Team observed</w:t>
      </w:r>
      <w:r>
        <w:rPr>
          <w:rFonts w:ascii="Open Sans" w:hAnsi="Open Sans" w:cs="Open Sans"/>
        </w:rPr>
        <w:t xml:space="preserve"> </w:t>
      </w:r>
      <w:r w:rsidRPr="00C1186F">
        <w:rPr>
          <w:rFonts w:ascii="Open Sans" w:hAnsi="Open Sans" w:cs="Open Sans"/>
        </w:rPr>
        <w:t xml:space="preserve">mobility aids, such as walking devices or wheelchairs, appeared to be clean, tyres were inflated, foot plates were in place and items were well maintained. </w:t>
      </w:r>
    </w:p>
    <w:p w14:paraId="607D07AA" w14:textId="13A5480D" w:rsidR="00D3724F" w:rsidRPr="00D3724F" w:rsidRDefault="00C1186F" w:rsidP="00D3724F">
      <w:pPr>
        <w:pStyle w:val="NormalArial"/>
        <w:rPr>
          <w:rFonts w:ascii="Open Sans" w:hAnsi="Open Sans" w:cs="Open Sans"/>
        </w:rPr>
      </w:pPr>
      <w:r>
        <w:rPr>
          <w:rFonts w:ascii="Open Sans" w:hAnsi="Open Sans" w:cs="Open Sans"/>
        </w:rPr>
        <w:lastRenderedPageBreak/>
        <w:t xml:space="preserve">Based on the information summarised above, I find the provider in relation to the service, compliant with Standard 4 Services and supports for daily living at the time of the performance report decision. </w:t>
      </w:r>
    </w:p>
    <w:p w14:paraId="0171AE67" w14:textId="67A2AC15" w:rsidR="00727DD3" w:rsidRPr="001E694D" w:rsidRDefault="00727DD3" w:rsidP="0036130C">
      <w:pPr>
        <w:pStyle w:val="NormalArial"/>
        <w:rPr>
          <w:rFonts w:ascii="Open Sans" w:hAnsi="Open Sans" w:cs="Open Sans"/>
        </w:rPr>
      </w:pPr>
      <w:r w:rsidRPr="001E694D">
        <w:rPr>
          <w:rFonts w:ascii="Open Sans" w:hAnsi="Open Sans" w:cs="Open Sans"/>
        </w:rPr>
        <w:br w:type="page"/>
      </w:r>
    </w:p>
    <w:p w14:paraId="013C6868" w14:textId="77777777" w:rsidR="00727DD3" w:rsidRPr="001E694D" w:rsidRDefault="00727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FC3E16" w14:paraId="2EFADF34" w14:textId="77777777" w:rsidTr="00FC3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57E2019" w14:textId="77777777" w:rsidR="00727DD3" w:rsidRPr="001E694D" w:rsidRDefault="00727DD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2A2148A" w14:textId="77777777" w:rsidR="00727DD3" w:rsidRPr="001E694D" w:rsidRDefault="00727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C3E16" w14:paraId="6B585F2C"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518BEE"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8721295"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B3FD843"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547637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46BF1DA7"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481D36"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1956EC5"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CC7405A" w14:textId="77777777" w:rsidR="00727DD3" w:rsidRPr="001E694D" w:rsidRDefault="00727DD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2FC8CCC" w14:textId="77777777" w:rsidR="00727DD3" w:rsidRPr="001E694D" w:rsidRDefault="00727DD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DB22841" w14:textId="77777777" w:rsidR="00727DD3" w:rsidRPr="001E694D" w:rsidRDefault="008B25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709801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3170778C"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E179EB"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10EF593"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5EFF401" w14:textId="77777777" w:rsidR="00727DD3" w:rsidRPr="001E694D" w:rsidRDefault="008B25D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800259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bl>
    <w:p w14:paraId="42A6FDA4" w14:textId="77777777" w:rsidR="00727DD3" w:rsidRPr="003E162B" w:rsidRDefault="00727DD3" w:rsidP="002B0C90">
      <w:pPr>
        <w:pStyle w:val="Heading20"/>
        <w:rPr>
          <w:rFonts w:ascii="Open Sans" w:hAnsi="Open Sans" w:cs="Open Sans"/>
          <w:color w:val="781E77"/>
        </w:rPr>
      </w:pPr>
      <w:r w:rsidRPr="003E162B">
        <w:rPr>
          <w:rFonts w:ascii="Open Sans" w:hAnsi="Open Sans" w:cs="Open Sans"/>
          <w:color w:val="781E77"/>
        </w:rPr>
        <w:t>Findings</w:t>
      </w:r>
    </w:p>
    <w:p w14:paraId="4B871A48" w14:textId="67156AAA" w:rsidR="00C1186F" w:rsidRDefault="00C1186F" w:rsidP="00C1186F">
      <w:pPr>
        <w:pStyle w:val="NormalArial"/>
        <w:rPr>
          <w:rFonts w:ascii="Open Sans" w:hAnsi="Open Sans" w:cs="Open Sans"/>
        </w:rPr>
      </w:pPr>
      <w:r w:rsidRPr="00C1186F">
        <w:rPr>
          <w:rFonts w:ascii="Open Sans" w:hAnsi="Open Sans" w:cs="Open Sans"/>
        </w:rPr>
        <w:t>Consumers and representatives were satisfied with the cleanliness, maintenance, and tidy nature of the service environment. The Assessment Team observed</w:t>
      </w:r>
      <w:r>
        <w:rPr>
          <w:rFonts w:ascii="Open Sans" w:hAnsi="Open Sans" w:cs="Open Sans"/>
        </w:rPr>
        <w:t xml:space="preserve"> </w:t>
      </w:r>
      <w:r w:rsidRPr="00C1186F">
        <w:rPr>
          <w:rFonts w:ascii="Open Sans" w:hAnsi="Open Sans" w:cs="Open Sans"/>
        </w:rPr>
        <w:t>consumers’ rooms were personalised with art, memorabilia, photographs, furniture and refrigerators</w:t>
      </w:r>
      <w:r w:rsidR="00B85E97">
        <w:rPr>
          <w:rFonts w:ascii="Open Sans" w:hAnsi="Open Sans" w:cs="Open Sans"/>
        </w:rPr>
        <w:t>.</w:t>
      </w:r>
    </w:p>
    <w:p w14:paraId="01C10EBA" w14:textId="7BF07A89" w:rsidR="00B85E97" w:rsidRPr="00C1186F" w:rsidRDefault="00B85E97" w:rsidP="00C1186F">
      <w:pPr>
        <w:pStyle w:val="NormalArial"/>
        <w:rPr>
          <w:rFonts w:ascii="Open Sans" w:hAnsi="Open Sans" w:cs="Open Sans"/>
        </w:rPr>
      </w:pPr>
      <w:r w:rsidRPr="00B85E97">
        <w:rPr>
          <w:rFonts w:ascii="Open Sans" w:hAnsi="Open Sans" w:cs="Open Sans"/>
        </w:rPr>
        <w:t>Consumers said they felt safe and comfortable at the service, can freely move within and outside the grounds of the service and were satisfied with the cleanliness of the environment.</w:t>
      </w:r>
      <w:r>
        <w:rPr>
          <w:rFonts w:ascii="Open Sans" w:hAnsi="Open Sans" w:cs="Open Sans"/>
        </w:rPr>
        <w:t xml:space="preserve"> </w:t>
      </w:r>
      <w:r w:rsidRPr="00B85E97">
        <w:rPr>
          <w:rFonts w:ascii="Open Sans" w:hAnsi="Open Sans" w:cs="Open Sans"/>
        </w:rPr>
        <w:t>The Assessment Team observed the external area to be accessible with seating available.</w:t>
      </w:r>
      <w:r>
        <w:rPr>
          <w:rFonts w:ascii="Open Sans" w:hAnsi="Open Sans" w:cs="Open Sans"/>
        </w:rPr>
        <w:t xml:space="preserve"> </w:t>
      </w:r>
      <w:r w:rsidRPr="00B85E97">
        <w:rPr>
          <w:rFonts w:ascii="Open Sans" w:hAnsi="Open Sans" w:cs="Open Sans"/>
        </w:rPr>
        <w:t>Cleaning staff explained, and documentation confirmed, they work to a cleaning schedule located in the cleaning trolley, which includes the cleaning of each consumer’s room, internal communal areas, and thoroughfares, including high touch points.</w:t>
      </w:r>
    </w:p>
    <w:p w14:paraId="3729857F" w14:textId="62F32FA3" w:rsidR="00B85E97" w:rsidRDefault="00B85E97" w:rsidP="00B85E97">
      <w:pPr>
        <w:pStyle w:val="NormalArial"/>
        <w:rPr>
          <w:rFonts w:ascii="Open Sans" w:hAnsi="Open Sans" w:cs="Open Sans"/>
        </w:rPr>
      </w:pPr>
      <w:r>
        <w:rPr>
          <w:rFonts w:ascii="Open Sans" w:hAnsi="Open Sans" w:cs="Open Sans"/>
        </w:rPr>
        <w:t>C</w:t>
      </w:r>
      <w:r w:rsidRPr="00B85E97">
        <w:rPr>
          <w:rFonts w:ascii="Open Sans" w:hAnsi="Open Sans" w:cs="Open Sans"/>
        </w:rPr>
        <w:t>onsumers said they are happy with the environment at the service and said the cleaners and maintenance staff do a good job keeping it all clean and well-maintained. Staff described the cleaning and maintenance process and advised maintenance and cleaning issues are responded to in a timely manner.</w:t>
      </w:r>
      <w:r>
        <w:rPr>
          <w:rFonts w:ascii="Open Sans" w:hAnsi="Open Sans" w:cs="Open Sans"/>
        </w:rPr>
        <w:t xml:space="preserve"> </w:t>
      </w:r>
      <w:r w:rsidRPr="00B85E97">
        <w:rPr>
          <w:rFonts w:ascii="Open Sans" w:hAnsi="Open Sans" w:cs="Open Sans"/>
        </w:rPr>
        <w:t>The Assessment Team reviewed the service’s electronic preventative maintenance records which demonstrated maintenance requests are addressed in a timely manner.</w:t>
      </w:r>
    </w:p>
    <w:p w14:paraId="19EF8CBA" w14:textId="4ACA1C71" w:rsidR="00B85E97" w:rsidRPr="00B85E97" w:rsidRDefault="00B85E97" w:rsidP="00B85E97">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5 Organisation’s service environment at the time of the performance report decision. </w:t>
      </w:r>
    </w:p>
    <w:p w14:paraId="66DA57C4" w14:textId="19082CB4" w:rsidR="00727DD3" w:rsidRPr="001E694D" w:rsidRDefault="00727DD3" w:rsidP="0036130C">
      <w:pPr>
        <w:pStyle w:val="NormalArial"/>
        <w:rPr>
          <w:rFonts w:ascii="Open Sans" w:hAnsi="Open Sans" w:cs="Open Sans"/>
        </w:rPr>
      </w:pPr>
      <w:r w:rsidRPr="001E694D">
        <w:rPr>
          <w:rFonts w:ascii="Open Sans" w:hAnsi="Open Sans" w:cs="Open Sans"/>
        </w:rPr>
        <w:br w:type="page"/>
      </w:r>
    </w:p>
    <w:p w14:paraId="6165E13A" w14:textId="77777777" w:rsidR="00727DD3" w:rsidRPr="001E694D" w:rsidRDefault="00727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FC3E16" w14:paraId="585B1B80" w14:textId="77777777" w:rsidTr="00FC3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7E64E9" w14:textId="77777777" w:rsidR="00727DD3" w:rsidRPr="001E694D" w:rsidRDefault="00727DD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7F1F545" w14:textId="77777777" w:rsidR="00727DD3" w:rsidRPr="001E694D" w:rsidRDefault="00727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C3E16" w14:paraId="2700D9C7"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3AE99F"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12156BA"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708C880"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437736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6A90C114"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AF6F4C"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34DA5CD"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4DE9898" w14:textId="77777777" w:rsidR="00727DD3" w:rsidRPr="001E694D" w:rsidRDefault="008B25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659651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303D56DE"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4C0F81"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6FBAFA3"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08DF003"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81374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7D5FAF8D" w14:textId="77777777" w:rsidTr="00FC3E16">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3A49D5"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32F3949"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5B5753E" w14:textId="77777777" w:rsidR="00727DD3" w:rsidRPr="001E694D" w:rsidRDefault="008B25D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326423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bl>
    <w:p w14:paraId="5ADEA0DE" w14:textId="77777777" w:rsidR="00727DD3" w:rsidRPr="003E162B" w:rsidRDefault="00727DD3" w:rsidP="00D87E7C">
      <w:pPr>
        <w:pStyle w:val="Heading20"/>
        <w:rPr>
          <w:rFonts w:ascii="Open Sans" w:hAnsi="Open Sans" w:cs="Open Sans"/>
          <w:color w:val="781E77"/>
        </w:rPr>
      </w:pPr>
      <w:r w:rsidRPr="003E162B">
        <w:rPr>
          <w:rFonts w:ascii="Open Sans" w:hAnsi="Open Sans" w:cs="Open Sans"/>
          <w:color w:val="781E77"/>
        </w:rPr>
        <w:t>Findings</w:t>
      </w:r>
    </w:p>
    <w:p w14:paraId="688A1300" w14:textId="77777777" w:rsidR="00B85E97" w:rsidRDefault="00B85E97" w:rsidP="0036130C">
      <w:pPr>
        <w:pStyle w:val="NormalArial"/>
        <w:rPr>
          <w:rFonts w:ascii="Open Sans" w:hAnsi="Open Sans" w:cs="Open Sans"/>
        </w:rPr>
      </w:pPr>
      <w:r w:rsidRPr="00B85E97">
        <w:rPr>
          <w:rFonts w:ascii="Open Sans" w:hAnsi="Open Sans" w:cs="Open Sans"/>
        </w:rPr>
        <w:t>Consumers and representatives said they feel comfortable and safe to raise any concerns with staff and management. Staff described recent customer service training that included supporting consumers to raise concerns about their care and service</w:t>
      </w:r>
      <w:r>
        <w:rPr>
          <w:rFonts w:ascii="Open Sans" w:hAnsi="Open Sans" w:cs="Open Sans"/>
        </w:rPr>
        <w:t>s</w:t>
      </w:r>
      <w:r w:rsidRPr="00B85E97">
        <w:rPr>
          <w:rFonts w:ascii="Open Sans" w:hAnsi="Open Sans" w:cs="Open Sans"/>
        </w:rPr>
        <w:t xml:space="preserve">. Management demonstrated systems through which consumers and representatives and others provided feedback and complaints about care and services, including consumer meetings, surveys, annual audits, and complaints forms. </w:t>
      </w:r>
    </w:p>
    <w:p w14:paraId="69C3A56C" w14:textId="77777777" w:rsidR="00B85E97" w:rsidRDefault="00B85E97" w:rsidP="0036130C">
      <w:pPr>
        <w:pStyle w:val="NormalArial"/>
        <w:rPr>
          <w:rFonts w:ascii="Open Sans" w:hAnsi="Open Sans" w:cs="Open Sans"/>
        </w:rPr>
      </w:pPr>
      <w:r>
        <w:rPr>
          <w:rFonts w:ascii="Open Sans" w:hAnsi="Open Sans" w:cs="Open Sans"/>
        </w:rPr>
        <w:t xml:space="preserve">Consumers were able to demonstrate they are aware of advocacy services and where language services have been used to support them in the raising and resolving of complaints. </w:t>
      </w:r>
      <w:r w:rsidRPr="00B85E97">
        <w:rPr>
          <w:rFonts w:ascii="Open Sans" w:hAnsi="Open Sans" w:cs="Open Sans"/>
        </w:rPr>
        <w:t xml:space="preserve">Staff demonstrated an awareness of language services and external complaints services, and management provided evidence of the ways in which consumers and representatives have access to information about advocacy services, external complaints mechanisms and interpreter services as necessary. </w:t>
      </w:r>
    </w:p>
    <w:p w14:paraId="5BA45707" w14:textId="14524557" w:rsidR="00BA0BA3" w:rsidRDefault="00BA0BA3" w:rsidP="00BA0BA3">
      <w:pPr>
        <w:pStyle w:val="NormalArial"/>
        <w:rPr>
          <w:rFonts w:ascii="Open Sans" w:hAnsi="Open Sans" w:cs="Open Sans"/>
        </w:rPr>
      </w:pPr>
      <w:r w:rsidRPr="00BA0BA3">
        <w:rPr>
          <w:rFonts w:ascii="Open Sans" w:hAnsi="Open Sans" w:cs="Open Sans"/>
        </w:rPr>
        <w:t>Consumers and representatives said actions are taken in response to feedback, and when something goes wrong, it is explained and an apology offered.</w:t>
      </w:r>
      <w:r>
        <w:rPr>
          <w:rFonts w:ascii="Open Sans" w:hAnsi="Open Sans" w:cs="Open Sans"/>
        </w:rPr>
        <w:t xml:space="preserve"> </w:t>
      </w:r>
      <w:r w:rsidRPr="00BA0BA3">
        <w:rPr>
          <w:rFonts w:ascii="Open Sans" w:hAnsi="Open Sans" w:cs="Open Sans"/>
        </w:rPr>
        <w:t>Management said action is taken in response to receiving a complaint and the process of open disclosure is utilised and documented in the feedback register.  The Assessment Team reviewed organisational policies relating to complaints and feedback and open disclosure and noted these appeared consistent with processes described by staff and management.</w:t>
      </w:r>
    </w:p>
    <w:p w14:paraId="05C524CA" w14:textId="77777777" w:rsidR="00BA0BA3" w:rsidRDefault="00BA0BA3" w:rsidP="00BA0BA3">
      <w:pPr>
        <w:pStyle w:val="NormalArial"/>
        <w:rPr>
          <w:rFonts w:ascii="Open Sans" w:hAnsi="Open Sans" w:cs="Open Sans"/>
        </w:rPr>
      </w:pPr>
      <w:r w:rsidRPr="00BA0BA3">
        <w:rPr>
          <w:rFonts w:ascii="Open Sans" w:hAnsi="Open Sans" w:cs="Open Sans"/>
        </w:rPr>
        <w:lastRenderedPageBreak/>
        <w:t>Consumers and representatives</w:t>
      </w:r>
      <w:r>
        <w:rPr>
          <w:rFonts w:ascii="Open Sans" w:hAnsi="Open Sans" w:cs="Open Sans"/>
        </w:rPr>
        <w:t xml:space="preserve"> interviewed</w:t>
      </w:r>
      <w:r w:rsidRPr="00BA0BA3">
        <w:rPr>
          <w:rFonts w:ascii="Open Sans" w:hAnsi="Open Sans" w:cs="Open Sans"/>
        </w:rPr>
        <w:t xml:space="preserve"> described improvements made in response to feedback</w:t>
      </w:r>
      <w:r>
        <w:rPr>
          <w:rFonts w:ascii="Open Sans" w:hAnsi="Open Sans" w:cs="Open Sans"/>
        </w:rPr>
        <w:t xml:space="preserve"> that was provided to the service. </w:t>
      </w:r>
      <w:r w:rsidRPr="00BA0BA3">
        <w:rPr>
          <w:rFonts w:ascii="Open Sans" w:hAnsi="Open Sans" w:cs="Open Sans"/>
        </w:rPr>
        <w:t xml:space="preserve">A review of quality reporting documentation confirmed quarterly analysis and trending of complaints, and reporting to the governing body. </w:t>
      </w:r>
    </w:p>
    <w:p w14:paraId="109188BD" w14:textId="11BD5C4E" w:rsidR="00BA0BA3" w:rsidRPr="00BA0BA3" w:rsidRDefault="00BA0BA3" w:rsidP="00BA0BA3">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6 Feedback and complaints at the time of the performance report decision. </w:t>
      </w:r>
    </w:p>
    <w:p w14:paraId="5447FEEC" w14:textId="772100F1" w:rsidR="00BA0BA3" w:rsidRPr="00BA0BA3" w:rsidRDefault="00BA0BA3" w:rsidP="00BA0BA3">
      <w:pPr>
        <w:pStyle w:val="NormalArial"/>
        <w:rPr>
          <w:rFonts w:ascii="Open Sans" w:hAnsi="Open Sans" w:cs="Open Sans"/>
        </w:rPr>
      </w:pPr>
    </w:p>
    <w:p w14:paraId="6A7379BB" w14:textId="4AAB9BAE" w:rsidR="00727DD3" w:rsidRPr="001E694D" w:rsidRDefault="00727DD3" w:rsidP="0036130C">
      <w:pPr>
        <w:pStyle w:val="NormalArial"/>
        <w:rPr>
          <w:rFonts w:ascii="Open Sans" w:hAnsi="Open Sans" w:cs="Open Sans"/>
        </w:rPr>
      </w:pPr>
      <w:r w:rsidRPr="001E694D">
        <w:rPr>
          <w:rFonts w:ascii="Open Sans" w:hAnsi="Open Sans" w:cs="Open Sans"/>
        </w:rPr>
        <w:br w:type="page"/>
      </w:r>
    </w:p>
    <w:p w14:paraId="6B11F896" w14:textId="77777777" w:rsidR="00727DD3" w:rsidRPr="001E694D" w:rsidRDefault="00727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FC3E16" w14:paraId="2B70D464" w14:textId="77777777" w:rsidTr="00FC3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B7A83C9" w14:textId="77777777" w:rsidR="00727DD3" w:rsidRPr="001E694D" w:rsidRDefault="00727DD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61E8213" w14:textId="77777777" w:rsidR="00727DD3" w:rsidRPr="001E694D" w:rsidRDefault="00727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C3E16" w14:paraId="63549CE4"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90D0BA"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8A44597"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10E796A"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026577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69EE3B9F"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13B84F"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F92949A"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55BB2FC" w14:textId="77777777" w:rsidR="00727DD3" w:rsidRPr="001E694D" w:rsidRDefault="008B25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302284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4FD156AA"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7226F0"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D4CBFC4"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465C8B4"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20342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7D341ACB"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F69738"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B14028F"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9B2D8CE" w14:textId="77777777" w:rsidR="00727DD3" w:rsidRPr="001E694D" w:rsidRDefault="008B25D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34227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48BCD2F8" w14:textId="77777777" w:rsidTr="00FC3E1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F4D448"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580B5C9"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5CA9B84" w14:textId="77777777" w:rsidR="00727DD3" w:rsidRPr="001E694D" w:rsidRDefault="008B25D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297614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bl>
    <w:p w14:paraId="0EF660E5" w14:textId="77777777" w:rsidR="00727DD3" w:rsidRPr="003E162B" w:rsidRDefault="00727DD3" w:rsidP="002B0C90">
      <w:pPr>
        <w:pStyle w:val="Heading20"/>
        <w:rPr>
          <w:rFonts w:ascii="Open Sans" w:hAnsi="Open Sans" w:cs="Open Sans"/>
          <w:color w:val="781E77"/>
        </w:rPr>
      </w:pPr>
      <w:r w:rsidRPr="003E162B">
        <w:rPr>
          <w:rFonts w:ascii="Open Sans" w:hAnsi="Open Sans" w:cs="Open Sans"/>
          <w:color w:val="781E77"/>
        </w:rPr>
        <w:t>Findings</w:t>
      </w:r>
    </w:p>
    <w:p w14:paraId="7CF7CC94" w14:textId="77777777" w:rsidR="00DB7F45" w:rsidRDefault="00DB7F45" w:rsidP="0036130C">
      <w:pPr>
        <w:pStyle w:val="NormalArial"/>
        <w:rPr>
          <w:rFonts w:ascii="Open Sans" w:hAnsi="Open Sans" w:cs="Open Sans"/>
        </w:rPr>
      </w:pPr>
      <w:r w:rsidRPr="00DB7F45">
        <w:rPr>
          <w:rFonts w:ascii="Open Sans" w:hAnsi="Open Sans" w:cs="Open Sans"/>
        </w:rPr>
        <w:t xml:space="preserve">Consumers and representatives and staff were satisfied there are sufficient staff to deliver safe and quality care. Consumers and representatives said call bells are answered promptly, and sensor alerts are always responded to within a short timeframe. Hospitality and care staff said they complete their work without rushing consumers and communicate with consumers if routines change in response to periods of unplanned leave, so consumer needs are appropriately met. Rosters demonstrated a mix of clinical, care, housekeeping, maintenance and management staff to provide care and services according to needs. Management described how unplanned leave is filled by offering shifts to existing staff to maintain consistency with consumers. </w:t>
      </w:r>
    </w:p>
    <w:p w14:paraId="48AFFEC1" w14:textId="702E2663" w:rsidR="00DB7F45" w:rsidRDefault="00DB7F45" w:rsidP="00DB7F45">
      <w:pPr>
        <w:pStyle w:val="NormalArial"/>
        <w:rPr>
          <w:rFonts w:ascii="Open Sans" w:hAnsi="Open Sans" w:cs="Open Sans"/>
        </w:rPr>
      </w:pPr>
      <w:r>
        <w:rPr>
          <w:rFonts w:ascii="Open Sans" w:hAnsi="Open Sans" w:cs="Open Sans"/>
        </w:rPr>
        <w:t>C</w:t>
      </w:r>
      <w:r w:rsidRPr="00DB7F45">
        <w:rPr>
          <w:rFonts w:ascii="Open Sans" w:hAnsi="Open Sans" w:cs="Open Sans"/>
        </w:rPr>
        <w:t>onsumers and representatives interviewed said the staff are kind and respect their wishes and take their time with them. Observations of staff interactions with consumers and representatives included staff knocking and calling out before entering rooms, speaking gently, using preferred names, engaging in mutual banter, and assisting visitors to navigate the service. Management said interactions are monitored through direct observation, consumer feedback mechanisms, analysis of clinical incidents, and audits.</w:t>
      </w:r>
    </w:p>
    <w:p w14:paraId="5AE01573" w14:textId="282F9E0F" w:rsidR="00A74FF0" w:rsidRDefault="00A74FF0" w:rsidP="00A74FF0">
      <w:pPr>
        <w:pStyle w:val="NormalArial"/>
        <w:rPr>
          <w:rFonts w:ascii="Open Sans" w:hAnsi="Open Sans" w:cs="Open Sans"/>
        </w:rPr>
      </w:pPr>
      <w:r w:rsidRPr="00A74FF0">
        <w:rPr>
          <w:rFonts w:ascii="Open Sans" w:hAnsi="Open Sans" w:cs="Open Sans"/>
        </w:rPr>
        <w:lastRenderedPageBreak/>
        <w:t>Consumers and representatives said staff know what they are doing and expressed confidence staff have the skills and knowledge to provide care and services that align with consumers’ needs and preferences.</w:t>
      </w:r>
      <w:r>
        <w:rPr>
          <w:rFonts w:ascii="Open Sans" w:hAnsi="Open Sans" w:cs="Open Sans"/>
        </w:rPr>
        <w:t xml:space="preserve"> </w:t>
      </w:r>
      <w:r w:rsidRPr="00A74FF0">
        <w:rPr>
          <w:rFonts w:ascii="Open Sans" w:hAnsi="Open Sans" w:cs="Open Sans"/>
        </w:rPr>
        <w:t>Registered staff said they are guided by their position description and training and seek guidance from more experienced staff as needed.</w:t>
      </w:r>
      <w:r>
        <w:rPr>
          <w:rFonts w:ascii="Open Sans" w:hAnsi="Open Sans" w:cs="Open Sans"/>
        </w:rPr>
        <w:t xml:space="preserve"> </w:t>
      </w:r>
      <w:r w:rsidRPr="00A74FF0">
        <w:rPr>
          <w:rFonts w:ascii="Open Sans" w:hAnsi="Open Sans" w:cs="Open Sans"/>
        </w:rPr>
        <w:t>The Assessment Team reviewed organisational documentation monitoring staff compliance with national police clearance, professional registrations, and immigration regulations</w:t>
      </w:r>
      <w:r>
        <w:rPr>
          <w:rFonts w:ascii="Open Sans" w:hAnsi="Open Sans" w:cs="Open Sans"/>
        </w:rPr>
        <w:t>.</w:t>
      </w:r>
    </w:p>
    <w:p w14:paraId="36E32A95" w14:textId="77777777" w:rsidR="00A74FF0" w:rsidRDefault="00A74FF0" w:rsidP="00A74FF0">
      <w:pPr>
        <w:pStyle w:val="NormalArial"/>
        <w:rPr>
          <w:rFonts w:ascii="Open Sans" w:hAnsi="Open Sans" w:cs="Open Sans"/>
        </w:rPr>
      </w:pPr>
      <w:r w:rsidRPr="00A74FF0">
        <w:rPr>
          <w:rFonts w:ascii="Open Sans" w:hAnsi="Open Sans" w:cs="Open Sans"/>
        </w:rPr>
        <w:t>Consumers and representatives said they are satisfied staff are equipped and supported to deliver care and services to a safe and quality standard.</w:t>
      </w:r>
      <w:r>
        <w:rPr>
          <w:rFonts w:ascii="Open Sans" w:hAnsi="Open Sans" w:cs="Open Sans"/>
        </w:rPr>
        <w:t xml:space="preserve"> </w:t>
      </w:r>
      <w:r w:rsidRPr="00A74FF0">
        <w:rPr>
          <w:rFonts w:ascii="Open Sans" w:hAnsi="Open Sans" w:cs="Open Sans"/>
        </w:rPr>
        <w:t>A review of position descriptions detailed position purpose, organisational values, key responsibilities and performance measures, experience and qualifications required for the role, and personal attributes of the candidate.</w:t>
      </w:r>
      <w:r>
        <w:rPr>
          <w:rFonts w:ascii="Open Sans" w:hAnsi="Open Sans" w:cs="Open Sans"/>
        </w:rPr>
        <w:t xml:space="preserve"> </w:t>
      </w:r>
      <w:r w:rsidRPr="00A74FF0">
        <w:rPr>
          <w:rFonts w:ascii="Open Sans" w:hAnsi="Open Sans" w:cs="Open Sans"/>
        </w:rPr>
        <w:t>Management and staff described induction processes and the system of buddying new staff with experienced staff for 4 shifts before working unsupervised. Mandatory training topics included safe food handling, serious incident response scheme (SIRS), COVID 19 responsibilities, dignity of risk, and infection control.</w:t>
      </w:r>
      <w:r>
        <w:rPr>
          <w:rFonts w:ascii="Open Sans" w:hAnsi="Open Sans" w:cs="Open Sans"/>
        </w:rPr>
        <w:t xml:space="preserve"> </w:t>
      </w:r>
      <w:r w:rsidRPr="00A74FF0">
        <w:rPr>
          <w:rFonts w:ascii="Open Sans" w:hAnsi="Open Sans" w:cs="Open Sans"/>
        </w:rPr>
        <w:t>Management described and documentation confirmed training needs are informed by analysis of incidents and complaints and observations of work practices, which have led to additional training in customer service for example.</w:t>
      </w:r>
    </w:p>
    <w:p w14:paraId="6D0D5B7F" w14:textId="02C0E04A" w:rsidR="00A74FF0" w:rsidRDefault="00A74FF0" w:rsidP="00A74FF0">
      <w:pPr>
        <w:pStyle w:val="NormalArial"/>
        <w:rPr>
          <w:rFonts w:ascii="Open Sans" w:hAnsi="Open Sans" w:cs="Open Sans"/>
        </w:rPr>
      </w:pPr>
      <w:r w:rsidRPr="00A74FF0">
        <w:rPr>
          <w:rFonts w:ascii="Open Sans" w:hAnsi="Open Sans" w:cs="Open Sans"/>
        </w:rPr>
        <w:t>Consumers and representatives described how they provide feedback about staff performance through discussions with registered staff and management.</w:t>
      </w:r>
      <w:r>
        <w:rPr>
          <w:rFonts w:ascii="Open Sans" w:hAnsi="Open Sans" w:cs="Open Sans"/>
        </w:rPr>
        <w:t xml:space="preserve"> </w:t>
      </w:r>
      <w:r w:rsidRPr="00A74FF0">
        <w:rPr>
          <w:rFonts w:ascii="Open Sans" w:hAnsi="Open Sans" w:cs="Open Sans"/>
        </w:rPr>
        <w:t xml:space="preserve">Management advised </w:t>
      </w:r>
      <w:r>
        <w:rPr>
          <w:rFonts w:ascii="Open Sans" w:hAnsi="Open Sans" w:cs="Open Sans"/>
        </w:rPr>
        <w:t xml:space="preserve">that </w:t>
      </w:r>
      <w:r w:rsidRPr="00A74FF0">
        <w:rPr>
          <w:rFonts w:ascii="Open Sans" w:hAnsi="Open Sans" w:cs="Open Sans"/>
        </w:rPr>
        <w:t>performance reviews were not current</w:t>
      </w:r>
      <w:r>
        <w:rPr>
          <w:rFonts w:ascii="Open Sans" w:hAnsi="Open Sans" w:cs="Open Sans"/>
        </w:rPr>
        <w:t>, however a</w:t>
      </w:r>
      <w:r w:rsidRPr="00A74FF0">
        <w:rPr>
          <w:rFonts w:ascii="Open Sans" w:hAnsi="Open Sans" w:cs="Open Sans"/>
        </w:rPr>
        <w:t xml:space="preserve"> process has commenced with staff identifying dates for interview with their supervisor.</w:t>
      </w:r>
      <w:r>
        <w:rPr>
          <w:rFonts w:ascii="Open Sans" w:hAnsi="Open Sans" w:cs="Open Sans"/>
        </w:rPr>
        <w:t xml:space="preserve"> </w:t>
      </w:r>
      <w:r w:rsidRPr="00A74FF0">
        <w:rPr>
          <w:rFonts w:ascii="Open Sans" w:hAnsi="Open Sans" w:cs="Open Sans"/>
        </w:rPr>
        <w:t>Staff indicated they were aware of the performance review process and were engaged with completing the online assessment prior to interview.</w:t>
      </w:r>
      <w:r>
        <w:rPr>
          <w:rFonts w:ascii="Open Sans" w:hAnsi="Open Sans" w:cs="Open Sans"/>
        </w:rPr>
        <w:t xml:space="preserve"> </w:t>
      </w:r>
      <w:r w:rsidRPr="00A74FF0">
        <w:rPr>
          <w:rFonts w:ascii="Open Sans" w:hAnsi="Open Sans" w:cs="Open Sans"/>
        </w:rPr>
        <w:t>The Assessment Team observed an internal memo communicating the process with staff and a booking sheet for individual staff to identify preferred interview times.</w:t>
      </w:r>
    </w:p>
    <w:p w14:paraId="57DCC1D5" w14:textId="22521BA3" w:rsidR="00A74FF0" w:rsidRPr="00A74FF0" w:rsidRDefault="00A74FF0" w:rsidP="00A74FF0">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7 Human resources at the time of the performance report decision. </w:t>
      </w:r>
    </w:p>
    <w:p w14:paraId="5CB768C5" w14:textId="4B04E67D" w:rsidR="00A74FF0" w:rsidRPr="00A74FF0" w:rsidRDefault="00A74FF0" w:rsidP="00A74FF0">
      <w:pPr>
        <w:pStyle w:val="NormalArial"/>
        <w:rPr>
          <w:rFonts w:ascii="Open Sans" w:hAnsi="Open Sans" w:cs="Open Sans"/>
        </w:rPr>
      </w:pPr>
    </w:p>
    <w:p w14:paraId="44776184" w14:textId="43E56541" w:rsidR="00A74FF0" w:rsidRPr="00A74FF0" w:rsidRDefault="00A74FF0" w:rsidP="00A74FF0">
      <w:pPr>
        <w:pStyle w:val="NormalArial"/>
        <w:rPr>
          <w:rFonts w:ascii="Open Sans" w:hAnsi="Open Sans" w:cs="Open Sans"/>
        </w:rPr>
      </w:pPr>
    </w:p>
    <w:p w14:paraId="442ACD5E" w14:textId="32E4E397" w:rsidR="00A74FF0" w:rsidRPr="00A74FF0" w:rsidRDefault="00A74FF0" w:rsidP="00A74FF0">
      <w:pPr>
        <w:pStyle w:val="NormalArial"/>
        <w:rPr>
          <w:rFonts w:ascii="Open Sans" w:hAnsi="Open Sans" w:cs="Open Sans"/>
        </w:rPr>
      </w:pPr>
    </w:p>
    <w:p w14:paraId="737B8126" w14:textId="61A3D064" w:rsidR="00A74FF0" w:rsidRPr="00A74FF0" w:rsidRDefault="00A74FF0" w:rsidP="00A74FF0">
      <w:pPr>
        <w:pStyle w:val="NormalArial"/>
        <w:rPr>
          <w:rFonts w:ascii="Open Sans" w:hAnsi="Open Sans" w:cs="Open Sans"/>
        </w:rPr>
      </w:pPr>
    </w:p>
    <w:p w14:paraId="3EB48930" w14:textId="641684AA" w:rsidR="00A74FF0" w:rsidRDefault="00A74FF0" w:rsidP="00DB7F45">
      <w:pPr>
        <w:pStyle w:val="NormalArial"/>
        <w:rPr>
          <w:rFonts w:ascii="Open Sans" w:hAnsi="Open Sans" w:cs="Open Sans"/>
        </w:rPr>
      </w:pPr>
    </w:p>
    <w:p w14:paraId="72CF1D1C" w14:textId="6625AECB" w:rsidR="00DB7F45" w:rsidRPr="00DB7F45" w:rsidRDefault="00DB7F45" w:rsidP="00DB7F45">
      <w:pPr>
        <w:pStyle w:val="NormalArial"/>
        <w:rPr>
          <w:rFonts w:ascii="Open Sans" w:hAnsi="Open Sans" w:cs="Open Sans"/>
        </w:rPr>
      </w:pPr>
    </w:p>
    <w:p w14:paraId="38A8D6DD" w14:textId="22CCFE78" w:rsidR="00727DD3" w:rsidRPr="001E694D" w:rsidRDefault="00727DD3" w:rsidP="0036130C">
      <w:pPr>
        <w:pStyle w:val="NormalArial"/>
        <w:rPr>
          <w:rFonts w:ascii="Open Sans" w:hAnsi="Open Sans" w:cs="Open Sans"/>
        </w:rPr>
      </w:pPr>
      <w:r w:rsidRPr="001E694D">
        <w:rPr>
          <w:rFonts w:ascii="Open Sans" w:hAnsi="Open Sans" w:cs="Open Sans"/>
        </w:rPr>
        <w:br w:type="page"/>
      </w:r>
    </w:p>
    <w:p w14:paraId="4047BC91" w14:textId="77777777" w:rsidR="00727DD3" w:rsidRPr="001E694D" w:rsidRDefault="00727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FC3E16" w14:paraId="55DFBBA9" w14:textId="77777777" w:rsidTr="00FC3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B19F02D" w14:textId="77777777" w:rsidR="00727DD3" w:rsidRPr="001E694D" w:rsidRDefault="00727DD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D1FBE98" w14:textId="77777777" w:rsidR="00727DD3" w:rsidRPr="001E694D" w:rsidRDefault="00727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C3E16" w14:paraId="284A2C6C" w14:textId="77777777" w:rsidTr="00FC3E1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2F388F"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5998A95"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E665EA8" w14:textId="273A9B16"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498215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C5B74">
                  <w:rPr>
                    <w:rFonts w:ascii="Open Sans" w:hAnsi="Open Sans" w:cs="Open Sans"/>
                    <w:color w:val="auto"/>
                  </w:rPr>
                  <w:t>Not Compliant</w:t>
                </w:r>
              </w:sdtContent>
            </w:sdt>
          </w:p>
        </w:tc>
      </w:tr>
      <w:tr w:rsidR="00FC3E16" w14:paraId="288B9DB2"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096F976"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AECEF9E"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EB172BD" w14:textId="77777777" w:rsidR="00727DD3" w:rsidRPr="001E694D" w:rsidRDefault="008B25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312488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377D89C5" w14:textId="77777777" w:rsidTr="00FC3E1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2D71D6"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D74CCBF"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4DFA974" w14:textId="77777777" w:rsidR="00727DD3" w:rsidRPr="001E694D" w:rsidRDefault="00727DD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374C0D2" w14:textId="77777777" w:rsidR="00727DD3" w:rsidRPr="001E694D" w:rsidRDefault="00727DD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11637E4" w14:textId="77777777" w:rsidR="00727DD3" w:rsidRPr="001E694D" w:rsidRDefault="00727DD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C6B0C8E" w14:textId="77777777" w:rsidR="00727DD3" w:rsidRPr="001E694D" w:rsidRDefault="00727DD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1CD7E8D" w14:textId="77777777" w:rsidR="00727DD3" w:rsidRPr="001E694D" w:rsidRDefault="00727DD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37CAE54" w14:textId="77777777" w:rsidR="00727DD3" w:rsidRPr="001E694D" w:rsidRDefault="00727DD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138B4D1" w14:textId="77777777" w:rsidR="00727DD3" w:rsidRPr="001E694D" w:rsidRDefault="008B25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357594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5F6BBEDD" w14:textId="77777777" w:rsidTr="00FC3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61B2E38"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BC90A83" w14:textId="77777777" w:rsidR="00727DD3" w:rsidRPr="001E694D" w:rsidRDefault="00727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AA51A35" w14:textId="77777777" w:rsidR="00727DD3" w:rsidRPr="001E694D" w:rsidRDefault="00727DD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AEB3C32" w14:textId="77777777" w:rsidR="00727DD3" w:rsidRPr="001E694D" w:rsidRDefault="00727DD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D7114F1" w14:textId="77777777" w:rsidR="00727DD3" w:rsidRPr="001E694D" w:rsidRDefault="00727DD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63D4609" w14:textId="77777777" w:rsidR="00727DD3" w:rsidRPr="001E694D" w:rsidRDefault="00727DD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7B46AA2" w14:textId="77777777" w:rsidR="00727DD3" w:rsidRPr="001E694D" w:rsidRDefault="008B25D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568442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r w:rsidR="00FC3E16" w14:paraId="5093E02A" w14:textId="77777777" w:rsidTr="00FC3E1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386016C" w14:textId="77777777" w:rsidR="00727DD3" w:rsidRPr="001E694D" w:rsidRDefault="00727DD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6F15D9C" w14:textId="77777777" w:rsidR="00727DD3" w:rsidRPr="001E694D" w:rsidRDefault="00727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4A0E72F" w14:textId="77777777" w:rsidR="00727DD3" w:rsidRPr="001E694D" w:rsidRDefault="00727DD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BD1FB25" w14:textId="77777777" w:rsidR="00727DD3" w:rsidRPr="001E694D" w:rsidRDefault="00727DD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19CAB10" w14:textId="77777777" w:rsidR="00727DD3" w:rsidRPr="001E694D" w:rsidRDefault="00727DD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25B3884" w14:textId="77777777" w:rsidR="00727DD3" w:rsidRPr="001E694D" w:rsidRDefault="008B25D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665771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27DD3" w:rsidRPr="001E694D">
                  <w:rPr>
                    <w:rFonts w:ascii="Open Sans" w:hAnsi="Open Sans" w:cs="Open Sans"/>
                  </w:rPr>
                  <w:t>Compliant</w:t>
                </w:r>
              </w:sdtContent>
            </w:sdt>
          </w:p>
        </w:tc>
      </w:tr>
    </w:tbl>
    <w:p w14:paraId="540B9EA5" w14:textId="77777777" w:rsidR="00727DD3" w:rsidRPr="007A2323" w:rsidRDefault="00727DD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CD215A7" w14:textId="5587F40C" w:rsidR="00727DD3" w:rsidRDefault="00A74FF0" w:rsidP="0036130C">
      <w:pPr>
        <w:pStyle w:val="NormalArial"/>
        <w:rPr>
          <w:rFonts w:ascii="Open Sans" w:hAnsi="Open Sans" w:cs="Open Sans"/>
          <w:color w:val="auto"/>
          <w:u w:val="single"/>
        </w:rPr>
      </w:pPr>
      <w:r>
        <w:rPr>
          <w:rFonts w:ascii="Open Sans" w:hAnsi="Open Sans" w:cs="Open Sans"/>
          <w:color w:val="auto"/>
          <w:u w:val="single"/>
        </w:rPr>
        <w:t>Requirement 8(3)(a)</w:t>
      </w:r>
    </w:p>
    <w:p w14:paraId="31B07863" w14:textId="07A5D582" w:rsidR="00A74FF0" w:rsidRDefault="00C215E9" w:rsidP="0036130C">
      <w:pPr>
        <w:pStyle w:val="NormalArial"/>
        <w:rPr>
          <w:rFonts w:ascii="Open Sans" w:hAnsi="Open Sans" w:cs="Open Sans"/>
          <w:color w:val="auto"/>
        </w:rPr>
      </w:pPr>
      <w:r>
        <w:rPr>
          <w:rFonts w:ascii="Open Sans" w:hAnsi="Open Sans" w:cs="Open Sans"/>
          <w:color w:val="auto"/>
        </w:rPr>
        <w:t xml:space="preserve">The Assessment Team recommended this requirement as not met as the service was </w:t>
      </w:r>
      <w:r w:rsidRPr="00C215E9">
        <w:rPr>
          <w:rFonts w:ascii="Open Sans" w:hAnsi="Open Sans" w:cs="Open Sans"/>
          <w:color w:val="auto"/>
        </w:rPr>
        <w:t>unable to demonstrate it engages with consumers in the development, delivery and evaluation of care and services, and that it supports consumers in that engagement.</w:t>
      </w:r>
      <w:r>
        <w:rPr>
          <w:rFonts w:ascii="Open Sans" w:hAnsi="Open Sans" w:cs="Open Sans"/>
          <w:color w:val="auto"/>
        </w:rPr>
        <w:t xml:space="preserve"> The Assessment Team provided the following relevant information to my finding:</w:t>
      </w:r>
    </w:p>
    <w:p w14:paraId="0EFE63D7" w14:textId="77777777" w:rsidR="00CF2683" w:rsidRDefault="00CF2683" w:rsidP="00CF2683">
      <w:pPr>
        <w:pStyle w:val="NormalArial"/>
        <w:numPr>
          <w:ilvl w:val="0"/>
          <w:numId w:val="16"/>
        </w:numPr>
        <w:rPr>
          <w:rFonts w:ascii="Open Sans" w:hAnsi="Open Sans" w:cs="Open Sans"/>
          <w:color w:val="auto"/>
        </w:rPr>
      </w:pPr>
      <w:r w:rsidRPr="00CF2683">
        <w:rPr>
          <w:rFonts w:ascii="Open Sans" w:hAnsi="Open Sans" w:cs="Open Sans"/>
          <w:color w:val="auto"/>
        </w:rPr>
        <w:t>Consumers and representatives said they participate in a consumer advisory body and do not consider it an effective means of engaging with the governing body about care and services</w:t>
      </w:r>
      <w:r>
        <w:rPr>
          <w:rFonts w:ascii="Open Sans" w:hAnsi="Open Sans" w:cs="Open Sans"/>
          <w:color w:val="auto"/>
        </w:rPr>
        <w:t xml:space="preserve"> and provided the following reasons:</w:t>
      </w:r>
    </w:p>
    <w:p w14:paraId="7F99C61B" w14:textId="6584FA93" w:rsidR="00CF2683" w:rsidRDefault="00CF2683" w:rsidP="00CF2683">
      <w:pPr>
        <w:pStyle w:val="NormalArial"/>
        <w:numPr>
          <w:ilvl w:val="1"/>
          <w:numId w:val="16"/>
        </w:numPr>
        <w:rPr>
          <w:rFonts w:ascii="Open Sans" w:hAnsi="Open Sans" w:cs="Open Sans"/>
          <w:color w:val="auto"/>
        </w:rPr>
      </w:pPr>
      <w:r>
        <w:rPr>
          <w:rFonts w:ascii="Open Sans" w:hAnsi="Open Sans" w:cs="Open Sans"/>
          <w:color w:val="auto"/>
        </w:rPr>
        <w:t>M</w:t>
      </w:r>
      <w:r w:rsidRPr="00CF2683">
        <w:rPr>
          <w:rFonts w:ascii="Open Sans" w:hAnsi="Open Sans" w:cs="Open Sans"/>
          <w:color w:val="auto"/>
        </w:rPr>
        <w:t>eetings which are comprised of consumers and representatives only</w:t>
      </w:r>
      <w:r>
        <w:rPr>
          <w:rFonts w:ascii="Open Sans" w:hAnsi="Open Sans" w:cs="Open Sans"/>
          <w:color w:val="auto"/>
        </w:rPr>
        <w:t xml:space="preserve"> and </w:t>
      </w:r>
      <w:r w:rsidRPr="00CF2683">
        <w:rPr>
          <w:rFonts w:ascii="Open Sans" w:hAnsi="Open Sans" w:cs="Open Sans"/>
          <w:color w:val="auto"/>
        </w:rPr>
        <w:t>nothing happens in response to issues raised</w:t>
      </w:r>
      <w:r>
        <w:rPr>
          <w:rFonts w:ascii="Open Sans" w:hAnsi="Open Sans" w:cs="Open Sans"/>
          <w:color w:val="auto"/>
        </w:rPr>
        <w:t>.</w:t>
      </w:r>
    </w:p>
    <w:p w14:paraId="1157E731" w14:textId="13DF9289" w:rsidR="00CF2683" w:rsidRPr="00CF2683" w:rsidRDefault="00CF2683" w:rsidP="00CF2683">
      <w:pPr>
        <w:pStyle w:val="ListParagraph"/>
        <w:numPr>
          <w:ilvl w:val="1"/>
          <w:numId w:val="16"/>
        </w:numPr>
        <w:tabs>
          <w:tab w:val="clear" w:pos="357"/>
        </w:tabs>
        <w:spacing w:after="160" w:line="256" w:lineRule="auto"/>
        <w:rPr>
          <w:rFonts w:ascii="Open Sans" w:hAnsi="Open Sans" w:cs="Open Sans"/>
          <w:color w:val="000000"/>
        </w:rPr>
      </w:pPr>
      <w:r>
        <w:rPr>
          <w:rFonts w:ascii="Open Sans" w:hAnsi="Open Sans" w:cs="Open Sans"/>
        </w:rPr>
        <w:t xml:space="preserve">Consumers could not identify any improvements or changes resulting from the consumer advisory body and said they had not received any communication from the governing body in response to issues raised. </w:t>
      </w:r>
    </w:p>
    <w:p w14:paraId="1A2F9AE3" w14:textId="5D106783" w:rsidR="00C215E9" w:rsidRDefault="00CF2683" w:rsidP="00CF2683">
      <w:pPr>
        <w:pStyle w:val="NormalArial"/>
        <w:rPr>
          <w:rFonts w:ascii="Open Sans" w:hAnsi="Open Sans" w:cs="Open Sans"/>
          <w:color w:val="auto"/>
        </w:rPr>
      </w:pPr>
      <w:r>
        <w:rPr>
          <w:rFonts w:ascii="Open Sans" w:hAnsi="Open Sans" w:cs="Open Sans"/>
          <w:color w:val="auto"/>
        </w:rPr>
        <w:t>In response to the Assessment Team’s feedback provided during the site visit, management advised the following:</w:t>
      </w:r>
    </w:p>
    <w:p w14:paraId="53F0E623" w14:textId="77777777" w:rsidR="00CF2683" w:rsidRPr="00CF2683" w:rsidRDefault="00CF2683" w:rsidP="00CF2683">
      <w:pPr>
        <w:pStyle w:val="NormalArial"/>
        <w:numPr>
          <w:ilvl w:val="0"/>
          <w:numId w:val="16"/>
        </w:numPr>
        <w:rPr>
          <w:rFonts w:ascii="Open Sans" w:hAnsi="Open Sans" w:cs="Open Sans"/>
          <w:color w:val="auto"/>
        </w:rPr>
      </w:pPr>
      <w:r w:rsidRPr="00CF2683">
        <w:rPr>
          <w:rFonts w:ascii="Open Sans" w:hAnsi="Open Sans" w:cs="Open Sans"/>
          <w:color w:val="auto"/>
        </w:rPr>
        <w:t>Advisory body minutes were not forwarded to the governing body as the issues raised were considered local matters by management.</w:t>
      </w:r>
    </w:p>
    <w:p w14:paraId="5BB9B3E4" w14:textId="77777777" w:rsidR="00CF2683" w:rsidRPr="00CF2683" w:rsidRDefault="00CF2683" w:rsidP="00CF2683">
      <w:pPr>
        <w:pStyle w:val="NormalArial"/>
        <w:numPr>
          <w:ilvl w:val="0"/>
          <w:numId w:val="16"/>
        </w:numPr>
        <w:rPr>
          <w:rFonts w:ascii="Open Sans" w:hAnsi="Open Sans" w:cs="Open Sans"/>
          <w:color w:val="auto"/>
        </w:rPr>
      </w:pPr>
      <w:r w:rsidRPr="00CF2683">
        <w:rPr>
          <w:rFonts w:ascii="Open Sans" w:hAnsi="Open Sans" w:cs="Open Sans"/>
          <w:color w:val="auto"/>
        </w:rPr>
        <w:t>Consumer advisory body minutes will be forwarded to the governing body in future.</w:t>
      </w:r>
    </w:p>
    <w:p w14:paraId="4E90C1B6" w14:textId="59435499" w:rsidR="00CF2683" w:rsidRDefault="00CF2683" w:rsidP="00CF2683">
      <w:pPr>
        <w:pStyle w:val="NormalArial"/>
        <w:rPr>
          <w:rFonts w:ascii="Open Sans" w:hAnsi="Open Sans" w:cs="Open Sans"/>
          <w:color w:val="auto"/>
        </w:rPr>
      </w:pPr>
      <w:r>
        <w:rPr>
          <w:rFonts w:ascii="Open Sans" w:hAnsi="Open Sans" w:cs="Open Sans"/>
          <w:color w:val="auto"/>
        </w:rPr>
        <w:t>In response to the Assessment Team’s report, the service provided the following relevant information to my finding:</w:t>
      </w:r>
    </w:p>
    <w:p w14:paraId="3DB81DB5" w14:textId="2DCB0F74" w:rsidR="00CF2683" w:rsidRDefault="00B97819" w:rsidP="00B97819">
      <w:pPr>
        <w:pStyle w:val="NormalArial"/>
        <w:numPr>
          <w:ilvl w:val="0"/>
          <w:numId w:val="17"/>
        </w:numPr>
        <w:rPr>
          <w:rFonts w:ascii="Open Sans" w:hAnsi="Open Sans" w:cs="Open Sans"/>
          <w:color w:val="auto"/>
        </w:rPr>
      </w:pPr>
      <w:r>
        <w:rPr>
          <w:rFonts w:ascii="Open Sans" w:hAnsi="Open Sans" w:cs="Open Sans"/>
          <w:color w:val="auto"/>
        </w:rPr>
        <w:t>Evidence of the Commission’s requirements</w:t>
      </w:r>
      <w:r w:rsidR="00890899">
        <w:rPr>
          <w:rFonts w:ascii="Open Sans" w:hAnsi="Open Sans" w:cs="Open Sans"/>
          <w:color w:val="auto"/>
        </w:rPr>
        <w:t xml:space="preserve"> (including record keeping) for providers and consumers</w:t>
      </w:r>
      <w:r>
        <w:rPr>
          <w:rFonts w:ascii="Open Sans" w:hAnsi="Open Sans" w:cs="Open Sans"/>
          <w:color w:val="auto"/>
        </w:rPr>
        <w:t xml:space="preserve"> </w:t>
      </w:r>
      <w:r w:rsidR="00890899">
        <w:rPr>
          <w:rFonts w:ascii="Open Sans" w:hAnsi="Open Sans" w:cs="Open Sans"/>
          <w:color w:val="auto"/>
        </w:rPr>
        <w:t>regarding the operation of</w:t>
      </w:r>
      <w:r>
        <w:rPr>
          <w:rFonts w:ascii="Open Sans" w:hAnsi="Open Sans" w:cs="Open Sans"/>
          <w:color w:val="auto"/>
        </w:rPr>
        <w:t xml:space="preserve"> consumer advisory body.</w:t>
      </w:r>
    </w:p>
    <w:p w14:paraId="07121F90" w14:textId="29AA6FA9" w:rsidR="00B97819" w:rsidRDefault="00B97819" w:rsidP="00B97819">
      <w:pPr>
        <w:pStyle w:val="NormalArial"/>
        <w:numPr>
          <w:ilvl w:val="0"/>
          <w:numId w:val="17"/>
        </w:numPr>
        <w:rPr>
          <w:rFonts w:ascii="Open Sans" w:hAnsi="Open Sans" w:cs="Open Sans"/>
          <w:color w:val="auto"/>
        </w:rPr>
      </w:pPr>
      <w:r>
        <w:rPr>
          <w:rFonts w:ascii="Open Sans" w:hAnsi="Open Sans" w:cs="Open Sans"/>
          <w:color w:val="auto"/>
        </w:rPr>
        <w:t>Evidence of Consumer Advisory Meeting Minutes that occurred</w:t>
      </w:r>
      <w:r w:rsidR="00890899">
        <w:rPr>
          <w:rFonts w:ascii="Open Sans" w:hAnsi="Open Sans" w:cs="Open Sans"/>
          <w:color w:val="auto"/>
        </w:rPr>
        <w:t xml:space="preserve"> on 13 February</w:t>
      </w:r>
      <w:r>
        <w:rPr>
          <w:rFonts w:ascii="Open Sans" w:hAnsi="Open Sans" w:cs="Open Sans"/>
          <w:color w:val="auto"/>
        </w:rPr>
        <w:t xml:space="preserve">. </w:t>
      </w:r>
    </w:p>
    <w:p w14:paraId="591193E6" w14:textId="0DAB6E72" w:rsidR="00B97819" w:rsidRDefault="00B97819" w:rsidP="00B97819">
      <w:pPr>
        <w:pStyle w:val="NormalArial"/>
        <w:numPr>
          <w:ilvl w:val="0"/>
          <w:numId w:val="17"/>
        </w:numPr>
        <w:rPr>
          <w:rFonts w:ascii="Open Sans" w:hAnsi="Open Sans" w:cs="Open Sans"/>
          <w:color w:val="auto"/>
        </w:rPr>
      </w:pPr>
      <w:r>
        <w:rPr>
          <w:rFonts w:ascii="Open Sans" w:hAnsi="Open Sans" w:cs="Open Sans"/>
          <w:color w:val="auto"/>
        </w:rPr>
        <w:t>A copy of the Terms of Reference for the Consumer Advisory Bod</w:t>
      </w:r>
      <w:r w:rsidR="00361E7C">
        <w:rPr>
          <w:rFonts w:ascii="Open Sans" w:hAnsi="Open Sans" w:cs="Open Sans"/>
          <w:color w:val="auto"/>
        </w:rPr>
        <w:t>y</w:t>
      </w:r>
      <w:r>
        <w:rPr>
          <w:rFonts w:ascii="Open Sans" w:hAnsi="Open Sans" w:cs="Open Sans"/>
          <w:color w:val="auto"/>
        </w:rPr>
        <w:t>, approved and implemented on 14 April 2025.</w:t>
      </w:r>
    </w:p>
    <w:p w14:paraId="177CFBA2" w14:textId="5B753761" w:rsidR="00B97819" w:rsidRDefault="00B97819" w:rsidP="00B97819">
      <w:pPr>
        <w:pStyle w:val="NormalArial"/>
        <w:numPr>
          <w:ilvl w:val="0"/>
          <w:numId w:val="17"/>
        </w:numPr>
        <w:rPr>
          <w:rFonts w:ascii="Open Sans" w:hAnsi="Open Sans" w:cs="Open Sans"/>
          <w:color w:val="auto"/>
        </w:rPr>
      </w:pPr>
      <w:r>
        <w:rPr>
          <w:rFonts w:ascii="Open Sans" w:hAnsi="Open Sans" w:cs="Open Sans"/>
          <w:color w:val="auto"/>
        </w:rPr>
        <w:t xml:space="preserve">A letter to consumers dated 1 September 2023 </w:t>
      </w:r>
      <w:r w:rsidR="00890899">
        <w:rPr>
          <w:rFonts w:ascii="Open Sans" w:hAnsi="Open Sans" w:cs="Open Sans"/>
          <w:color w:val="auto"/>
        </w:rPr>
        <w:t>offering consumers to join a consumer advisory bod</w:t>
      </w:r>
      <w:r w:rsidR="00361E7C">
        <w:rPr>
          <w:rFonts w:ascii="Open Sans" w:hAnsi="Open Sans" w:cs="Open Sans"/>
          <w:color w:val="auto"/>
        </w:rPr>
        <w:t>y</w:t>
      </w:r>
      <w:r w:rsidR="00890899">
        <w:rPr>
          <w:rFonts w:ascii="Open Sans" w:hAnsi="Open Sans" w:cs="Open Sans"/>
          <w:color w:val="auto"/>
        </w:rPr>
        <w:t xml:space="preserve">. </w:t>
      </w:r>
    </w:p>
    <w:p w14:paraId="7F3B5E54" w14:textId="7C3F317F" w:rsidR="00890899" w:rsidRDefault="00890899" w:rsidP="00890899">
      <w:pPr>
        <w:pStyle w:val="NormalArial"/>
        <w:rPr>
          <w:rFonts w:ascii="Open Sans" w:hAnsi="Open Sans" w:cs="Open Sans"/>
          <w:color w:val="auto"/>
        </w:rPr>
      </w:pPr>
      <w:r>
        <w:rPr>
          <w:rFonts w:ascii="Open Sans" w:hAnsi="Open Sans" w:cs="Open Sans"/>
          <w:color w:val="auto"/>
        </w:rPr>
        <w:t xml:space="preserve">In coming to my finding, I have considered the information in the Assessment Teams report and the providers response to the Assessment Team’s report. The </w:t>
      </w:r>
      <w:r>
        <w:rPr>
          <w:rFonts w:ascii="Open Sans" w:hAnsi="Open Sans" w:cs="Open Sans"/>
          <w:color w:val="auto"/>
        </w:rPr>
        <w:lastRenderedPageBreak/>
        <w:t>provider was unable in their response to evidence it had the appropriate record keeping requirements of a consumer advisory b</w:t>
      </w:r>
      <w:r w:rsidR="00361E7C">
        <w:rPr>
          <w:rFonts w:ascii="Open Sans" w:hAnsi="Open Sans" w:cs="Open Sans"/>
          <w:color w:val="auto"/>
        </w:rPr>
        <w:t>o</w:t>
      </w:r>
      <w:r>
        <w:rPr>
          <w:rFonts w:ascii="Open Sans" w:hAnsi="Open Sans" w:cs="Open Sans"/>
          <w:color w:val="auto"/>
        </w:rPr>
        <w:t>d</w:t>
      </w:r>
      <w:r w:rsidR="00361E7C">
        <w:rPr>
          <w:rFonts w:ascii="Open Sans" w:hAnsi="Open Sans" w:cs="Open Sans"/>
          <w:color w:val="auto"/>
        </w:rPr>
        <w:t>y</w:t>
      </w:r>
      <w:r>
        <w:rPr>
          <w:rFonts w:ascii="Open Sans" w:hAnsi="Open Sans" w:cs="Open Sans"/>
          <w:color w:val="auto"/>
        </w:rPr>
        <w:t xml:space="preserve"> due to the following:</w:t>
      </w:r>
    </w:p>
    <w:p w14:paraId="554D7B5C" w14:textId="1C4B4206" w:rsidR="00890899" w:rsidRDefault="00890899" w:rsidP="00890899">
      <w:pPr>
        <w:pStyle w:val="NormalArial"/>
        <w:numPr>
          <w:ilvl w:val="0"/>
          <w:numId w:val="18"/>
        </w:numPr>
        <w:rPr>
          <w:rFonts w:ascii="Open Sans" w:hAnsi="Open Sans" w:cs="Open Sans"/>
          <w:color w:val="auto"/>
        </w:rPr>
      </w:pPr>
      <w:r>
        <w:rPr>
          <w:rFonts w:ascii="Open Sans" w:hAnsi="Open Sans" w:cs="Open Sans"/>
          <w:color w:val="auto"/>
        </w:rPr>
        <w:t>No evidence provided of letter to consumers from 1 September 2024 (12 months after letter dated 1 September 2023) offering consumers to join consumer advisory bod</w:t>
      </w:r>
      <w:r w:rsidR="00361E7C">
        <w:rPr>
          <w:rFonts w:ascii="Open Sans" w:hAnsi="Open Sans" w:cs="Open Sans"/>
          <w:color w:val="auto"/>
        </w:rPr>
        <w:t>y</w:t>
      </w:r>
      <w:r>
        <w:rPr>
          <w:rFonts w:ascii="Open Sans" w:hAnsi="Open Sans" w:cs="Open Sans"/>
          <w:color w:val="auto"/>
        </w:rPr>
        <w:t xml:space="preserve">. </w:t>
      </w:r>
    </w:p>
    <w:p w14:paraId="212EEC15" w14:textId="52D5F819" w:rsidR="00890899" w:rsidRDefault="00890899" w:rsidP="00890899">
      <w:pPr>
        <w:pStyle w:val="NormalArial"/>
        <w:numPr>
          <w:ilvl w:val="0"/>
          <w:numId w:val="18"/>
        </w:numPr>
        <w:rPr>
          <w:rFonts w:ascii="Open Sans" w:hAnsi="Open Sans" w:cs="Open Sans"/>
          <w:color w:val="auto"/>
        </w:rPr>
      </w:pPr>
      <w:r>
        <w:rPr>
          <w:rFonts w:ascii="Open Sans" w:hAnsi="Open Sans" w:cs="Open Sans"/>
          <w:color w:val="auto"/>
        </w:rPr>
        <w:t>Terms of reference for the consumer advisory bod</w:t>
      </w:r>
      <w:r w:rsidR="00361E7C">
        <w:rPr>
          <w:rFonts w:ascii="Open Sans" w:hAnsi="Open Sans" w:cs="Open Sans"/>
          <w:color w:val="auto"/>
        </w:rPr>
        <w:t>y</w:t>
      </w:r>
      <w:r>
        <w:rPr>
          <w:rFonts w:ascii="Open Sans" w:hAnsi="Open Sans" w:cs="Open Sans"/>
          <w:color w:val="auto"/>
        </w:rPr>
        <w:t xml:space="preserve"> are recently created which is evidenced by date of approval and implementation being 14 April 2025. </w:t>
      </w:r>
    </w:p>
    <w:p w14:paraId="79F6C1D5" w14:textId="60B5B464" w:rsidR="00890899" w:rsidRDefault="00890899" w:rsidP="00890899">
      <w:pPr>
        <w:pStyle w:val="NormalArial"/>
        <w:numPr>
          <w:ilvl w:val="0"/>
          <w:numId w:val="18"/>
        </w:numPr>
        <w:rPr>
          <w:rFonts w:ascii="Open Sans" w:hAnsi="Open Sans" w:cs="Open Sans"/>
          <w:color w:val="auto"/>
        </w:rPr>
      </w:pPr>
      <w:r>
        <w:rPr>
          <w:rFonts w:ascii="Open Sans" w:hAnsi="Open Sans" w:cs="Open Sans"/>
          <w:color w:val="auto"/>
        </w:rPr>
        <w:t>Consumer Advisory Meeting minutes were dated 13 February with no year of the meeting or location noted of the meeting</w:t>
      </w:r>
      <w:r w:rsidR="00361E7C">
        <w:rPr>
          <w:rFonts w:ascii="Open Sans" w:hAnsi="Open Sans" w:cs="Open Sans"/>
          <w:color w:val="auto"/>
        </w:rPr>
        <w:t xml:space="preserve"> as per record keeping requirements</w:t>
      </w:r>
      <w:r>
        <w:rPr>
          <w:rFonts w:ascii="Open Sans" w:hAnsi="Open Sans" w:cs="Open Sans"/>
          <w:color w:val="auto"/>
        </w:rPr>
        <w:t xml:space="preserve">. I note that the file was named as being 13 February 2025, however the document provided gave no indication this was the case.  </w:t>
      </w:r>
    </w:p>
    <w:p w14:paraId="27741671" w14:textId="187703C1" w:rsidR="00890899" w:rsidRDefault="00890899" w:rsidP="00890899">
      <w:pPr>
        <w:pStyle w:val="NormalArial"/>
        <w:numPr>
          <w:ilvl w:val="0"/>
          <w:numId w:val="18"/>
        </w:numPr>
        <w:rPr>
          <w:rFonts w:ascii="Open Sans" w:hAnsi="Open Sans" w:cs="Open Sans"/>
          <w:color w:val="auto"/>
        </w:rPr>
      </w:pPr>
      <w:r>
        <w:rPr>
          <w:rFonts w:ascii="Open Sans" w:hAnsi="Open Sans" w:cs="Open Sans"/>
          <w:color w:val="auto"/>
        </w:rPr>
        <w:t>No evidence of response being sent to consumers was provided by the service in their response to ensure feedback was given</w:t>
      </w:r>
      <w:r w:rsidR="00361E7C">
        <w:rPr>
          <w:rFonts w:ascii="Open Sans" w:hAnsi="Open Sans" w:cs="Open Sans"/>
          <w:color w:val="auto"/>
        </w:rPr>
        <w:t xml:space="preserve"> to consumers</w:t>
      </w:r>
      <w:r>
        <w:rPr>
          <w:rFonts w:ascii="Open Sans" w:hAnsi="Open Sans" w:cs="Open Sans"/>
          <w:color w:val="auto"/>
        </w:rPr>
        <w:t xml:space="preserve">. </w:t>
      </w:r>
    </w:p>
    <w:p w14:paraId="5BFF82EE" w14:textId="37FAC049" w:rsidR="000A46F3" w:rsidRDefault="004212A9" w:rsidP="00890899">
      <w:pPr>
        <w:pStyle w:val="NormalArial"/>
        <w:rPr>
          <w:rFonts w:ascii="Open Sans" w:hAnsi="Open Sans" w:cs="Open Sans"/>
          <w:color w:val="auto"/>
        </w:rPr>
      </w:pPr>
      <w:r>
        <w:rPr>
          <w:rFonts w:ascii="Open Sans" w:hAnsi="Open Sans" w:cs="Open Sans"/>
          <w:color w:val="auto"/>
        </w:rPr>
        <w:t xml:space="preserve">Given the lack of </w:t>
      </w:r>
      <w:r w:rsidR="000A46F3">
        <w:rPr>
          <w:rFonts w:ascii="Open Sans" w:hAnsi="Open Sans" w:cs="Open Sans"/>
          <w:color w:val="auto"/>
        </w:rPr>
        <w:t xml:space="preserve">evidence provided by the service demonstrating how it meets the </w:t>
      </w:r>
      <w:r>
        <w:rPr>
          <w:rFonts w:ascii="Open Sans" w:hAnsi="Open Sans" w:cs="Open Sans"/>
          <w:color w:val="auto"/>
        </w:rPr>
        <w:t>record keeping</w:t>
      </w:r>
      <w:r w:rsidR="000A46F3">
        <w:rPr>
          <w:rFonts w:ascii="Open Sans" w:hAnsi="Open Sans" w:cs="Open Sans"/>
          <w:color w:val="auto"/>
        </w:rPr>
        <w:t xml:space="preserve"> requirements of the consumer advisory body</w:t>
      </w:r>
      <w:r>
        <w:rPr>
          <w:rFonts w:ascii="Open Sans" w:hAnsi="Open Sans" w:cs="Open Sans"/>
          <w:color w:val="auto"/>
        </w:rPr>
        <w:t xml:space="preserve"> and the recently created terms of reference, I am concerned </w:t>
      </w:r>
      <w:r w:rsidR="000A46F3">
        <w:rPr>
          <w:rFonts w:ascii="Open Sans" w:hAnsi="Open Sans" w:cs="Open Sans"/>
          <w:color w:val="auto"/>
        </w:rPr>
        <w:t>that the governing body</w:t>
      </w:r>
      <w:r>
        <w:rPr>
          <w:rFonts w:ascii="Open Sans" w:hAnsi="Open Sans" w:cs="Open Sans"/>
          <w:color w:val="auto"/>
        </w:rPr>
        <w:t xml:space="preserve"> is not currently supporting consumers in providing information in relation to service delivery improvements following</w:t>
      </w:r>
      <w:r w:rsidR="00361E7C">
        <w:rPr>
          <w:rFonts w:ascii="Open Sans" w:hAnsi="Open Sans" w:cs="Open Sans"/>
          <w:color w:val="auto"/>
        </w:rPr>
        <w:t xml:space="preserve"> issues raised at consumer advisory body</w:t>
      </w:r>
      <w:r>
        <w:rPr>
          <w:rFonts w:ascii="Open Sans" w:hAnsi="Open Sans" w:cs="Open Sans"/>
          <w:color w:val="auto"/>
        </w:rPr>
        <w:t xml:space="preserve"> meetings. </w:t>
      </w:r>
      <w:r w:rsidR="000A46F3">
        <w:rPr>
          <w:rFonts w:ascii="Open Sans" w:hAnsi="Open Sans" w:cs="Open Sans"/>
          <w:color w:val="auto"/>
        </w:rPr>
        <w:t xml:space="preserve">This is evident in the Assessment Team’s report where consumers feel the body is not effective and consumers were unable to identify any improvements or had received communication from the governing body in response to issues raised. </w:t>
      </w:r>
    </w:p>
    <w:p w14:paraId="474606F2" w14:textId="38E7771D" w:rsidR="00890899" w:rsidRDefault="000A46F3" w:rsidP="00890899">
      <w:pPr>
        <w:pStyle w:val="NormalArial"/>
        <w:rPr>
          <w:rFonts w:ascii="Open Sans" w:hAnsi="Open Sans" w:cs="Open Sans"/>
          <w:color w:val="auto"/>
        </w:rPr>
      </w:pPr>
      <w:r>
        <w:rPr>
          <w:rFonts w:ascii="Open Sans" w:hAnsi="Open Sans" w:cs="Open Sans"/>
          <w:color w:val="auto"/>
        </w:rPr>
        <w:t>I am confident that the service will make continued improvements to the governance of the consumer advisory bod</w:t>
      </w:r>
      <w:r w:rsidR="00361E7C">
        <w:rPr>
          <w:rFonts w:ascii="Open Sans" w:hAnsi="Open Sans" w:cs="Open Sans"/>
          <w:color w:val="auto"/>
        </w:rPr>
        <w:t>y</w:t>
      </w:r>
      <w:r>
        <w:rPr>
          <w:rFonts w:ascii="Open Sans" w:hAnsi="Open Sans" w:cs="Open Sans"/>
          <w:color w:val="auto"/>
        </w:rPr>
        <w:t xml:space="preserve"> meetings to ensure that consumers are engaged and supported in evaluation and delivery of care and services, however at the time of the performance report decision the service has been unable to provide sufficient evidence to meet this requirement. I therefore find the provider in relation to the service, non-compliant with Requirement 8(3)(a) at the time of the performance report decision. </w:t>
      </w:r>
    </w:p>
    <w:p w14:paraId="5569A40C" w14:textId="35C78CB5" w:rsidR="00361E7C" w:rsidRDefault="000C5B74" w:rsidP="00890899">
      <w:pPr>
        <w:pStyle w:val="NormalArial"/>
        <w:rPr>
          <w:rFonts w:ascii="Open Sans" w:hAnsi="Open Sans" w:cs="Open Sans"/>
          <w:color w:val="auto"/>
          <w:u w:val="single"/>
        </w:rPr>
      </w:pPr>
      <w:r>
        <w:rPr>
          <w:rFonts w:ascii="Open Sans" w:hAnsi="Open Sans" w:cs="Open Sans"/>
          <w:color w:val="auto"/>
          <w:u w:val="single"/>
        </w:rPr>
        <w:t>Requirements 8(3)(b), 8(3)(c), 8(3)(d) and 8(3)(e)</w:t>
      </w:r>
    </w:p>
    <w:p w14:paraId="7C5C81DC" w14:textId="5367139D" w:rsidR="000C5B74" w:rsidRDefault="000C5B74" w:rsidP="000C5B74">
      <w:pPr>
        <w:pStyle w:val="NormalArial"/>
        <w:rPr>
          <w:rFonts w:ascii="Open Sans" w:hAnsi="Open Sans" w:cs="Open Sans"/>
          <w:color w:val="auto"/>
        </w:rPr>
      </w:pPr>
      <w:r w:rsidRPr="000C5B74">
        <w:rPr>
          <w:rFonts w:ascii="Open Sans" w:hAnsi="Open Sans" w:cs="Open Sans"/>
          <w:color w:val="auto"/>
        </w:rPr>
        <w:t>Management described procedures for reporting and monitoring organisational performance indicators used to ensure quality care and services to consumers.</w:t>
      </w:r>
      <w:r>
        <w:rPr>
          <w:rFonts w:ascii="Open Sans" w:hAnsi="Open Sans" w:cs="Open Sans"/>
          <w:color w:val="auto"/>
        </w:rPr>
        <w:t xml:space="preserve"> </w:t>
      </w:r>
      <w:r w:rsidRPr="000C5B74">
        <w:rPr>
          <w:rFonts w:ascii="Open Sans" w:hAnsi="Open Sans" w:cs="Open Sans"/>
          <w:color w:val="auto"/>
        </w:rPr>
        <w:t>The governing body comprises members with experience relevant to governing an organisation providing care and services to older people with members holding experience and qualifications in corporate governance, finance, risk management, health and aged care, and medicine.</w:t>
      </w:r>
      <w:r>
        <w:rPr>
          <w:rFonts w:ascii="Open Sans" w:hAnsi="Open Sans" w:cs="Open Sans"/>
          <w:color w:val="auto"/>
        </w:rPr>
        <w:t xml:space="preserve"> </w:t>
      </w:r>
      <w:r w:rsidRPr="000C5B74">
        <w:rPr>
          <w:rFonts w:ascii="Open Sans" w:hAnsi="Open Sans" w:cs="Open Sans"/>
          <w:color w:val="auto"/>
        </w:rPr>
        <w:t xml:space="preserve">The governing body monitors, and meeting documentation confirmed, service compliance with quality standards through consideration of information arising from quality </w:t>
      </w:r>
      <w:r w:rsidRPr="000C5B74">
        <w:rPr>
          <w:rFonts w:ascii="Open Sans" w:hAnsi="Open Sans" w:cs="Open Sans"/>
          <w:color w:val="auto"/>
        </w:rPr>
        <w:lastRenderedPageBreak/>
        <w:t>indicators, service management reports, service PCI, consumer surveys, complaints and major incident reporting including SIRS.</w:t>
      </w:r>
    </w:p>
    <w:p w14:paraId="378B2E0C" w14:textId="75E15BF4" w:rsidR="000C5B74" w:rsidRPr="000C5B74" w:rsidRDefault="000C5B74" w:rsidP="000C5B74">
      <w:pPr>
        <w:pStyle w:val="NormalArial"/>
        <w:rPr>
          <w:rFonts w:ascii="Open Sans" w:hAnsi="Open Sans" w:cs="Open Sans"/>
          <w:color w:val="auto"/>
        </w:rPr>
      </w:pPr>
      <w:r>
        <w:rPr>
          <w:rFonts w:ascii="Open Sans" w:hAnsi="Open Sans" w:cs="Open Sans"/>
          <w:color w:val="auto"/>
        </w:rPr>
        <w:t>The service demonstrated e</w:t>
      </w:r>
      <w:r w:rsidRPr="000C5B74">
        <w:rPr>
          <w:rFonts w:ascii="Open Sans" w:hAnsi="Open Sans" w:cs="Open Sans"/>
          <w:color w:val="auto"/>
        </w:rPr>
        <w:t>ffective organisation wide governance systems relating to information management</w:t>
      </w:r>
      <w:r>
        <w:rPr>
          <w:rFonts w:ascii="Open Sans" w:hAnsi="Open Sans" w:cs="Open Sans"/>
          <w:color w:val="auto"/>
        </w:rPr>
        <w:t xml:space="preserve">, </w:t>
      </w:r>
      <w:r w:rsidRPr="000C5B74">
        <w:rPr>
          <w:rFonts w:ascii="Open Sans" w:hAnsi="Open Sans" w:cs="Open Sans"/>
          <w:color w:val="auto"/>
        </w:rPr>
        <w:t>continuous improvement</w:t>
      </w:r>
      <w:r>
        <w:rPr>
          <w:rFonts w:ascii="Open Sans" w:hAnsi="Open Sans" w:cs="Open Sans"/>
          <w:color w:val="auto"/>
        </w:rPr>
        <w:t xml:space="preserve">, </w:t>
      </w:r>
      <w:r w:rsidRPr="000C5B74">
        <w:rPr>
          <w:rFonts w:ascii="Open Sans" w:hAnsi="Open Sans" w:cs="Open Sans"/>
          <w:color w:val="auto"/>
        </w:rPr>
        <w:t>financial governance</w:t>
      </w:r>
      <w:r>
        <w:rPr>
          <w:rFonts w:ascii="Open Sans" w:hAnsi="Open Sans" w:cs="Open Sans"/>
          <w:color w:val="auto"/>
        </w:rPr>
        <w:t xml:space="preserve">, </w:t>
      </w:r>
      <w:r w:rsidRPr="000C5B74">
        <w:rPr>
          <w:rFonts w:ascii="Open Sans" w:hAnsi="Open Sans" w:cs="Open Sans"/>
          <w:color w:val="auto"/>
        </w:rPr>
        <w:t>workforce governance, regulatory compliance</w:t>
      </w:r>
      <w:r>
        <w:rPr>
          <w:rFonts w:ascii="Open Sans" w:hAnsi="Open Sans" w:cs="Open Sans"/>
          <w:color w:val="auto"/>
        </w:rPr>
        <w:t xml:space="preserve">, </w:t>
      </w:r>
      <w:r w:rsidRPr="000C5B74">
        <w:rPr>
          <w:rFonts w:ascii="Open Sans" w:hAnsi="Open Sans" w:cs="Open Sans"/>
          <w:color w:val="auto"/>
        </w:rPr>
        <w:t>feedback and complaints.</w:t>
      </w:r>
    </w:p>
    <w:p w14:paraId="052C4C4B" w14:textId="46538738" w:rsidR="000C5B74" w:rsidRDefault="000C5B74" w:rsidP="000C5B74">
      <w:pPr>
        <w:pStyle w:val="NormalArial"/>
        <w:rPr>
          <w:rFonts w:ascii="Open Sans" w:hAnsi="Open Sans" w:cs="Open Sans"/>
          <w:color w:val="auto"/>
        </w:rPr>
      </w:pPr>
      <w:r w:rsidRPr="000C5B74">
        <w:rPr>
          <w:rFonts w:ascii="Open Sans" w:hAnsi="Open Sans" w:cs="Open Sans"/>
          <w:color w:val="auto"/>
        </w:rPr>
        <w:t>Staff demonstrated an understanding of high-impact and high-prevalence risks at the service and explained how they implement the service’s policies in line with best practice. Management and registered staff identified risks to individual consumers and described how they mitigate the consequences associated these risks.</w:t>
      </w:r>
      <w:r>
        <w:rPr>
          <w:rFonts w:ascii="Open Sans" w:hAnsi="Open Sans" w:cs="Open Sans"/>
          <w:color w:val="auto"/>
        </w:rPr>
        <w:t xml:space="preserve"> </w:t>
      </w:r>
      <w:r w:rsidRPr="000C5B74">
        <w:rPr>
          <w:rFonts w:ascii="Open Sans" w:hAnsi="Open Sans" w:cs="Open Sans"/>
          <w:color w:val="auto"/>
        </w:rPr>
        <w:t>The Assessment Team reviewed the organisation’s incident management standard operating procedure which provides guidance on identifying, responding, notifying, reporting, assessing and escalating incidents, including the open disclosure process.</w:t>
      </w:r>
    </w:p>
    <w:p w14:paraId="301686CA" w14:textId="2CC6E2AD" w:rsidR="000C5B74" w:rsidRDefault="000C5B74" w:rsidP="000C5B74">
      <w:pPr>
        <w:pStyle w:val="NormalArial"/>
        <w:rPr>
          <w:rFonts w:ascii="Open Sans" w:hAnsi="Open Sans" w:cs="Open Sans"/>
          <w:color w:val="auto"/>
        </w:rPr>
      </w:pPr>
      <w:r w:rsidRPr="000C5B74">
        <w:rPr>
          <w:rFonts w:ascii="Open Sans" w:hAnsi="Open Sans" w:cs="Open Sans"/>
          <w:color w:val="auto"/>
        </w:rPr>
        <w:t>A review of documentation confirmed the organisational structure and processes utilised for clinical governance including a service delivery and quality committee which reports to the governing body.</w:t>
      </w:r>
      <w:r>
        <w:rPr>
          <w:rFonts w:ascii="Open Sans" w:hAnsi="Open Sans" w:cs="Open Sans"/>
          <w:color w:val="auto"/>
        </w:rPr>
        <w:t xml:space="preserve"> </w:t>
      </w:r>
      <w:r w:rsidRPr="000C5B74">
        <w:rPr>
          <w:rFonts w:ascii="Open Sans" w:hAnsi="Open Sans" w:cs="Open Sans"/>
          <w:color w:val="auto"/>
        </w:rPr>
        <w:t>Staff described an understanding of these concepts, and training records confirmed all staff receive training in open disclosure, with role specific education in antimicrobial stewardship and minimising use of restraints.</w:t>
      </w:r>
      <w:r>
        <w:rPr>
          <w:rFonts w:ascii="Open Sans" w:hAnsi="Open Sans" w:cs="Open Sans"/>
          <w:color w:val="auto"/>
        </w:rPr>
        <w:t xml:space="preserve"> </w:t>
      </w:r>
      <w:r w:rsidRPr="000C5B74">
        <w:rPr>
          <w:rFonts w:ascii="Open Sans" w:hAnsi="Open Sans" w:cs="Open Sans"/>
          <w:color w:val="auto"/>
        </w:rPr>
        <w:t>Management described processes for evaluating the effectiveness of antimicrobial stewardship practices in the service.</w:t>
      </w:r>
      <w:r>
        <w:rPr>
          <w:rFonts w:ascii="Open Sans" w:hAnsi="Open Sans" w:cs="Open Sans"/>
          <w:color w:val="auto"/>
        </w:rPr>
        <w:t xml:space="preserve"> </w:t>
      </w:r>
      <w:r w:rsidRPr="000C5B74">
        <w:rPr>
          <w:rFonts w:ascii="Open Sans" w:hAnsi="Open Sans" w:cs="Open Sans"/>
          <w:color w:val="auto"/>
        </w:rPr>
        <w:t>Management and registered staff described how consumers subject to restraints are reviewed regularly to assess whether the restraint is effective and still required. Registered staff reported training in restrictive practices.</w:t>
      </w:r>
      <w:r>
        <w:rPr>
          <w:rFonts w:ascii="Open Sans" w:hAnsi="Open Sans" w:cs="Open Sans"/>
          <w:color w:val="auto"/>
        </w:rPr>
        <w:t xml:space="preserve"> </w:t>
      </w:r>
      <w:r w:rsidRPr="000C5B74">
        <w:rPr>
          <w:rFonts w:ascii="Open Sans" w:hAnsi="Open Sans" w:cs="Open Sans"/>
          <w:color w:val="auto"/>
        </w:rPr>
        <w:t>Staff described the practice of open disclosure in response to a complaint or incident. A review of the incident register and complaints register indicated an apology is offered to the consumer and representative as appropriate.</w:t>
      </w:r>
      <w:r w:rsidRPr="000C5B74">
        <w:rPr>
          <w:rFonts w:ascii="Open Sans" w:hAnsi="Open Sans" w:cs="Open Sans"/>
          <w:color w:val="000000"/>
        </w:rPr>
        <w:t xml:space="preserve"> </w:t>
      </w:r>
      <w:r w:rsidRPr="000C5B74">
        <w:rPr>
          <w:rFonts w:ascii="Open Sans" w:hAnsi="Open Sans" w:cs="Open Sans"/>
          <w:color w:val="auto"/>
        </w:rPr>
        <w:t xml:space="preserve">The Assessment Team reviewed the organisational policy and procedure for open disclosure and identified they are consistent with the practice described by staff and management. </w:t>
      </w:r>
      <w:bookmarkStart w:id="1" w:name="_Hlk126921913"/>
      <w:r w:rsidRPr="000C5B74">
        <w:rPr>
          <w:rFonts w:ascii="Open Sans" w:hAnsi="Open Sans" w:cs="Open Sans"/>
          <w:color w:val="auto"/>
        </w:rPr>
        <w:t xml:space="preserve"> </w:t>
      </w:r>
      <w:bookmarkEnd w:id="1"/>
    </w:p>
    <w:p w14:paraId="0D1C5EDE" w14:textId="511E1C2F" w:rsidR="000C5B74" w:rsidRPr="000C5B74" w:rsidRDefault="000C5B74" w:rsidP="000C5B74">
      <w:pPr>
        <w:pStyle w:val="NormalArial"/>
        <w:rPr>
          <w:rFonts w:ascii="Open Sans" w:hAnsi="Open Sans" w:cs="Open Sans"/>
          <w:color w:val="auto"/>
        </w:rPr>
      </w:pPr>
      <w:r>
        <w:rPr>
          <w:rFonts w:ascii="Open Sans" w:hAnsi="Open Sans" w:cs="Open Sans"/>
          <w:color w:val="auto"/>
        </w:rPr>
        <w:t xml:space="preserve">Based on the information summarised above, I find the provider in relation to the service, compliant with Requirements </w:t>
      </w:r>
      <w:r w:rsidRPr="000C5B74">
        <w:rPr>
          <w:rFonts w:ascii="Open Sans" w:hAnsi="Open Sans" w:cs="Open Sans"/>
          <w:color w:val="auto"/>
        </w:rPr>
        <w:t>8(3)(b), 8(3)(c), 8(3)(d) and 8(3)(e)</w:t>
      </w:r>
      <w:r>
        <w:rPr>
          <w:rFonts w:ascii="Open Sans" w:hAnsi="Open Sans" w:cs="Open Sans"/>
          <w:color w:val="auto"/>
        </w:rPr>
        <w:t xml:space="preserve"> at the time of the performance report decision.</w:t>
      </w:r>
    </w:p>
    <w:p w14:paraId="7B56A61F" w14:textId="6B3DCEDE" w:rsidR="000C5B74" w:rsidRPr="000C5B74" w:rsidRDefault="000C5B74" w:rsidP="000C5B74">
      <w:pPr>
        <w:pStyle w:val="NormalArial"/>
        <w:rPr>
          <w:rFonts w:ascii="Open Sans" w:hAnsi="Open Sans" w:cs="Open Sans"/>
          <w:color w:val="auto"/>
        </w:rPr>
      </w:pPr>
    </w:p>
    <w:p w14:paraId="27F45D7D" w14:textId="462FEF7E" w:rsidR="000C5B74" w:rsidRPr="000C5B74" w:rsidRDefault="000C5B74" w:rsidP="000C5B74">
      <w:pPr>
        <w:pStyle w:val="NormalArial"/>
        <w:rPr>
          <w:rFonts w:ascii="Open Sans" w:hAnsi="Open Sans" w:cs="Open Sans"/>
          <w:color w:val="auto"/>
        </w:rPr>
      </w:pPr>
    </w:p>
    <w:p w14:paraId="78DA6553" w14:textId="64B33EED" w:rsidR="000C5B74" w:rsidRPr="000C5B74" w:rsidRDefault="000C5B74" w:rsidP="000C5B74">
      <w:pPr>
        <w:pStyle w:val="NormalArial"/>
        <w:rPr>
          <w:rFonts w:ascii="Open Sans" w:hAnsi="Open Sans" w:cs="Open Sans"/>
          <w:color w:val="auto"/>
        </w:rPr>
      </w:pPr>
    </w:p>
    <w:p w14:paraId="5C283A74" w14:textId="03EEC372" w:rsidR="000C5B74" w:rsidRPr="000C5B74" w:rsidRDefault="000C5B74" w:rsidP="00890899">
      <w:pPr>
        <w:pStyle w:val="NormalArial"/>
        <w:rPr>
          <w:rFonts w:ascii="Open Sans" w:hAnsi="Open Sans" w:cs="Open Sans"/>
          <w:color w:val="auto"/>
        </w:rPr>
      </w:pPr>
    </w:p>
    <w:sectPr w:rsidR="000C5B74" w:rsidRPr="000C5B74"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F537" w14:textId="77777777" w:rsidR="0081058D" w:rsidRDefault="0081058D">
      <w:pPr>
        <w:spacing w:after="0"/>
      </w:pPr>
      <w:r>
        <w:separator/>
      </w:r>
    </w:p>
  </w:endnote>
  <w:endnote w:type="continuationSeparator" w:id="0">
    <w:p w14:paraId="2A23E0EE" w14:textId="77777777" w:rsidR="0081058D" w:rsidRDefault="008105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7E02" w14:textId="77777777" w:rsidR="00727DD3" w:rsidRPr="00DF37F2" w:rsidRDefault="00727DD3"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Bethany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6DAD051" w14:textId="77777777" w:rsidR="00727DD3" w:rsidRPr="00DF37F2" w:rsidRDefault="00727DD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5760</w:t>
    </w:r>
    <w:bookmarkEnd w:id="2"/>
    <w:r w:rsidRPr="00DF37F2">
      <w:rPr>
        <w:rStyle w:val="FooterBold"/>
        <w:rFonts w:ascii="Arial" w:hAnsi="Arial"/>
        <w:b w:val="0"/>
      </w:rPr>
      <w:tab/>
      <w:t xml:space="preserve">OFFICIAL: Sensitive </w:t>
    </w:r>
  </w:p>
  <w:p w14:paraId="7376991A" w14:textId="77777777" w:rsidR="00727DD3" w:rsidRPr="00DF37F2" w:rsidRDefault="00727DD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EB83" w14:textId="77777777" w:rsidR="00727DD3" w:rsidRDefault="00727DD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FEB3" w14:textId="77777777" w:rsidR="0081058D" w:rsidRDefault="0081058D" w:rsidP="00D71F88">
      <w:pPr>
        <w:spacing w:after="0"/>
      </w:pPr>
      <w:r>
        <w:separator/>
      </w:r>
    </w:p>
  </w:footnote>
  <w:footnote w:type="continuationSeparator" w:id="0">
    <w:p w14:paraId="49CAA1F2" w14:textId="77777777" w:rsidR="0081058D" w:rsidRDefault="0081058D" w:rsidP="00D71F88">
      <w:pPr>
        <w:spacing w:after="0"/>
      </w:pPr>
      <w:r>
        <w:continuationSeparator/>
      </w:r>
    </w:p>
  </w:footnote>
  <w:footnote w:id="1">
    <w:p w14:paraId="354CBA4F" w14:textId="26ACA3B3" w:rsidR="00727DD3" w:rsidRDefault="00727DD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5C6DDF">
        <w:rPr>
          <w:rFonts w:ascii="Arial" w:hAnsi="Arial"/>
          <w:sz w:val="20"/>
          <w:szCs w:val="20"/>
        </w:rPr>
        <w:t xml:space="preserve"> 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5B94350D" w14:textId="77777777" w:rsidR="00727DD3" w:rsidRDefault="00727DD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A488" w14:textId="77777777" w:rsidR="00727DD3" w:rsidRDefault="00727DD3">
    <w:pPr>
      <w:pStyle w:val="Header"/>
    </w:pPr>
    <w:r>
      <w:rPr>
        <w:noProof/>
        <w:color w:val="2B579A"/>
        <w:shd w:val="clear" w:color="auto" w:fill="E6E6E6"/>
        <w:lang w:val="en-US"/>
      </w:rPr>
      <w:drawing>
        <wp:anchor distT="0" distB="0" distL="114300" distR="114300" simplePos="0" relativeHeight="251658241" behindDoc="1" locked="0" layoutInCell="1" allowOverlap="1" wp14:anchorId="41EE79D6" wp14:editId="74C4D03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05FD" w14:textId="77777777" w:rsidR="00727DD3" w:rsidRDefault="00727DD3">
    <w:pPr>
      <w:pStyle w:val="Header"/>
    </w:pPr>
    <w:r>
      <w:rPr>
        <w:noProof/>
      </w:rPr>
      <w:drawing>
        <wp:anchor distT="0" distB="0" distL="114300" distR="114300" simplePos="0" relativeHeight="251658240" behindDoc="0" locked="0" layoutInCell="1" allowOverlap="1" wp14:anchorId="3D75E1FF" wp14:editId="6E6BB6B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03E36E8">
      <w:start w:val="1"/>
      <w:numFmt w:val="lowerRoman"/>
      <w:lvlText w:val="(%1)"/>
      <w:lvlJc w:val="left"/>
      <w:pPr>
        <w:ind w:left="1080" w:hanging="720"/>
      </w:pPr>
      <w:rPr>
        <w:rFonts w:hint="default"/>
      </w:rPr>
    </w:lvl>
    <w:lvl w:ilvl="1" w:tplc="C37852B4" w:tentative="1">
      <w:start w:val="1"/>
      <w:numFmt w:val="lowerLetter"/>
      <w:lvlText w:val="%2."/>
      <w:lvlJc w:val="left"/>
      <w:pPr>
        <w:ind w:left="1440" w:hanging="360"/>
      </w:pPr>
    </w:lvl>
    <w:lvl w:ilvl="2" w:tplc="2648EB26" w:tentative="1">
      <w:start w:val="1"/>
      <w:numFmt w:val="lowerRoman"/>
      <w:lvlText w:val="%3."/>
      <w:lvlJc w:val="right"/>
      <w:pPr>
        <w:ind w:left="2160" w:hanging="180"/>
      </w:pPr>
    </w:lvl>
    <w:lvl w:ilvl="3" w:tplc="99E43A3C" w:tentative="1">
      <w:start w:val="1"/>
      <w:numFmt w:val="decimal"/>
      <w:lvlText w:val="%4."/>
      <w:lvlJc w:val="left"/>
      <w:pPr>
        <w:ind w:left="2880" w:hanging="360"/>
      </w:pPr>
    </w:lvl>
    <w:lvl w:ilvl="4" w:tplc="706C511C" w:tentative="1">
      <w:start w:val="1"/>
      <w:numFmt w:val="lowerLetter"/>
      <w:lvlText w:val="%5."/>
      <w:lvlJc w:val="left"/>
      <w:pPr>
        <w:ind w:left="3600" w:hanging="360"/>
      </w:pPr>
    </w:lvl>
    <w:lvl w:ilvl="5" w:tplc="12B2B11C" w:tentative="1">
      <w:start w:val="1"/>
      <w:numFmt w:val="lowerRoman"/>
      <w:lvlText w:val="%6."/>
      <w:lvlJc w:val="right"/>
      <w:pPr>
        <w:ind w:left="4320" w:hanging="180"/>
      </w:pPr>
    </w:lvl>
    <w:lvl w:ilvl="6" w:tplc="0F6E5160" w:tentative="1">
      <w:start w:val="1"/>
      <w:numFmt w:val="decimal"/>
      <w:lvlText w:val="%7."/>
      <w:lvlJc w:val="left"/>
      <w:pPr>
        <w:ind w:left="5040" w:hanging="360"/>
      </w:pPr>
    </w:lvl>
    <w:lvl w:ilvl="7" w:tplc="6640430A" w:tentative="1">
      <w:start w:val="1"/>
      <w:numFmt w:val="lowerLetter"/>
      <w:lvlText w:val="%8."/>
      <w:lvlJc w:val="left"/>
      <w:pPr>
        <w:ind w:left="5760" w:hanging="360"/>
      </w:pPr>
    </w:lvl>
    <w:lvl w:ilvl="8" w:tplc="69F2CD84" w:tentative="1">
      <w:start w:val="1"/>
      <w:numFmt w:val="lowerRoman"/>
      <w:lvlText w:val="%9."/>
      <w:lvlJc w:val="right"/>
      <w:pPr>
        <w:ind w:left="6480" w:hanging="180"/>
      </w:pPr>
    </w:lvl>
  </w:abstractNum>
  <w:abstractNum w:abstractNumId="2" w15:restartNumberingAfterBreak="0">
    <w:nsid w:val="059B2DC9"/>
    <w:multiLevelType w:val="hybridMultilevel"/>
    <w:tmpl w:val="685E6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20A0EB38">
      <w:start w:val="1"/>
      <w:numFmt w:val="lowerRoman"/>
      <w:lvlText w:val="(%1)"/>
      <w:lvlJc w:val="left"/>
      <w:pPr>
        <w:ind w:left="1080" w:hanging="720"/>
      </w:pPr>
      <w:rPr>
        <w:rFonts w:hint="default"/>
      </w:rPr>
    </w:lvl>
    <w:lvl w:ilvl="1" w:tplc="44D06A52" w:tentative="1">
      <w:start w:val="1"/>
      <w:numFmt w:val="lowerLetter"/>
      <w:lvlText w:val="%2."/>
      <w:lvlJc w:val="left"/>
      <w:pPr>
        <w:ind w:left="1440" w:hanging="360"/>
      </w:pPr>
    </w:lvl>
    <w:lvl w:ilvl="2" w:tplc="5AAA99E6" w:tentative="1">
      <w:start w:val="1"/>
      <w:numFmt w:val="lowerRoman"/>
      <w:lvlText w:val="%3."/>
      <w:lvlJc w:val="right"/>
      <w:pPr>
        <w:ind w:left="2160" w:hanging="180"/>
      </w:pPr>
    </w:lvl>
    <w:lvl w:ilvl="3" w:tplc="B524BA00" w:tentative="1">
      <w:start w:val="1"/>
      <w:numFmt w:val="decimal"/>
      <w:lvlText w:val="%4."/>
      <w:lvlJc w:val="left"/>
      <w:pPr>
        <w:ind w:left="2880" w:hanging="360"/>
      </w:pPr>
    </w:lvl>
    <w:lvl w:ilvl="4" w:tplc="1FB4A576" w:tentative="1">
      <w:start w:val="1"/>
      <w:numFmt w:val="lowerLetter"/>
      <w:lvlText w:val="%5."/>
      <w:lvlJc w:val="left"/>
      <w:pPr>
        <w:ind w:left="3600" w:hanging="360"/>
      </w:pPr>
    </w:lvl>
    <w:lvl w:ilvl="5" w:tplc="2320F102" w:tentative="1">
      <w:start w:val="1"/>
      <w:numFmt w:val="lowerRoman"/>
      <w:lvlText w:val="%6."/>
      <w:lvlJc w:val="right"/>
      <w:pPr>
        <w:ind w:left="4320" w:hanging="180"/>
      </w:pPr>
    </w:lvl>
    <w:lvl w:ilvl="6" w:tplc="72F0FC04" w:tentative="1">
      <w:start w:val="1"/>
      <w:numFmt w:val="decimal"/>
      <w:lvlText w:val="%7."/>
      <w:lvlJc w:val="left"/>
      <w:pPr>
        <w:ind w:left="5040" w:hanging="360"/>
      </w:pPr>
    </w:lvl>
    <w:lvl w:ilvl="7" w:tplc="A7F4C8EE" w:tentative="1">
      <w:start w:val="1"/>
      <w:numFmt w:val="lowerLetter"/>
      <w:lvlText w:val="%8."/>
      <w:lvlJc w:val="left"/>
      <w:pPr>
        <w:ind w:left="5760" w:hanging="360"/>
      </w:pPr>
    </w:lvl>
    <w:lvl w:ilvl="8" w:tplc="E9E6B792"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668C87B6">
      <w:start w:val="1"/>
      <w:numFmt w:val="lowerRoman"/>
      <w:lvlText w:val="(%1)"/>
      <w:lvlJc w:val="left"/>
      <w:pPr>
        <w:ind w:left="1080" w:hanging="720"/>
      </w:pPr>
      <w:rPr>
        <w:rFonts w:hint="default"/>
      </w:rPr>
    </w:lvl>
    <w:lvl w:ilvl="1" w:tplc="E34A1652" w:tentative="1">
      <w:start w:val="1"/>
      <w:numFmt w:val="lowerLetter"/>
      <w:lvlText w:val="%2."/>
      <w:lvlJc w:val="left"/>
      <w:pPr>
        <w:ind w:left="1440" w:hanging="360"/>
      </w:pPr>
    </w:lvl>
    <w:lvl w:ilvl="2" w:tplc="A69C3F7C" w:tentative="1">
      <w:start w:val="1"/>
      <w:numFmt w:val="lowerRoman"/>
      <w:lvlText w:val="%3."/>
      <w:lvlJc w:val="right"/>
      <w:pPr>
        <w:ind w:left="2160" w:hanging="180"/>
      </w:pPr>
    </w:lvl>
    <w:lvl w:ilvl="3" w:tplc="F5D8FC9E" w:tentative="1">
      <w:start w:val="1"/>
      <w:numFmt w:val="decimal"/>
      <w:lvlText w:val="%4."/>
      <w:lvlJc w:val="left"/>
      <w:pPr>
        <w:ind w:left="2880" w:hanging="360"/>
      </w:pPr>
    </w:lvl>
    <w:lvl w:ilvl="4" w:tplc="FC52675C" w:tentative="1">
      <w:start w:val="1"/>
      <w:numFmt w:val="lowerLetter"/>
      <w:lvlText w:val="%5."/>
      <w:lvlJc w:val="left"/>
      <w:pPr>
        <w:ind w:left="3600" w:hanging="360"/>
      </w:pPr>
    </w:lvl>
    <w:lvl w:ilvl="5" w:tplc="B6764BFA" w:tentative="1">
      <w:start w:val="1"/>
      <w:numFmt w:val="lowerRoman"/>
      <w:lvlText w:val="%6."/>
      <w:lvlJc w:val="right"/>
      <w:pPr>
        <w:ind w:left="4320" w:hanging="180"/>
      </w:pPr>
    </w:lvl>
    <w:lvl w:ilvl="6" w:tplc="28FCC99A" w:tentative="1">
      <w:start w:val="1"/>
      <w:numFmt w:val="decimal"/>
      <w:lvlText w:val="%7."/>
      <w:lvlJc w:val="left"/>
      <w:pPr>
        <w:ind w:left="5040" w:hanging="360"/>
      </w:pPr>
    </w:lvl>
    <w:lvl w:ilvl="7" w:tplc="91640BD0" w:tentative="1">
      <w:start w:val="1"/>
      <w:numFmt w:val="lowerLetter"/>
      <w:lvlText w:val="%8."/>
      <w:lvlJc w:val="left"/>
      <w:pPr>
        <w:ind w:left="5760" w:hanging="360"/>
      </w:pPr>
    </w:lvl>
    <w:lvl w:ilvl="8" w:tplc="841EFA60" w:tentative="1">
      <w:start w:val="1"/>
      <w:numFmt w:val="lowerRoman"/>
      <w:lvlText w:val="%9."/>
      <w:lvlJc w:val="right"/>
      <w:pPr>
        <w:ind w:left="6480" w:hanging="180"/>
      </w:pPr>
    </w:lvl>
  </w:abstractNum>
  <w:abstractNum w:abstractNumId="5" w15:restartNumberingAfterBreak="0">
    <w:nsid w:val="15EF157F"/>
    <w:multiLevelType w:val="hybridMultilevel"/>
    <w:tmpl w:val="BE704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2342AC"/>
    <w:multiLevelType w:val="hybridMultilevel"/>
    <w:tmpl w:val="12548ADC"/>
    <w:lvl w:ilvl="0" w:tplc="6EEA6B46">
      <w:start w:val="1"/>
      <w:numFmt w:val="bullet"/>
      <w:lvlText w:val=""/>
      <w:lvlJc w:val="left"/>
      <w:pPr>
        <w:ind w:left="720" w:hanging="360"/>
      </w:pPr>
      <w:rPr>
        <w:rFonts w:ascii="Symbol" w:hAnsi="Symbol" w:hint="default"/>
        <w:color w:val="auto"/>
        <w:sz w:val="24"/>
        <w:szCs w:val="24"/>
      </w:rPr>
    </w:lvl>
    <w:lvl w:ilvl="1" w:tplc="E30E3ACC" w:tentative="1">
      <w:start w:val="1"/>
      <w:numFmt w:val="bullet"/>
      <w:lvlText w:val="o"/>
      <w:lvlJc w:val="left"/>
      <w:pPr>
        <w:ind w:left="1440" w:hanging="360"/>
      </w:pPr>
      <w:rPr>
        <w:rFonts w:ascii="Courier New" w:hAnsi="Courier New" w:cs="Courier New" w:hint="default"/>
      </w:rPr>
    </w:lvl>
    <w:lvl w:ilvl="2" w:tplc="1FB6CFF6" w:tentative="1">
      <w:start w:val="1"/>
      <w:numFmt w:val="bullet"/>
      <w:lvlText w:val=""/>
      <w:lvlJc w:val="left"/>
      <w:pPr>
        <w:ind w:left="2160" w:hanging="360"/>
      </w:pPr>
      <w:rPr>
        <w:rFonts w:ascii="Wingdings" w:hAnsi="Wingdings" w:hint="default"/>
      </w:rPr>
    </w:lvl>
    <w:lvl w:ilvl="3" w:tplc="A8CE5400" w:tentative="1">
      <w:start w:val="1"/>
      <w:numFmt w:val="bullet"/>
      <w:lvlText w:val=""/>
      <w:lvlJc w:val="left"/>
      <w:pPr>
        <w:ind w:left="2880" w:hanging="360"/>
      </w:pPr>
      <w:rPr>
        <w:rFonts w:ascii="Symbol" w:hAnsi="Symbol" w:hint="default"/>
      </w:rPr>
    </w:lvl>
    <w:lvl w:ilvl="4" w:tplc="E2128AB4" w:tentative="1">
      <w:start w:val="1"/>
      <w:numFmt w:val="bullet"/>
      <w:lvlText w:val="o"/>
      <w:lvlJc w:val="left"/>
      <w:pPr>
        <w:ind w:left="3600" w:hanging="360"/>
      </w:pPr>
      <w:rPr>
        <w:rFonts w:ascii="Courier New" w:hAnsi="Courier New" w:cs="Courier New" w:hint="default"/>
      </w:rPr>
    </w:lvl>
    <w:lvl w:ilvl="5" w:tplc="B9D22CD0" w:tentative="1">
      <w:start w:val="1"/>
      <w:numFmt w:val="bullet"/>
      <w:lvlText w:val=""/>
      <w:lvlJc w:val="left"/>
      <w:pPr>
        <w:ind w:left="4320" w:hanging="360"/>
      </w:pPr>
      <w:rPr>
        <w:rFonts w:ascii="Wingdings" w:hAnsi="Wingdings" w:hint="default"/>
      </w:rPr>
    </w:lvl>
    <w:lvl w:ilvl="6" w:tplc="85883064" w:tentative="1">
      <w:start w:val="1"/>
      <w:numFmt w:val="bullet"/>
      <w:lvlText w:val=""/>
      <w:lvlJc w:val="left"/>
      <w:pPr>
        <w:ind w:left="5040" w:hanging="360"/>
      </w:pPr>
      <w:rPr>
        <w:rFonts w:ascii="Symbol" w:hAnsi="Symbol" w:hint="default"/>
      </w:rPr>
    </w:lvl>
    <w:lvl w:ilvl="7" w:tplc="C824C9EE" w:tentative="1">
      <w:start w:val="1"/>
      <w:numFmt w:val="bullet"/>
      <w:lvlText w:val="o"/>
      <w:lvlJc w:val="left"/>
      <w:pPr>
        <w:ind w:left="5760" w:hanging="360"/>
      </w:pPr>
      <w:rPr>
        <w:rFonts w:ascii="Courier New" w:hAnsi="Courier New" w:cs="Courier New" w:hint="default"/>
      </w:rPr>
    </w:lvl>
    <w:lvl w:ilvl="8" w:tplc="41C82784"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DF6236F8">
      <w:start w:val="1"/>
      <w:numFmt w:val="lowerRoman"/>
      <w:lvlText w:val="(%1)"/>
      <w:lvlJc w:val="left"/>
      <w:pPr>
        <w:ind w:left="1080" w:hanging="720"/>
      </w:pPr>
      <w:rPr>
        <w:rFonts w:hint="default"/>
      </w:rPr>
    </w:lvl>
    <w:lvl w:ilvl="1" w:tplc="263E66E6" w:tentative="1">
      <w:start w:val="1"/>
      <w:numFmt w:val="lowerLetter"/>
      <w:lvlText w:val="%2."/>
      <w:lvlJc w:val="left"/>
      <w:pPr>
        <w:ind w:left="1440" w:hanging="360"/>
      </w:pPr>
    </w:lvl>
    <w:lvl w:ilvl="2" w:tplc="112E530C" w:tentative="1">
      <w:start w:val="1"/>
      <w:numFmt w:val="lowerRoman"/>
      <w:lvlText w:val="%3."/>
      <w:lvlJc w:val="right"/>
      <w:pPr>
        <w:ind w:left="2160" w:hanging="180"/>
      </w:pPr>
    </w:lvl>
    <w:lvl w:ilvl="3" w:tplc="80DE2434" w:tentative="1">
      <w:start w:val="1"/>
      <w:numFmt w:val="decimal"/>
      <w:lvlText w:val="%4."/>
      <w:lvlJc w:val="left"/>
      <w:pPr>
        <w:ind w:left="2880" w:hanging="360"/>
      </w:pPr>
    </w:lvl>
    <w:lvl w:ilvl="4" w:tplc="27C4F4CC" w:tentative="1">
      <w:start w:val="1"/>
      <w:numFmt w:val="lowerLetter"/>
      <w:lvlText w:val="%5."/>
      <w:lvlJc w:val="left"/>
      <w:pPr>
        <w:ind w:left="3600" w:hanging="360"/>
      </w:pPr>
    </w:lvl>
    <w:lvl w:ilvl="5" w:tplc="E81E5BF8" w:tentative="1">
      <w:start w:val="1"/>
      <w:numFmt w:val="lowerRoman"/>
      <w:lvlText w:val="%6."/>
      <w:lvlJc w:val="right"/>
      <w:pPr>
        <w:ind w:left="4320" w:hanging="180"/>
      </w:pPr>
    </w:lvl>
    <w:lvl w:ilvl="6" w:tplc="A434F2B4" w:tentative="1">
      <w:start w:val="1"/>
      <w:numFmt w:val="decimal"/>
      <w:lvlText w:val="%7."/>
      <w:lvlJc w:val="left"/>
      <w:pPr>
        <w:ind w:left="5040" w:hanging="360"/>
      </w:pPr>
    </w:lvl>
    <w:lvl w:ilvl="7" w:tplc="6FEABEEC" w:tentative="1">
      <w:start w:val="1"/>
      <w:numFmt w:val="lowerLetter"/>
      <w:lvlText w:val="%8."/>
      <w:lvlJc w:val="left"/>
      <w:pPr>
        <w:ind w:left="5760" w:hanging="360"/>
      </w:pPr>
    </w:lvl>
    <w:lvl w:ilvl="8" w:tplc="EC483866" w:tentative="1">
      <w:start w:val="1"/>
      <w:numFmt w:val="lowerRoman"/>
      <w:lvlText w:val="%9."/>
      <w:lvlJc w:val="right"/>
      <w:pPr>
        <w:ind w:left="6480" w:hanging="180"/>
      </w:pPr>
    </w:lvl>
  </w:abstractNum>
  <w:abstractNum w:abstractNumId="8" w15:restartNumberingAfterBreak="0">
    <w:nsid w:val="2DB65746"/>
    <w:multiLevelType w:val="hybridMultilevel"/>
    <w:tmpl w:val="0C58F3FE"/>
    <w:lvl w:ilvl="0" w:tplc="FC8E638C">
      <w:start w:val="1"/>
      <w:numFmt w:val="lowerRoman"/>
      <w:lvlText w:val="(%1)"/>
      <w:lvlJc w:val="left"/>
      <w:pPr>
        <w:ind w:left="1080" w:hanging="720"/>
      </w:pPr>
      <w:rPr>
        <w:rFonts w:hint="default"/>
      </w:rPr>
    </w:lvl>
    <w:lvl w:ilvl="1" w:tplc="63401192" w:tentative="1">
      <w:start w:val="1"/>
      <w:numFmt w:val="lowerLetter"/>
      <w:lvlText w:val="%2."/>
      <w:lvlJc w:val="left"/>
      <w:pPr>
        <w:ind w:left="1440" w:hanging="360"/>
      </w:pPr>
    </w:lvl>
    <w:lvl w:ilvl="2" w:tplc="5AF277BE" w:tentative="1">
      <w:start w:val="1"/>
      <w:numFmt w:val="lowerRoman"/>
      <w:lvlText w:val="%3."/>
      <w:lvlJc w:val="right"/>
      <w:pPr>
        <w:ind w:left="2160" w:hanging="180"/>
      </w:pPr>
    </w:lvl>
    <w:lvl w:ilvl="3" w:tplc="0EE0E442" w:tentative="1">
      <w:start w:val="1"/>
      <w:numFmt w:val="decimal"/>
      <w:lvlText w:val="%4."/>
      <w:lvlJc w:val="left"/>
      <w:pPr>
        <w:ind w:left="2880" w:hanging="360"/>
      </w:pPr>
    </w:lvl>
    <w:lvl w:ilvl="4" w:tplc="7E2AAD96" w:tentative="1">
      <w:start w:val="1"/>
      <w:numFmt w:val="lowerLetter"/>
      <w:lvlText w:val="%5."/>
      <w:lvlJc w:val="left"/>
      <w:pPr>
        <w:ind w:left="3600" w:hanging="360"/>
      </w:pPr>
    </w:lvl>
    <w:lvl w:ilvl="5" w:tplc="D8C0BB74" w:tentative="1">
      <w:start w:val="1"/>
      <w:numFmt w:val="lowerRoman"/>
      <w:lvlText w:val="%6."/>
      <w:lvlJc w:val="right"/>
      <w:pPr>
        <w:ind w:left="4320" w:hanging="180"/>
      </w:pPr>
    </w:lvl>
    <w:lvl w:ilvl="6" w:tplc="016AA4FE" w:tentative="1">
      <w:start w:val="1"/>
      <w:numFmt w:val="decimal"/>
      <w:lvlText w:val="%7."/>
      <w:lvlJc w:val="left"/>
      <w:pPr>
        <w:ind w:left="5040" w:hanging="360"/>
      </w:pPr>
    </w:lvl>
    <w:lvl w:ilvl="7" w:tplc="483ED702" w:tentative="1">
      <w:start w:val="1"/>
      <w:numFmt w:val="lowerLetter"/>
      <w:lvlText w:val="%8."/>
      <w:lvlJc w:val="left"/>
      <w:pPr>
        <w:ind w:left="5760" w:hanging="360"/>
      </w:pPr>
    </w:lvl>
    <w:lvl w:ilvl="8" w:tplc="1FA2F64E"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8F5EA1AA">
      <w:start w:val="1"/>
      <w:numFmt w:val="lowerRoman"/>
      <w:lvlText w:val="(%1)"/>
      <w:lvlJc w:val="left"/>
      <w:pPr>
        <w:ind w:left="1080" w:hanging="720"/>
      </w:pPr>
      <w:rPr>
        <w:rFonts w:hint="default"/>
      </w:rPr>
    </w:lvl>
    <w:lvl w:ilvl="1" w:tplc="762840BC" w:tentative="1">
      <w:start w:val="1"/>
      <w:numFmt w:val="lowerLetter"/>
      <w:lvlText w:val="%2."/>
      <w:lvlJc w:val="left"/>
      <w:pPr>
        <w:ind w:left="1440" w:hanging="360"/>
      </w:pPr>
    </w:lvl>
    <w:lvl w:ilvl="2" w:tplc="E868957E" w:tentative="1">
      <w:start w:val="1"/>
      <w:numFmt w:val="lowerRoman"/>
      <w:lvlText w:val="%3."/>
      <w:lvlJc w:val="right"/>
      <w:pPr>
        <w:ind w:left="2160" w:hanging="180"/>
      </w:pPr>
    </w:lvl>
    <w:lvl w:ilvl="3" w:tplc="A66E6A6A" w:tentative="1">
      <w:start w:val="1"/>
      <w:numFmt w:val="decimal"/>
      <w:lvlText w:val="%4."/>
      <w:lvlJc w:val="left"/>
      <w:pPr>
        <w:ind w:left="2880" w:hanging="360"/>
      </w:pPr>
    </w:lvl>
    <w:lvl w:ilvl="4" w:tplc="C7B873BE" w:tentative="1">
      <w:start w:val="1"/>
      <w:numFmt w:val="lowerLetter"/>
      <w:lvlText w:val="%5."/>
      <w:lvlJc w:val="left"/>
      <w:pPr>
        <w:ind w:left="3600" w:hanging="360"/>
      </w:pPr>
    </w:lvl>
    <w:lvl w:ilvl="5" w:tplc="DAAEF3D8" w:tentative="1">
      <w:start w:val="1"/>
      <w:numFmt w:val="lowerRoman"/>
      <w:lvlText w:val="%6."/>
      <w:lvlJc w:val="right"/>
      <w:pPr>
        <w:ind w:left="4320" w:hanging="180"/>
      </w:pPr>
    </w:lvl>
    <w:lvl w:ilvl="6" w:tplc="31285A6A" w:tentative="1">
      <w:start w:val="1"/>
      <w:numFmt w:val="decimal"/>
      <w:lvlText w:val="%7."/>
      <w:lvlJc w:val="left"/>
      <w:pPr>
        <w:ind w:left="5040" w:hanging="360"/>
      </w:pPr>
    </w:lvl>
    <w:lvl w:ilvl="7" w:tplc="3132AEDA" w:tentative="1">
      <w:start w:val="1"/>
      <w:numFmt w:val="lowerLetter"/>
      <w:lvlText w:val="%8."/>
      <w:lvlJc w:val="left"/>
      <w:pPr>
        <w:ind w:left="5760" w:hanging="360"/>
      </w:pPr>
    </w:lvl>
    <w:lvl w:ilvl="8" w:tplc="973E9924"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6360EEC4">
      <w:start w:val="1"/>
      <w:numFmt w:val="lowerRoman"/>
      <w:lvlText w:val="(%1)"/>
      <w:lvlJc w:val="left"/>
      <w:pPr>
        <w:ind w:left="1080" w:hanging="720"/>
      </w:pPr>
      <w:rPr>
        <w:rFonts w:hint="default"/>
      </w:rPr>
    </w:lvl>
    <w:lvl w:ilvl="1" w:tplc="95BCE31A" w:tentative="1">
      <w:start w:val="1"/>
      <w:numFmt w:val="lowerLetter"/>
      <w:lvlText w:val="%2."/>
      <w:lvlJc w:val="left"/>
      <w:pPr>
        <w:ind w:left="1440" w:hanging="360"/>
      </w:pPr>
    </w:lvl>
    <w:lvl w:ilvl="2" w:tplc="FFC60874" w:tentative="1">
      <w:start w:val="1"/>
      <w:numFmt w:val="lowerRoman"/>
      <w:lvlText w:val="%3."/>
      <w:lvlJc w:val="right"/>
      <w:pPr>
        <w:ind w:left="2160" w:hanging="180"/>
      </w:pPr>
    </w:lvl>
    <w:lvl w:ilvl="3" w:tplc="8B18A804" w:tentative="1">
      <w:start w:val="1"/>
      <w:numFmt w:val="decimal"/>
      <w:lvlText w:val="%4."/>
      <w:lvlJc w:val="left"/>
      <w:pPr>
        <w:ind w:left="2880" w:hanging="360"/>
      </w:pPr>
    </w:lvl>
    <w:lvl w:ilvl="4" w:tplc="31CCC29C" w:tentative="1">
      <w:start w:val="1"/>
      <w:numFmt w:val="lowerLetter"/>
      <w:lvlText w:val="%5."/>
      <w:lvlJc w:val="left"/>
      <w:pPr>
        <w:ind w:left="3600" w:hanging="360"/>
      </w:pPr>
    </w:lvl>
    <w:lvl w:ilvl="5" w:tplc="79D8CBF4" w:tentative="1">
      <w:start w:val="1"/>
      <w:numFmt w:val="lowerRoman"/>
      <w:lvlText w:val="%6."/>
      <w:lvlJc w:val="right"/>
      <w:pPr>
        <w:ind w:left="4320" w:hanging="180"/>
      </w:pPr>
    </w:lvl>
    <w:lvl w:ilvl="6" w:tplc="08CE4A36" w:tentative="1">
      <w:start w:val="1"/>
      <w:numFmt w:val="decimal"/>
      <w:lvlText w:val="%7."/>
      <w:lvlJc w:val="left"/>
      <w:pPr>
        <w:ind w:left="5040" w:hanging="360"/>
      </w:pPr>
    </w:lvl>
    <w:lvl w:ilvl="7" w:tplc="6F2A338E" w:tentative="1">
      <w:start w:val="1"/>
      <w:numFmt w:val="lowerLetter"/>
      <w:lvlText w:val="%8."/>
      <w:lvlJc w:val="left"/>
      <w:pPr>
        <w:ind w:left="5760" w:hanging="360"/>
      </w:pPr>
    </w:lvl>
    <w:lvl w:ilvl="8" w:tplc="37949F50" w:tentative="1">
      <w:start w:val="1"/>
      <w:numFmt w:val="lowerRoman"/>
      <w:lvlText w:val="%9."/>
      <w:lvlJc w:val="right"/>
      <w:pPr>
        <w:ind w:left="6480" w:hanging="180"/>
      </w:pPr>
    </w:lvl>
  </w:abstractNum>
  <w:abstractNum w:abstractNumId="11" w15:restartNumberingAfterBreak="0">
    <w:nsid w:val="4C7F63EF"/>
    <w:multiLevelType w:val="hybridMultilevel"/>
    <w:tmpl w:val="C0B6A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FB1924"/>
    <w:multiLevelType w:val="hybridMultilevel"/>
    <w:tmpl w:val="5658D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FFFFFFFF">
      <w:start w:val="1"/>
      <w:numFmt w:val="bullet"/>
      <w:lvlText w:val="o"/>
      <w:lvlJc w:val="left"/>
      <w:pPr>
        <w:ind w:left="1080" w:hanging="360"/>
      </w:pPr>
      <w:rPr>
        <w:rFonts w:ascii="Symbol" w:hAnsi="Symbol" w:hint="default"/>
      </w:rPr>
    </w:lvl>
    <w:lvl w:ilvl="2" w:tplc="57AE142A">
      <w:start w:val="1"/>
      <w:numFmt w:val="bullet"/>
      <w:lvlText w:val=""/>
      <w:lvlJc w:val="left"/>
      <w:pPr>
        <w:ind w:left="1800" w:hanging="360"/>
      </w:pPr>
      <w:rPr>
        <w:rFonts w:ascii="Wingdings" w:hAnsi="Wingdings" w:hint="default"/>
      </w:rPr>
    </w:lvl>
    <w:lvl w:ilvl="3" w:tplc="17903240">
      <w:start w:val="1"/>
      <w:numFmt w:val="bullet"/>
      <w:lvlText w:val=""/>
      <w:lvlJc w:val="left"/>
      <w:pPr>
        <w:ind w:left="2520" w:hanging="360"/>
      </w:pPr>
      <w:rPr>
        <w:rFonts w:ascii="Symbol" w:hAnsi="Symbol" w:hint="default"/>
      </w:rPr>
    </w:lvl>
    <w:lvl w:ilvl="4" w:tplc="29528F58">
      <w:start w:val="1"/>
      <w:numFmt w:val="bullet"/>
      <w:lvlText w:val="o"/>
      <w:lvlJc w:val="left"/>
      <w:pPr>
        <w:ind w:left="3240" w:hanging="360"/>
      </w:pPr>
      <w:rPr>
        <w:rFonts w:ascii="Courier New" w:hAnsi="Courier New" w:cs="Courier New" w:hint="default"/>
      </w:rPr>
    </w:lvl>
    <w:lvl w:ilvl="5" w:tplc="B47ED200">
      <w:start w:val="1"/>
      <w:numFmt w:val="bullet"/>
      <w:lvlText w:val=""/>
      <w:lvlJc w:val="left"/>
      <w:pPr>
        <w:ind w:left="3960" w:hanging="360"/>
      </w:pPr>
      <w:rPr>
        <w:rFonts w:ascii="Wingdings" w:hAnsi="Wingdings" w:hint="default"/>
      </w:rPr>
    </w:lvl>
    <w:lvl w:ilvl="6" w:tplc="BFA23AF6">
      <w:start w:val="1"/>
      <w:numFmt w:val="bullet"/>
      <w:lvlText w:val=""/>
      <w:lvlJc w:val="left"/>
      <w:pPr>
        <w:ind w:left="4680" w:hanging="360"/>
      </w:pPr>
      <w:rPr>
        <w:rFonts w:ascii="Symbol" w:hAnsi="Symbol" w:hint="default"/>
      </w:rPr>
    </w:lvl>
    <w:lvl w:ilvl="7" w:tplc="3A4E50A2">
      <w:start w:val="1"/>
      <w:numFmt w:val="bullet"/>
      <w:lvlText w:val="o"/>
      <w:lvlJc w:val="left"/>
      <w:pPr>
        <w:ind w:left="5400" w:hanging="360"/>
      </w:pPr>
      <w:rPr>
        <w:rFonts w:ascii="Courier New" w:hAnsi="Courier New" w:cs="Courier New" w:hint="default"/>
      </w:rPr>
    </w:lvl>
    <w:lvl w:ilvl="8" w:tplc="BEC2C9CC">
      <w:start w:val="1"/>
      <w:numFmt w:val="bullet"/>
      <w:lvlText w:val=""/>
      <w:lvlJc w:val="left"/>
      <w:pPr>
        <w:ind w:left="6120" w:hanging="360"/>
      </w:pPr>
      <w:rPr>
        <w:rFonts w:ascii="Wingdings" w:hAnsi="Wingdings" w:hint="default"/>
      </w:rPr>
    </w:lvl>
  </w:abstractNum>
  <w:abstractNum w:abstractNumId="14" w15:restartNumberingAfterBreak="0">
    <w:nsid w:val="5695616A"/>
    <w:multiLevelType w:val="hybridMultilevel"/>
    <w:tmpl w:val="790C5C02"/>
    <w:lvl w:ilvl="0" w:tplc="B02AE352">
      <w:start w:val="1"/>
      <w:numFmt w:val="lowerRoman"/>
      <w:lvlText w:val="(%1)"/>
      <w:lvlJc w:val="left"/>
      <w:pPr>
        <w:ind w:left="1080" w:hanging="720"/>
      </w:pPr>
      <w:rPr>
        <w:rFonts w:hint="default"/>
      </w:rPr>
    </w:lvl>
    <w:lvl w:ilvl="1" w:tplc="4E34B182" w:tentative="1">
      <w:start w:val="1"/>
      <w:numFmt w:val="lowerLetter"/>
      <w:lvlText w:val="%2."/>
      <w:lvlJc w:val="left"/>
      <w:pPr>
        <w:ind w:left="1440" w:hanging="360"/>
      </w:pPr>
    </w:lvl>
    <w:lvl w:ilvl="2" w:tplc="7952ABB0" w:tentative="1">
      <w:start w:val="1"/>
      <w:numFmt w:val="lowerRoman"/>
      <w:lvlText w:val="%3."/>
      <w:lvlJc w:val="right"/>
      <w:pPr>
        <w:ind w:left="2160" w:hanging="180"/>
      </w:pPr>
    </w:lvl>
    <w:lvl w:ilvl="3" w:tplc="FAE85EE6" w:tentative="1">
      <w:start w:val="1"/>
      <w:numFmt w:val="decimal"/>
      <w:lvlText w:val="%4."/>
      <w:lvlJc w:val="left"/>
      <w:pPr>
        <w:ind w:left="2880" w:hanging="360"/>
      </w:pPr>
    </w:lvl>
    <w:lvl w:ilvl="4" w:tplc="3C6EB2FE" w:tentative="1">
      <w:start w:val="1"/>
      <w:numFmt w:val="lowerLetter"/>
      <w:lvlText w:val="%5."/>
      <w:lvlJc w:val="left"/>
      <w:pPr>
        <w:ind w:left="3600" w:hanging="360"/>
      </w:pPr>
    </w:lvl>
    <w:lvl w:ilvl="5" w:tplc="57DCF292" w:tentative="1">
      <w:start w:val="1"/>
      <w:numFmt w:val="lowerRoman"/>
      <w:lvlText w:val="%6."/>
      <w:lvlJc w:val="right"/>
      <w:pPr>
        <w:ind w:left="4320" w:hanging="180"/>
      </w:pPr>
    </w:lvl>
    <w:lvl w:ilvl="6" w:tplc="58ECAC0E" w:tentative="1">
      <w:start w:val="1"/>
      <w:numFmt w:val="decimal"/>
      <w:lvlText w:val="%7."/>
      <w:lvlJc w:val="left"/>
      <w:pPr>
        <w:ind w:left="5040" w:hanging="360"/>
      </w:pPr>
    </w:lvl>
    <w:lvl w:ilvl="7" w:tplc="3322FD54" w:tentative="1">
      <w:start w:val="1"/>
      <w:numFmt w:val="lowerLetter"/>
      <w:lvlText w:val="%8."/>
      <w:lvlJc w:val="left"/>
      <w:pPr>
        <w:ind w:left="5760" w:hanging="360"/>
      </w:pPr>
    </w:lvl>
    <w:lvl w:ilvl="8" w:tplc="137280EA" w:tentative="1">
      <w:start w:val="1"/>
      <w:numFmt w:val="lowerRoman"/>
      <w:lvlText w:val="%9."/>
      <w:lvlJc w:val="right"/>
      <w:pPr>
        <w:ind w:left="6480" w:hanging="180"/>
      </w:pPr>
    </w:lvl>
  </w:abstractNum>
  <w:abstractNum w:abstractNumId="15" w15:restartNumberingAfterBreak="0">
    <w:nsid w:val="704C5705"/>
    <w:multiLevelType w:val="hybridMultilevel"/>
    <w:tmpl w:val="C7521458"/>
    <w:lvl w:ilvl="0" w:tplc="4B08D4AC">
      <w:start w:val="1"/>
      <w:numFmt w:val="lowerRoman"/>
      <w:lvlText w:val="(%1)"/>
      <w:lvlJc w:val="left"/>
      <w:pPr>
        <w:ind w:left="1080" w:hanging="720"/>
      </w:pPr>
      <w:rPr>
        <w:rFonts w:hint="default"/>
      </w:rPr>
    </w:lvl>
    <w:lvl w:ilvl="1" w:tplc="51E2CF5A" w:tentative="1">
      <w:start w:val="1"/>
      <w:numFmt w:val="lowerLetter"/>
      <w:lvlText w:val="%2."/>
      <w:lvlJc w:val="left"/>
      <w:pPr>
        <w:ind w:left="1440" w:hanging="360"/>
      </w:pPr>
    </w:lvl>
    <w:lvl w:ilvl="2" w:tplc="5A9A1736" w:tentative="1">
      <w:start w:val="1"/>
      <w:numFmt w:val="lowerRoman"/>
      <w:lvlText w:val="%3."/>
      <w:lvlJc w:val="right"/>
      <w:pPr>
        <w:ind w:left="2160" w:hanging="180"/>
      </w:pPr>
    </w:lvl>
    <w:lvl w:ilvl="3" w:tplc="E3D86B3C" w:tentative="1">
      <w:start w:val="1"/>
      <w:numFmt w:val="decimal"/>
      <w:lvlText w:val="%4."/>
      <w:lvlJc w:val="left"/>
      <w:pPr>
        <w:ind w:left="2880" w:hanging="360"/>
      </w:pPr>
    </w:lvl>
    <w:lvl w:ilvl="4" w:tplc="5FDC030C" w:tentative="1">
      <w:start w:val="1"/>
      <w:numFmt w:val="lowerLetter"/>
      <w:lvlText w:val="%5."/>
      <w:lvlJc w:val="left"/>
      <w:pPr>
        <w:ind w:left="3600" w:hanging="360"/>
      </w:pPr>
    </w:lvl>
    <w:lvl w:ilvl="5" w:tplc="3EE2CDB0" w:tentative="1">
      <w:start w:val="1"/>
      <w:numFmt w:val="lowerRoman"/>
      <w:lvlText w:val="%6."/>
      <w:lvlJc w:val="right"/>
      <w:pPr>
        <w:ind w:left="4320" w:hanging="180"/>
      </w:pPr>
    </w:lvl>
    <w:lvl w:ilvl="6" w:tplc="6A1AF7B0" w:tentative="1">
      <w:start w:val="1"/>
      <w:numFmt w:val="decimal"/>
      <w:lvlText w:val="%7."/>
      <w:lvlJc w:val="left"/>
      <w:pPr>
        <w:ind w:left="5040" w:hanging="360"/>
      </w:pPr>
    </w:lvl>
    <w:lvl w:ilvl="7" w:tplc="D32A8A4A" w:tentative="1">
      <w:start w:val="1"/>
      <w:numFmt w:val="lowerLetter"/>
      <w:lvlText w:val="%8."/>
      <w:lvlJc w:val="left"/>
      <w:pPr>
        <w:ind w:left="5760" w:hanging="360"/>
      </w:pPr>
    </w:lvl>
    <w:lvl w:ilvl="8" w:tplc="E0AE18D8" w:tentative="1">
      <w:start w:val="1"/>
      <w:numFmt w:val="lowerRoman"/>
      <w:lvlText w:val="%9."/>
      <w:lvlJc w:val="right"/>
      <w:pPr>
        <w:ind w:left="6480" w:hanging="180"/>
      </w:pPr>
    </w:lvl>
  </w:abstractNum>
  <w:abstractNum w:abstractNumId="16"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66518442">
    <w:abstractNumId w:val="16"/>
  </w:num>
  <w:num w:numId="2" w16cid:durableId="322859497">
    <w:abstractNumId w:val="6"/>
  </w:num>
  <w:num w:numId="3" w16cid:durableId="369186019">
    <w:abstractNumId w:val="3"/>
  </w:num>
  <w:num w:numId="4" w16cid:durableId="1238176264">
    <w:abstractNumId w:val="9"/>
  </w:num>
  <w:num w:numId="5" w16cid:durableId="1310011164">
    <w:abstractNumId w:val="8"/>
  </w:num>
  <w:num w:numId="6" w16cid:durableId="1652632982">
    <w:abstractNumId w:val="1"/>
  </w:num>
  <w:num w:numId="7" w16cid:durableId="1264067081">
    <w:abstractNumId w:val="14"/>
  </w:num>
  <w:num w:numId="8" w16cid:durableId="2117408821">
    <w:abstractNumId w:val="7"/>
  </w:num>
  <w:num w:numId="9" w16cid:durableId="1944802768">
    <w:abstractNumId w:val="10"/>
  </w:num>
  <w:num w:numId="10" w16cid:durableId="696278553">
    <w:abstractNumId w:val="4"/>
  </w:num>
  <w:num w:numId="11" w16cid:durableId="1201283884">
    <w:abstractNumId w:val="15"/>
  </w:num>
  <w:num w:numId="12" w16cid:durableId="465854098">
    <w:abstractNumId w:val="0"/>
  </w:num>
  <w:num w:numId="13" w16cid:durableId="1368096665">
    <w:abstractNumId w:val="16"/>
  </w:num>
  <w:num w:numId="14" w16cid:durableId="1525096378">
    <w:abstractNumId w:val="16"/>
  </w:num>
  <w:num w:numId="15" w16cid:durableId="581835126">
    <w:abstractNumId w:val="13"/>
  </w:num>
  <w:num w:numId="16" w16cid:durableId="252469189">
    <w:abstractNumId w:val="11"/>
  </w:num>
  <w:num w:numId="17" w16cid:durableId="1762989592">
    <w:abstractNumId w:val="12"/>
  </w:num>
  <w:num w:numId="18" w16cid:durableId="2898900">
    <w:abstractNumId w:val="2"/>
  </w:num>
  <w:num w:numId="19" w16cid:durableId="449738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16"/>
    <w:rsid w:val="000A46F3"/>
    <w:rsid w:val="000C5B74"/>
    <w:rsid w:val="00361E7C"/>
    <w:rsid w:val="003B2180"/>
    <w:rsid w:val="004212A9"/>
    <w:rsid w:val="004257D6"/>
    <w:rsid w:val="00471E24"/>
    <w:rsid w:val="004C1376"/>
    <w:rsid w:val="004D6682"/>
    <w:rsid w:val="005C2793"/>
    <w:rsid w:val="005C6DDF"/>
    <w:rsid w:val="006C705E"/>
    <w:rsid w:val="00727DD3"/>
    <w:rsid w:val="0081058D"/>
    <w:rsid w:val="00890899"/>
    <w:rsid w:val="00A62459"/>
    <w:rsid w:val="00A74FF0"/>
    <w:rsid w:val="00B85E97"/>
    <w:rsid w:val="00B97819"/>
    <w:rsid w:val="00BA0BA3"/>
    <w:rsid w:val="00BA6876"/>
    <w:rsid w:val="00BB14F3"/>
    <w:rsid w:val="00C1186F"/>
    <w:rsid w:val="00C215E9"/>
    <w:rsid w:val="00CF2683"/>
    <w:rsid w:val="00D3724F"/>
    <w:rsid w:val="00D754FD"/>
    <w:rsid w:val="00DA54CE"/>
    <w:rsid w:val="00DB7F45"/>
    <w:rsid w:val="00E4419D"/>
    <w:rsid w:val="00F676AC"/>
    <w:rsid w:val="00FC3E16"/>
    <w:rsid w:val="00FE3E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D3DB"/>
  <w15:docId w15:val="{57572CE1-42F1-4ABF-9F20-D8B7AE05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F2683"/>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697">
      <w:bodyDiv w:val="1"/>
      <w:marLeft w:val="0"/>
      <w:marRight w:val="0"/>
      <w:marTop w:val="0"/>
      <w:marBottom w:val="0"/>
      <w:divBdr>
        <w:top w:val="none" w:sz="0" w:space="0" w:color="auto"/>
        <w:left w:val="none" w:sz="0" w:space="0" w:color="auto"/>
        <w:bottom w:val="none" w:sz="0" w:space="0" w:color="auto"/>
        <w:right w:val="none" w:sz="0" w:space="0" w:color="auto"/>
      </w:divBdr>
    </w:div>
    <w:div w:id="19284361">
      <w:bodyDiv w:val="1"/>
      <w:marLeft w:val="0"/>
      <w:marRight w:val="0"/>
      <w:marTop w:val="0"/>
      <w:marBottom w:val="0"/>
      <w:divBdr>
        <w:top w:val="none" w:sz="0" w:space="0" w:color="auto"/>
        <w:left w:val="none" w:sz="0" w:space="0" w:color="auto"/>
        <w:bottom w:val="none" w:sz="0" w:space="0" w:color="auto"/>
        <w:right w:val="none" w:sz="0" w:space="0" w:color="auto"/>
      </w:divBdr>
    </w:div>
    <w:div w:id="25371944">
      <w:bodyDiv w:val="1"/>
      <w:marLeft w:val="0"/>
      <w:marRight w:val="0"/>
      <w:marTop w:val="0"/>
      <w:marBottom w:val="0"/>
      <w:divBdr>
        <w:top w:val="none" w:sz="0" w:space="0" w:color="auto"/>
        <w:left w:val="none" w:sz="0" w:space="0" w:color="auto"/>
        <w:bottom w:val="none" w:sz="0" w:space="0" w:color="auto"/>
        <w:right w:val="none" w:sz="0" w:space="0" w:color="auto"/>
      </w:divBdr>
    </w:div>
    <w:div w:id="78450666">
      <w:bodyDiv w:val="1"/>
      <w:marLeft w:val="0"/>
      <w:marRight w:val="0"/>
      <w:marTop w:val="0"/>
      <w:marBottom w:val="0"/>
      <w:divBdr>
        <w:top w:val="none" w:sz="0" w:space="0" w:color="auto"/>
        <w:left w:val="none" w:sz="0" w:space="0" w:color="auto"/>
        <w:bottom w:val="none" w:sz="0" w:space="0" w:color="auto"/>
        <w:right w:val="none" w:sz="0" w:space="0" w:color="auto"/>
      </w:divBdr>
    </w:div>
    <w:div w:id="137888919">
      <w:bodyDiv w:val="1"/>
      <w:marLeft w:val="0"/>
      <w:marRight w:val="0"/>
      <w:marTop w:val="0"/>
      <w:marBottom w:val="0"/>
      <w:divBdr>
        <w:top w:val="none" w:sz="0" w:space="0" w:color="auto"/>
        <w:left w:val="none" w:sz="0" w:space="0" w:color="auto"/>
        <w:bottom w:val="none" w:sz="0" w:space="0" w:color="auto"/>
        <w:right w:val="none" w:sz="0" w:space="0" w:color="auto"/>
      </w:divBdr>
    </w:div>
    <w:div w:id="139005406">
      <w:bodyDiv w:val="1"/>
      <w:marLeft w:val="0"/>
      <w:marRight w:val="0"/>
      <w:marTop w:val="0"/>
      <w:marBottom w:val="0"/>
      <w:divBdr>
        <w:top w:val="none" w:sz="0" w:space="0" w:color="auto"/>
        <w:left w:val="none" w:sz="0" w:space="0" w:color="auto"/>
        <w:bottom w:val="none" w:sz="0" w:space="0" w:color="auto"/>
        <w:right w:val="none" w:sz="0" w:space="0" w:color="auto"/>
      </w:divBdr>
    </w:div>
    <w:div w:id="139931474">
      <w:bodyDiv w:val="1"/>
      <w:marLeft w:val="0"/>
      <w:marRight w:val="0"/>
      <w:marTop w:val="0"/>
      <w:marBottom w:val="0"/>
      <w:divBdr>
        <w:top w:val="none" w:sz="0" w:space="0" w:color="auto"/>
        <w:left w:val="none" w:sz="0" w:space="0" w:color="auto"/>
        <w:bottom w:val="none" w:sz="0" w:space="0" w:color="auto"/>
        <w:right w:val="none" w:sz="0" w:space="0" w:color="auto"/>
      </w:divBdr>
    </w:div>
    <w:div w:id="144054303">
      <w:bodyDiv w:val="1"/>
      <w:marLeft w:val="0"/>
      <w:marRight w:val="0"/>
      <w:marTop w:val="0"/>
      <w:marBottom w:val="0"/>
      <w:divBdr>
        <w:top w:val="none" w:sz="0" w:space="0" w:color="auto"/>
        <w:left w:val="none" w:sz="0" w:space="0" w:color="auto"/>
        <w:bottom w:val="none" w:sz="0" w:space="0" w:color="auto"/>
        <w:right w:val="none" w:sz="0" w:space="0" w:color="auto"/>
      </w:divBdr>
    </w:div>
    <w:div w:id="146171868">
      <w:bodyDiv w:val="1"/>
      <w:marLeft w:val="0"/>
      <w:marRight w:val="0"/>
      <w:marTop w:val="0"/>
      <w:marBottom w:val="0"/>
      <w:divBdr>
        <w:top w:val="none" w:sz="0" w:space="0" w:color="auto"/>
        <w:left w:val="none" w:sz="0" w:space="0" w:color="auto"/>
        <w:bottom w:val="none" w:sz="0" w:space="0" w:color="auto"/>
        <w:right w:val="none" w:sz="0" w:space="0" w:color="auto"/>
      </w:divBdr>
    </w:div>
    <w:div w:id="234362772">
      <w:bodyDiv w:val="1"/>
      <w:marLeft w:val="0"/>
      <w:marRight w:val="0"/>
      <w:marTop w:val="0"/>
      <w:marBottom w:val="0"/>
      <w:divBdr>
        <w:top w:val="none" w:sz="0" w:space="0" w:color="auto"/>
        <w:left w:val="none" w:sz="0" w:space="0" w:color="auto"/>
        <w:bottom w:val="none" w:sz="0" w:space="0" w:color="auto"/>
        <w:right w:val="none" w:sz="0" w:space="0" w:color="auto"/>
      </w:divBdr>
    </w:div>
    <w:div w:id="242104754">
      <w:bodyDiv w:val="1"/>
      <w:marLeft w:val="0"/>
      <w:marRight w:val="0"/>
      <w:marTop w:val="0"/>
      <w:marBottom w:val="0"/>
      <w:divBdr>
        <w:top w:val="none" w:sz="0" w:space="0" w:color="auto"/>
        <w:left w:val="none" w:sz="0" w:space="0" w:color="auto"/>
        <w:bottom w:val="none" w:sz="0" w:space="0" w:color="auto"/>
        <w:right w:val="none" w:sz="0" w:space="0" w:color="auto"/>
      </w:divBdr>
    </w:div>
    <w:div w:id="248345108">
      <w:bodyDiv w:val="1"/>
      <w:marLeft w:val="0"/>
      <w:marRight w:val="0"/>
      <w:marTop w:val="0"/>
      <w:marBottom w:val="0"/>
      <w:divBdr>
        <w:top w:val="none" w:sz="0" w:space="0" w:color="auto"/>
        <w:left w:val="none" w:sz="0" w:space="0" w:color="auto"/>
        <w:bottom w:val="none" w:sz="0" w:space="0" w:color="auto"/>
        <w:right w:val="none" w:sz="0" w:space="0" w:color="auto"/>
      </w:divBdr>
    </w:div>
    <w:div w:id="286358885">
      <w:bodyDiv w:val="1"/>
      <w:marLeft w:val="0"/>
      <w:marRight w:val="0"/>
      <w:marTop w:val="0"/>
      <w:marBottom w:val="0"/>
      <w:divBdr>
        <w:top w:val="none" w:sz="0" w:space="0" w:color="auto"/>
        <w:left w:val="none" w:sz="0" w:space="0" w:color="auto"/>
        <w:bottom w:val="none" w:sz="0" w:space="0" w:color="auto"/>
        <w:right w:val="none" w:sz="0" w:space="0" w:color="auto"/>
      </w:divBdr>
    </w:div>
    <w:div w:id="295649591">
      <w:bodyDiv w:val="1"/>
      <w:marLeft w:val="0"/>
      <w:marRight w:val="0"/>
      <w:marTop w:val="0"/>
      <w:marBottom w:val="0"/>
      <w:divBdr>
        <w:top w:val="none" w:sz="0" w:space="0" w:color="auto"/>
        <w:left w:val="none" w:sz="0" w:space="0" w:color="auto"/>
        <w:bottom w:val="none" w:sz="0" w:space="0" w:color="auto"/>
        <w:right w:val="none" w:sz="0" w:space="0" w:color="auto"/>
      </w:divBdr>
    </w:div>
    <w:div w:id="392510846">
      <w:bodyDiv w:val="1"/>
      <w:marLeft w:val="0"/>
      <w:marRight w:val="0"/>
      <w:marTop w:val="0"/>
      <w:marBottom w:val="0"/>
      <w:divBdr>
        <w:top w:val="none" w:sz="0" w:space="0" w:color="auto"/>
        <w:left w:val="none" w:sz="0" w:space="0" w:color="auto"/>
        <w:bottom w:val="none" w:sz="0" w:space="0" w:color="auto"/>
        <w:right w:val="none" w:sz="0" w:space="0" w:color="auto"/>
      </w:divBdr>
    </w:div>
    <w:div w:id="402527312">
      <w:bodyDiv w:val="1"/>
      <w:marLeft w:val="0"/>
      <w:marRight w:val="0"/>
      <w:marTop w:val="0"/>
      <w:marBottom w:val="0"/>
      <w:divBdr>
        <w:top w:val="none" w:sz="0" w:space="0" w:color="auto"/>
        <w:left w:val="none" w:sz="0" w:space="0" w:color="auto"/>
        <w:bottom w:val="none" w:sz="0" w:space="0" w:color="auto"/>
        <w:right w:val="none" w:sz="0" w:space="0" w:color="auto"/>
      </w:divBdr>
    </w:div>
    <w:div w:id="434178424">
      <w:bodyDiv w:val="1"/>
      <w:marLeft w:val="0"/>
      <w:marRight w:val="0"/>
      <w:marTop w:val="0"/>
      <w:marBottom w:val="0"/>
      <w:divBdr>
        <w:top w:val="none" w:sz="0" w:space="0" w:color="auto"/>
        <w:left w:val="none" w:sz="0" w:space="0" w:color="auto"/>
        <w:bottom w:val="none" w:sz="0" w:space="0" w:color="auto"/>
        <w:right w:val="none" w:sz="0" w:space="0" w:color="auto"/>
      </w:divBdr>
    </w:div>
    <w:div w:id="438184953">
      <w:bodyDiv w:val="1"/>
      <w:marLeft w:val="0"/>
      <w:marRight w:val="0"/>
      <w:marTop w:val="0"/>
      <w:marBottom w:val="0"/>
      <w:divBdr>
        <w:top w:val="none" w:sz="0" w:space="0" w:color="auto"/>
        <w:left w:val="none" w:sz="0" w:space="0" w:color="auto"/>
        <w:bottom w:val="none" w:sz="0" w:space="0" w:color="auto"/>
        <w:right w:val="none" w:sz="0" w:space="0" w:color="auto"/>
      </w:divBdr>
    </w:div>
    <w:div w:id="466968317">
      <w:bodyDiv w:val="1"/>
      <w:marLeft w:val="0"/>
      <w:marRight w:val="0"/>
      <w:marTop w:val="0"/>
      <w:marBottom w:val="0"/>
      <w:divBdr>
        <w:top w:val="none" w:sz="0" w:space="0" w:color="auto"/>
        <w:left w:val="none" w:sz="0" w:space="0" w:color="auto"/>
        <w:bottom w:val="none" w:sz="0" w:space="0" w:color="auto"/>
        <w:right w:val="none" w:sz="0" w:space="0" w:color="auto"/>
      </w:divBdr>
    </w:div>
    <w:div w:id="483814174">
      <w:bodyDiv w:val="1"/>
      <w:marLeft w:val="0"/>
      <w:marRight w:val="0"/>
      <w:marTop w:val="0"/>
      <w:marBottom w:val="0"/>
      <w:divBdr>
        <w:top w:val="none" w:sz="0" w:space="0" w:color="auto"/>
        <w:left w:val="none" w:sz="0" w:space="0" w:color="auto"/>
        <w:bottom w:val="none" w:sz="0" w:space="0" w:color="auto"/>
        <w:right w:val="none" w:sz="0" w:space="0" w:color="auto"/>
      </w:divBdr>
    </w:div>
    <w:div w:id="508182699">
      <w:bodyDiv w:val="1"/>
      <w:marLeft w:val="0"/>
      <w:marRight w:val="0"/>
      <w:marTop w:val="0"/>
      <w:marBottom w:val="0"/>
      <w:divBdr>
        <w:top w:val="none" w:sz="0" w:space="0" w:color="auto"/>
        <w:left w:val="none" w:sz="0" w:space="0" w:color="auto"/>
        <w:bottom w:val="none" w:sz="0" w:space="0" w:color="auto"/>
        <w:right w:val="none" w:sz="0" w:space="0" w:color="auto"/>
      </w:divBdr>
    </w:div>
    <w:div w:id="532040032">
      <w:bodyDiv w:val="1"/>
      <w:marLeft w:val="0"/>
      <w:marRight w:val="0"/>
      <w:marTop w:val="0"/>
      <w:marBottom w:val="0"/>
      <w:divBdr>
        <w:top w:val="none" w:sz="0" w:space="0" w:color="auto"/>
        <w:left w:val="none" w:sz="0" w:space="0" w:color="auto"/>
        <w:bottom w:val="none" w:sz="0" w:space="0" w:color="auto"/>
        <w:right w:val="none" w:sz="0" w:space="0" w:color="auto"/>
      </w:divBdr>
    </w:div>
    <w:div w:id="542403439">
      <w:bodyDiv w:val="1"/>
      <w:marLeft w:val="0"/>
      <w:marRight w:val="0"/>
      <w:marTop w:val="0"/>
      <w:marBottom w:val="0"/>
      <w:divBdr>
        <w:top w:val="none" w:sz="0" w:space="0" w:color="auto"/>
        <w:left w:val="none" w:sz="0" w:space="0" w:color="auto"/>
        <w:bottom w:val="none" w:sz="0" w:space="0" w:color="auto"/>
        <w:right w:val="none" w:sz="0" w:space="0" w:color="auto"/>
      </w:divBdr>
    </w:div>
    <w:div w:id="542668160">
      <w:bodyDiv w:val="1"/>
      <w:marLeft w:val="0"/>
      <w:marRight w:val="0"/>
      <w:marTop w:val="0"/>
      <w:marBottom w:val="0"/>
      <w:divBdr>
        <w:top w:val="none" w:sz="0" w:space="0" w:color="auto"/>
        <w:left w:val="none" w:sz="0" w:space="0" w:color="auto"/>
        <w:bottom w:val="none" w:sz="0" w:space="0" w:color="auto"/>
        <w:right w:val="none" w:sz="0" w:space="0" w:color="auto"/>
      </w:divBdr>
    </w:div>
    <w:div w:id="553083700">
      <w:bodyDiv w:val="1"/>
      <w:marLeft w:val="0"/>
      <w:marRight w:val="0"/>
      <w:marTop w:val="0"/>
      <w:marBottom w:val="0"/>
      <w:divBdr>
        <w:top w:val="none" w:sz="0" w:space="0" w:color="auto"/>
        <w:left w:val="none" w:sz="0" w:space="0" w:color="auto"/>
        <w:bottom w:val="none" w:sz="0" w:space="0" w:color="auto"/>
        <w:right w:val="none" w:sz="0" w:space="0" w:color="auto"/>
      </w:divBdr>
    </w:div>
    <w:div w:id="614098943">
      <w:bodyDiv w:val="1"/>
      <w:marLeft w:val="0"/>
      <w:marRight w:val="0"/>
      <w:marTop w:val="0"/>
      <w:marBottom w:val="0"/>
      <w:divBdr>
        <w:top w:val="none" w:sz="0" w:space="0" w:color="auto"/>
        <w:left w:val="none" w:sz="0" w:space="0" w:color="auto"/>
        <w:bottom w:val="none" w:sz="0" w:space="0" w:color="auto"/>
        <w:right w:val="none" w:sz="0" w:space="0" w:color="auto"/>
      </w:divBdr>
    </w:div>
    <w:div w:id="662390368">
      <w:bodyDiv w:val="1"/>
      <w:marLeft w:val="0"/>
      <w:marRight w:val="0"/>
      <w:marTop w:val="0"/>
      <w:marBottom w:val="0"/>
      <w:divBdr>
        <w:top w:val="none" w:sz="0" w:space="0" w:color="auto"/>
        <w:left w:val="none" w:sz="0" w:space="0" w:color="auto"/>
        <w:bottom w:val="none" w:sz="0" w:space="0" w:color="auto"/>
        <w:right w:val="none" w:sz="0" w:space="0" w:color="auto"/>
      </w:divBdr>
    </w:div>
    <w:div w:id="667751804">
      <w:bodyDiv w:val="1"/>
      <w:marLeft w:val="0"/>
      <w:marRight w:val="0"/>
      <w:marTop w:val="0"/>
      <w:marBottom w:val="0"/>
      <w:divBdr>
        <w:top w:val="none" w:sz="0" w:space="0" w:color="auto"/>
        <w:left w:val="none" w:sz="0" w:space="0" w:color="auto"/>
        <w:bottom w:val="none" w:sz="0" w:space="0" w:color="auto"/>
        <w:right w:val="none" w:sz="0" w:space="0" w:color="auto"/>
      </w:divBdr>
    </w:div>
    <w:div w:id="668754898">
      <w:bodyDiv w:val="1"/>
      <w:marLeft w:val="0"/>
      <w:marRight w:val="0"/>
      <w:marTop w:val="0"/>
      <w:marBottom w:val="0"/>
      <w:divBdr>
        <w:top w:val="none" w:sz="0" w:space="0" w:color="auto"/>
        <w:left w:val="none" w:sz="0" w:space="0" w:color="auto"/>
        <w:bottom w:val="none" w:sz="0" w:space="0" w:color="auto"/>
        <w:right w:val="none" w:sz="0" w:space="0" w:color="auto"/>
      </w:divBdr>
    </w:div>
    <w:div w:id="670790678">
      <w:bodyDiv w:val="1"/>
      <w:marLeft w:val="0"/>
      <w:marRight w:val="0"/>
      <w:marTop w:val="0"/>
      <w:marBottom w:val="0"/>
      <w:divBdr>
        <w:top w:val="none" w:sz="0" w:space="0" w:color="auto"/>
        <w:left w:val="none" w:sz="0" w:space="0" w:color="auto"/>
        <w:bottom w:val="none" w:sz="0" w:space="0" w:color="auto"/>
        <w:right w:val="none" w:sz="0" w:space="0" w:color="auto"/>
      </w:divBdr>
    </w:div>
    <w:div w:id="682972123">
      <w:bodyDiv w:val="1"/>
      <w:marLeft w:val="0"/>
      <w:marRight w:val="0"/>
      <w:marTop w:val="0"/>
      <w:marBottom w:val="0"/>
      <w:divBdr>
        <w:top w:val="none" w:sz="0" w:space="0" w:color="auto"/>
        <w:left w:val="none" w:sz="0" w:space="0" w:color="auto"/>
        <w:bottom w:val="none" w:sz="0" w:space="0" w:color="auto"/>
        <w:right w:val="none" w:sz="0" w:space="0" w:color="auto"/>
      </w:divBdr>
    </w:div>
    <w:div w:id="700784453">
      <w:bodyDiv w:val="1"/>
      <w:marLeft w:val="0"/>
      <w:marRight w:val="0"/>
      <w:marTop w:val="0"/>
      <w:marBottom w:val="0"/>
      <w:divBdr>
        <w:top w:val="none" w:sz="0" w:space="0" w:color="auto"/>
        <w:left w:val="none" w:sz="0" w:space="0" w:color="auto"/>
        <w:bottom w:val="none" w:sz="0" w:space="0" w:color="auto"/>
        <w:right w:val="none" w:sz="0" w:space="0" w:color="auto"/>
      </w:divBdr>
    </w:div>
    <w:div w:id="722486818">
      <w:bodyDiv w:val="1"/>
      <w:marLeft w:val="0"/>
      <w:marRight w:val="0"/>
      <w:marTop w:val="0"/>
      <w:marBottom w:val="0"/>
      <w:divBdr>
        <w:top w:val="none" w:sz="0" w:space="0" w:color="auto"/>
        <w:left w:val="none" w:sz="0" w:space="0" w:color="auto"/>
        <w:bottom w:val="none" w:sz="0" w:space="0" w:color="auto"/>
        <w:right w:val="none" w:sz="0" w:space="0" w:color="auto"/>
      </w:divBdr>
    </w:div>
    <w:div w:id="766389009">
      <w:bodyDiv w:val="1"/>
      <w:marLeft w:val="0"/>
      <w:marRight w:val="0"/>
      <w:marTop w:val="0"/>
      <w:marBottom w:val="0"/>
      <w:divBdr>
        <w:top w:val="none" w:sz="0" w:space="0" w:color="auto"/>
        <w:left w:val="none" w:sz="0" w:space="0" w:color="auto"/>
        <w:bottom w:val="none" w:sz="0" w:space="0" w:color="auto"/>
        <w:right w:val="none" w:sz="0" w:space="0" w:color="auto"/>
      </w:divBdr>
    </w:div>
    <w:div w:id="803428369">
      <w:bodyDiv w:val="1"/>
      <w:marLeft w:val="0"/>
      <w:marRight w:val="0"/>
      <w:marTop w:val="0"/>
      <w:marBottom w:val="0"/>
      <w:divBdr>
        <w:top w:val="none" w:sz="0" w:space="0" w:color="auto"/>
        <w:left w:val="none" w:sz="0" w:space="0" w:color="auto"/>
        <w:bottom w:val="none" w:sz="0" w:space="0" w:color="auto"/>
        <w:right w:val="none" w:sz="0" w:space="0" w:color="auto"/>
      </w:divBdr>
    </w:div>
    <w:div w:id="819080414">
      <w:bodyDiv w:val="1"/>
      <w:marLeft w:val="0"/>
      <w:marRight w:val="0"/>
      <w:marTop w:val="0"/>
      <w:marBottom w:val="0"/>
      <w:divBdr>
        <w:top w:val="none" w:sz="0" w:space="0" w:color="auto"/>
        <w:left w:val="none" w:sz="0" w:space="0" w:color="auto"/>
        <w:bottom w:val="none" w:sz="0" w:space="0" w:color="auto"/>
        <w:right w:val="none" w:sz="0" w:space="0" w:color="auto"/>
      </w:divBdr>
    </w:div>
    <w:div w:id="849952988">
      <w:bodyDiv w:val="1"/>
      <w:marLeft w:val="0"/>
      <w:marRight w:val="0"/>
      <w:marTop w:val="0"/>
      <w:marBottom w:val="0"/>
      <w:divBdr>
        <w:top w:val="none" w:sz="0" w:space="0" w:color="auto"/>
        <w:left w:val="none" w:sz="0" w:space="0" w:color="auto"/>
        <w:bottom w:val="none" w:sz="0" w:space="0" w:color="auto"/>
        <w:right w:val="none" w:sz="0" w:space="0" w:color="auto"/>
      </w:divBdr>
    </w:div>
    <w:div w:id="881137098">
      <w:bodyDiv w:val="1"/>
      <w:marLeft w:val="0"/>
      <w:marRight w:val="0"/>
      <w:marTop w:val="0"/>
      <w:marBottom w:val="0"/>
      <w:divBdr>
        <w:top w:val="none" w:sz="0" w:space="0" w:color="auto"/>
        <w:left w:val="none" w:sz="0" w:space="0" w:color="auto"/>
        <w:bottom w:val="none" w:sz="0" w:space="0" w:color="auto"/>
        <w:right w:val="none" w:sz="0" w:space="0" w:color="auto"/>
      </w:divBdr>
    </w:div>
    <w:div w:id="898705943">
      <w:bodyDiv w:val="1"/>
      <w:marLeft w:val="0"/>
      <w:marRight w:val="0"/>
      <w:marTop w:val="0"/>
      <w:marBottom w:val="0"/>
      <w:divBdr>
        <w:top w:val="none" w:sz="0" w:space="0" w:color="auto"/>
        <w:left w:val="none" w:sz="0" w:space="0" w:color="auto"/>
        <w:bottom w:val="none" w:sz="0" w:space="0" w:color="auto"/>
        <w:right w:val="none" w:sz="0" w:space="0" w:color="auto"/>
      </w:divBdr>
    </w:div>
    <w:div w:id="907501671">
      <w:bodyDiv w:val="1"/>
      <w:marLeft w:val="0"/>
      <w:marRight w:val="0"/>
      <w:marTop w:val="0"/>
      <w:marBottom w:val="0"/>
      <w:divBdr>
        <w:top w:val="none" w:sz="0" w:space="0" w:color="auto"/>
        <w:left w:val="none" w:sz="0" w:space="0" w:color="auto"/>
        <w:bottom w:val="none" w:sz="0" w:space="0" w:color="auto"/>
        <w:right w:val="none" w:sz="0" w:space="0" w:color="auto"/>
      </w:divBdr>
    </w:div>
    <w:div w:id="919294976">
      <w:bodyDiv w:val="1"/>
      <w:marLeft w:val="0"/>
      <w:marRight w:val="0"/>
      <w:marTop w:val="0"/>
      <w:marBottom w:val="0"/>
      <w:divBdr>
        <w:top w:val="none" w:sz="0" w:space="0" w:color="auto"/>
        <w:left w:val="none" w:sz="0" w:space="0" w:color="auto"/>
        <w:bottom w:val="none" w:sz="0" w:space="0" w:color="auto"/>
        <w:right w:val="none" w:sz="0" w:space="0" w:color="auto"/>
      </w:divBdr>
    </w:div>
    <w:div w:id="920914062">
      <w:bodyDiv w:val="1"/>
      <w:marLeft w:val="0"/>
      <w:marRight w:val="0"/>
      <w:marTop w:val="0"/>
      <w:marBottom w:val="0"/>
      <w:divBdr>
        <w:top w:val="none" w:sz="0" w:space="0" w:color="auto"/>
        <w:left w:val="none" w:sz="0" w:space="0" w:color="auto"/>
        <w:bottom w:val="none" w:sz="0" w:space="0" w:color="auto"/>
        <w:right w:val="none" w:sz="0" w:space="0" w:color="auto"/>
      </w:divBdr>
    </w:div>
    <w:div w:id="923342209">
      <w:bodyDiv w:val="1"/>
      <w:marLeft w:val="0"/>
      <w:marRight w:val="0"/>
      <w:marTop w:val="0"/>
      <w:marBottom w:val="0"/>
      <w:divBdr>
        <w:top w:val="none" w:sz="0" w:space="0" w:color="auto"/>
        <w:left w:val="none" w:sz="0" w:space="0" w:color="auto"/>
        <w:bottom w:val="none" w:sz="0" w:space="0" w:color="auto"/>
        <w:right w:val="none" w:sz="0" w:space="0" w:color="auto"/>
      </w:divBdr>
    </w:div>
    <w:div w:id="962076665">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84036644">
      <w:bodyDiv w:val="1"/>
      <w:marLeft w:val="0"/>
      <w:marRight w:val="0"/>
      <w:marTop w:val="0"/>
      <w:marBottom w:val="0"/>
      <w:divBdr>
        <w:top w:val="none" w:sz="0" w:space="0" w:color="auto"/>
        <w:left w:val="none" w:sz="0" w:space="0" w:color="auto"/>
        <w:bottom w:val="none" w:sz="0" w:space="0" w:color="auto"/>
        <w:right w:val="none" w:sz="0" w:space="0" w:color="auto"/>
      </w:divBdr>
    </w:div>
    <w:div w:id="109609454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61966141">
      <w:bodyDiv w:val="1"/>
      <w:marLeft w:val="0"/>
      <w:marRight w:val="0"/>
      <w:marTop w:val="0"/>
      <w:marBottom w:val="0"/>
      <w:divBdr>
        <w:top w:val="none" w:sz="0" w:space="0" w:color="auto"/>
        <w:left w:val="none" w:sz="0" w:space="0" w:color="auto"/>
        <w:bottom w:val="none" w:sz="0" w:space="0" w:color="auto"/>
        <w:right w:val="none" w:sz="0" w:space="0" w:color="auto"/>
      </w:divBdr>
    </w:div>
    <w:div w:id="1201743010">
      <w:bodyDiv w:val="1"/>
      <w:marLeft w:val="0"/>
      <w:marRight w:val="0"/>
      <w:marTop w:val="0"/>
      <w:marBottom w:val="0"/>
      <w:divBdr>
        <w:top w:val="none" w:sz="0" w:space="0" w:color="auto"/>
        <w:left w:val="none" w:sz="0" w:space="0" w:color="auto"/>
        <w:bottom w:val="none" w:sz="0" w:space="0" w:color="auto"/>
        <w:right w:val="none" w:sz="0" w:space="0" w:color="auto"/>
      </w:divBdr>
    </w:div>
    <w:div w:id="1207256581">
      <w:bodyDiv w:val="1"/>
      <w:marLeft w:val="0"/>
      <w:marRight w:val="0"/>
      <w:marTop w:val="0"/>
      <w:marBottom w:val="0"/>
      <w:divBdr>
        <w:top w:val="none" w:sz="0" w:space="0" w:color="auto"/>
        <w:left w:val="none" w:sz="0" w:space="0" w:color="auto"/>
        <w:bottom w:val="none" w:sz="0" w:space="0" w:color="auto"/>
        <w:right w:val="none" w:sz="0" w:space="0" w:color="auto"/>
      </w:divBdr>
    </w:div>
    <w:div w:id="1217014778">
      <w:bodyDiv w:val="1"/>
      <w:marLeft w:val="0"/>
      <w:marRight w:val="0"/>
      <w:marTop w:val="0"/>
      <w:marBottom w:val="0"/>
      <w:divBdr>
        <w:top w:val="none" w:sz="0" w:space="0" w:color="auto"/>
        <w:left w:val="none" w:sz="0" w:space="0" w:color="auto"/>
        <w:bottom w:val="none" w:sz="0" w:space="0" w:color="auto"/>
        <w:right w:val="none" w:sz="0" w:space="0" w:color="auto"/>
      </w:divBdr>
    </w:div>
    <w:div w:id="1217469658">
      <w:bodyDiv w:val="1"/>
      <w:marLeft w:val="0"/>
      <w:marRight w:val="0"/>
      <w:marTop w:val="0"/>
      <w:marBottom w:val="0"/>
      <w:divBdr>
        <w:top w:val="none" w:sz="0" w:space="0" w:color="auto"/>
        <w:left w:val="none" w:sz="0" w:space="0" w:color="auto"/>
        <w:bottom w:val="none" w:sz="0" w:space="0" w:color="auto"/>
        <w:right w:val="none" w:sz="0" w:space="0" w:color="auto"/>
      </w:divBdr>
    </w:div>
    <w:div w:id="1273826128">
      <w:bodyDiv w:val="1"/>
      <w:marLeft w:val="0"/>
      <w:marRight w:val="0"/>
      <w:marTop w:val="0"/>
      <w:marBottom w:val="0"/>
      <w:divBdr>
        <w:top w:val="none" w:sz="0" w:space="0" w:color="auto"/>
        <w:left w:val="none" w:sz="0" w:space="0" w:color="auto"/>
        <w:bottom w:val="none" w:sz="0" w:space="0" w:color="auto"/>
        <w:right w:val="none" w:sz="0" w:space="0" w:color="auto"/>
      </w:divBdr>
    </w:div>
    <w:div w:id="1274745448">
      <w:bodyDiv w:val="1"/>
      <w:marLeft w:val="0"/>
      <w:marRight w:val="0"/>
      <w:marTop w:val="0"/>
      <w:marBottom w:val="0"/>
      <w:divBdr>
        <w:top w:val="none" w:sz="0" w:space="0" w:color="auto"/>
        <w:left w:val="none" w:sz="0" w:space="0" w:color="auto"/>
        <w:bottom w:val="none" w:sz="0" w:space="0" w:color="auto"/>
        <w:right w:val="none" w:sz="0" w:space="0" w:color="auto"/>
      </w:divBdr>
    </w:div>
    <w:div w:id="1298415733">
      <w:bodyDiv w:val="1"/>
      <w:marLeft w:val="0"/>
      <w:marRight w:val="0"/>
      <w:marTop w:val="0"/>
      <w:marBottom w:val="0"/>
      <w:divBdr>
        <w:top w:val="none" w:sz="0" w:space="0" w:color="auto"/>
        <w:left w:val="none" w:sz="0" w:space="0" w:color="auto"/>
        <w:bottom w:val="none" w:sz="0" w:space="0" w:color="auto"/>
        <w:right w:val="none" w:sz="0" w:space="0" w:color="auto"/>
      </w:divBdr>
    </w:div>
    <w:div w:id="1335759812">
      <w:bodyDiv w:val="1"/>
      <w:marLeft w:val="0"/>
      <w:marRight w:val="0"/>
      <w:marTop w:val="0"/>
      <w:marBottom w:val="0"/>
      <w:divBdr>
        <w:top w:val="none" w:sz="0" w:space="0" w:color="auto"/>
        <w:left w:val="none" w:sz="0" w:space="0" w:color="auto"/>
        <w:bottom w:val="none" w:sz="0" w:space="0" w:color="auto"/>
        <w:right w:val="none" w:sz="0" w:space="0" w:color="auto"/>
      </w:divBdr>
    </w:div>
    <w:div w:id="1461143564">
      <w:bodyDiv w:val="1"/>
      <w:marLeft w:val="0"/>
      <w:marRight w:val="0"/>
      <w:marTop w:val="0"/>
      <w:marBottom w:val="0"/>
      <w:divBdr>
        <w:top w:val="none" w:sz="0" w:space="0" w:color="auto"/>
        <w:left w:val="none" w:sz="0" w:space="0" w:color="auto"/>
        <w:bottom w:val="none" w:sz="0" w:space="0" w:color="auto"/>
        <w:right w:val="none" w:sz="0" w:space="0" w:color="auto"/>
      </w:divBdr>
    </w:div>
    <w:div w:id="1464497053">
      <w:bodyDiv w:val="1"/>
      <w:marLeft w:val="0"/>
      <w:marRight w:val="0"/>
      <w:marTop w:val="0"/>
      <w:marBottom w:val="0"/>
      <w:divBdr>
        <w:top w:val="none" w:sz="0" w:space="0" w:color="auto"/>
        <w:left w:val="none" w:sz="0" w:space="0" w:color="auto"/>
        <w:bottom w:val="none" w:sz="0" w:space="0" w:color="auto"/>
        <w:right w:val="none" w:sz="0" w:space="0" w:color="auto"/>
      </w:divBdr>
    </w:div>
    <w:div w:id="1509321065">
      <w:bodyDiv w:val="1"/>
      <w:marLeft w:val="0"/>
      <w:marRight w:val="0"/>
      <w:marTop w:val="0"/>
      <w:marBottom w:val="0"/>
      <w:divBdr>
        <w:top w:val="none" w:sz="0" w:space="0" w:color="auto"/>
        <w:left w:val="none" w:sz="0" w:space="0" w:color="auto"/>
        <w:bottom w:val="none" w:sz="0" w:space="0" w:color="auto"/>
        <w:right w:val="none" w:sz="0" w:space="0" w:color="auto"/>
      </w:divBdr>
    </w:div>
    <w:div w:id="1557664833">
      <w:bodyDiv w:val="1"/>
      <w:marLeft w:val="0"/>
      <w:marRight w:val="0"/>
      <w:marTop w:val="0"/>
      <w:marBottom w:val="0"/>
      <w:divBdr>
        <w:top w:val="none" w:sz="0" w:space="0" w:color="auto"/>
        <w:left w:val="none" w:sz="0" w:space="0" w:color="auto"/>
        <w:bottom w:val="none" w:sz="0" w:space="0" w:color="auto"/>
        <w:right w:val="none" w:sz="0" w:space="0" w:color="auto"/>
      </w:divBdr>
    </w:div>
    <w:div w:id="1648632754">
      <w:bodyDiv w:val="1"/>
      <w:marLeft w:val="0"/>
      <w:marRight w:val="0"/>
      <w:marTop w:val="0"/>
      <w:marBottom w:val="0"/>
      <w:divBdr>
        <w:top w:val="none" w:sz="0" w:space="0" w:color="auto"/>
        <w:left w:val="none" w:sz="0" w:space="0" w:color="auto"/>
        <w:bottom w:val="none" w:sz="0" w:space="0" w:color="auto"/>
        <w:right w:val="none" w:sz="0" w:space="0" w:color="auto"/>
      </w:divBdr>
    </w:div>
    <w:div w:id="1667707530">
      <w:bodyDiv w:val="1"/>
      <w:marLeft w:val="0"/>
      <w:marRight w:val="0"/>
      <w:marTop w:val="0"/>
      <w:marBottom w:val="0"/>
      <w:divBdr>
        <w:top w:val="none" w:sz="0" w:space="0" w:color="auto"/>
        <w:left w:val="none" w:sz="0" w:space="0" w:color="auto"/>
        <w:bottom w:val="none" w:sz="0" w:space="0" w:color="auto"/>
        <w:right w:val="none" w:sz="0" w:space="0" w:color="auto"/>
      </w:divBdr>
    </w:div>
    <w:div w:id="1673609794">
      <w:bodyDiv w:val="1"/>
      <w:marLeft w:val="0"/>
      <w:marRight w:val="0"/>
      <w:marTop w:val="0"/>
      <w:marBottom w:val="0"/>
      <w:divBdr>
        <w:top w:val="none" w:sz="0" w:space="0" w:color="auto"/>
        <w:left w:val="none" w:sz="0" w:space="0" w:color="auto"/>
        <w:bottom w:val="none" w:sz="0" w:space="0" w:color="auto"/>
        <w:right w:val="none" w:sz="0" w:space="0" w:color="auto"/>
      </w:divBdr>
    </w:div>
    <w:div w:id="1676225226">
      <w:bodyDiv w:val="1"/>
      <w:marLeft w:val="0"/>
      <w:marRight w:val="0"/>
      <w:marTop w:val="0"/>
      <w:marBottom w:val="0"/>
      <w:divBdr>
        <w:top w:val="none" w:sz="0" w:space="0" w:color="auto"/>
        <w:left w:val="none" w:sz="0" w:space="0" w:color="auto"/>
        <w:bottom w:val="none" w:sz="0" w:space="0" w:color="auto"/>
        <w:right w:val="none" w:sz="0" w:space="0" w:color="auto"/>
      </w:divBdr>
    </w:div>
    <w:div w:id="1679648266">
      <w:bodyDiv w:val="1"/>
      <w:marLeft w:val="0"/>
      <w:marRight w:val="0"/>
      <w:marTop w:val="0"/>
      <w:marBottom w:val="0"/>
      <w:divBdr>
        <w:top w:val="none" w:sz="0" w:space="0" w:color="auto"/>
        <w:left w:val="none" w:sz="0" w:space="0" w:color="auto"/>
        <w:bottom w:val="none" w:sz="0" w:space="0" w:color="auto"/>
        <w:right w:val="none" w:sz="0" w:space="0" w:color="auto"/>
      </w:divBdr>
    </w:div>
    <w:div w:id="1753431639">
      <w:bodyDiv w:val="1"/>
      <w:marLeft w:val="0"/>
      <w:marRight w:val="0"/>
      <w:marTop w:val="0"/>
      <w:marBottom w:val="0"/>
      <w:divBdr>
        <w:top w:val="none" w:sz="0" w:space="0" w:color="auto"/>
        <w:left w:val="none" w:sz="0" w:space="0" w:color="auto"/>
        <w:bottom w:val="none" w:sz="0" w:space="0" w:color="auto"/>
        <w:right w:val="none" w:sz="0" w:space="0" w:color="auto"/>
      </w:divBdr>
    </w:div>
    <w:div w:id="1763917064">
      <w:bodyDiv w:val="1"/>
      <w:marLeft w:val="0"/>
      <w:marRight w:val="0"/>
      <w:marTop w:val="0"/>
      <w:marBottom w:val="0"/>
      <w:divBdr>
        <w:top w:val="none" w:sz="0" w:space="0" w:color="auto"/>
        <w:left w:val="none" w:sz="0" w:space="0" w:color="auto"/>
        <w:bottom w:val="none" w:sz="0" w:space="0" w:color="auto"/>
        <w:right w:val="none" w:sz="0" w:space="0" w:color="auto"/>
      </w:divBdr>
    </w:div>
    <w:div w:id="1765568895">
      <w:bodyDiv w:val="1"/>
      <w:marLeft w:val="0"/>
      <w:marRight w:val="0"/>
      <w:marTop w:val="0"/>
      <w:marBottom w:val="0"/>
      <w:divBdr>
        <w:top w:val="none" w:sz="0" w:space="0" w:color="auto"/>
        <w:left w:val="none" w:sz="0" w:space="0" w:color="auto"/>
        <w:bottom w:val="none" w:sz="0" w:space="0" w:color="auto"/>
        <w:right w:val="none" w:sz="0" w:space="0" w:color="auto"/>
      </w:divBdr>
    </w:div>
    <w:div w:id="1771046889">
      <w:bodyDiv w:val="1"/>
      <w:marLeft w:val="0"/>
      <w:marRight w:val="0"/>
      <w:marTop w:val="0"/>
      <w:marBottom w:val="0"/>
      <w:divBdr>
        <w:top w:val="none" w:sz="0" w:space="0" w:color="auto"/>
        <w:left w:val="none" w:sz="0" w:space="0" w:color="auto"/>
        <w:bottom w:val="none" w:sz="0" w:space="0" w:color="auto"/>
        <w:right w:val="none" w:sz="0" w:space="0" w:color="auto"/>
      </w:divBdr>
    </w:div>
    <w:div w:id="1901359515">
      <w:bodyDiv w:val="1"/>
      <w:marLeft w:val="0"/>
      <w:marRight w:val="0"/>
      <w:marTop w:val="0"/>
      <w:marBottom w:val="0"/>
      <w:divBdr>
        <w:top w:val="none" w:sz="0" w:space="0" w:color="auto"/>
        <w:left w:val="none" w:sz="0" w:space="0" w:color="auto"/>
        <w:bottom w:val="none" w:sz="0" w:space="0" w:color="auto"/>
        <w:right w:val="none" w:sz="0" w:space="0" w:color="auto"/>
      </w:divBdr>
    </w:div>
    <w:div w:id="1939212768">
      <w:bodyDiv w:val="1"/>
      <w:marLeft w:val="0"/>
      <w:marRight w:val="0"/>
      <w:marTop w:val="0"/>
      <w:marBottom w:val="0"/>
      <w:divBdr>
        <w:top w:val="none" w:sz="0" w:space="0" w:color="auto"/>
        <w:left w:val="none" w:sz="0" w:space="0" w:color="auto"/>
        <w:bottom w:val="none" w:sz="0" w:space="0" w:color="auto"/>
        <w:right w:val="none" w:sz="0" w:space="0" w:color="auto"/>
      </w:divBdr>
    </w:div>
    <w:div w:id="1941526187">
      <w:bodyDiv w:val="1"/>
      <w:marLeft w:val="0"/>
      <w:marRight w:val="0"/>
      <w:marTop w:val="0"/>
      <w:marBottom w:val="0"/>
      <w:divBdr>
        <w:top w:val="none" w:sz="0" w:space="0" w:color="auto"/>
        <w:left w:val="none" w:sz="0" w:space="0" w:color="auto"/>
        <w:bottom w:val="none" w:sz="0" w:space="0" w:color="auto"/>
        <w:right w:val="none" w:sz="0" w:space="0" w:color="auto"/>
      </w:divBdr>
    </w:div>
    <w:div w:id="1994261996">
      <w:bodyDiv w:val="1"/>
      <w:marLeft w:val="0"/>
      <w:marRight w:val="0"/>
      <w:marTop w:val="0"/>
      <w:marBottom w:val="0"/>
      <w:divBdr>
        <w:top w:val="none" w:sz="0" w:space="0" w:color="auto"/>
        <w:left w:val="none" w:sz="0" w:space="0" w:color="auto"/>
        <w:bottom w:val="none" w:sz="0" w:space="0" w:color="auto"/>
        <w:right w:val="none" w:sz="0" w:space="0" w:color="auto"/>
      </w:divBdr>
    </w:div>
    <w:div w:id="2009597042">
      <w:bodyDiv w:val="1"/>
      <w:marLeft w:val="0"/>
      <w:marRight w:val="0"/>
      <w:marTop w:val="0"/>
      <w:marBottom w:val="0"/>
      <w:divBdr>
        <w:top w:val="none" w:sz="0" w:space="0" w:color="auto"/>
        <w:left w:val="none" w:sz="0" w:space="0" w:color="auto"/>
        <w:bottom w:val="none" w:sz="0" w:space="0" w:color="auto"/>
        <w:right w:val="none" w:sz="0" w:space="0" w:color="auto"/>
      </w:divBdr>
    </w:div>
    <w:div w:id="2109497546">
      <w:bodyDiv w:val="1"/>
      <w:marLeft w:val="0"/>
      <w:marRight w:val="0"/>
      <w:marTop w:val="0"/>
      <w:marBottom w:val="0"/>
      <w:divBdr>
        <w:top w:val="none" w:sz="0" w:space="0" w:color="auto"/>
        <w:left w:val="none" w:sz="0" w:space="0" w:color="auto"/>
        <w:bottom w:val="none" w:sz="0" w:space="0" w:color="auto"/>
        <w:right w:val="none" w:sz="0" w:space="0" w:color="auto"/>
      </w:divBdr>
    </w:div>
    <w:div w:id="213910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D2675" w:rsidRDefault="005D267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D2675" w:rsidRDefault="005D267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D2675" w:rsidRDefault="005D267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D2675" w:rsidRDefault="005D267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D2675" w:rsidRDefault="005D267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D2675" w:rsidRDefault="005D267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D2675" w:rsidRDefault="005D267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D2675" w:rsidRDefault="005D267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D2675" w:rsidRDefault="005D267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D2675" w:rsidRDefault="005D267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D2675" w:rsidRDefault="005D267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D2675" w:rsidRDefault="005D267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D2675" w:rsidRDefault="005D267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D2675" w:rsidRDefault="005D267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D2675" w:rsidRDefault="005D267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D2675" w:rsidRDefault="005D267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D2675" w:rsidRDefault="005D267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D2675" w:rsidRDefault="005D267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D2675" w:rsidRDefault="005D267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D2675" w:rsidRDefault="005D267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D2675" w:rsidRDefault="005D267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D2675" w:rsidRDefault="005D267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D2675" w:rsidRDefault="005D267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D2675" w:rsidRDefault="005D267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D2675" w:rsidRDefault="005D267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D2675" w:rsidRDefault="005D267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D2675" w:rsidRDefault="005D267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D2675" w:rsidRDefault="005D267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D2675" w:rsidRDefault="005D267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D2675" w:rsidRDefault="005D267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D2675" w:rsidRDefault="005D267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D2675" w:rsidRDefault="005D267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D2675" w:rsidRDefault="005D267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D2675" w:rsidRDefault="005D267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D2675" w:rsidRDefault="005D267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D2675" w:rsidRDefault="005D267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D2675" w:rsidRDefault="005D267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D2675" w:rsidRDefault="005D267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D2675" w:rsidRDefault="005D267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D2675" w:rsidRDefault="005D267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D2675" w:rsidRDefault="005D267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D2675" w:rsidRDefault="005D267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D2675" w:rsidRDefault="005D267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D2675" w:rsidRDefault="005D267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D2675" w:rsidRDefault="005D267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D2675" w:rsidRDefault="005D267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D2675" w:rsidRDefault="005D267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D2675" w:rsidRDefault="005D267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D2675" w:rsidRDefault="005D267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D2675" w:rsidRDefault="005D267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D2675" w:rsidRDefault="005D267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D2675"/>
    <w:rsid w:val="003F3A2B"/>
    <w:rsid w:val="004D6682"/>
    <w:rsid w:val="005D2675"/>
    <w:rsid w:val="006C705E"/>
    <w:rsid w:val="00D754FD"/>
    <w:rsid w:val="00F676AC"/>
    <w:rsid w:val="00FB7B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6C31F564-9B5C-46D9-AAE1-39D188A750DD}"/>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5556</Words>
  <Characters>31673</Characters>
  <Application>Microsoft Office Word</Application>
  <DocSecurity>8</DocSecurity>
  <Lines>263</Lines>
  <Paragraphs>74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4</cp:revision>
  <dcterms:created xsi:type="dcterms:W3CDTF">2025-05-01T00:16:00Z</dcterms:created>
  <dcterms:modified xsi:type="dcterms:W3CDTF">2025-05-01T00:16:00Z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