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5B865B" w14:textId="77777777" w:rsidR="000E00D6" w:rsidRPr="00B83D6B" w:rsidRDefault="004A632F" w:rsidP="00A45AD0">
      <w:pPr>
        <w:pStyle w:val="Title"/>
        <w:framePr w:w="9500" w:wrap="notBeside" w:vAnchor="page" w:hAnchor="page" w:x="811" w:y="7681"/>
        <w:rPr>
          <w:rFonts w:ascii="Arial" w:hAnsi="Arial" w:cs="Arial"/>
        </w:rPr>
      </w:pPr>
      <w:r w:rsidRPr="00B83D6B">
        <w:rPr>
          <w:rFonts w:ascii="Arial" w:hAnsi="Arial" w:cs="Arial"/>
        </w:rPr>
        <w:t xml:space="preserve">Performance </w:t>
      </w:r>
    </w:p>
    <w:p w14:paraId="34505435" w14:textId="35054CAE" w:rsidR="00973F6A" w:rsidRPr="00B83D6B" w:rsidRDefault="00973F6A" w:rsidP="00A45AD0">
      <w:pPr>
        <w:pStyle w:val="Title"/>
        <w:framePr w:w="9500" w:wrap="notBeside" w:vAnchor="page" w:hAnchor="page" w:x="811" w:y="7681"/>
        <w:rPr>
          <w:rFonts w:ascii="Arial" w:hAnsi="Arial" w:cs="Arial"/>
        </w:rPr>
      </w:pPr>
      <w:r w:rsidRPr="00B83D6B">
        <w:rPr>
          <w:rFonts w:ascii="Arial" w:hAnsi="Arial" w:cs="Arial"/>
        </w:rPr>
        <w:t xml:space="preserve">Report </w:t>
      </w:r>
    </w:p>
    <w:p w14:paraId="08BB48F4" w14:textId="3708DE67" w:rsidR="00973F6A" w:rsidRPr="00B83D6B" w:rsidRDefault="00973F6A" w:rsidP="00A45AD0">
      <w:pPr>
        <w:pStyle w:val="ContactNumber"/>
        <w:framePr w:w="4621" w:h="826" w:hRule="exact" w:wrap="around" w:hAnchor="page" w:x="841" w:y="9736"/>
        <w:rPr>
          <w:rFonts w:ascii="Arial" w:hAnsi="Arial" w:cs="Arial"/>
        </w:rPr>
      </w:pPr>
      <w:r w:rsidRPr="00B83D6B">
        <w:rPr>
          <w:rFonts w:ascii="Arial" w:hAnsi="Arial" w:cs="Arial"/>
        </w:rPr>
        <w:t>1800 951 822</w:t>
      </w:r>
    </w:p>
    <w:p w14:paraId="6A48D7A7" w14:textId="4DB59F65" w:rsidR="00F82570" w:rsidRPr="00B83D6B" w:rsidRDefault="00F82570" w:rsidP="00A45AD0">
      <w:pPr>
        <w:pStyle w:val="ContactNumber"/>
        <w:framePr w:w="4621" w:h="826" w:hRule="exact" w:wrap="around" w:hAnchor="page" w:x="841" w:y="9736"/>
        <w:rPr>
          <w:rFonts w:ascii="Arial" w:hAnsi="Arial" w:cs="Arial"/>
        </w:rPr>
      </w:pPr>
      <w:r w:rsidRPr="00B83D6B">
        <w:rPr>
          <w:rFonts w:ascii="Arial" w:hAnsi="Arial" w:cs="Arial"/>
        </w:rPr>
        <w:t>Agedcarequality.gov.au</w:t>
      </w:r>
    </w:p>
    <w:tbl>
      <w:tblPr>
        <w:tblStyle w:val="TableGrid"/>
        <w:tblpPr w:leftFromText="180" w:rightFromText="180" w:vertAnchor="text" w:horzAnchor="margin" w:tblpY="-1224"/>
        <w:tblW w:w="0" w:type="auto"/>
        <w:tblLook w:val="0480" w:firstRow="0" w:lastRow="0" w:firstColumn="1" w:lastColumn="0" w:noHBand="0" w:noVBand="1"/>
      </w:tblPr>
      <w:tblGrid>
        <w:gridCol w:w="5385"/>
        <w:gridCol w:w="4814"/>
      </w:tblGrid>
      <w:tr w:rsidR="00C4256B" w:rsidRPr="00B83D6B" w14:paraId="1FEA6C3F" w14:textId="77777777" w:rsidTr="00C4256B">
        <w:tc>
          <w:tcPr>
            <w:cnfStyle w:val="001000000000" w:firstRow="0" w:lastRow="0" w:firstColumn="1" w:lastColumn="0" w:oddVBand="0" w:evenVBand="0" w:oddHBand="0" w:evenHBand="0" w:firstRowFirstColumn="0" w:firstRowLastColumn="0" w:lastRowFirstColumn="0" w:lastRowLastColumn="0"/>
            <w:tcW w:w="5385" w:type="dxa"/>
          </w:tcPr>
          <w:p w14:paraId="21E92BF3" w14:textId="77777777" w:rsidR="00C4256B" w:rsidRPr="00B83D6B" w:rsidRDefault="00C4256B" w:rsidP="00C4256B">
            <w:pPr>
              <w:pStyle w:val="CoverHeading"/>
              <w:spacing w:before="0" w:after="120"/>
              <w:rPr>
                <w:rFonts w:ascii="Arial" w:hAnsi="Arial" w:cs="Arial"/>
                <w:sz w:val="24"/>
              </w:rPr>
            </w:pPr>
            <w:r w:rsidRPr="77585DC6">
              <w:rPr>
                <w:rFonts w:ascii="Arial" w:hAnsi="Arial" w:cs="Arial"/>
                <w:sz w:val="24"/>
              </w:rPr>
              <w:t>Name of service:</w:t>
            </w:r>
          </w:p>
        </w:tc>
        <w:tc>
          <w:tcPr>
            <w:tcW w:w="4814" w:type="dxa"/>
          </w:tcPr>
          <w:p w14:paraId="0947BB55" w14:textId="77777777" w:rsidR="00C4256B" w:rsidRPr="00B83D6B" w:rsidRDefault="00C4256B" w:rsidP="00C4256B">
            <w:pPr>
              <w:pStyle w:val="CoverHeading"/>
              <w:spacing w:before="0" w:after="120"/>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77585DC6">
              <w:rPr>
                <w:rFonts w:ascii="Arial" w:hAnsi="Arial" w:cs="Arial"/>
                <w:sz w:val="24"/>
              </w:rPr>
              <w:t xml:space="preserve">Performance report date: </w:t>
            </w:r>
          </w:p>
        </w:tc>
      </w:tr>
      <w:tr w:rsidR="00C4256B" w:rsidRPr="00B83D6B" w14:paraId="23871355" w14:textId="77777777" w:rsidTr="00C4256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7F47617C" w14:textId="71C1B370" w:rsidR="00C4256B" w:rsidRPr="003B3570" w:rsidRDefault="003B3570" w:rsidP="00C4256B">
            <w:pPr>
              <w:pStyle w:val="ListBullet"/>
              <w:numPr>
                <w:ilvl w:val="0"/>
                <w:numId w:val="0"/>
              </w:numPr>
              <w:spacing w:before="0" w:after="120" w:line="22" w:lineRule="atLeast"/>
              <w:rPr>
                <w:rFonts w:ascii="Arial" w:hAnsi="Arial" w:cs="Arial"/>
                <w:color w:val="auto"/>
              </w:rPr>
            </w:pPr>
            <w:r w:rsidRPr="003B3570">
              <w:rPr>
                <w:rFonts w:ascii="Arial" w:hAnsi="Arial" w:cs="Arial"/>
                <w:color w:val="auto"/>
              </w:rPr>
              <w:t xml:space="preserve">Blue Care Elanora </w:t>
            </w:r>
            <w:proofErr w:type="spellStart"/>
            <w:r w:rsidRPr="003B3570">
              <w:rPr>
                <w:rFonts w:ascii="Arial" w:hAnsi="Arial" w:cs="Arial"/>
                <w:color w:val="auto"/>
              </w:rPr>
              <w:t>Pineshaven</w:t>
            </w:r>
            <w:proofErr w:type="spellEnd"/>
            <w:r w:rsidRPr="003B3570">
              <w:rPr>
                <w:rFonts w:ascii="Arial" w:hAnsi="Arial" w:cs="Arial"/>
                <w:color w:val="auto"/>
              </w:rPr>
              <w:t xml:space="preserve"> Aged Care Facility</w:t>
            </w:r>
          </w:p>
        </w:tc>
        <w:tc>
          <w:tcPr>
            <w:tcW w:w="4814" w:type="dxa"/>
          </w:tcPr>
          <w:p w14:paraId="7073BF84" w14:textId="67EC257C" w:rsidR="00C4256B" w:rsidRPr="003B3570" w:rsidRDefault="003B3570" w:rsidP="00C4256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B3570">
              <w:rPr>
                <w:rFonts w:ascii="Arial" w:hAnsi="Arial" w:cs="Arial"/>
                <w:color w:val="auto"/>
              </w:rPr>
              <w:t>24 August 2022</w:t>
            </w:r>
          </w:p>
        </w:tc>
      </w:tr>
      <w:tr w:rsidR="00C4256B" w:rsidRPr="00B83D6B" w14:paraId="68FB1CCA" w14:textId="77777777" w:rsidTr="00C4256B">
        <w:tc>
          <w:tcPr>
            <w:cnfStyle w:val="001000000000" w:firstRow="0" w:lastRow="0" w:firstColumn="1" w:lastColumn="0" w:oddVBand="0" w:evenVBand="0" w:oddHBand="0" w:evenHBand="0" w:firstRowFirstColumn="0" w:firstRowLastColumn="0" w:lastRowFirstColumn="0" w:lastRowLastColumn="0"/>
            <w:tcW w:w="5385" w:type="dxa"/>
          </w:tcPr>
          <w:p w14:paraId="0FFD5868" w14:textId="77777777" w:rsidR="00C4256B" w:rsidRPr="003B3570" w:rsidRDefault="00C4256B" w:rsidP="00C4256B">
            <w:pPr>
              <w:pStyle w:val="CoverHeading"/>
              <w:spacing w:before="0" w:after="120" w:line="22" w:lineRule="atLeast"/>
              <w:rPr>
                <w:rFonts w:ascii="Arial" w:hAnsi="Arial" w:cs="Arial"/>
                <w:color w:val="auto"/>
                <w:sz w:val="24"/>
              </w:rPr>
            </w:pPr>
            <w:r w:rsidRPr="003B3570">
              <w:rPr>
                <w:rFonts w:ascii="Arial" w:hAnsi="Arial" w:cs="Arial"/>
                <w:color w:val="auto"/>
                <w:sz w:val="24"/>
              </w:rPr>
              <w:t>Commission ID:</w:t>
            </w:r>
          </w:p>
        </w:tc>
        <w:tc>
          <w:tcPr>
            <w:tcW w:w="4814" w:type="dxa"/>
          </w:tcPr>
          <w:p w14:paraId="05354DEC" w14:textId="77777777" w:rsidR="00C4256B" w:rsidRPr="003B3570" w:rsidRDefault="00C4256B" w:rsidP="00C4256B">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3B3570">
              <w:rPr>
                <w:rFonts w:ascii="Arial" w:hAnsi="Arial" w:cs="Arial"/>
                <w:color w:val="auto"/>
                <w:sz w:val="24"/>
              </w:rPr>
              <w:t xml:space="preserve">Activity type: </w:t>
            </w:r>
          </w:p>
        </w:tc>
      </w:tr>
      <w:tr w:rsidR="00C4256B" w:rsidRPr="00B83D6B" w14:paraId="277E50F1" w14:textId="77777777" w:rsidTr="00C4256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048C6B38" w14:textId="0D26653A" w:rsidR="00C4256B" w:rsidRPr="003B3570" w:rsidRDefault="003B3570" w:rsidP="00C4256B">
            <w:pPr>
              <w:pStyle w:val="ListBullet"/>
              <w:numPr>
                <w:ilvl w:val="0"/>
                <w:numId w:val="0"/>
              </w:numPr>
              <w:spacing w:before="0" w:after="120" w:line="22" w:lineRule="atLeast"/>
              <w:rPr>
                <w:rFonts w:ascii="Arial" w:hAnsi="Arial" w:cs="Arial"/>
                <w:color w:val="auto"/>
              </w:rPr>
            </w:pPr>
            <w:r w:rsidRPr="003B3570">
              <w:rPr>
                <w:rFonts w:ascii="Arial" w:hAnsi="Arial" w:cs="Arial"/>
                <w:color w:val="auto"/>
              </w:rPr>
              <w:t>5198</w:t>
            </w:r>
          </w:p>
        </w:tc>
        <w:tc>
          <w:tcPr>
            <w:tcW w:w="4814" w:type="dxa"/>
          </w:tcPr>
          <w:p w14:paraId="19FA0429" w14:textId="6577C770" w:rsidR="00C4256B" w:rsidRPr="003B3570" w:rsidRDefault="00C4256B" w:rsidP="00C4256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B3570">
              <w:rPr>
                <w:rFonts w:ascii="Arial" w:hAnsi="Arial" w:cs="Arial"/>
                <w:color w:val="auto"/>
              </w:rPr>
              <w:t>Site audit</w:t>
            </w:r>
          </w:p>
        </w:tc>
      </w:tr>
      <w:tr w:rsidR="00C4256B" w:rsidRPr="00B83D6B" w14:paraId="76CB0DD2" w14:textId="77777777" w:rsidTr="00C4256B">
        <w:tc>
          <w:tcPr>
            <w:cnfStyle w:val="001000000000" w:firstRow="0" w:lastRow="0" w:firstColumn="1" w:lastColumn="0" w:oddVBand="0" w:evenVBand="0" w:oddHBand="0" w:evenHBand="0" w:firstRowFirstColumn="0" w:firstRowLastColumn="0" w:lastRowFirstColumn="0" w:lastRowLastColumn="0"/>
            <w:tcW w:w="5385" w:type="dxa"/>
          </w:tcPr>
          <w:p w14:paraId="33F4024C" w14:textId="77777777" w:rsidR="00C4256B" w:rsidRPr="003B3570" w:rsidRDefault="00C4256B" w:rsidP="00C4256B">
            <w:pPr>
              <w:pStyle w:val="CoverHeading"/>
              <w:spacing w:before="0" w:after="120" w:line="22" w:lineRule="atLeast"/>
              <w:rPr>
                <w:rFonts w:ascii="Arial" w:hAnsi="Arial" w:cs="Arial"/>
                <w:color w:val="auto"/>
                <w:sz w:val="24"/>
              </w:rPr>
            </w:pPr>
            <w:r w:rsidRPr="003B3570">
              <w:rPr>
                <w:rFonts w:ascii="Arial" w:hAnsi="Arial" w:cs="Arial"/>
                <w:color w:val="auto"/>
                <w:sz w:val="24"/>
              </w:rPr>
              <w:t xml:space="preserve">Approved provider: </w:t>
            </w:r>
          </w:p>
        </w:tc>
        <w:tc>
          <w:tcPr>
            <w:tcW w:w="4814" w:type="dxa"/>
          </w:tcPr>
          <w:p w14:paraId="3308E1CC" w14:textId="77777777" w:rsidR="00C4256B" w:rsidRPr="003B3570" w:rsidRDefault="00C4256B" w:rsidP="00C4256B">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3B3570">
              <w:rPr>
                <w:rFonts w:ascii="Arial" w:hAnsi="Arial" w:cs="Arial"/>
                <w:color w:val="auto"/>
                <w:sz w:val="24"/>
              </w:rPr>
              <w:t>Activity date:</w:t>
            </w:r>
          </w:p>
        </w:tc>
      </w:tr>
      <w:tr w:rsidR="00C4256B" w:rsidRPr="00B83D6B" w14:paraId="5A8276F2" w14:textId="77777777" w:rsidTr="00C4256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66DE32C3" w14:textId="60E40657" w:rsidR="00C4256B" w:rsidRPr="003B3570" w:rsidRDefault="003B3570" w:rsidP="00C4256B">
            <w:pPr>
              <w:pStyle w:val="ListBullet"/>
              <w:numPr>
                <w:ilvl w:val="0"/>
                <w:numId w:val="0"/>
              </w:numPr>
              <w:spacing w:before="0" w:after="120" w:line="22" w:lineRule="atLeast"/>
              <w:rPr>
                <w:rFonts w:ascii="Arial" w:hAnsi="Arial" w:cs="Arial"/>
                <w:color w:val="auto"/>
              </w:rPr>
            </w:pPr>
            <w:r w:rsidRPr="003B3570">
              <w:rPr>
                <w:rFonts w:ascii="Arial" w:hAnsi="Arial" w:cs="Arial"/>
                <w:color w:val="auto"/>
              </w:rPr>
              <w:t>The Uniting Church in Australia Property Trust (Q.)</w:t>
            </w:r>
          </w:p>
        </w:tc>
        <w:tc>
          <w:tcPr>
            <w:tcW w:w="4814" w:type="dxa"/>
          </w:tcPr>
          <w:p w14:paraId="754E5E3E" w14:textId="177D73E0" w:rsidR="00C4256B" w:rsidRPr="003B3570" w:rsidRDefault="003B3570" w:rsidP="00C4256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B3570">
              <w:rPr>
                <w:rFonts w:ascii="Arial" w:hAnsi="Arial" w:cs="Arial"/>
                <w:color w:val="auto"/>
              </w:rPr>
              <w:t>28 June 2022 to 30 June 2022</w:t>
            </w:r>
          </w:p>
        </w:tc>
      </w:tr>
    </w:tbl>
    <w:p w14:paraId="1B22B85B" w14:textId="77777777" w:rsidR="00F33CE8" w:rsidRPr="00B83D6B" w:rsidRDefault="00F33CE8">
      <w:pPr>
        <w:rPr>
          <w:rFonts w:ascii="Arial" w:hAnsi="Arial" w:cs="Arial"/>
        </w:rPr>
      </w:pPr>
    </w:p>
    <w:p w14:paraId="6AE707CF" w14:textId="4EBA0368" w:rsidR="004A632F" w:rsidRPr="00B83D6B" w:rsidRDefault="004A632F" w:rsidP="008C3894">
      <w:pPr>
        <w:spacing w:after="240" w:line="22" w:lineRule="atLeast"/>
        <w:rPr>
          <w:rFonts w:ascii="Arial" w:hAnsi="Arial" w:cs="Arial"/>
        </w:rPr>
      </w:pPr>
      <w:r w:rsidRPr="00B83D6B">
        <w:rPr>
          <w:rFonts w:ascii="Arial" w:hAnsi="Arial" w:cs="Arial"/>
        </w:rPr>
        <w:t>This Performance Report</w:t>
      </w:r>
      <w:r w:rsidRPr="00B83D6B">
        <w:rPr>
          <w:rFonts w:ascii="Arial" w:hAnsi="Arial" w:cs="Arial"/>
          <w:b/>
        </w:rPr>
        <w:t xml:space="preserve"> i</w:t>
      </w:r>
      <w:r w:rsidR="002E13F9" w:rsidRPr="00B83D6B">
        <w:rPr>
          <w:rFonts w:ascii="Arial" w:hAnsi="Arial" w:cs="Arial"/>
          <w:b/>
        </w:rPr>
        <w:t>s</w:t>
      </w:r>
      <w:r w:rsidRPr="00B83D6B">
        <w:rPr>
          <w:rFonts w:ascii="Arial" w:hAnsi="Arial" w:cs="Arial"/>
          <w:b/>
        </w:rPr>
        <w:t xml:space="preserve"> published</w:t>
      </w:r>
      <w:r w:rsidRPr="00B83D6B">
        <w:rPr>
          <w:rFonts w:ascii="Arial" w:hAnsi="Arial" w:cs="Arial"/>
        </w:rPr>
        <w:t xml:space="preserve"> on the Aged Care Quality and Safety Commission’s </w:t>
      </w:r>
      <w:r w:rsidR="005666EE" w:rsidRPr="00B83D6B">
        <w:rPr>
          <w:rFonts w:ascii="Arial" w:hAnsi="Arial" w:cs="Arial"/>
        </w:rPr>
        <w:t xml:space="preserve">(the </w:t>
      </w:r>
      <w:r w:rsidR="005666EE" w:rsidRPr="00B83D6B">
        <w:rPr>
          <w:rFonts w:ascii="Arial" w:hAnsi="Arial" w:cs="Arial"/>
          <w:b/>
        </w:rPr>
        <w:t>Commission</w:t>
      </w:r>
      <w:r w:rsidR="005666EE" w:rsidRPr="00B83D6B">
        <w:rPr>
          <w:rFonts w:ascii="Arial" w:hAnsi="Arial" w:cs="Arial"/>
        </w:rPr>
        <w:t>)</w:t>
      </w:r>
      <w:r w:rsidRPr="00B83D6B">
        <w:rPr>
          <w:rFonts w:ascii="Arial" w:hAnsi="Arial" w:cs="Arial"/>
        </w:rPr>
        <w:t xml:space="preserve"> website under the Aged Care Quality and Safety Commission Rules 2018.</w:t>
      </w:r>
    </w:p>
    <w:p w14:paraId="695EB195" w14:textId="6204CCF5" w:rsidR="0077396A" w:rsidRPr="003B3570" w:rsidRDefault="00420441" w:rsidP="003B3570">
      <w:pPr>
        <w:rPr>
          <w:rFonts w:ascii="Arial" w:eastAsiaTheme="majorEastAsia" w:hAnsi="Arial" w:cs="Arial"/>
          <w:bCs/>
          <w:color w:val="FF0000"/>
        </w:rPr>
      </w:pPr>
      <w:r w:rsidRPr="00B83D6B">
        <w:rPr>
          <w:rFonts w:ascii="Arial" w:hAnsi="Arial" w:cs="Arial"/>
        </w:rPr>
        <w:br w:type="page"/>
      </w:r>
      <w:r w:rsidR="0030717A" w:rsidRPr="43719607">
        <w:rPr>
          <w:rFonts w:ascii="Arial" w:eastAsia="Arial" w:hAnsi="Arial" w:cs="Arial"/>
          <w:b/>
          <w:bCs/>
          <w:sz w:val="30"/>
          <w:szCs w:val="30"/>
        </w:rPr>
        <w:lastRenderedPageBreak/>
        <w:t xml:space="preserve">This </w:t>
      </w:r>
      <w:r w:rsidR="00C37EB8" w:rsidRPr="43719607">
        <w:rPr>
          <w:rFonts w:ascii="Arial" w:eastAsia="Arial" w:hAnsi="Arial" w:cs="Arial"/>
          <w:b/>
          <w:bCs/>
          <w:sz w:val="30"/>
          <w:szCs w:val="30"/>
        </w:rPr>
        <w:t>p</w:t>
      </w:r>
      <w:r w:rsidR="0077396A" w:rsidRPr="43719607">
        <w:rPr>
          <w:rFonts w:ascii="Arial" w:eastAsia="Arial" w:hAnsi="Arial" w:cs="Arial"/>
          <w:b/>
          <w:bCs/>
          <w:sz w:val="30"/>
          <w:szCs w:val="30"/>
        </w:rPr>
        <w:t xml:space="preserve">erformance </w:t>
      </w:r>
      <w:proofErr w:type="gramStart"/>
      <w:r w:rsidR="00C37EB8" w:rsidRPr="43719607">
        <w:rPr>
          <w:rFonts w:ascii="Arial" w:eastAsia="Arial" w:hAnsi="Arial" w:cs="Arial"/>
          <w:b/>
          <w:bCs/>
          <w:sz w:val="30"/>
          <w:szCs w:val="30"/>
        </w:rPr>
        <w:t>r</w:t>
      </w:r>
      <w:r w:rsidR="0077396A" w:rsidRPr="43719607">
        <w:rPr>
          <w:rFonts w:ascii="Arial" w:eastAsia="Arial" w:hAnsi="Arial" w:cs="Arial"/>
          <w:b/>
          <w:bCs/>
          <w:sz w:val="30"/>
          <w:szCs w:val="30"/>
        </w:rPr>
        <w:t>eport</w:t>
      </w:r>
      <w:proofErr w:type="gramEnd"/>
    </w:p>
    <w:p w14:paraId="240588A6" w14:textId="3D98217F" w:rsidR="00AD071F" w:rsidRPr="003B3570" w:rsidRDefault="00AD61A0" w:rsidP="43719607">
      <w:pPr>
        <w:spacing w:after="240" w:line="22" w:lineRule="atLeast"/>
        <w:textAlignment w:val="baseline"/>
        <w:rPr>
          <w:rFonts w:ascii="Arial" w:eastAsia="Arial" w:hAnsi="Arial" w:cs="Arial"/>
          <w:color w:val="auto"/>
        </w:rPr>
      </w:pPr>
      <w:bookmarkStart w:id="0" w:name="_Hlk103606969"/>
      <w:r w:rsidRPr="003B3570">
        <w:rPr>
          <w:rFonts w:ascii="Arial" w:eastAsia="Arial" w:hAnsi="Arial" w:cs="Arial"/>
          <w:color w:val="auto"/>
        </w:rPr>
        <w:t xml:space="preserve">This performance report for </w:t>
      </w:r>
      <w:r w:rsidR="003B3570" w:rsidRPr="003B3570">
        <w:rPr>
          <w:rFonts w:ascii="Arial" w:eastAsia="Arial" w:hAnsi="Arial" w:cs="Arial"/>
          <w:color w:val="auto"/>
        </w:rPr>
        <w:t xml:space="preserve">Blue Care Elanora </w:t>
      </w:r>
      <w:proofErr w:type="spellStart"/>
      <w:r w:rsidR="003B3570" w:rsidRPr="003B3570">
        <w:rPr>
          <w:rFonts w:ascii="Arial" w:eastAsia="Arial" w:hAnsi="Arial" w:cs="Arial"/>
          <w:color w:val="auto"/>
        </w:rPr>
        <w:t>Pineshaven</w:t>
      </w:r>
      <w:proofErr w:type="spellEnd"/>
      <w:r w:rsidR="003B3570" w:rsidRPr="003B3570">
        <w:rPr>
          <w:rFonts w:ascii="Arial" w:eastAsia="Arial" w:hAnsi="Arial" w:cs="Arial"/>
          <w:color w:val="auto"/>
        </w:rPr>
        <w:t xml:space="preserve"> Aged Care Facility </w:t>
      </w:r>
      <w:r w:rsidRPr="003B3570">
        <w:rPr>
          <w:rFonts w:ascii="Arial" w:eastAsia="Arial" w:hAnsi="Arial" w:cs="Arial"/>
          <w:color w:val="auto"/>
        </w:rPr>
        <w:t>(</w:t>
      </w:r>
      <w:r w:rsidRPr="003B3570">
        <w:rPr>
          <w:rFonts w:ascii="Arial" w:eastAsia="Arial" w:hAnsi="Arial" w:cs="Arial"/>
          <w:b/>
          <w:bCs/>
          <w:color w:val="auto"/>
        </w:rPr>
        <w:t>the service</w:t>
      </w:r>
      <w:r w:rsidRPr="003B3570">
        <w:rPr>
          <w:rFonts w:ascii="Arial" w:eastAsia="Arial" w:hAnsi="Arial" w:cs="Arial"/>
          <w:color w:val="auto"/>
        </w:rPr>
        <w:t xml:space="preserve">) has been </w:t>
      </w:r>
      <w:r w:rsidR="000F4D89" w:rsidRPr="003B3570">
        <w:rPr>
          <w:rFonts w:ascii="Arial" w:eastAsia="Arial" w:hAnsi="Arial" w:cs="Arial"/>
          <w:color w:val="auto"/>
        </w:rPr>
        <w:t xml:space="preserve">considered </w:t>
      </w:r>
      <w:r w:rsidRPr="003B3570">
        <w:rPr>
          <w:rFonts w:ascii="Arial" w:eastAsia="Arial" w:hAnsi="Arial" w:cs="Arial"/>
          <w:color w:val="auto"/>
        </w:rPr>
        <w:t xml:space="preserve">by </w:t>
      </w:r>
      <w:r w:rsidR="003B3570" w:rsidRPr="003B3570">
        <w:rPr>
          <w:rFonts w:ascii="Arial" w:eastAsia="Arial" w:hAnsi="Arial" w:cs="Arial"/>
          <w:color w:val="auto"/>
        </w:rPr>
        <w:t>James Howard</w:t>
      </w:r>
      <w:r w:rsidRPr="003B3570">
        <w:rPr>
          <w:rFonts w:ascii="Arial" w:eastAsia="Arial" w:hAnsi="Arial" w:cs="Arial"/>
          <w:color w:val="auto"/>
        </w:rPr>
        <w:t>, delegate of the Aged Care Quality and Safety Commissioner (Commissioner)</w:t>
      </w:r>
      <w:r w:rsidR="00161A79" w:rsidRPr="003B3570">
        <w:rPr>
          <w:rStyle w:val="FootnoteReference"/>
          <w:rFonts w:ascii="Arial" w:eastAsia="Arial" w:hAnsi="Arial" w:cs="Arial"/>
          <w:color w:val="auto"/>
        </w:rPr>
        <w:footnoteReference w:id="2"/>
      </w:r>
      <w:r w:rsidRPr="003B3570">
        <w:rPr>
          <w:rFonts w:ascii="Arial" w:eastAsia="Arial" w:hAnsi="Arial" w:cs="Arial"/>
          <w:color w:val="auto"/>
        </w:rPr>
        <w:t xml:space="preserve">. </w:t>
      </w:r>
    </w:p>
    <w:bookmarkEnd w:id="0"/>
    <w:p w14:paraId="2C47A682" w14:textId="591341BA" w:rsidR="00AD5CEB" w:rsidRPr="00B83D6B" w:rsidRDefault="00AD5CEB" w:rsidP="43719607">
      <w:pPr>
        <w:spacing w:after="240" w:line="22" w:lineRule="atLeast"/>
        <w:rPr>
          <w:rFonts w:ascii="Arial" w:eastAsia="Arial" w:hAnsi="Arial" w:cs="Arial"/>
        </w:rPr>
      </w:pPr>
      <w:r w:rsidRPr="43719607">
        <w:rPr>
          <w:rFonts w:ascii="Arial" w:eastAsia="Arial" w:hAnsi="Arial" w:cs="Arial"/>
        </w:rPr>
        <w:t>This performance report details the Commissioner’s assessment of the provider’s performance, in relation to the service, against the Aged Care Quality Standards (Quality Standards). The Quality Standard</w:t>
      </w:r>
      <w:r w:rsidR="00B81CAD" w:rsidRPr="43719607">
        <w:rPr>
          <w:rFonts w:ascii="Arial" w:eastAsia="Arial" w:hAnsi="Arial" w:cs="Arial"/>
        </w:rPr>
        <w:t>s</w:t>
      </w:r>
      <w:r w:rsidRPr="43719607">
        <w:rPr>
          <w:rFonts w:ascii="Arial" w:eastAsia="Arial" w:hAnsi="Arial" w:cs="Arial"/>
        </w:rPr>
        <w:t xml:space="preserve"> and requirements are assessed as either compliant or non-compliant at the Standard and requirement level where applicable.</w:t>
      </w:r>
    </w:p>
    <w:p w14:paraId="3A7B6E6A" w14:textId="430D6A81" w:rsidR="00AD5CEB" w:rsidRPr="00B83D6B" w:rsidRDefault="00AD5CEB" w:rsidP="43719607">
      <w:pPr>
        <w:spacing w:after="240" w:line="22" w:lineRule="atLeast"/>
        <w:rPr>
          <w:rFonts w:ascii="Arial" w:eastAsia="Arial" w:hAnsi="Arial" w:cs="Arial"/>
          <w:color w:val="auto"/>
        </w:rPr>
      </w:pPr>
      <w:r w:rsidRPr="43719607">
        <w:rPr>
          <w:rFonts w:ascii="Arial" w:eastAsia="Arial" w:hAnsi="Arial" w:cs="Arial"/>
        </w:rPr>
        <w:t>The report also specifies any areas in which improvements must be made to ensure the Quality Standards are complied with.</w:t>
      </w:r>
    </w:p>
    <w:p w14:paraId="0D281BBB" w14:textId="64D1E04F" w:rsidR="00C25DBC" w:rsidRPr="00B83D6B" w:rsidRDefault="00C25DBC" w:rsidP="43719607">
      <w:pPr>
        <w:pStyle w:val="Heading1"/>
        <w:spacing w:before="0" w:after="240" w:line="22" w:lineRule="atLeast"/>
        <w:rPr>
          <w:rFonts w:ascii="Arial" w:eastAsia="Arial" w:hAnsi="Arial" w:cs="Arial"/>
        </w:rPr>
      </w:pPr>
      <w:r w:rsidRPr="43719607">
        <w:rPr>
          <w:rFonts w:ascii="Arial" w:eastAsia="Arial" w:hAnsi="Arial" w:cs="Arial"/>
        </w:rPr>
        <w:t>Material re</w:t>
      </w:r>
      <w:r w:rsidR="00C22E3E" w:rsidRPr="43719607">
        <w:rPr>
          <w:rFonts w:ascii="Arial" w:eastAsia="Arial" w:hAnsi="Arial" w:cs="Arial"/>
        </w:rPr>
        <w:t>lied on</w:t>
      </w:r>
    </w:p>
    <w:p w14:paraId="31221AC9" w14:textId="667F43AC" w:rsidR="00C22E3E" w:rsidRPr="00B83D6B" w:rsidRDefault="00672F67" w:rsidP="43719607">
      <w:pPr>
        <w:spacing w:after="240" w:line="22" w:lineRule="atLeast"/>
        <w:rPr>
          <w:rFonts w:ascii="Arial" w:eastAsia="Arial" w:hAnsi="Arial" w:cs="Arial"/>
        </w:rPr>
      </w:pPr>
      <w:r w:rsidRPr="43719607">
        <w:rPr>
          <w:rFonts w:ascii="Arial" w:eastAsia="Arial" w:hAnsi="Arial" w:cs="Arial"/>
        </w:rPr>
        <w:t>The followi</w:t>
      </w:r>
      <w:r w:rsidR="00A35C1F" w:rsidRPr="43719607">
        <w:rPr>
          <w:rFonts w:ascii="Arial" w:eastAsia="Arial" w:hAnsi="Arial" w:cs="Arial"/>
        </w:rPr>
        <w:t>n</w:t>
      </w:r>
      <w:r w:rsidRPr="43719607">
        <w:rPr>
          <w:rFonts w:ascii="Arial" w:eastAsia="Arial" w:hAnsi="Arial" w:cs="Arial"/>
        </w:rPr>
        <w:t xml:space="preserve">g </w:t>
      </w:r>
      <w:r w:rsidR="008D46AD" w:rsidRPr="43719607">
        <w:rPr>
          <w:rFonts w:ascii="Arial" w:eastAsia="Arial" w:hAnsi="Arial" w:cs="Arial"/>
        </w:rPr>
        <w:t>information has been considered in</w:t>
      </w:r>
      <w:r w:rsidR="00A35C1F" w:rsidRPr="43719607">
        <w:rPr>
          <w:rFonts w:ascii="Arial" w:eastAsia="Arial" w:hAnsi="Arial" w:cs="Arial"/>
        </w:rPr>
        <w:t xml:space="preserve"> </w:t>
      </w:r>
      <w:r w:rsidR="00975292" w:rsidRPr="43719607">
        <w:rPr>
          <w:rFonts w:ascii="Arial" w:eastAsia="Arial" w:hAnsi="Arial" w:cs="Arial"/>
        </w:rPr>
        <w:t>prepar</w:t>
      </w:r>
      <w:r w:rsidR="001D4C25" w:rsidRPr="43719607">
        <w:rPr>
          <w:rFonts w:ascii="Arial" w:eastAsia="Arial" w:hAnsi="Arial" w:cs="Arial"/>
        </w:rPr>
        <w:t>ing the performance report</w:t>
      </w:r>
      <w:r w:rsidR="00663698" w:rsidRPr="43719607">
        <w:rPr>
          <w:rFonts w:ascii="Arial" w:eastAsia="Arial" w:hAnsi="Arial" w:cs="Arial"/>
        </w:rPr>
        <w:t>:</w:t>
      </w:r>
    </w:p>
    <w:p w14:paraId="1213DC31" w14:textId="68926E8D" w:rsidR="003B3570" w:rsidRPr="00B93A43" w:rsidRDefault="003B3570" w:rsidP="003B3570">
      <w:pPr>
        <w:pStyle w:val="ListParagraph"/>
        <w:numPr>
          <w:ilvl w:val="0"/>
          <w:numId w:val="34"/>
        </w:numPr>
        <w:spacing w:line="22" w:lineRule="atLeast"/>
        <w:ind w:left="714" w:hanging="357"/>
        <w:contextualSpacing w:val="0"/>
        <w:rPr>
          <w:rFonts w:ascii="Arial" w:hAnsi="Arial" w:cs="Arial"/>
          <w:color w:val="0000FF"/>
        </w:rPr>
      </w:pPr>
      <w:r>
        <w:rPr>
          <w:rFonts w:ascii="Arial" w:hAnsi="Arial" w:cs="Arial"/>
        </w:rPr>
        <w:t>T</w:t>
      </w:r>
      <w:r w:rsidRPr="00B83D6B">
        <w:rPr>
          <w:rFonts w:ascii="Arial" w:hAnsi="Arial" w:cs="Arial"/>
        </w:rPr>
        <w:t xml:space="preserve">he </w:t>
      </w:r>
      <w:r>
        <w:rPr>
          <w:rFonts w:ascii="Arial" w:hAnsi="Arial" w:cs="Arial"/>
        </w:rPr>
        <w:t>A</w:t>
      </w:r>
      <w:r w:rsidRPr="00B83D6B">
        <w:rPr>
          <w:rFonts w:ascii="Arial" w:hAnsi="Arial" w:cs="Arial"/>
        </w:rPr>
        <w:t xml:space="preserve">ssessment </w:t>
      </w:r>
      <w:r>
        <w:rPr>
          <w:rFonts w:ascii="Arial" w:hAnsi="Arial" w:cs="Arial"/>
        </w:rPr>
        <w:t>T</w:t>
      </w:r>
      <w:r w:rsidRPr="00B83D6B">
        <w:rPr>
          <w:rFonts w:ascii="Arial" w:hAnsi="Arial" w:cs="Arial"/>
        </w:rPr>
        <w:t xml:space="preserve">eam’s report for </w:t>
      </w:r>
      <w:r w:rsidRPr="002A6BC8">
        <w:rPr>
          <w:rFonts w:ascii="Arial" w:hAnsi="Arial" w:cs="Arial"/>
          <w:color w:val="auto"/>
        </w:rPr>
        <w:t xml:space="preserve">the </w:t>
      </w:r>
      <w:r>
        <w:rPr>
          <w:rFonts w:ascii="Arial" w:hAnsi="Arial" w:cs="Arial"/>
          <w:color w:val="auto"/>
        </w:rPr>
        <w:t>s</w:t>
      </w:r>
      <w:r w:rsidRPr="002A6BC8">
        <w:rPr>
          <w:rFonts w:ascii="Arial" w:hAnsi="Arial" w:cs="Arial"/>
          <w:color w:val="auto"/>
        </w:rPr>
        <w:t>ite audit</w:t>
      </w:r>
      <w:r>
        <w:rPr>
          <w:rFonts w:ascii="Arial" w:hAnsi="Arial" w:cs="Arial"/>
          <w:color w:val="auto"/>
        </w:rPr>
        <w:t xml:space="preserve"> conducted from 28 June 2022 to 30 June 2022;</w:t>
      </w:r>
      <w:r w:rsidRPr="002A6BC8">
        <w:rPr>
          <w:rFonts w:ascii="Arial" w:hAnsi="Arial" w:cs="Arial"/>
          <w:color w:val="auto"/>
        </w:rPr>
        <w:t xml:space="preserve"> the </w:t>
      </w:r>
      <w:r>
        <w:rPr>
          <w:rFonts w:ascii="Arial" w:hAnsi="Arial" w:cs="Arial"/>
          <w:color w:val="auto"/>
        </w:rPr>
        <w:t>s</w:t>
      </w:r>
      <w:r w:rsidRPr="002A6BC8">
        <w:rPr>
          <w:rFonts w:ascii="Arial" w:hAnsi="Arial" w:cs="Arial"/>
          <w:color w:val="auto"/>
        </w:rPr>
        <w:t>it</w:t>
      </w:r>
      <w:r>
        <w:rPr>
          <w:rFonts w:ascii="Arial" w:hAnsi="Arial" w:cs="Arial"/>
          <w:color w:val="auto"/>
        </w:rPr>
        <w:t>e</w:t>
      </w:r>
      <w:r w:rsidRPr="002A6BC8">
        <w:rPr>
          <w:rFonts w:ascii="Arial" w:hAnsi="Arial" w:cs="Arial"/>
          <w:color w:val="auto"/>
        </w:rPr>
        <w:t xml:space="preserve"> </w:t>
      </w:r>
      <w:r>
        <w:rPr>
          <w:rFonts w:ascii="Arial" w:hAnsi="Arial" w:cs="Arial"/>
          <w:color w:val="auto"/>
        </w:rPr>
        <w:t>a</w:t>
      </w:r>
      <w:r w:rsidRPr="002A6BC8">
        <w:rPr>
          <w:rFonts w:ascii="Arial" w:hAnsi="Arial" w:cs="Arial"/>
          <w:color w:val="auto"/>
        </w:rPr>
        <w:t xml:space="preserve">udit report </w:t>
      </w:r>
      <w:r w:rsidRPr="00B83D6B">
        <w:rPr>
          <w:rFonts w:ascii="Arial" w:hAnsi="Arial" w:cs="Arial"/>
          <w:color w:val="auto"/>
        </w:rPr>
        <w:t xml:space="preserve">was informed by </w:t>
      </w:r>
      <w:r w:rsidRPr="002D4154">
        <w:rPr>
          <w:rFonts w:ascii="Arial" w:hAnsi="Arial" w:cs="Arial"/>
          <w:color w:val="auto"/>
        </w:rPr>
        <w:t>a site assessment, observations at the service, review of documents and interviews with staff, consumers/representatives and others</w:t>
      </w:r>
      <w:r>
        <w:rPr>
          <w:rFonts w:ascii="Arial" w:hAnsi="Arial" w:cs="Arial"/>
          <w:color w:val="auto"/>
        </w:rPr>
        <w:t xml:space="preserve">. </w:t>
      </w:r>
    </w:p>
    <w:p w14:paraId="6712599B" w14:textId="055FD63E" w:rsidR="009006D2" w:rsidRPr="00B83D6B" w:rsidRDefault="003B3570" w:rsidP="003B3570">
      <w:pPr>
        <w:pStyle w:val="ListParagraph"/>
        <w:numPr>
          <w:ilvl w:val="0"/>
          <w:numId w:val="34"/>
        </w:numPr>
        <w:spacing w:line="22" w:lineRule="atLeast"/>
        <w:ind w:left="714" w:hanging="357"/>
        <w:rPr>
          <w:rFonts w:ascii="Arial" w:eastAsia="Arial" w:hAnsi="Arial" w:cs="Arial"/>
          <w:b/>
          <w:bCs/>
          <w:sz w:val="30"/>
          <w:szCs w:val="30"/>
        </w:rPr>
      </w:pPr>
      <w:r>
        <w:rPr>
          <w:rFonts w:ascii="Arial" w:hAnsi="Arial" w:cs="Arial"/>
        </w:rPr>
        <w:t>Other information and intelligence concerning the service, held by the Commission.</w:t>
      </w:r>
      <w:r w:rsidR="000C3466" w:rsidRPr="43719607">
        <w:rPr>
          <w:rFonts w:ascii="Arial" w:eastAsia="Arial" w:hAnsi="Arial" w:cs="Arial"/>
        </w:rPr>
        <w:br w:type="page"/>
      </w:r>
    </w:p>
    <w:p w14:paraId="4E82F915" w14:textId="53B7FB6E" w:rsidR="00AE37E6" w:rsidRPr="003B3570" w:rsidRDefault="00985BBD" w:rsidP="003B3570">
      <w:pPr>
        <w:pStyle w:val="Heading1"/>
        <w:spacing w:before="0" w:after="240" w:line="22" w:lineRule="atLeast"/>
        <w:rPr>
          <w:rFonts w:ascii="Arial" w:eastAsia="Arial" w:hAnsi="Arial" w:cs="Arial"/>
        </w:rPr>
      </w:pPr>
      <w:r w:rsidRPr="43719607">
        <w:rPr>
          <w:rFonts w:ascii="Arial" w:eastAsia="Arial" w:hAnsi="Arial" w:cs="Arial"/>
        </w:rPr>
        <w:lastRenderedPageBreak/>
        <w:t xml:space="preserve">Assessment summary </w:t>
      </w:r>
    </w:p>
    <w:tbl>
      <w:tblPr>
        <w:tblStyle w:val="TableGrid"/>
        <w:tblW w:w="5162" w:type="pct"/>
        <w:tblInd w:w="-14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512"/>
        <w:gridCol w:w="3012"/>
      </w:tblGrid>
      <w:tr w:rsidR="00985BBD" w:rsidRPr="00B83D6B" w14:paraId="445CCF2D" w14:textId="77777777" w:rsidTr="004C2942">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69" w:type="pct"/>
            <w:shd w:val="clear" w:color="auto" w:fill="auto"/>
            <w:vAlign w:val="top"/>
          </w:tcPr>
          <w:p w14:paraId="4111675F" w14:textId="77777777" w:rsidR="00985BBD" w:rsidRPr="00B83D6B" w:rsidRDefault="00985BBD" w:rsidP="43719607">
            <w:pPr>
              <w:keepNext/>
              <w:spacing w:before="0" w:after="120" w:line="22" w:lineRule="atLeast"/>
              <w:ind w:right="-109"/>
              <w:rPr>
                <w:rFonts w:ascii="Arial" w:eastAsia="Arial" w:hAnsi="Arial" w:cs="Arial"/>
                <w:b w:val="0"/>
              </w:rPr>
            </w:pPr>
            <w:r w:rsidRPr="43719607">
              <w:rPr>
                <w:rFonts w:ascii="Arial" w:eastAsia="Arial" w:hAnsi="Arial" w:cs="Arial"/>
                <w:color w:val="000000" w:themeColor="text2"/>
              </w:rPr>
              <w:t>Standard 1</w:t>
            </w:r>
            <w:r w:rsidRPr="43719607">
              <w:rPr>
                <w:rFonts w:ascii="Arial" w:eastAsia="Arial" w:hAnsi="Arial" w:cs="Arial"/>
                <w:b w:val="0"/>
                <w:color w:val="000000" w:themeColor="text2"/>
              </w:rPr>
              <w:t xml:space="preserve"> Consumer dignity and choice</w:t>
            </w:r>
          </w:p>
        </w:tc>
        <w:tc>
          <w:tcPr>
            <w:tcW w:w="1431" w:type="pct"/>
            <w:shd w:val="clear" w:color="auto" w:fill="auto"/>
          </w:tcPr>
          <w:p w14:paraId="53B791AF" w14:textId="54358A7E" w:rsidR="00985BBD" w:rsidRPr="00DA4FC8" w:rsidRDefault="005F23EC" w:rsidP="43719607">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eastAsia="Arial" w:hAnsi="Arial" w:cs="Arial"/>
                <w:color w:val="auto"/>
              </w:rPr>
            </w:pPr>
            <w:r w:rsidRPr="00DA4FC8">
              <w:rPr>
                <w:rFonts w:ascii="Arial" w:eastAsia="Arial" w:hAnsi="Arial" w:cs="Arial"/>
                <w:color w:val="auto"/>
              </w:rPr>
              <w:t>Compliant</w:t>
            </w:r>
          </w:p>
        </w:tc>
      </w:tr>
      <w:tr w:rsidR="00985BBD" w:rsidRPr="00B83D6B" w14:paraId="3B67859E" w14:textId="77777777" w:rsidTr="004C2942">
        <w:trPr>
          <w:trHeight w:val="227"/>
        </w:trPr>
        <w:tc>
          <w:tcPr>
            <w:cnfStyle w:val="001000000000" w:firstRow="0" w:lastRow="0" w:firstColumn="1" w:lastColumn="0" w:oddVBand="0" w:evenVBand="0" w:oddHBand="0" w:evenHBand="0" w:firstRowFirstColumn="0" w:firstRowLastColumn="0" w:lastRowFirstColumn="0" w:lastRowLastColumn="0"/>
            <w:tcW w:w="3569" w:type="pct"/>
            <w:shd w:val="clear" w:color="auto" w:fill="auto"/>
          </w:tcPr>
          <w:p w14:paraId="3784BAB4" w14:textId="77777777" w:rsidR="00985BBD" w:rsidRPr="00B83D6B" w:rsidRDefault="00985BBD" w:rsidP="43719607">
            <w:pPr>
              <w:keepNext/>
              <w:spacing w:before="0" w:after="120" w:line="22" w:lineRule="atLeast"/>
              <w:ind w:right="-109"/>
              <w:rPr>
                <w:rFonts w:ascii="Arial" w:eastAsia="Arial" w:hAnsi="Arial" w:cs="Arial"/>
              </w:rPr>
            </w:pPr>
            <w:r w:rsidRPr="43719607">
              <w:rPr>
                <w:rFonts w:ascii="Arial" w:eastAsia="Arial" w:hAnsi="Arial" w:cs="Arial"/>
                <w:b/>
                <w:bCs/>
              </w:rPr>
              <w:t>Standard 2</w:t>
            </w:r>
            <w:r w:rsidRPr="43719607">
              <w:rPr>
                <w:rFonts w:ascii="Arial" w:eastAsia="Arial" w:hAnsi="Arial" w:cs="Arial"/>
              </w:rPr>
              <w:t xml:space="preserve"> Ongoing assessment and planning with consumers</w:t>
            </w:r>
          </w:p>
        </w:tc>
        <w:tc>
          <w:tcPr>
            <w:tcW w:w="1431" w:type="pct"/>
            <w:shd w:val="clear" w:color="auto" w:fill="auto"/>
          </w:tcPr>
          <w:p w14:paraId="79FB5E8F" w14:textId="250EF451" w:rsidR="00985BBD" w:rsidRPr="00DA4FC8" w:rsidRDefault="008B0881" w:rsidP="4371960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b/>
                <w:bCs/>
                <w:color w:val="auto"/>
              </w:rPr>
            </w:pPr>
            <w:r w:rsidRPr="00DA4FC8">
              <w:rPr>
                <w:rFonts w:ascii="Arial" w:eastAsia="Arial" w:hAnsi="Arial" w:cs="Arial"/>
                <w:b/>
                <w:bCs/>
                <w:color w:val="auto"/>
              </w:rPr>
              <w:t>Compliant</w:t>
            </w:r>
          </w:p>
        </w:tc>
      </w:tr>
      <w:tr w:rsidR="00985BBD" w:rsidRPr="00B83D6B" w14:paraId="49883AEA" w14:textId="77777777" w:rsidTr="004C294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69" w:type="pct"/>
            <w:shd w:val="clear" w:color="auto" w:fill="auto"/>
          </w:tcPr>
          <w:p w14:paraId="0D7DC702" w14:textId="77777777" w:rsidR="00985BBD" w:rsidRPr="00B83D6B" w:rsidRDefault="00985BBD" w:rsidP="43719607">
            <w:pPr>
              <w:keepNext/>
              <w:spacing w:before="0" w:after="120" w:line="22" w:lineRule="atLeast"/>
              <w:rPr>
                <w:rFonts w:ascii="Arial" w:eastAsia="Arial" w:hAnsi="Arial" w:cs="Arial"/>
              </w:rPr>
            </w:pPr>
            <w:r w:rsidRPr="43719607">
              <w:rPr>
                <w:rFonts w:ascii="Arial" w:eastAsia="Arial" w:hAnsi="Arial" w:cs="Arial"/>
                <w:b/>
                <w:bCs/>
              </w:rPr>
              <w:t>Standard 3</w:t>
            </w:r>
            <w:r w:rsidRPr="43719607">
              <w:rPr>
                <w:rFonts w:ascii="Arial" w:eastAsia="Arial" w:hAnsi="Arial" w:cs="Arial"/>
              </w:rPr>
              <w:t xml:space="preserve"> Personal care and clinical care</w:t>
            </w:r>
          </w:p>
        </w:tc>
        <w:tc>
          <w:tcPr>
            <w:tcW w:w="1431" w:type="pct"/>
            <w:shd w:val="clear" w:color="auto" w:fill="auto"/>
          </w:tcPr>
          <w:p w14:paraId="2D484B94" w14:textId="49BF9A85" w:rsidR="00985BBD" w:rsidRPr="00DA4FC8" w:rsidRDefault="008B0881" w:rsidP="4371960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b/>
                <w:bCs/>
                <w:color w:val="auto"/>
              </w:rPr>
            </w:pPr>
            <w:r w:rsidRPr="00DA4FC8">
              <w:rPr>
                <w:rFonts w:ascii="Arial" w:eastAsia="Arial" w:hAnsi="Arial" w:cs="Arial"/>
                <w:b/>
                <w:bCs/>
                <w:color w:val="auto"/>
              </w:rPr>
              <w:t>Compliant</w:t>
            </w:r>
          </w:p>
        </w:tc>
      </w:tr>
      <w:tr w:rsidR="00985BBD" w:rsidRPr="00B83D6B" w14:paraId="303FD4FF" w14:textId="77777777" w:rsidTr="004C2942">
        <w:trPr>
          <w:trHeight w:val="227"/>
        </w:trPr>
        <w:tc>
          <w:tcPr>
            <w:cnfStyle w:val="001000000000" w:firstRow="0" w:lastRow="0" w:firstColumn="1" w:lastColumn="0" w:oddVBand="0" w:evenVBand="0" w:oddHBand="0" w:evenHBand="0" w:firstRowFirstColumn="0" w:firstRowLastColumn="0" w:lastRowFirstColumn="0" w:lastRowLastColumn="0"/>
            <w:tcW w:w="3569" w:type="pct"/>
            <w:shd w:val="clear" w:color="auto" w:fill="auto"/>
          </w:tcPr>
          <w:p w14:paraId="0A490E29" w14:textId="77777777" w:rsidR="00985BBD" w:rsidRPr="00B83D6B" w:rsidRDefault="00985BBD" w:rsidP="43719607">
            <w:pPr>
              <w:keepNext/>
              <w:spacing w:before="0" w:after="120" w:line="22" w:lineRule="atLeast"/>
              <w:rPr>
                <w:rFonts w:ascii="Arial" w:eastAsia="Arial" w:hAnsi="Arial" w:cs="Arial"/>
              </w:rPr>
            </w:pPr>
            <w:r w:rsidRPr="43719607">
              <w:rPr>
                <w:rFonts w:ascii="Arial" w:eastAsia="Arial" w:hAnsi="Arial" w:cs="Arial"/>
                <w:b/>
                <w:bCs/>
              </w:rPr>
              <w:t>Standard 4</w:t>
            </w:r>
            <w:r w:rsidRPr="43719607">
              <w:rPr>
                <w:rFonts w:ascii="Arial" w:eastAsia="Arial" w:hAnsi="Arial" w:cs="Arial"/>
              </w:rPr>
              <w:t xml:space="preserve"> Services and supports for daily living</w:t>
            </w:r>
          </w:p>
        </w:tc>
        <w:tc>
          <w:tcPr>
            <w:tcW w:w="1431" w:type="pct"/>
            <w:shd w:val="clear" w:color="auto" w:fill="auto"/>
          </w:tcPr>
          <w:p w14:paraId="2FB0E4A2" w14:textId="5697CB03" w:rsidR="00985BBD" w:rsidRPr="00DA4FC8" w:rsidRDefault="008B0881" w:rsidP="4371960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b/>
                <w:bCs/>
                <w:color w:val="auto"/>
              </w:rPr>
            </w:pPr>
            <w:r w:rsidRPr="00DA4FC8">
              <w:rPr>
                <w:rFonts w:ascii="Arial" w:eastAsia="Arial" w:hAnsi="Arial" w:cs="Arial"/>
                <w:b/>
                <w:bCs/>
                <w:color w:val="auto"/>
              </w:rPr>
              <w:t>Compliant</w:t>
            </w:r>
          </w:p>
        </w:tc>
      </w:tr>
      <w:tr w:rsidR="00985BBD" w:rsidRPr="00B83D6B" w14:paraId="4561C549" w14:textId="77777777" w:rsidTr="004C294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69" w:type="pct"/>
            <w:shd w:val="clear" w:color="auto" w:fill="auto"/>
          </w:tcPr>
          <w:p w14:paraId="1BDB12AE" w14:textId="77777777" w:rsidR="00985BBD" w:rsidRPr="00B83D6B" w:rsidRDefault="00985BBD" w:rsidP="43719607">
            <w:pPr>
              <w:keepNext/>
              <w:spacing w:before="0" w:after="120" w:line="22" w:lineRule="atLeast"/>
              <w:rPr>
                <w:rFonts w:ascii="Arial" w:eastAsia="Arial" w:hAnsi="Arial" w:cs="Arial"/>
              </w:rPr>
            </w:pPr>
            <w:r w:rsidRPr="43719607">
              <w:rPr>
                <w:rFonts w:ascii="Arial" w:eastAsia="Arial" w:hAnsi="Arial" w:cs="Arial"/>
                <w:b/>
                <w:bCs/>
              </w:rPr>
              <w:t>Standard 5</w:t>
            </w:r>
            <w:r w:rsidRPr="43719607">
              <w:rPr>
                <w:rFonts w:ascii="Arial" w:eastAsia="Arial" w:hAnsi="Arial" w:cs="Arial"/>
              </w:rPr>
              <w:t xml:space="preserve"> Organisation’s service environment</w:t>
            </w:r>
          </w:p>
        </w:tc>
        <w:tc>
          <w:tcPr>
            <w:tcW w:w="1431" w:type="pct"/>
            <w:shd w:val="clear" w:color="auto" w:fill="auto"/>
          </w:tcPr>
          <w:p w14:paraId="3E686119" w14:textId="1854251C" w:rsidR="00985BBD" w:rsidRPr="00DA4FC8" w:rsidRDefault="008B0881" w:rsidP="4371960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b/>
                <w:bCs/>
                <w:color w:val="auto"/>
              </w:rPr>
            </w:pPr>
            <w:r w:rsidRPr="00DA4FC8">
              <w:rPr>
                <w:rFonts w:ascii="Arial" w:eastAsia="Arial" w:hAnsi="Arial" w:cs="Arial"/>
                <w:b/>
                <w:bCs/>
                <w:color w:val="auto"/>
              </w:rPr>
              <w:t>Compliant</w:t>
            </w:r>
          </w:p>
        </w:tc>
      </w:tr>
      <w:tr w:rsidR="00985BBD" w:rsidRPr="00B83D6B" w14:paraId="258D3C33" w14:textId="77777777" w:rsidTr="004C2942">
        <w:trPr>
          <w:trHeight w:val="227"/>
        </w:trPr>
        <w:tc>
          <w:tcPr>
            <w:cnfStyle w:val="001000000000" w:firstRow="0" w:lastRow="0" w:firstColumn="1" w:lastColumn="0" w:oddVBand="0" w:evenVBand="0" w:oddHBand="0" w:evenHBand="0" w:firstRowFirstColumn="0" w:firstRowLastColumn="0" w:lastRowFirstColumn="0" w:lastRowLastColumn="0"/>
            <w:tcW w:w="3569" w:type="pct"/>
            <w:shd w:val="clear" w:color="auto" w:fill="auto"/>
          </w:tcPr>
          <w:p w14:paraId="52DA6D1E" w14:textId="77777777" w:rsidR="00985BBD" w:rsidRPr="00B83D6B" w:rsidRDefault="00985BBD" w:rsidP="43719607">
            <w:pPr>
              <w:keepNext/>
              <w:spacing w:before="0" w:after="120" w:line="22" w:lineRule="atLeast"/>
              <w:rPr>
                <w:rFonts w:ascii="Arial" w:eastAsia="Arial" w:hAnsi="Arial" w:cs="Arial"/>
              </w:rPr>
            </w:pPr>
            <w:r w:rsidRPr="43719607">
              <w:rPr>
                <w:rFonts w:ascii="Arial" w:eastAsia="Arial" w:hAnsi="Arial" w:cs="Arial"/>
                <w:b/>
                <w:bCs/>
              </w:rPr>
              <w:t>Standard 6</w:t>
            </w:r>
            <w:r w:rsidRPr="43719607">
              <w:rPr>
                <w:rFonts w:ascii="Arial" w:eastAsia="Arial" w:hAnsi="Arial" w:cs="Arial"/>
              </w:rPr>
              <w:t xml:space="preserve"> Feedback and complaints</w:t>
            </w:r>
          </w:p>
        </w:tc>
        <w:tc>
          <w:tcPr>
            <w:tcW w:w="1431" w:type="pct"/>
            <w:shd w:val="clear" w:color="auto" w:fill="auto"/>
          </w:tcPr>
          <w:p w14:paraId="2098EB72" w14:textId="6F204FAD" w:rsidR="00985BBD" w:rsidRPr="00DA4FC8" w:rsidRDefault="00357041" w:rsidP="4371960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b/>
                <w:bCs/>
                <w:color w:val="auto"/>
              </w:rPr>
            </w:pPr>
            <w:r w:rsidRPr="00DA4FC8">
              <w:rPr>
                <w:rFonts w:ascii="Arial" w:eastAsia="Arial" w:hAnsi="Arial" w:cs="Arial"/>
                <w:b/>
                <w:bCs/>
                <w:color w:val="auto"/>
              </w:rPr>
              <w:t>Compliant</w:t>
            </w:r>
          </w:p>
        </w:tc>
      </w:tr>
      <w:tr w:rsidR="00985BBD" w:rsidRPr="00B83D6B" w14:paraId="67CE0A00" w14:textId="77777777" w:rsidTr="004C294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69" w:type="pct"/>
            <w:shd w:val="clear" w:color="auto" w:fill="auto"/>
          </w:tcPr>
          <w:p w14:paraId="364B2474" w14:textId="77777777" w:rsidR="00985BBD" w:rsidRPr="00B83D6B" w:rsidRDefault="00985BBD" w:rsidP="43719607">
            <w:pPr>
              <w:keepNext/>
              <w:spacing w:before="0" w:after="120" w:line="22" w:lineRule="atLeast"/>
              <w:rPr>
                <w:rFonts w:ascii="Arial" w:eastAsia="Arial" w:hAnsi="Arial" w:cs="Arial"/>
              </w:rPr>
            </w:pPr>
            <w:r w:rsidRPr="43719607">
              <w:rPr>
                <w:rFonts w:ascii="Arial" w:eastAsia="Arial" w:hAnsi="Arial" w:cs="Arial"/>
                <w:b/>
                <w:bCs/>
              </w:rPr>
              <w:t>Standard 7</w:t>
            </w:r>
            <w:r w:rsidRPr="43719607">
              <w:rPr>
                <w:rFonts w:ascii="Arial" w:eastAsia="Arial" w:hAnsi="Arial" w:cs="Arial"/>
              </w:rPr>
              <w:t xml:space="preserve"> Human resources</w:t>
            </w:r>
          </w:p>
        </w:tc>
        <w:tc>
          <w:tcPr>
            <w:tcW w:w="1431" w:type="pct"/>
            <w:shd w:val="clear" w:color="auto" w:fill="auto"/>
          </w:tcPr>
          <w:p w14:paraId="7BC24B41" w14:textId="459D9C01" w:rsidR="00985BBD" w:rsidRPr="00DA4FC8" w:rsidRDefault="00357041" w:rsidP="4371960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b/>
                <w:bCs/>
                <w:color w:val="auto"/>
              </w:rPr>
            </w:pPr>
            <w:r w:rsidRPr="00DA4FC8">
              <w:rPr>
                <w:rFonts w:ascii="Arial" w:eastAsia="Arial" w:hAnsi="Arial" w:cs="Arial"/>
                <w:b/>
                <w:bCs/>
                <w:color w:val="auto"/>
              </w:rPr>
              <w:t>Compliant</w:t>
            </w:r>
          </w:p>
        </w:tc>
      </w:tr>
      <w:tr w:rsidR="00985BBD" w:rsidRPr="00B83D6B" w14:paraId="29B70143" w14:textId="77777777" w:rsidTr="004C2942">
        <w:trPr>
          <w:trHeight w:val="227"/>
        </w:trPr>
        <w:tc>
          <w:tcPr>
            <w:cnfStyle w:val="001000000000" w:firstRow="0" w:lastRow="0" w:firstColumn="1" w:lastColumn="0" w:oddVBand="0" w:evenVBand="0" w:oddHBand="0" w:evenHBand="0" w:firstRowFirstColumn="0" w:firstRowLastColumn="0" w:lastRowFirstColumn="0" w:lastRowLastColumn="0"/>
            <w:tcW w:w="3569" w:type="pct"/>
            <w:shd w:val="clear" w:color="auto" w:fill="auto"/>
          </w:tcPr>
          <w:p w14:paraId="666298E9" w14:textId="77777777" w:rsidR="00985BBD" w:rsidRPr="00B83D6B" w:rsidRDefault="00985BBD" w:rsidP="43719607">
            <w:pPr>
              <w:keepNext/>
              <w:spacing w:before="0" w:after="120" w:line="22" w:lineRule="atLeast"/>
              <w:rPr>
                <w:rFonts w:ascii="Arial" w:eastAsia="Arial" w:hAnsi="Arial" w:cs="Arial"/>
              </w:rPr>
            </w:pPr>
            <w:r w:rsidRPr="43719607">
              <w:rPr>
                <w:rFonts w:ascii="Arial" w:eastAsia="Arial" w:hAnsi="Arial" w:cs="Arial"/>
                <w:b/>
                <w:bCs/>
              </w:rPr>
              <w:t>Standard 8</w:t>
            </w:r>
            <w:r w:rsidRPr="43719607">
              <w:rPr>
                <w:rFonts w:ascii="Arial" w:eastAsia="Arial" w:hAnsi="Arial" w:cs="Arial"/>
              </w:rPr>
              <w:t xml:space="preserve"> Organisational governance</w:t>
            </w:r>
          </w:p>
        </w:tc>
        <w:tc>
          <w:tcPr>
            <w:tcW w:w="1431" w:type="pct"/>
            <w:shd w:val="clear" w:color="auto" w:fill="auto"/>
          </w:tcPr>
          <w:p w14:paraId="6F910699" w14:textId="4A76AB74" w:rsidR="00985BBD" w:rsidRPr="00DA4FC8" w:rsidRDefault="00357041" w:rsidP="4371960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b/>
                <w:bCs/>
                <w:color w:val="auto"/>
              </w:rPr>
            </w:pPr>
            <w:r w:rsidRPr="00DA4FC8">
              <w:rPr>
                <w:rFonts w:ascii="Arial" w:eastAsia="Arial" w:hAnsi="Arial" w:cs="Arial"/>
                <w:b/>
                <w:bCs/>
                <w:color w:val="auto"/>
              </w:rPr>
              <w:t>Compliant</w:t>
            </w:r>
          </w:p>
        </w:tc>
      </w:tr>
    </w:tbl>
    <w:p w14:paraId="6CB82D8C" w14:textId="77777777" w:rsidR="00985BBD" w:rsidRPr="00B83D6B" w:rsidRDefault="00985BBD" w:rsidP="43719607">
      <w:pPr>
        <w:rPr>
          <w:rFonts w:ascii="Arial" w:eastAsia="Arial" w:hAnsi="Arial" w:cs="Arial"/>
        </w:rPr>
      </w:pPr>
    </w:p>
    <w:p w14:paraId="70B83543" w14:textId="1E6E8909" w:rsidR="00AE2002" w:rsidRPr="00B83D6B" w:rsidRDefault="00985BBD" w:rsidP="43719607">
      <w:pPr>
        <w:spacing w:after="240" w:line="22" w:lineRule="atLeast"/>
        <w:rPr>
          <w:rFonts w:ascii="Arial" w:eastAsia="Arial" w:hAnsi="Arial" w:cs="Arial"/>
        </w:rPr>
      </w:pPr>
      <w:r w:rsidRPr="43719607">
        <w:rPr>
          <w:rFonts w:ascii="Arial" w:eastAsia="Arial" w:hAnsi="Arial" w:cs="Arial"/>
        </w:rPr>
        <w:t xml:space="preserve">A detailed assessment is provided </w:t>
      </w:r>
      <w:r w:rsidR="00F60755" w:rsidRPr="43719607">
        <w:rPr>
          <w:rFonts w:ascii="Arial" w:eastAsia="Arial" w:hAnsi="Arial" w:cs="Arial"/>
        </w:rPr>
        <w:t xml:space="preserve">later in this report </w:t>
      </w:r>
      <w:r w:rsidRPr="43719607">
        <w:rPr>
          <w:rFonts w:ascii="Arial" w:eastAsia="Arial" w:hAnsi="Arial" w:cs="Arial"/>
        </w:rPr>
        <w:t xml:space="preserve">for each </w:t>
      </w:r>
      <w:r w:rsidR="00582A6B" w:rsidRPr="43719607">
        <w:rPr>
          <w:rFonts w:ascii="Arial" w:eastAsia="Arial" w:hAnsi="Arial" w:cs="Arial"/>
        </w:rPr>
        <w:t>assessed S</w:t>
      </w:r>
      <w:r w:rsidRPr="43719607">
        <w:rPr>
          <w:rFonts w:ascii="Arial" w:eastAsia="Arial" w:hAnsi="Arial" w:cs="Arial"/>
        </w:rPr>
        <w:t>tandard</w:t>
      </w:r>
      <w:r w:rsidR="00AE2002" w:rsidRPr="43719607">
        <w:rPr>
          <w:rFonts w:ascii="Arial" w:eastAsia="Arial" w:hAnsi="Arial" w:cs="Arial"/>
        </w:rPr>
        <w:t>.</w:t>
      </w:r>
    </w:p>
    <w:p w14:paraId="65E050A3" w14:textId="77777777" w:rsidR="00AE2002" w:rsidRPr="00B83D6B" w:rsidRDefault="00AE2002" w:rsidP="43719607">
      <w:pPr>
        <w:pStyle w:val="Heading1"/>
        <w:spacing w:before="0" w:after="240" w:line="22" w:lineRule="atLeast"/>
        <w:rPr>
          <w:rFonts w:ascii="Arial" w:eastAsia="Arial" w:hAnsi="Arial" w:cs="Arial"/>
        </w:rPr>
      </w:pPr>
      <w:r w:rsidRPr="43719607">
        <w:rPr>
          <w:rFonts w:ascii="Arial" w:eastAsia="Arial" w:hAnsi="Arial" w:cs="Arial"/>
        </w:rPr>
        <w:t>Areas for improvement</w:t>
      </w:r>
    </w:p>
    <w:p w14:paraId="1275F5AD" w14:textId="68B76775" w:rsidR="00AE2002" w:rsidRPr="003B3570" w:rsidRDefault="002E3643" w:rsidP="43719607">
      <w:pPr>
        <w:spacing w:after="240" w:line="22" w:lineRule="atLeast"/>
        <w:rPr>
          <w:rFonts w:ascii="Arial" w:eastAsia="Arial" w:hAnsi="Arial" w:cs="Arial"/>
        </w:rPr>
      </w:pPr>
      <w:r w:rsidRPr="43719607">
        <w:rPr>
          <w:rFonts w:ascii="Arial" w:eastAsia="Arial" w:hAnsi="Arial" w:cs="Arial"/>
        </w:rPr>
        <w:t xml:space="preserve">There are no specific areas identified in which improvements must be made to ensure compliance with the Quality Standards. The provider is required to actively pursue continuous improvement </w:t>
      </w:r>
      <w:proofErr w:type="gramStart"/>
      <w:r w:rsidRPr="43719607">
        <w:rPr>
          <w:rFonts w:ascii="Arial" w:eastAsia="Arial" w:hAnsi="Arial" w:cs="Arial"/>
        </w:rPr>
        <w:t>in order to</w:t>
      </w:r>
      <w:proofErr w:type="gramEnd"/>
      <w:r w:rsidRPr="43719607">
        <w:rPr>
          <w:rFonts w:ascii="Arial" w:eastAsia="Arial" w:hAnsi="Arial" w:cs="Arial"/>
        </w:rPr>
        <w:t xml:space="preserve"> remain compliant with the Quality Standards. </w:t>
      </w:r>
    </w:p>
    <w:p w14:paraId="19D15E33" w14:textId="704C9DE7" w:rsidR="00575A0B" w:rsidRPr="00B83D6B" w:rsidRDefault="00575A0B" w:rsidP="43719607">
      <w:pPr>
        <w:spacing w:after="240" w:line="22" w:lineRule="atLeast"/>
        <w:rPr>
          <w:rFonts w:ascii="Arial" w:eastAsia="Arial" w:hAnsi="Arial" w:cs="Arial"/>
        </w:rPr>
      </w:pPr>
      <w:r w:rsidRPr="43719607">
        <w:rPr>
          <w:rFonts w:ascii="Arial" w:eastAsia="Arial" w:hAnsi="Arial" w:cs="Arial"/>
        </w:rPr>
        <w:br w:type="page"/>
      </w:r>
    </w:p>
    <w:p w14:paraId="76E9AC7B" w14:textId="758897C7" w:rsidR="007A224B" w:rsidRPr="003B3570" w:rsidRDefault="000A6B31" w:rsidP="003B3570">
      <w:pPr>
        <w:pStyle w:val="Heading1"/>
        <w:spacing w:before="120" w:after="240" w:line="22" w:lineRule="atLeast"/>
        <w:rPr>
          <w:rFonts w:ascii="Arial" w:eastAsia="Arial" w:hAnsi="Arial" w:cs="Arial"/>
        </w:rPr>
      </w:pPr>
      <w:r w:rsidRPr="43719607">
        <w:rPr>
          <w:rFonts w:ascii="Arial" w:eastAsia="Arial" w:hAnsi="Arial" w:cs="Arial"/>
        </w:rPr>
        <w:lastRenderedPageBreak/>
        <w:t>Standard 1</w:t>
      </w:r>
    </w:p>
    <w:tbl>
      <w:tblPr>
        <w:tblStyle w:val="TableGrid"/>
        <w:tblW w:w="0" w:type="auto"/>
        <w:tblLook w:val="04A0" w:firstRow="1" w:lastRow="0" w:firstColumn="1" w:lastColumn="0" w:noHBand="0" w:noVBand="1"/>
      </w:tblPr>
      <w:tblGrid>
        <w:gridCol w:w="1808"/>
        <w:gridCol w:w="7006"/>
        <w:gridCol w:w="1390"/>
      </w:tblGrid>
      <w:tr w:rsidR="003B3570" w:rsidRPr="00B83D6B" w14:paraId="01FB3E4D" w14:textId="77777777" w:rsidTr="437196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147C5206" w14:textId="47F2CA1F" w:rsidR="008C0189" w:rsidRPr="00B83D6B" w:rsidRDefault="008C0189" w:rsidP="43719607">
            <w:pPr>
              <w:spacing w:before="0" w:after="120" w:line="22" w:lineRule="atLeast"/>
              <w:rPr>
                <w:rFonts w:ascii="Arial" w:eastAsia="Arial" w:hAnsi="Arial" w:cs="Arial"/>
              </w:rPr>
            </w:pPr>
            <w:r w:rsidRPr="43719607">
              <w:rPr>
                <w:rFonts w:ascii="Arial" w:eastAsia="Arial" w:hAnsi="Arial" w:cs="Arial"/>
              </w:rPr>
              <w:t>Consumer dignity and choice</w:t>
            </w:r>
          </w:p>
        </w:tc>
        <w:tc>
          <w:tcPr>
            <w:tcW w:w="0" w:type="auto"/>
          </w:tcPr>
          <w:p w14:paraId="00637139" w14:textId="3AFB0D0E" w:rsidR="008C0189" w:rsidRPr="00B83D6B" w:rsidRDefault="008C0189" w:rsidP="43719607">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eastAsia="Arial" w:hAnsi="Arial" w:cs="Arial"/>
              </w:rPr>
            </w:pPr>
            <w:r w:rsidRPr="00DA4FC8">
              <w:rPr>
                <w:rFonts w:ascii="Arial" w:eastAsia="Arial" w:hAnsi="Arial" w:cs="Arial"/>
              </w:rPr>
              <w:t>Compliant</w:t>
            </w:r>
          </w:p>
        </w:tc>
      </w:tr>
      <w:tr w:rsidR="003B3570" w:rsidRPr="00B83D6B" w14:paraId="2970FCD6" w14:textId="77777777" w:rsidTr="43719607">
        <w:tc>
          <w:tcPr>
            <w:cnfStyle w:val="001000000000" w:firstRow="0" w:lastRow="0" w:firstColumn="1" w:lastColumn="0" w:oddVBand="0" w:evenVBand="0" w:oddHBand="0" w:evenHBand="0" w:firstRowFirstColumn="0" w:firstRowLastColumn="0" w:lastRowFirstColumn="0" w:lastRowLastColumn="0"/>
            <w:tcW w:w="0" w:type="auto"/>
          </w:tcPr>
          <w:p w14:paraId="293B5CDD" w14:textId="3A546D3D" w:rsidR="00EC1B66" w:rsidRPr="00B83D6B" w:rsidRDefault="00ED5075" w:rsidP="43719607">
            <w:pPr>
              <w:spacing w:before="0" w:after="120" w:line="22" w:lineRule="atLeast"/>
              <w:rPr>
                <w:rFonts w:ascii="Arial" w:eastAsia="Arial" w:hAnsi="Arial" w:cs="Arial"/>
                <w:color w:val="auto"/>
              </w:rPr>
            </w:pPr>
            <w:r w:rsidRPr="43719607">
              <w:rPr>
                <w:rFonts w:ascii="Arial" w:eastAsia="Arial" w:hAnsi="Arial" w:cs="Arial"/>
                <w:color w:val="auto"/>
              </w:rPr>
              <w:t>Requirement 1(3)(a)</w:t>
            </w:r>
          </w:p>
        </w:tc>
        <w:tc>
          <w:tcPr>
            <w:tcW w:w="0" w:type="auto"/>
            <w:tcBorders>
              <w:left w:val="single" w:sz="4" w:space="0" w:color="auto"/>
              <w:right w:val="single" w:sz="4" w:space="0" w:color="auto"/>
            </w:tcBorders>
          </w:tcPr>
          <w:p w14:paraId="1E91B1FE" w14:textId="393B0BAA" w:rsidR="00EC1B66" w:rsidRPr="00B83D6B" w:rsidRDefault="00EC1B66"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Each consumer is treated with dignity and respect, with their identity, culture and diversity valued.</w:t>
            </w:r>
          </w:p>
        </w:tc>
        <w:tc>
          <w:tcPr>
            <w:tcW w:w="0" w:type="auto"/>
            <w:tcBorders>
              <w:left w:val="single" w:sz="4" w:space="0" w:color="auto"/>
            </w:tcBorders>
          </w:tcPr>
          <w:p w14:paraId="566630F5" w14:textId="20913F2B" w:rsidR="00EC1B66" w:rsidRPr="00DA4FC8" w:rsidRDefault="00EC1B66"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color w:val="auto"/>
              </w:rPr>
            </w:pPr>
            <w:r w:rsidRPr="00DA4FC8">
              <w:rPr>
                <w:rFonts w:ascii="Arial" w:eastAsia="Arial" w:hAnsi="Arial" w:cs="Arial"/>
                <w:color w:val="auto"/>
              </w:rPr>
              <w:t>Compliant</w:t>
            </w:r>
          </w:p>
        </w:tc>
      </w:tr>
      <w:tr w:rsidR="003B3570" w:rsidRPr="00B83D6B" w14:paraId="187D081A" w14:textId="77777777" w:rsidTr="437196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BB18E29" w14:textId="66EE52E8" w:rsidR="00EC1B66" w:rsidRPr="00B83D6B" w:rsidRDefault="008C0189" w:rsidP="43719607">
            <w:pPr>
              <w:spacing w:line="22" w:lineRule="atLeast"/>
              <w:rPr>
                <w:rFonts w:ascii="Arial" w:eastAsia="Arial" w:hAnsi="Arial" w:cs="Arial"/>
                <w:color w:val="auto"/>
              </w:rPr>
            </w:pPr>
            <w:r w:rsidRPr="43719607">
              <w:rPr>
                <w:rFonts w:ascii="Arial" w:eastAsia="Arial" w:hAnsi="Arial" w:cs="Arial"/>
                <w:color w:val="auto"/>
              </w:rPr>
              <w:t>Requirement 1(3)(b)</w:t>
            </w:r>
          </w:p>
        </w:tc>
        <w:tc>
          <w:tcPr>
            <w:tcW w:w="0" w:type="auto"/>
            <w:tcBorders>
              <w:left w:val="nil"/>
              <w:right w:val="single" w:sz="4" w:space="0" w:color="auto"/>
            </w:tcBorders>
          </w:tcPr>
          <w:p w14:paraId="6EA06705" w14:textId="00CF4C5F" w:rsidR="00EC1B66" w:rsidRPr="00B83D6B" w:rsidRDefault="00EC1B66" w:rsidP="4371960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rPr>
            </w:pPr>
            <w:r w:rsidRPr="43719607">
              <w:rPr>
                <w:rFonts w:ascii="Arial" w:eastAsia="Arial" w:hAnsi="Arial" w:cs="Arial"/>
              </w:rPr>
              <w:t>Care and services are culturally safe</w:t>
            </w:r>
          </w:p>
        </w:tc>
        <w:tc>
          <w:tcPr>
            <w:tcW w:w="0" w:type="auto"/>
            <w:tcBorders>
              <w:left w:val="single" w:sz="4" w:space="0" w:color="auto"/>
            </w:tcBorders>
          </w:tcPr>
          <w:p w14:paraId="1A9D1D62" w14:textId="7D6BA186" w:rsidR="00EC1B66" w:rsidRPr="00DA4FC8" w:rsidRDefault="00EC1B66" w:rsidP="4371960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color w:val="auto"/>
              </w:rPr>
            </w:pPr>
            <w:r w:rsidRPr="00DA4FC8">
              <w:rPr>
                <w:rFonts w:ascii="Arial" w:eastAsia="Arial" w:hAnsi="Arial" w:cs="Arial"/>
                <w:color w:val="auto"/>
              </w:rPr>
              <w:t>Compliant</w:t>
            </w:r>
          </w:p>
        </w:tc>
      </w:tr>
      <w:tr w:rsidR="003B3570" w:rsidRPr="00B83D6B" w14:paraId="568EB86F" w14:textId="77777777" w:rsidTr="43719607">
        <w:tc>
          <w:tcPr>
            <w:cnfStyle w:val="001000000000" w:firstRow="0" w:lastRow="0" w:firstColumn="1" w:lastColumn="0" w:oddVBand="0" w:evenVBand="0" w:oddHBand="0" w:evenHBand="0" w:firstRowFirstColumn="0" w:firstRowLastColumn="0" w:lastRowFirstColumn="0" w:lastRowLastColumn="0"/>
            <w:tcW w:w="0" w:type="auto"/>
          </w:tcPr>
          <w:p w14:paraId="5129D73B" w14:textId="7BA3E67F" w:rsidR="00EC1B66" w:rsidRPr="00B83D6B" w:rsidRDefault="008C0189" w:rsidP="43719607">
            <w:pPr>
              <w:spacing w:line="22" w:lineRule="atLeast"/>
              <w:rPr>
                <w:rFonts w:ascii="Arial" w:eastAsia="Arial" w:hAnsi="Arial" w:cs="Arial"/>
                <w:color w:val="auto"/>
              </w:rPr>
            </w:pPr>
            <w:r w:rsidRPr="43719607">
              <w:rPr>
                <w:rFonts w:ascii="Arial" w:eastAsia="Arial" w:hAnsi="Arial" w:cs="Arial"/>
                <w:color w:val="auto"/>
              </w:rPr>
              <w:t>Requirement 1(3)(c)</w:t>
            </w:r>
          </w:p>
        </w:tc>
        <w:tc>
          <w:tcPr>
            <w:tcW w:w="0" w:type="auto"/>
            <w:tcBorders>
              <w:left w:val="single" w:sz="4" w:space="0" w:color="auto"/>
              <w:right w:val="single" w:sz="4" w:space="0" w:color="auto"/>
            </w:tcBorders>
          </w:tcPr>
          <w:p w14:paraId="0FAC9C93" w14:textId="04E7F189" w:rsidR="00EC1B66" w:rsidRPr="00B83D6B" w:rsidRDefault="00EC1B66"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 xml:space="preserve">Each consumer is supported to exercise choice and independence, including to: </w:t>
            </w:r>
          </w:p>
          <w:p w14:paraId="6BFF5FAF" w14:textId="77777777" w:rsidR="00EC1B66" w:rsidRPr="00B83D6B" w:rsidRDefault="00EC1B66" w:rsidP="43719607">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make decisions about their own care and the way care and services are delivered; and</w:t>
            </w:r>
          </w:p>
          <w:p w14:paraId="3F06A3D3" w14:textId="77777777" w:rsidR="00EC1B66" w:rsidRPr="00B83D6B" w:rsidRDefault="00EC1B66" w:rsidP="43719607">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make decisions about when family, friends, carers or others should be involved in their care; and</w:t>
            </w:r>
          </w:p>
          <w:p w14:paraId="7CC7BB2D" w14:textId="77777777" w:rsidR="00EC1B66" w:rsidRPr="00B83D6B" w:rsidRDefault="00EC1B66" w:rsidP="43719607">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 xml:space="preserve">communicate their decisions; and </w:t>
            </w:r>
          </w:p>
          <w:p w14:paraId="1564B246" w14:textId="77777777" w:rsidR="00EC1B66" w:rsidRPr="00B83D6B" w:rsidRDefault="00EC1B66" w:rsidP="43719607">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make connections with others and maintain relationships of choice, including intimate relationships.</w:t>
            </w:r>
          </w:p>
        </w:tc>
        <w:tc>
          <w:tcPr>
            <w:tcW w:w="0" w:type="auto"/>
            <w:tcBorders>
              <w:left w:val="single" w:sz="4" w:space="0" w:color="auto"/>
            </w:tcBorders>
          </w:tcPr>
          <w:p w14:paraId="5317E3E5" w14:textId="59046DF4" w:rsidR="00EC1B66" w:rsidRPr="00DA4FC8" w:rsidRDefault="00EC1B66"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color w:val="auto"/>
              </w:rPr>
            </w:pPr>
            <w:r w:rsidRPr="00DA4FC8">
              <w:rPr>
                <w:rFonts w:ascii="Arial" w:eastAsia="Arial" w:hAnsi="Arial" w:cs="Arial"/>
                <w:color w:val="auto"/>
              </w:rPr>
              <w:t>Compliant</w:t>
            </w:r>
          </w:p>
        </w:tc>
      </w:tr>
      <w:tr w:rsidR="003B3570" w:rsidRPr="00B83D6B" w14:paraId="3C465262" w14:textId="77777777" w:rsidTr="437196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00A64EE" w14:textId="5105971D" w:rsidR="00EC1B66" w:rsidRPr="00B83D6B" w:rsidRDefault="008C0189" w:rsidP="43719607">
            <w:pPr>
              <w:spacing w:line="22" w:lineRule="atLeast"/>
              <w:rPr>
                <w:rFonts w:ascii="Arial" w:eastAsia="Arial" w:hAnsi="Arial" w:cs="Arial"/>
                <w:color w:val="auto"/>
              </w:rPr>
            </w:pPr>
            <w:r w:rsidRPr="43719607">
              <w:rPr>
                <w:rFonts w:ascii="Arial" w:eastAsia="Arial" w:hAnsi="Arial" w:cs="Arial"/>
                <w:color w:val="auto"/>
              </w:rPr>
              <w:t>Requirement 1(3)(d)</w:t>
            </w:r>
          </w:p>
        </w:tc>
        <w:tc>
          <w:tcPr>
            <w:tcW w:w="0" w:type="auto"/>
            <w:tcBorders>
              <w:left w:val="nil"/>
              <w:right w:val="single" w:sz="4" w:space="0" w:color="auto"/>
            </w:tcBorders>
          </w:tcPr>
          <w:p w14:paraId="3C4657E9" w14:textId="23FB0563" w:rsidR="00EC1B66" w:rsidRPr="00B83D6B" w:rsidRDefault="00EC1B66" w:rsidP="4371960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rPr>
            </w:pPr>
            <w:r w:rsidRPr="43719607">
              <w:rPr>
                <w:rFonts w:ascii="Arial" w:eastAsia="Arial" w:hAnsi="Arial" w:cs="Arial"/>
              </w:rPr>
              <w:t>Each consumer is supported to take risks to enable them to live the best life they can.</w:t>
            </w:r>
          </w:p>
        </w:tc>
        <w:tc>
          <w:tcPr>
            <w:tcW w:w="0" w:type="auto"/>
            <w:tcBorders>
              <w:left w:val="single" w:sz="4" w:space="0" w:color="auto"/>
            </w:tcBorders>
          </w:tcPr>
          <w:p w14:paraId="71A75A76" w14:textId="604E345A" w:rsidR="00EC1B66" w:rsidRPr="00DA4FC8" w:rsidRDefault="00EC1B66" w:rsidP="43719607">
            <w:pPr>
              <w:spacing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color w:val="auto"/>
              </w:rPr>
            </w:pPr>
            <w:r w:rsidRPr="00DA4FC8">
              <w:rPr>
                <w:rFonts w:ascii="Arial" w:eastAsia="Arial" w:hAnsi="Arial" w:cs="Arial"/>
                <w:color w:val="auto"/>
              </w:rPr>
              <w:t>Compliant</w:t>
            </w:r>
          </w:p>
        </w:tc>
      </w:tr>
      <w:tr w:rsidR="003B3570" w:rsidRPr="00B83D6B" w14:paraId="41123340" w14:textId="77777777" w:rsidTr="43719607">
        <w:tc>
          <w:tcPr>
            <w:cnfStyle w:val="001000000000" w:firstRow="0" w:lastRow="0" w:firstColumn="1" w:lastColumn="0" w:oddVBand="0" w:evenVBand="0" w:oddHBand="0" w:evenHBand="0" w:firstRowFirstColumn="0" w:firstRowLastColumn="0" w:lastRowFirstColumn="0" w:lastRowLastColumn="0"/>
            <w:tcW w:w="0" w:type="auto"/>
          </w:tcPr>
          <w:p w14:paraId="5E4E378A" w14:textId="37EECDDC" w:rsidR="00EC1B66" w:rsidRPr="00B83D6B" w:rsidRDefault="008C0189" w:rsidP="43719607">
            <w:pPr>
              <w:spacing w:line="22" w:lineRule="atLeast"/>
              <w:rPr>
                <w:rFonts w:ascii="Arial" w:eastAsia="Arial" w:hAnsi="Arial" w:cs="Arial"/>
                <w:color w:val="auto"/>
              </w:rPr>
            </w:pPr>
            <w:r w:rsidRPr="43719607">
              <w:rPr>
                <w:rFonts w:ascii="Arial" w:eastAsia="Arial" w:hAnsi="Arial" w:cs="Arial"/>
                <w:color w:val="auto"/>
              </w:rPr>
              <w:t>Requirement 1(3)(e)</w:t>
            </w:r>
          </w:p>
        </w:tc>
        <w:tc>
          <w:tcPr>
            <w:tcW w:w="0" w:type="auto"/>
            <w:tcBorders>
              <w:left w:val="single" w:sz="4" w:space="0" w:color="auto"/>
              <w:right w:val="single" w:sz="4" w:space="0" w:color="auto"/>
            </w:tcBorders>
          </w:tcPr>
          <w:p w14:paraId="70D35AA2" w14:textId="41EDE3F0" w:rsidR="00EC1B66" w:rsidRPr="00B83D6B" w:rsidRDefault="00EC1B66"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Information provided to each consumer is current, accurate and timely, and communicated in a way that is clear, easy to understand and enables them to exercise choice.</w:t>
            </w:r>
          </w:p>
        </w:tc>
        <w:tc>
          <w:tcPr>
            <w:tcW w:w="0" w:type="auto"/>
            <w:tcBorders>
              <w:left w:val="single" w:sz="4" w:space="0" w:color="auto"/>
            </w:tcBorders>
          </w:tcPr>
          <w:p w14:paraId="7748DB4E" w14:textId="2C009274" w:rsidR="00EC1B66" w:rsidRPr="00DA4FC8" w:rsidRDefault="00EC1B66"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color w:val="auto"/>
              </w:rPr>
            </w:pPr>
            <w:r w:rsidRPr="00DA4FC8">
              <w:rPr>
                <w:rFonts w:ascii="Arial" w:eastAsia="Arial" w:hAnsi="Arial" w:cs="Arial"/>
                <w:color w:val="auto"/>
              </w:rPr>
              <w:t>Compliant</w:t>
            </w:r>
          </w:p>
        </w:tc>
      </w:tr>
      <w:tr w:rsidR="003B3570" w:rsidRPr="00B83D6B" w14:paraId="054D5216" w14:textId="77777777" w:rsidTr="437196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61B81B" w14:textId="480BD171" w:rsidR="00EC1B66" w:rsidRPr="00B83D6B" w:rsidRDefault="008C0189" w:rsidP="43719607">
            <w:pPr>
              <w:spacing w:line="22" w:lineRule="atLeast"/>
              <w:rPr>
                <w:rFonts w:ascii="Arial" w:eastAsia="Arial" w:hAnsi="Arial" w:cs="Arial"/>
                <w:color w:val="auto"/>
              </w:rPr>
            </w:pPr>
            <w:r w:rsidRPr="43719607">
              <w:rPr>
                <w:rFonts w:ascii="Arial" w:eastAsia="Arial" w:hAnsi="Arial" w:cs="Arial"/>
                <w:color w:val="auto"/>
              </w:rPr>
              <w:t>Requirement 1(3)(f)</w:t>
            </w:r>
          </w:p>
        </w:tc>
        <w:tc>
          <w:tcPr>
            <w:tcW w:w="0" w:type="auto"/>
            <w:tcBorders>
              <w:left w:val="nil"/>
              <w:right w:val="single" w:sz="4" w:space="0" w:color="auto"/>
            </w:tcBorders>
          </w:tcPr>
          <w:p w14:paraId="7244F816" w14:textId="322A2F34" w:rsidR="00EC1B66" w:rsidRPr="00B83D6B" w:rsidRDefault="00EC1B66" w:rsidP="4371960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rPr>
            </w:pPr>
            <w:r w:rsidRPr="43719607">
              <w:rPr>
                <w:rFonts w:ascii="Arial" w:eastAsia="Arial" w:hAnsi="Arial" w:cs="Arial"/>
              </w:rPr>
              <w:t xml:space="preserve">Each consumer’s privacy is </w:t>
            </w:r>
            <w:proofErr w:type="gramStart"/>
            <w:r w:rsidRPr="43719607">
              <w:rPr>
                <w:rFonts w:ascii="Arial" w:eastAsia="Arial" w:hAnsi="Arial" w:cs="Arial"/>
              </w:rPr>
              <w:t>respected</w:t>
            </w:r>
            <w:proofErr w:type="gramEnd"/>
            <w:r w:rsidRPr="43719607">
              <w:rPr>
                <w:rFonts w:ascii="Arial" w:eastAsia="Arial" w:hAnsi="Arial" w:cs="Arial"/>
              </w:rPr>
              <w:t xml:space="preserve"> and personal information is kept confidential.</w:t>
            </w:r>
          </w:p>
        </w:tc>
        <w:tc>
          <w:tcPr>
            <w:tcW w:w="0" w:type="auto"/>
            <w:tcBorders>
              <w:left w:val="single" w:sz="4" w:space="0" w:color="auto"/>
            </w:tcBorders>
          </w:tcPr>
          <w:p w14:paraId="5AEE5C07" w14:textId="1B91576F" w:rsidR="00EC1B66" w:rsidRPr="00DA4FC8" w:rsidRDefault="00EC1B66" w:rsidP="4371960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color w:val="auto"/>
              </w:rPr>
            </w:pPr>
            <w:r w:rsidRPr="00DA4FC8">
              <w:rPr>
                <w:rFonts w:ascii="Arial" w:eastAsia="Arial" w:hAnsi="Arial" w:cs="Arial"/>
                <w:color w:val="auto"/>
              </w:rPr>
              <w:t>Compliant</w:t>
            </w:r>
          </w:p>
        </w:tc>
      </w:tr>
    </w:tbl>
    <w:p w14:paraId="0252CBCB" w14:textId="77777777" w:rsidR="000A6B31" w:rsidRPr="00B83D6B" w:rsidRDefault="000A6B31" w:rsidP="43719607">
      <w:pPr>
        <w:pStyle w:val="Heading2"/>
        <w:spacing w:before="120" w:after="120" w:line="22" w:lineRule="atLeast"/>
        <w:rPr>
          <w:rFonts w:ascii="Arial" w:eastAsia="Arial" w:hAnsi="Arial" w:cs="Arial"/>
        </w:rPr>
      </w:pPr>
      <w:r w:rsidRPr="43719607">
        <w:rPr>
          <w:rFonts w:ascii="Arial" w:eastAsia="Arial" w:hAnsi="Arial" w:cs="Arial"/>
        </w:rPr>
        <w:t>Findings</w:t>
      </w:r>
    </w:p>
    <w:p w14:paraId="73FF512C" w14:textId="06FB1C05" w:rsidR="00021DF6" w:rsidRPr="004C2942" w:rsidRDefault="00021DF6" w:rsidP="004C2942">
      <w:pPr>
        <w:spacing w:after="240" w:line="22" w:lineRule="atLeast"/>
        <w:textAlignment w:val="baseline"/>
        <w:rPr>
          <w:rFonts w:ascii="Arial" w:eastAsia="Arial" w:hAnsi="Arial" w:cs="Arial"/>
          <w:color w:val="auto"/>
        </w:rPr>
      </w:pPr>
      <w:r w:rsidRPr="004C2942">
        <w:rPr>
          <w:rFonts w:ascii="Arial" w:eastAsia="Arial" w:hAnsi="Arial" w:cs="Arial"/>
          <w:color w:val="auto"/>
        </w:rPr>
        <w:t xml:space="preserve">Consumers and their representatives said staff treated consumers with dignity and respect and were aware of their heritage. Staff showed an understanding of consumers’ backgrounds and preferences and described how their understanding guided how they </w:t>
      </w:r>
      <w:r w:rsidR="005806E0" w:rsidRPr="004C2942">
        <w:rPr>
          <w:rFonts w:ascii="Arial" w:eastAsia="Arial" w:hAnsi="Arial" w:cs="Arial"/>
          <w:color w:val="auto"/>
        </w:rPr>
        <w:t>catered to</w:t>
      </w:r>
      <w:r w:rsidRPr="004C2942">
        <w:rPr>
          <w:rFonts w:ascii="Arial" w:eastAsia="Arial" w:hAnsi="Arial" w:cs="Arial"/>
          <w:color w:val="auto"/>
        </w:rPr>
        <w:t xml:space="preserve"> consumers’ specific care needs.  </w:t>
      </w:r>
    </w:p>
    <w:p w14:paraId="24D9F06F" w14:textId="49CA9C43" w:rsidR="00021DF6" w:rsidRPr="004C2942" w:rsidRDefault="00021DF6" w:rsidP="004C2942">
      <w:pPr>
        <w:spacing w:after="240" w:line="22" w:lineRule="atLeast"/>
        <w:textAlignment w:val="baseline"/>
        <w:rPr>
          <w:rFonts w:ascii="Arial" w:eastAsia="Arial" w:hAnsi="Arial" w:cs="Arial"/>
          <w:color w:val="auto"/>
        </w:rPr>
      </w:pPr>
      <w:r w:rsidRPr="004C2942">
        <w:rPr>
          <w:rFonts w:ascii="Arial" w:eastAsia="Arial" w:hAnsi="Arial" w:cs="Arial"/>
          <w:color w:val="auto"/>
        </w:rPr>
        <w:t xml:space="preserve">Staff </w:t>
      </w:r>
      <w:r w:rsidR="005806E0" w:rsidRPr="004C2942">
        <w:rPr>
          <w:rFonts w:ascii="Arial" w:eastAsia="Arial" w:hAnsi="Arial" w:cs="Arial"/>
          <w:color w:val="auto"/>
        </w:rPr>
        <w:t>were o</w:t>
      </w:r>
      <w:r w:rsidRPr="004C2942">
        <w:rPr>
          <w:rFonts w:ascii="Arial" w:eastAsia="Arial" w:hAnsi="Arial" w:cs="Arial"/>
          <w:color w:val="auto"/>
        </w:rPr>
        <w:t xml:space="preserve">bserved treating consumers with respect and greeting them by their preferred names. Care planning documents detailed consumers’ </w:t>
      </w:r>
      <w:r w:rsidR="005806E0" w:rsidRPr="004C2942">
        <w:rPr>
          <w:rFonts w:ascii="Arial" w:eastAsia="Arial" w:hAnsi="Arial" w:cs="Arial"/>
          <w:color w:val="auto"/>
        </w:rPr>
        <w:t xml:space="preserve">individualised </w:t>
      </w:r>
      <w:r w:rsidRPr="004C2942">
        <w:rPr>
          <w:rFonts w:ascii="Arial" w:eastAsia="Arial" w:hAnsi="Arial" w:cs="Arial"/>
          <w:color w:val="auto"/>
        </w:rPr>
        <w:t xml:space="preserve">cultural, spiritual and activity preferences. Consumers were supported to exercise choice and independence and encouraged to maintain relationships with people inside and outside the service. </w:t>
      </w:r>
    </w:p>
    <w:p w14:paraId="57E99815" w14:textId="77777777" w:rsidR="00021DF6" w:rsidRPr="004C2942" w:rsidRDefault="00021DF6" w:rsidP="004C2942">
      <w:pPr>
        <w:spacing w:after="240" w:line="22" w:lineRule="atLeast"/>
        <w:textAlignment w:val="baseline"/>
        <w:rPr>
          <w:rFonts w:ascii="Arial" w:eastAsia="Arial" w:hAnsi="Arial" w:cs="Arial"/>
          <w:color w:val="auto"/>
        </w:rPr>
      </w:pPr>
      <w:r w:rsidRPr="004C2942">
        <w:rPr>
          <w:rFonts w:ascii="Arial" w:eastAsia="Arial" w:hAnsi="Arial" w:cs="Arial"/>
          <w:color w:val="auto"/>
        </w:rPr>
        <w:t xml:space="preserve">Staff encouraged consumers to be independent and respected their choices. Consumers said information provided to them was generally accurate and timely and permitted them to make choices. Care planning documents showed staff completed risk assessments for consumers. Staff also said they held discussions with consumers and their representatives about supporting consumers to take risks. </w:t>
      </w:r>
    </w:p>
    <w:p w14:paraId="39D07397" w14:textId="377C3B97" w:rsidR="00A45AD0" w:rsidRPr="004C2942" w:rsidRDefault="00021DF6" w:rsidP="004C2942">
      <w:pPr>
        <w:spacing w:after="240" w:line="22" w:lineRule="atLeast"/>
        <w:textAlignment w:val="baseline"/>
        <w:rPr>
          <w:rFonts w:ascii="Arial" w:eastAsia="Arial" w:hAnsi="Arial" w:cs="Arial"/>
          <w:color w:val="auto"/>
        </w:rPr>
      </w:pPr>
      <w:r w:rsidRPr="004C2942">
        <w:rPr>
          <w:rFonts w:ascii="Arial" w:eastAsia="Arial" w:hAnsi="Arial" w:cs="Arial"/>
          <w:color w:val="auto"/>
        </w:rPr>
        <w:t xml:space="preserve">Consumers said staff discussed individual risks with them and respected their choices to engage in activities involving risk. Staff described strategies they used to support consumers’ </w:t>
      </w:r>
      <w:proofErr w:type="gramStart"/>
      <w:r w:rsidRPr="004C2942">
        <w:rPr>
          <w:rFonts w:ascii="Arial" w:eastAsia="Arial" w:hAnsi="Arial" w:cs="Arial"/>
          <w:color w:val="auto"/>
        </w:rPr>
        <w:t>choices</w:t>
      </w:r>
      <w:proofErr w:type="gramEnd"/>
      <w:r w:rsidRPr="004C2942">
        <w:rPr>
          <w:rFonts w:ascii="Arial" w:eastAsia="Arial" w:hAnsi="Arial" w:cs="Arial"/>
          <w:color w:val="auto"/>
        </w:rPr>
        <w:t xml:space="preserve"> and these were documented in care plans.</w:t>
      </w:r>
      <w:r w:rsidR="00A45AD0" w:rsidRPr="004C2942">
        <w:rPr>
          <w:rFonts w:ascii="Arial" w:eastAsia="Arial" w:hAnsi="Arial" w:cs="Arial"/>
          <w:color w:val="auto"/>
        </w:rPr>
        <w:br w:type="page"/>
      </w:r>
    </w:p>
    <w:p w14:paraId="50F9A800" w14:textId="3E0AA7B4" w:rsidR="00FA049A" w:rsidRPr="00B83D6B" w:rsidRDefault="00AE2002" w:rsidP="43719607">
      <w:pPr>
        <w:pStyle w:val="Heading1"/>
        <w:spacing w:before="120" w:after="240" w:line="22" w:lineRule="atLeast"/>
        <w:rPr>
          <w:rFonts w:ascii="Arial" w:eastAsia="Arial" w:hAnsi="Arial" w:cs="Arial"/>
        </w:rPr>
      </w:pPr>
      <w:r w:rsidRPr="43719607">
        <w:rPr>
          <w:rFonts w:ascii="Arial" w:eastAsia="Arial" w:hAnsi="Arial" w:cs="Arial"/>
        </w:rPr>
        <w:lastRenderedPageBreak/>
        <w:t xml:space="preserve">Standard </w:t>
      </w:r>
      <w:r w:rsidR="000A6B31" w:rsidRPr="43719607">
        <w:rPr>
          <w:rFonts w:ascii="Arial" w:eastAsia="Arial" w:hAnsi="Arial" w:cs="Arial"/>
        </w:rPr>
        <w:t>2</w:t>
      </w:r>
    </w:p>
    <w:tbl>
      <w:tblPr>
        <w:tblStyle w:val="TableGrid"/>
        <w:tblW w:w="5000" w:type="pct"/>
        <w:tblLook w:val="04A0" w:firstRow="1" w:lastRow="0" w:firstColumn="1" w:lastColumn="0" w:noHBand="0" w:noVBand="1"/>
      </w:tblPr>
      <w:tblGrid>
        <w:gridCol w:w="1604"/>
        <w:gridCol w:w="6759"/>
        <w:gridCol w:w="1841"/>
      </w:tblGrid>
      <w:tr w:rsidR="003B3570" w:rsidRPr="00B83D6B" w14:paraId="63D2266C" w14:textId="77777777" w:rsidTr="437196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8" w:type="pct"/>
            <w:gridSpan w:val="2"/>
          </w:tcPr>
          <w:p w14:paraId="14AEF327" w14:textId="4124D712" w:rsidR="009A1DF7" w:rsidRPr="00B83D6B" w:rsidRDefault="009A1DF7" w:rsidP="43719607">
            <w:pPr>
              <w:spacing w:before="0" w:after="120" w:line="22" w:lineRule="atLeast"/>
              <w:rPr>
                <w:rFonts w:ascii="Arial" w:eastAsia="Arial" w:hAnsi="Arial" w:cs="Arial"/>
              </w:rPr>
            </w:pPr>
            <w:r w:rsidRPr="43719607">
              <w:rPr>
                <w:rFonts w:ascii="Arial" w:eastAsia="Arial" w:hAnsi="Arial" w:cs="Arial"/>
              </w:rPr>
              <w:t>Ongoing assessment and planning with consumers</w:t>
            </w:r>
          </w:p>
        </w:tc>
        <w:tc>
          <w:tcPr>
            <w:tcW w:w="902" w:type="pct"/>
          </w:tcPr>
          <w:p w14:paraId="16B2C8E8" w14:textId="1748BDFB" w:rsidR="009A1DF7" w:rsidRPr="00B83D6B" w:rsidRDefault="009A1DF7" w:rsidP="43719607">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eastAsia="Arial" w:hAnsi="Arial" w:cs="Arial"/>
              </w:rPr>
            </w:pPr>
            <w:r w:rsidRPr="00DA4FC8">
              <w:rPr>
                <w:rFonts w:ascii="Arial" w:eastAsia="Arial" w:hAnsi="Arial" w:cs="Arial"/>
              </w:rPr>
              <w:t>Compliant</w:t>
            </w:r>
          </w:p>
        </w:tc>
      </w:tr>
      <w:tr w:rsidR="003B3570" w:rsidRPr="00B83D6B" w14:paraId="5C854C6F" w14:textId="77777777" w:rsidTr="43719607">
        <w:tc>
          <w:tcPr>
            <w:cnfStyle w:val="001000000000" w:firstRow="0" w:lastRow="0" w:firstColumn="1" w:lastColumn="0" w:oddVBand="0" w:evenVBand="0" w:oddHBand="0" w:evenHBand="0" w:firstRowFirstColumn="0" w:firstRowLastColumn="0" w:lastRowFirstColumn="0" w:lastRowLastColumn="0"/>
            <w:tcW w:w="786" w:type="pct"/>
          </w:tcPr>
          <w:p w14:paraId="2AAF2495" w14:textId="4E2718AD" w:rsidR="00A54A38" w:rsidRPr="00B83D6B" w:rsidRDefault="0021781E" w:rsidP="43719607">
            <w:pPr>
              <w:spacing w:line="22" w:lineRule="atLeast"/>
              <w:rPr>
                <w:rFonts w:ascii="Arial" w:eastAsia="Arial" w:hAnsi="Arial" w:cs="Arial"/>
                <w:color w:val="auto"/>
              </w:rPr>
            </w:pPr>
            <w:r w:rsidRPr="43719607">
              <w:rPr>
                <w:rFonts w:ascii="Arial" w:eastAsia="Arial" w:hAnsi="Arial" w:cs="Arial"/>
                <w:color w:val="auto"/>
              </w:rPr>
              <w:t>Requirement 2(3)(a)</w:t>
            </w:r>
          </w:p>
        </w:tc>
        <w:tc>
          <w:tcPr>
            <w:tcW w:w="3312" w:type="pct"/>
            <w:tcBorders>
              <w:right w:val="single" w:sz="4" w:space="0" w:color="auto"/>
            </w:tcBorders>
          </w:tcPr>
          <w:p w14:paraId="1018FBA4" w14:textId="56523459" w:rsidR="00A54A38" w:rsidRPr="00B83D6B" w:rsidRDefault="00A54A38"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Assessment and planning, including consideration of risks to the consumer’s health and well-being, informs the delivery of safe and effective care and services.</w:t>
            </w:r>
          </w:p>
        </w:tc>
        <w:tc>
          <w:tcPr>
            <w:tcW w:w="902" w:type="pct"/>
            <w:tcBorders>
              <w:left w:val="single" w:sz="4" w:space="0" w:color="auto"/>
            </w:tcBorders>
          </w:tcPr>
          <w:p w14:paraId="297A8677" w14:textId="37578760" w:rsidR="00A54A38" w:rsidRPr="00DA4FC8" w:rsidRDefault="00A54A38"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color w:val="auto"/>
              </w:rPr>
            </w:pPr>
            <w:r w:rsidRPr="00DA4FC8">
              <w:rPr>
                <w:rFonts w:ascii="Arial" w:eastAsia="Arial" w:hAnsi="Arial" w:cs="Arial"/>
                <w:color w:val="auto"/>
              </w:rPr>
              <w:t>Compliant</w:t>
            </w:r>
          </w:p>
        </w:tc>
      </w:tr>
      <w:tr w:rsidR="003B3570" w:rsidRPr="00B83D6B" w14:paraId="07268FF1" w14:textId="77777777" w:rsidTr="437196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5179B86E" w14:textId="3D9DF09E" w:rsidR="00A54A38" w:rsidRPr="00B83D6B" w:rsidRDefault="0021781E" w:rsidP="43719607">
            <w:pPr>
              <w:spacing w:line="22" w:lineRule="atLeast"/>
              <w:rPr>
                <w:rFonts w:ascii="Arial" w:eastAsia="Arial" w:hAnsi="Arial" w:cs="Arial"/>
                <w:color w:val="auto"/>
              </w:rPr>
            </w:pPr>
            <w:r w:rsidRPr="43719607">
              <w:rPr>
                <w:rFonts w:ascii="Arial" w:eastAsia="Arial" w:hAnsi="Arial" w:cs="Arial"/>
                <w:color w:val="auto"/>
              </w:rPr>
              <w:t>Requirement 2(3)(b)</w:t>
            </w:r>
          </w:p>
        </w:tc>
        <w:tc>
          <w:tcPr>
            <w:tcW w:w="3312" w:type="pct"/>
            <w:tcBorders>
              <w:right w:val="single" w:sz="4" w:space="0" w:color="auto"/>
            </w:tcBorders>
          </w:tcPr>
          <w:p w14:paraId="00D229ED" w14:textId="75E79CDD" w:rsidR="00A54A38" w:rsidRPr="00B83D6B" w:rsidRDefault="00A54A38" w:rsidP="4371960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rPr>
            </w:pPr>
            <w:r w:rsidRPr="43719607">
              <w:rPr>
                <w:rFonts w:ascii="Arial" w:eastAsia="Arial" w:hAnsi="Arial" w:cs="Arial"/>
              </w:rPr>
              <w:t xml:space="preserve">Assessment and planning </w:t>
            </w:r>
            <w:proofErr w:type="gramStart"/>
            <w:r w:rsidRPr="43719607">
              <w:rPr>
                <w:rFonts w:ascii="Arial" w:eastAsia="Arial" w:hAnsi="Arial" w:cs="Arial"/>
              </w:rPr>
              <w:t>identifies</w:t>
            </w:r>
            <w:proofErr w:type="gramEnd"/>
            <w:r w:rsidRPr="43719607">
              <w:rPr>
                <w:rFonts w:ascii="Arial" w:eastAsia="Arial" w:hAnsi="Arial" w:cs="Arial"/>
              </w:rPr>
              <w:t xml:space="preserve"> and addresses the consumer’s current needs, goals and preferences, including advance care planning and end of life planning if the consumer wishes.</w:t>
            </w:r>
          </w:p>
        </w:tc>
        <w:tc>
          <w:tcPr>
            <w:tcW w:w="902" w:type="pct"/>
            <w:tcBorders>
              <w:left w:val="single" w:sz="4" w:space="0" w:color="auto"/>
            </w:tcBorders>
          </w:tcPr>
          <w:p w14:paraId="199F1648" w14:textId="21149E49" w:rsidR="00A54A38" w:rsidRPr="00DA4FC8" w:rsidRDefault="00A54A38" w:rsidP="4371960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color w:val="auto"/>
              </w:rPr>
            </w:pPr>
            <w:r w:rsidRPr="00DA4FC8">
              <w:rPr>
                <w:rFonts w:ascii="Arial" w:eastAsia="Arial" w:hAnsi="Arial" w:cs="Arial"/>
                <w:color w:val="auto"/>
              </w:rPr>
              <w:t>Compliant</w:t>
            </w:r>
          </w:p>
        </w:tc>
      </w:tr>
      <w:tr w:rsidR="003B3570" w:rsidRPr="00B83D6B" w14:paraId="3DB8A4B7" w14:textId="77777777" w:rsidTr="43719607">
        <w:tc>
          <w:tcPr>
            <w:cnfStyle w:val="001000000000" w:firstRow="0" w:lastRow="0" w:firstColumn="1" w:lastColumn="0" w:oddVBand="0" w:evenVBand="0" w:oddHBand="0" w:evenHBand="0" w:firstRowFirstColumn="0" w:firstRowLastColumn="0" w:lastRowFirstColumn="0" w:lastRowLastColumn="0"/>
            <w:tcW w:w="786" w:type="pct"/>
          </w:tcPr>
          <w:p w14:paraId="3488CA4D" w14:textId="6FE3E1D4" w:rsidR="00A54A38" w:rsidRPr="00B83D6B" w:rsidRDefault="0021781E" w:rsidP="43719607">
            <w:pPr>
              <w:spacing w:line="22" w:lineRule="atLeast"/>
              <w:rPr>
                <w:rFonts w:ascii="Arial" w:eastAsia="Arial" w:hAnsi="Arial" w:cs="Arial"/>
                <w:color w:val="auto"/>
              </w:rPr>
            </w:pPr>
            <w:r w:rsidRPr="43719607">
              <w:rPr>
                <w:rFonts w:ascii="Arial" w:eastAsia="Arial" w:hAnsi="Arial" w:cs="Arial"/>
                <w:color w:val="auto"/>
              </w:rPr>
              <w:t>Requirement 2(3)(c)</w:t>
            </w:r>
          </w:p>
        </w:tc>
        <w:tc>
          <w:tcPr>
            <w:tcW w:w="3312" w:type="pct"/>
            <w:tcBorders>
              <w:right w:val="single" w:sz="4" w:space="0" w:color="auto"/>
            </w:tcBorders>
          </w:tcPr>
          <w:p w14:paraId="6D6CCFFA" w14:textId="167C2AF6" w:rsidR="00A54A38" w:rsidRPr="00B83D6B" w:rsidRDefault="00A54A38"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The organisation demonstrates that assessment and planning:</w:t>
            </w:r>
          </w:p>
          <w:p w14:paraId="02738D97" w14:textId="77777777" w:rsidR="00A54A38" w:rsidRPr="00B83D6B" w:rsidRDefault="00A54A38" w:rsidP="43719607">
            <w:pPr>
              <w:numPr>
                <w:ilvl w:val="0"/>
                <w:numId w:val="11"/>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is based on ongoing partnership with the consumer and others that the consumer wishes to involve in assessment, planning and review of the consumer’s care and services; and</w:t>
            </w:r>
          </w:p>
          <w:p w14:paraId="260B9AF8" w14:textId="77777777" w:rsidR="00A54A38" w:rsidRPr="00B83D6B" w:rsidRDefault="00A54A38" w:rsidP="43719607">
            <w:pPr>
              <w:numPr>
                <w:ilvl w:val="0"/>
                <w:numId w:val="11"/>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includes other organisations, and individuals and providers of other care and services, that are involved in the care of the consumer.</w:t>
            </w:r>
          </w:p>
        </w:tc>
        <w:tc>
          <w:tcPr>
            <w:tcW w:w="902" w:type="pct"/>
            <w:tcBorders>
              <w:left w:val="single" w:sz="4" w:space="0" w:color="auto"/>
            </w:tcBorders>
          </w:tcPr>
          <w:p w14:paraId="2644F005" w14:textId="05F28E49" w:rsidR="00A54A38" w:rsidRPr="00DA4FC8" w:rsidRDefault="00A54A38"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color w:val="auto"/>
              </w:rPr>
            </w:pPr>
            <w:r w:rsidRPr="00DA4FC8">
              <w:rPr>
                <w:rFonts w:ascii="Arial" w:eastAsia="Arial" w:hAnsi="Arial" w:cs="Arial"/>
                <w:color w:val="auto"/>
              </w:rPr>
              <w:t>Compliant</w:t>
            </w:r>
          </w:p>
        </w:tc>
      </w:tr>
      <w:tr w:rsidR="003B3570" w:rsidRPr="00B83D6B" w14:paraId="23D5F7EB" w14:textId="77777777" w:rsidTr="437196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244050D9" w14:textId="12ED8F22" w:rsidR="00A54A38" w:rsidRPr="00B83D6B" w:rsidRDefault="0021781E" w:rsidP="43719607">
            <w:pPr>
              <w:spacing w:line="22" w:lineRule="atLeast"/>
              <w:rPr>
                <w:rFonts w:ascii="Arial" w:eastAsia="Arial" w:hAnsi="Arial" w:cs="Arial"/>
                <w:color w:val="auto"/>
              </w:rPr>
            </w:pPr>
            <w:r w:rsidRPr="43719607">
              <w:rPr>
                <w:rFonts w:ascii="Arial" w:eastAsia="Arial" w:hAnsi="Arial" w:cs="Arial"/>
                <w:color w:val="auto"/>
              </w:rPr>
              <w:t>Requirement 2(3)(d)</w:t>
            </w:r>
          </w:p>
        </w:tc>
        <w:tc>
          <w:tcPr>
            <w:tcW w:w="3312" w:type="pct"/>
            <w:tcBorders>
              <w:right w:val="single" w:sz="4" w:space="0" w:color="auto"/>
            </w:tcBorders>
          </w:tcPr>
          <w:p w14:paraId="6F93E375" w14:textId="319E62C8" w:rsidR="00A54A38" w:rsidRPr="00B83D6B" w:rsidRDefault="00A54A38" w:rsidP="4371960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rPr>
            </w:pPr>
            <w:r w:rsidRPr="43719607">
              <w:rPr>
                <w:rFonts w:ascii="Arial" w:eastAsia="Arial" w:hAnsi="Arial" w:cs="Arial"/>
              </w:rPr>
              <w:t>The outcomes of assessment and planning are effectively communicated to the consumer and documented in a care and services plan that is readily available to the consumer, and where care and services are provided.</w:t>
            </w:r>
          </w:p>
        </w:tc>
        <w:tc>
          <w:tcPr>
            <w:tcW w:w="902" w:type="pct"/>
            <w:tcBorders>
              <w:left w:val="single" w:sz="4" w:space="0" w:color="auto"/>
            </w:tcBorders>
          </w:tcPr>
          <w:p w14:paraId="1789FDB0" w14:textId="43461725" w:rsidR="00A54A38" w:rsidRPr="00DA4FC8" w:rsidRDefault="00A54A38" w:rsidP="003B357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eastAsia="Arial" w:hAnsi="Arial" w:cs="Arial"/>
                <w:color w:val="auto"/>
              </w:rPr>
            </w:pPr>
            <w:r w:rsidRPr="00DA4FC8">
              <w:rPr>
                <w:rFonts w:ascii="Arial" w:eastAsia="Arial" w:hAnsi="Arial" w:cs="Arial"/>
                <w:color w:val="auto"/>
              </w:rPr>
              <w:t>Compliant</w:t>
            </w:r>
          </w:p>
        </w:tc>
      </w:tr>
      <w:tr w:rsidR="003B3570" w:rsidRPr="00B83D6B" w14:paraId="74092D80" w14:textId="77777777" w:rsidTr="43719607">
        <w:tc>
          <w:tcPr>
            <w:cnfStyle w:val="001000000000" w:firstRow="0" w:lastRow="0" w:firstColumn="1" w:lastColumn="0" w:oddVBand="0" w:evenVBand="0" w:oddHBand="0" w:evenHBand="0" w:firstRowFirstColumn="0" w:firstRowLastColumn="0" w:lastRowFirstColumn="0" w:lastRowLastColumn="0"/>
            <w:tcW w:w="786" w:type="pct"/>
          </w:tcPr>
          <w:p w14:paraId="4E1D8C39" w14:textId="0495BFED" w:rsidR="00A54A38" w:rsidRPr="00B83D6B" w:rsidRDefault="0021781E" w:rsidP="43719607">
            <w:pPr>
              <w:spacing w:line="22" w:lineRule="atLeast"/>
              <w:rPr>
                <w:rFonts w:ascii="Arial" w:eastAsia="Arial" w:hAnsi="Arial" w:cs="Arial"/>
                <w:color w:val="auto"/>
              </w:rPr>
            </w:pPr>
            <w:r w:rsidRPr="43719607">
              <w:rPr>
                <w:rFonts w:ascii="Arial" w:eastAsia="Arial" w:hAnsi="Arial" w:cs="Arial"/>
                <w:color w:val="auto"/>
              </w:rPr>
              <w:t>Requirement 2(3)(e)</w:t>
            </w:r>
          </w:p>
        </w:tc>
        <w:tc>
          <w:tcPr>
            <w:tcW w:w="3312" w:type="pct"/>
            <w:tcBorders>
              <w:right w:val="single" w:sz="4" w:space="0" w:color="auto"/>
            </w:tcBorders>
          </w:tcPr>
          <w:p w14:paraId="6294C7F0" w14:textId="7FDFF742" w:rsidR="00A54A38" w:rsidRPr="00B83D6B" w:rsidRDefault="00A54A38"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Care and services are reviewed regularly for effectiveness, and when circumstances change or when incidents impact on the needs, goals or preferences of the consumer.</w:t>
            </w:r>
          </w:p>
        </w:tc>
        <w:tc>
          <w:tcPr>
            <w:tcW w:w="902" w:type="pct"/>
            <w:tcBorders>
              <w:left w:val="single" w:sz="4" w:space="0" w:color="auto"/>
            </w:tcBorders>
          </w:tcPr>
          <w:p w14:paraId="00C72CAA" w14:textId="117D8512" w:rsidR="00A54A38" w:rsidRPr="00DA4FC8" w:rsidRDefault="00A54A38"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color w:val="auto"/>
              </w:rPr>
            </w:pPr>
            <w:r w:rsidRPr="00DA4FC8">
              <w:rPr>
                <w:rFonts w:ascii="Arial" w:eastAsia="Arial" w:hAnsi="Arial" w:cs="Arial"/>
                <w:color w:val="auto"/>
              </w:rPr>
              <w:t>Compliant</w:t>
            </w:r>
          </w:p>
        </w:tc>
      </w:tr>
    </w:tbl>
    <w:p w14:paraId="2F582DC5" w14:textId="77777777" w:rsidR="00952645" w:rsidRPr="00B83D6B" w:rsidRDefault="000A6B31" w:rsidP="43719607">
      <w:pPr>
        <w:pStyle w:val="Heading2"/>
        <w:spacing w:before="120" w:after="120" w:line="22" w:lineRule="atLeast"/>
        <w:rPr>
          <w:rFonts w:ascii="Arial" w:eastAsia="Arial" w:hAnsi="Arial" w:cs="Arial"/>
        </w:rPr>
      </w:pPr>
      <w:r w:rsidRPr="43719607">
        <w:rPr>
          <w:rFonts w:ascii="Arial" w:eastAsia="Arial" w:hAnsi="Arial" w:cs="Arial"/>
        </w:rPr>
        <w:t>Findings</w:t>
      </w:r>
    </w:p>
    <w:p w14:paraId="04CE59A4" w14:textId="5B61677C" w:rsidR="00334252" w:rsidRPr="004C2942" w:rsidRDefault="00334252" w:rsidP="004C2942">
      <w:pPr>
        <w:spacing w:after="240" w:line="22" w:lineRule="atLeast"/>
        <w:textAlignment w:val="baseline"/>
        <w:rPr>
          <w:rFonts w:ascii="Arial" w:eastAsia="Arial" w:hAnsi="Arial" w:cs="Arial"/>
          <w:color w:val="auto"/>
        </w:rPr>
      </w:pPr>
      <w:bookmarkStart w:id="1" w:name="_Hlk103068262"/>
      <w:r w:rsidRPr="004C2942">
        <w:rPr>
          <w:rFonts w:ascii="Arial" w:eastAsia="Arial" w:hAnsi="Arial" w:cs="Arial"/>
          <w:color w:val="auto"/>
        </w:rPr>
        <w:t>Consumers and their representatives said they were involved with assessment and care planning, on entry to the service and then during periodic reviews. Staff described how they used assessment and planning processes to inform safe care delivery. Care plans detailed consumers’ preferences, including advance care and end-of-life preferences</w:t>
      </w:r>
      <w:r w:rsidR="00BD3352" w:rsidRPr="004C2942">
        <w:rPr>
          <w:rFonts w:ascii="Arial" w:eastAsia="Arial" w:hAnsi="Arial" w:cs="Arial"/>
          <w:color w:val="auto"/>
        </w:rPr>
        <w:t xml:space="preserve">, and </w:t>
      </w:r>
      <w:r w:rsidR="0053221C" w:rsidRPr="004C2942">
        <w:rPr>
          <w:rFonts w:ascii="Arial" w:eastAsia="Arial" w:hAnsi="Arial" w:cs="Arial"/>
          <w:color w:val="auto"/>
        </w:rPr>
        <w:t>included identified risks</w:t>
      </w:r>
      <w:r w:rsidRPr="004C2942">
        <w:rPr>
          <w:rFonts w:ascii="Arial" w:eastAsia="Arial" w:hAnsi="Arial" w:cs="Arial"/>
          <w:color w:val="auto"/>
        </w:rPr>
        <w:t>.</w:t>
      </w:r>
    </w:p>
    <w:p w14:paraId="0491DA20" w14:textId="77777777" w:rsidR="00334252" w:rsidRPr="004C2942" w:rsidRDefault="00334252" w:rsidP="004C2942">
      <w:pPr>
        <w:spacing w:after="240" w:line="22" w:lineRule="atLeast"/>
        <w:textAlignment w:val="baseline"/>
        <w:rPr>
          <w:rFonts w:ascii="Arial" w:eastAsia="Arial" w:hAnsi="Arial" w:cs="Arial"/>
          <w:color w:val="auto"/>
        </w:rPr>
      </w:pPr>
      <w:r w:rsidRPr="004C2942">
        <w:rPr>
          <w:rFonts w:ascii="Arial" w:eastAsia="Arial" w:hAnsi="Arial" w:cs="Arial"/>
          <w:color w:val="auto"/>
        </w:rPr>
        <w:t>Care planning documents contained information from consumers, representatives and other organisations and services, including recommendations or directives from health professionals. Consumers and their representatives said staff explained and kept them informed of changes regarding care. Consumers and their representatives had access to care planning documentation.</w:t>
      </w:r>
    </w:p>
    <w:p w14:paraId="727A1299" w14:textId="3993BE66" w:rsidR="004C2942" w:rsidRDefault="00334252" w:rsidP="004C2942">
      <w:pPr>
        <w:spacing w:after="240" w:line="22" w:lineRule="atLeast"/>
        <w:textAlignment w:val="baseline"/>
        <w:rPr>
          <w:rFonts w:ascii="Arial" w:eastAsia="Arial" w:hAnsi="Arial" w:cs="Arial"/>
          <w:color w:val="auto"/>
        </w:rPr>
      </w:pPr>
      <w:r w:rsidRPr="004C2942">
        <w:rPr>
          <w:rFonts w:ascii="Arial" w:eastAsia="Arial" w:hAnsi="Arial" w:cs="Arial"/>
          <w:color w:val="auto"/>
        </w:rPr>
        <w:t>Care planning documents showed regular reviews occurred at least every three months and following any changes to the circumstances or conditions of consumers. Representatives said they were informed of changes. The service reviewed clinical indicators and monitored trends to identify areas of risk and strategies for improvement.</w:t>
      </w:r>
      <w:r w:rsidR="004C2942">
        <w:rPr>
          <w:rFonts w:ascii="Arial" w:eastAsia="Arial" w:hAnsi="Arial" w:cs="Arial"/>
          <w:color w:val="auto"/>
        </w:rPr>
        <w:br w:type="page"/>
      </w:r>
    </w:p>
    <w:bookmarkEnd w:id="1"/>
    <w:p w14:paraId="4415513A" w14:textId="77777777" w:rsidR="007209A1" w:rsidRPr="00B83D6B" w:rsidRDefault="007209A1" w:rsidP="43719607">
      <w:pPr>
        <w:pStyle w:val="Heading1"/>
        <w:spacing w:before="120" w:after="240" w:line="22" w:lineRule="atLeast"/>
        <w:rPr>
          <w:rFonts w:ascii="Arial" w:eastAsia="Arial" w:hAnsi="Arial" w:cs="Arial"/>
        </w:rPr>
      </w:pPr>
      <w:r w:rsidRPr="43719607">
        <w:rPr>
          <w:rFonts w:ascii="Arial" w:eastAsia="Arial" w:hAnsi="Arial" w:cs="Arial"/>
        </w:rPr>
        <w:lastRenderedPageBreak/>
        <w:t>Standard 3</w:t>
      </w:r>
    </w:p>
    <w:tbl>
      <w:tblPr>
        <w:tblStyle w:val="TableGrid"/>
        <w:tblW w:w="0" w:type="auto"/>
        <w:tblLook w:val="04A0" w:firstRow="1" w:lastRow="0" w:firstColumn="1" w:lastColumn="0" w:noHBand="0" w:noVBand="1"/>
      </w:tblPr>
      <w:tblGrid>
        <w:gridCol w:w="1795"/>
        <w:gridCol w:w="7019"/>
        <w:gridCol w:w="1390"/>
      </w:tblGrid>
      <w:tr w:rsidR="003B3570" w:rsidRPr="00B83D6B" w14:paraId="5B109F5D" w14:textId="77777777" w:rsidTr="437196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00D9FC56" w14:textId="2738D4D5" w:rsidR="00CB2962" w:rsidRPr="00B83D6B" w:rsidRDefault="00CB2962" w:rsidP="43719607">
            <w:pPr>
              <w:spacing w:before="0" w:after="120" w:line="22" w:lineRule="atLeast"/>
              <w:rPr>
                <w:rFonts w:ascii="Arial" w:eastAsia="Arial" w:hAnsi="Arial" w:cs="Arial"/>
              </w:rPr>
            </w:pPr>
            <w:r w:rsidRPr="43719607">
              <w:rPr>
                <w:rFonts w:ascii="Arial" w:eastAsia="Arial" w:hAnsi="Arial" w:cs="Arial"/>
              </w:rPr>
              <w:t>Personal care and clinical care</w:t>
            </w:r>
          </w:p>
        </w:tc>
        <w:tc>
          <w:tcPr>
            <w:tcW w:w="0" w:type="auto"/>
          </w:tcPr>
          <w:p w14:paraId="45B20FB0" w14:textId="49AB4D41" w:rsidR="00CB2962" w:rsidRPr="00B83D6B" w:rsidRDefault="00CB2962" w:rsidP="43719607">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eastAsia="Arial" w:hAnsi="Arial" w:cs="Arial"/>
              </w:rPr>
            </w:pPr>
            <w:r w:rsidRPr="00DA4FC8">
              <w:rPr>
                <w:rFonts w:ascii="Arial" w:eastAsia="Arial" w:hAnsi="Arial" w:cs="Arial"/>
              </w:rPr>
              <w:t>Compliant</w:t>
            </w:r>
          </w:p>
        </w:tc>
      </w:tr>
      <w:tr w:rsidR="003B3570" w:rsidRPr="00B83D6B" w14:paraId="29D71897" w14:textId="77777777" w:rsidTr="43719607">
        <w:tc>
          <w:tcPr>
            <w:cnfStyle w:val="001000000000" w:firstRow="0" w:lastRow="0" w:firstColumn="1" w:lastColumn="0" w:oddVBand="0" w:evenVBand="0" w:oddHBand="0" w:evenHBand="0" w:firstRowFirstColumn="0" w:firstRowLastColumn="0" w:lastRowFirstColumn="0" w:lastRowLastColumn="0"/>
            <w:tcW w:w="0" w:type="auto"/>
          </w:tcPr>
          <w:p w14:paraId="3FCB9A11" w14:textId="2E9A5DA1" w:rsidR="00CB2962" w:rsidRPr="00B83D6B" w:rsidRDefault="0021781E" w:rsidP="43719607">
            <w:pPr>
              <w:spacing w:line="22" w:lineRule="atLeast"/>
              <w:rPr>
                <w:rFonts w:ascii="Arial" w:eastAsia="Arial" w:hAnsi="Arial" w:cs="Arial"/>
                <w:color w:val="auto"/>
              </w:rPr>
            </w:pPr>
            <w:r w:rsidRPr="43719607">
              <w:rPr>
                <w:rFonts w:ascii="Arial" w:eastAsia="Arial" w:hAnsi="Arial" w:cs="Arial"/>
                <w:color w:val="auto"/>
              </w:rPr>
              <w:t>Requirement 3(3)(a)</w:t>
            </w:r>
          </w:p>
        </w:tc>
        <w:tc>
          <w:tcPr>
            <w:tcW w:w="0" w:type="auto"/>
            <w:tcBorders>
              <w:right w:val="single" w:sz="4" w:space="0" w:color="auto"/>
            </w:tcBorders>
          </w:tcPr>
          <w:p w14:paraId="27BEA294" w14:textId="1084555D" w:rsidR="00CB2962" w:rsidRPr="00B83D6B" w:rsidRDefault="00CB2962"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Each consumer gets safe and effective personal care, clinical care, or both personal care and clinical care, that:</w:t>
            </w:r>
          </w:p>
          <w:p w14:paraId="576FE1E7" w14:textId="77777777" w:rsidR="00CB2962" w:rsidRPr="00B83D6B" w:rsidRDefault="00CB2962" w:rsidP="43719607">
            <w:pPr>
              <w:pStyle w:val="ListParagraph"/>
              <w:numPr>
                <w:ilvl w:val="0"/>
                <w:numId w:val="14"/>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is best practice; and</w:t>
            </w:r>
          </w:p>
          <w:p w14:paraId="7A3A4876" w14:textId="77777777" w:rsidR="00CB2962" w:rsidRPr="00B83D6B" w:rsidRDefault="00CB2962" w:rsidP="43719607">
            <w:pPr>
              <w:pStyle w:val="ListParagraph"/>
              <w:numPr>
                <w:ilvl w:val="0"/>
                <w:numId w:val="14"/>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is tailored to their needs; and</w:t>
            </w:r>
          </w:p>
          <w:p w14:paraId="28FAC623" w14:textId="77777777" w:rsidR="00CB2962" w:rsidRPr="00B83D6B" w:rsidRDefault="00CB2962" w:rsidP="43719607">
            <w:pPr>
              <w:pStyle w:val="ListParagraph"/>
              <w:numPr>
                <w:ilvl w:val="0"/>
                <w:numId w:val="14"/>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optimises their health and well-being.</w:t>
            </w:r>
          </w:p>
        </w:tc>
        <w:tc>
          <w:tcPr>
            <w:tcW w:w="0" w:type="auto"/>
            <w:tcBorders>
              <w:left w:val="single" w:sz="4" w:space="0" w:color="auto"/>
            </w:tcBorders>
          </w:tcPr>
          <w:p w14:paraId="378FFC84" w14:textId="3E34B221" w:rsidR="00CB2962" w:rsidRPr="00DA4FC8" w:rsidRDefault="00CB2962"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color w:val="auto"/>
              </w:rPr>
            </w:pPr>
            <w:r w:rsidRPr="00DA4FC8">
              <w:rPr>
                <w:rFonts w:ascii="Arial" w:eastAsia="Arial" w:hAnsi="Arial" w:cs="Arial"/>
                <w:color w:val="auto"/>
              </w:rPr>
              <w:t>Compliant</w:t>
            </w:r>
          </w:p>
        </w:tc>
      </w:tr>
      <w:tr w:rsidR="003B3570" w:rsidRPr="00B83D6B" w14:paraId="601C0F2E" w14:textId="77777777" w:rsidTr="437196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2671A46" w14:textId="5182BE95" w:rsidR="00CB2962" w:rsidRPr="00B83D6B" w:rsidRDefault="0021781E" w:rsidP="43719607">
            <w:pPr>
              <w:spacing w:line="22" w:lineRule="atLeast"/>
              <w:rPr>
                <w:rFonts w:ascii="Arial" w:eastAsia="Arial" w:hAnsi="Arial" w:cs="Arial"/>
                <w:color w:val="auto"/>
              </w:rPr>
            </w:pPr>
            <w:r w:rsidRPr="43719607">
              <w:rPr>
                <w:rFonts w:ascii="Arial" w:eastAsia="Arial" w:hAnsi="Arial" w:cs="Arial"/>
                <w:color w:val="auto"/>
              </w:rPr>
              <w:t>Requirement 3(3)(b)</w:t>
            </w:r>
          </w:p>
        </w:tc>
        <w:tc>
          <w:tcPr>
            <w:tcW w:w="0" w:type="auto"/>
            <w:tcBorders>
              <w:right w:val="single" w:sz="4" w:space="0" w:color="auto"/>
            </w:tcBorders>
          </w:tcPr>
          <w:p w14:paraId="3BD71B05" w14:textId="7B7353E9" w:rsidR="00CB2962" w:rsidRPr="00B83D6B" w:rsidRDefault="00CB2962" w:rsidP="4371960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rPr>
            </w:pPr>
            <w:r w:rsidRPr="43719607">
              <w:rPr>
                <w:rFonts w:ascii="Arial" w:eastAsia="Arial" w:hAnsi="Arial" w:cs="Arial"/>
              </w:rPr>
              <w:t>Effective management of high impact or high prevalence risks associated with the care of each consumer.</w:t>
            </w:r>
          </w:p>
        </w:tc>
        <w:tc>
          <w:tcPr>
            <w:tcW w:w="0" w:type="auto"/>
            <w:tcBorders>
              <w:left w:val="single" w:sz="4" w:space="0" w:color="auto"/>
            </w:tcBorders>
          </w:tcPr>
          <w:p w14:paraId="46345134" w14:textId="2241CAA8" w:rsidR="00CB2962" w:rsidRPr="00DA4FC8" w:rsidRDefault="00CB2962" w:rsidP="4371960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color w:val="auto"/>
              </w:rPr>
            </w:pPr>
            <w:r w:rsidRPr="00DA4FC8">
              <w:rPr>
                <w:rFonts w:ascii="Arial" w:eastAsia="Arial" w:hAnsi="Arial" w:cs="Arial"/>
                <w:color w:val="auto"/>
              </w:rPr>
              <w:t>Compliant</w:t>
            </w:r>
          </w:p>
        </w:tc>
      </w:tr>
      <w:tr w:rsidR="003B3570" w:rsidRPr="00B83D6B" w14:paraId="1592055D" w14:textId="77777777" w:rsidTr="43719607">
        <w:tc>
          <w:tcPr>
            <w:cnfStyle w:val="001000000000" w:firstRow="0" w:lastRow="0" w:firstColumn="1" w:lastColumn="0" w:oddVBand="0" w:evenVBand="0" w:oddHBand="0" w:evenHBand="0" w:firstRowFirstColumn="0" w:firstRowLastColumn="0" w:lastRowFirstColumn="0" w:lastRowLastColumn="0"/>
            <w:tcW w:w="0" w:type="auto"/>
          </w:tcPr>
          <w:p w14:paraId="6094A079" w14:textId="76CB4BD1" w:rsidR="00CB2962" w:rsidRPr="00B83D6B" w:rsidRDefault="0021781E" w:rsidP="43719607">
            <w:pPr>
              <w:tabs>
                <w:tab w:val="right" w:pos="9026"/>
              </w:tabs>
              <w:spacing w:line="22" w:lineRule="atLeast"/>
              <w:outlineLvl w:val="4"/>
              <w:rPr>
                <w:rFonts w:ascii="Arial" w:eastAsia="Arial" w:hAnsi="Arial" w:cs="Arial"/>
                <w:color w:val="auto"/>
              </w:rPr>
            </w:pPr>
            <w:r w:rsidRPr="43719607">
              <w:rPr>
                <w:rFonts w:ascii="Arial" w:eastAsia="Arial" w:hAnsi="Arial" w:cs="Arial"/>
                <w:color w:val="auto"/>
              </w:rPr>
              <w:t>Requirement 3(3)(c)</w:t>
            </w:r>
          </w:p>
        </w:tc>
        <w:tc>
          <w:tcPr>
            <w:tcW w:w="0" w:type="auto"/>
            <w:tcBorders>
              <w:right w:val="single" w:sz="4" w:space="0" w:color="auto"/>
            </w:tcBorders>
          </w:tcPr>
          <w:p w14:paraId="2F7F4901" w14:textId="074797BB" w:rsidR="00CB2962" w:rsidRPr="00B83D6B" w:rsidRDefault="00CB2962" w:rsidP="43719607">
            <w:p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 xml:space="preserve">The needs, goals and preferences of consumers nearing the end of life are recognised and addressed, their comfort </w:t>
            </w:r>
            <w:proofErr w:type="gramStart"/>
            <w:r w:rsidRPr="43719607">
              <w:rPr>
                <w:rFonts w:ascii="Arial" w:eastAsia="Arial" w:hAnsi="Arial" w:cs="Arial"/>
              </w:rPr>
              <w:t>maximised</w:t>
            </w:r>
            <w:proofErr w:type="gramEnd"/>
            <w:r w:rsidRPr="43719607">
              <w:rPr>
                <w:rFonts w:ascii="Arial" w:eastAsia="Arial" w:hAnsi="Arial" w:cs="Arial"/>
              </w:rPr>
              <w:t xml:space="preserve"> and their dignity preserved.</w:t>
            </w:r>
          </w:p>
        </w:tc>
        <w:tc>
          <w:tcPr>
            <w:tcW w:w="0" w:type="auto"/>
            <w:tcBorders>
              <w:left w:val="single" w:sz="4" w:space="0" w:color="auto"/>
            </w:tcBorders>
          </w:tcPr>
          <w:p w14:paraId="4120776A" w14:textId="2AD5CA12" w:rsidR="00CB2962" w:rsidRPr="00DA4FC8" w:rsidRDefault="00CB2962"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color w:val="auto"/>
              </w:rPr>
            </w:pPr>
            <w:r w:rsidRPr="00DA4FC8">
              <w:rPr>
                <w:rFonts w:ascii="Arial" w:eastAsia="Arial" w:hAnsi="Arial" w:cs="Arial"/>
                <w:color w:val="auto"/>
              </w:rPr>
              <w:t>Compliant</w:t>
            </w:r>
          </w:p>
        </w:tc>
      </w:tr>
      <w:tr w:rsidR="003B3570" w:rsidRPr="00B83D6B" w14:paraId="3E5E2E42" w14:textId="77777777" w:rsidTr="437196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61F29E8" w14:textId="5C801153" w:rsidR="00CB2962" w:rsidRPr="00B83D6B" w:rsidRDefault="0021781E" w:rsidP="43719607">
            <w:pPr>
              <w:spacing w:line="22" w:lineRule="atLeast"/>
              <w:rPr>
                <w:rFonts w:ascii="Arial" w:eastAsia="Arial" w:hAnsi="Arial" w:cs="Arial"/>
                <w:color w:val="auto"/>
              </w:rPr>
            </w:pPr>
            <w:r w:rsidRPr="43719607">
              <w:rPr>
                <w:rFonts w:ascii="Arial" w:eastAsia="Arial" w:hAnsi="Arial" w:cs="Arial"/>
                <w:color w:val="auto"/>
              </w:rPr>
              <w:t>Requirement 3(3)(d)</w:t>
            </w:r>
          </w:p>
        </w:tc>
        <w:tc>
          <w:tcPr>
            <w:tcW w:w="0" w:type="auto"/>
            <w:tcBorders>
              <w:right w:val="single" w:sz="4" w:space="0" w:color="auto"/>
            </w:tcBorders>
          </w:tcPr>
          <w:p w14:paraId="1DE46AD3" w14:textId="1E8F9A4C" w:rsidR="00CB2962" w:rsidRPr="00B83D6B" w:rsidRDefault="00CB2962" w:rsidP="4371960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rPr>
            </w:pPr>
            <w:r w:rsidRPr="43719607">
              <w:rPr>
                <w:rFonts w:ascii="Arial" w:eastAsia="Arial" w:hAnsi="Arial" w:cs="Arial"/>
              </w:rPr>
              <w:t>Deterioration or change of a consumer’s mental health, cognitive or physical function, capacity or condition is recognised and responded to in a timely manner.</w:t>
            </w:r>
          </w:p>
        </w:tc>
        <w:tc>
          <w:tcPr>
            <w:tcW w:w="0" w:type="auto"/>
            <w:tcBorders>
              <w:left w:val="single" w:sz="4" w:space="0" w:color="auto"/>
            </w:tcBorders>
          </w:tcPr>
          <w:p w14:paraId="5EE2D04E" w14:textId="155EE78E" w:rsidR="00CB2962" w:rsidRPr="00DA4FC8" w:rsidRDefault="00CB2962" w:rsidP="003B357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eastAsia="Arial" w:hAnsi="Arial" w:cs="Arial"/>
                <w:color w:val="auto"/>
              </w:rPr>
            </w:pPr>
            <w:r w:rsidRPr="00DA4FC8">
              <w:rPr>
                <w:rFonts w:ascii="Arial" w:eastAsia="Arial" w:hAnsi="Arial" w:cs="Arial"/>
                <w:color w:val="auto"/>
              </w:rPr>
              <w:t>Compliant</w:t>
            </w:r>
          </w:p>
        </w:tc>
      </w:tr>
      <w:tr w:rsidR="003B3570" w:rsidRPr="00B83D6B" w14:paraId="3571DCD2" w14:textId="77777777" w:rsidTr="43719607">
        <w:tc>
          <w:tcPr>
            <w:cnfStyle w:val="001000000000" w:firstRow="0" w:lastRow="0" w:firstColumn="1" w:lastColumn="0" w:oddVBand="0" w:evenVBand="0" w:oddHBand="0" w:evenHBand="0" w:firstRowFirstColumn="0" w:firstRowLastColumn="0" w:lastRowFirstColumn="0" w:lastRowLastColumn="0"/>
            <w:tcW w:w="0" w:type="auto"/>
          </w:tcPr>
          <w:p w14:paraId="3145EF3A" w14:textId="11B72FE9" w:rsidR="00CB2962" w:rsidRPr="00B83D6B" w:rsidRDefault="0021781E" w:rsidP="43719607">
            <w:pPr>
              <w:spacing w:line="22" w:lineRule="atLeast"/>
              <w:rPr>
                <w:rFonts w:ascii="Arial" w:eastAsia="Arial" w:hAnsi="Arial" w:cs="Arial"/>
                <w:color w:val="auto"/>
              </w:rPr>
            </w:pPr>
            <w:r w:rsidRPr="43719607">
              <w:rPr>
                <w:rFonts w:ascii="Arial" w:eastAsia="Arial" w:hAnsi="Arial" w:cs="Arial"/>
                <w:color w:val="auto"/>
              </w:rPr>
              <w:t>Requirement 3(3)(e)</w:t>
            </w:r>
          </w:p>
        </w:tc>
        <w:tc>
          <w:tcPr>
            <w:tcW w:w="0" w:type="auto"/>
            <w:tcBorders>
              <w:right w:val="single" w:sz="4" w:space="0" w:color="auto"/>
            </w:tcBorders>
          </w:tcPr>
          <w:p w14:paraId="3E215F5C" w14:textId="5D94D1EA" w:rsidR="00CB2962" w:rsidRPr="00B83D6B" w:rsidRDefault="00CB2962"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Information about the consumer’s condition, needs and preferences is documented and communicated within the organisation, and with others where responsibility for care is shared.</w:t>
            </w:r>
          </w:p>
        </w:tc>
        <w:tc>
          <w:tcPr>
            <w:tcW w:w="0" w:type="auto"/>
            <w:tcBorders>
              <w:left w:val="single" w:sz="4" w:space="0" w:color="auto"/>
            </w:tcBorders>
          </w:tcPr>
          <w:p w14:paraId="21542DE8" w14:textId="704339CF" w:rsidR="00CB2962" w:rsidRPr="00DA4FC8" w:rsidRDefault="00CB2962"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color w:val="auto"/>
              </w:rPr>
            </w:pPr>
            <w:r w:rsidRPr="00DA4FC8">
              <w:rPr>
                <w:rFonts w:ascii="Arial" w:eastAsia="Arial" w:hAnsi="Arial" w:cs="Arial"/>
                <w:color w:val="auto"/>
              </w:rPr>
              <w:t>Compliant</w:t>
            </w:r>
          </w:p>
        </w:tc>
      </w:tr>
      <w:tr w:rsidR="003B3570" w:rsidRPr="00B83D6B" w14:paraId="1CB9BB50" w14:textId="77777777" w:rsidTr="437196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7D850FC" w14:textId="482FD7B4" w:rsidR="00CB2962" w:rsidRPr="00B83D6B" w:rsidRDefault="0021781E" w:rsidP="43719607">
            <w:pPr>
              <w:spacing w:line="22" w:lineRule="atLeast"/>
              <w:rPr>
                <w:rFonts w:ascii="Arial" w:eastAsia="Arial" w:hAnsi="Arial" w:cs="Arial"/>
                <w:color w:val="auto"/>
              </w:rPr>
            </w:pPr>
            <w:r w:rsidRPr="43719607">
              <w:rPr>
                <w:rFonts w:ascii="Arial" w:eastAsia="Arial" w:hAnsi="Arial" w:cs="Arial"/>
                <w:color w:val="auto"/>
              </w:rPr>
              <w:t>Requirement 3(3)(f)</w:t>
            </w:r>
          </w:p>
        </w:tc>
        <w:tc>
          <w:tcPr>
            <w:tcW w:w="0" w:type="auto"/>
            <w:tcBorders>
              <w:right w:val="single" w:sz="4" w:space="0" w:color="auto"/>
            </w:tcBorders>
          </w:tcPr>
          <w:p w14:paraId="76CB1032" w14:textId="7608BA19" w:rsidR="00CB2962" w:rsidRPr="00B83D6B" w:rsidRDefault="00CB2962" w:rsidP="4371960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rPr>
            </w:pPr>
            <w:r w:rsidRPr="43719607">
              <w:rPr>
                <w:rFonts w:ascii="Arial" w:eastAsia="Arial" w:hAnsi="Arial" w:cs="Arial"/>
              </w:rPr>
              <w:t>Timely and appropriate referrals to individuals, other organisations and providers of other care and services.</w:t>
            </w:r>
          </w:p>
        </w:tc>
        <w:tc>
          <w:tcPr>
            <w:tcW w:w="0" w:type="auto"/>
            <w:tcBorders>
              <w:left w:val="single" w:sz="4" w:space="0" w:color="auto"/>
            </w:tcBorders>
          </w:tcPr>
          <w:p w14:paraId="67394FDD" w14:textId="2B59E184" w:rsidR="00CB2962" w:rsidRPr="00DA4FC8" w:rsidRDefault="00CB2962" w:rsidP="4371960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color w:val="auto"/>
              </w:rPr>
            </w:pPr>
            <w:r w:rsidRPr="00DA4FC8">
              <w:rPr>
                <w:rFonts w:ascii="Arial" w:eastAsia="Arial" w:hAnsi="Arial" w:cs="Arial"/>
                <w:color w:val="auto"/>
              </w:rPr>
              <w:t>Compliant</w:t>
            </w:r>
          </w:p>
        </w:tc>
      </w:tr>
      <w:tr w:rsidR="003B3570" w:rsidRPr="00B83D6B" w14:paraId="77C19852" w14:textId="77777777" w:rsidTr="43719607">
        <w:tc>
          <w:tcPr>
            <w:cnfStyle w:val="001000000000" w:firstRow="0" w:lastRow="0" w:firstColumn="1" w:lastColumn="0" w:oddVBand="0" w:evenVBand="0" w:oddHBand="0" w:evenHBand="0" w:firstRowFirstColumn="0" w:firstRowLastColumn="0" w:lastRowFirstColumn="0" w:lastRowLastColumn="0"/>
            <w:tcW w:w="0" w:type="auto"/>
          </w:tcPr>
          <w:p w14:paraId="5F0BFD05" w14:textId="4B9A0E8D" w:rsidR="00CB2962" w:rsidRPr="00B83D6B" w:rsidRDefault="0021781E" w:rsidP="43719607">
            <w:pPr>
              <w:spacing w:line="22" w:lineRule="atLeast"/>
              <w:rPr>
                <w:rFonts w:ascii="Arial" w:eastAsia="Arial" w:hAnsi="Arial" w:cs="Arial"/>
                <w:color w:val="auto"/>
              </w:rPr>
            </w:pPr>
            <w:r w:rsidRPr="43719607">
              <w:rPr>
                <w:rFonts w:ascii="Arial" w:eastAsia="Arial" w:hAnsi="Arial" w:cs="Arial"/>
                <w:color w:val="auto"/>
              </w:rPr>
              <w:t>Requirement 3(3)(g)</w:t>
            </w:r>
          </w:p>
        </w:tc>
        <w:tc>
          <w:tcPr>
            <w:tcW w:w="0" w:type="auto"/>
            <w:tcBorders>
              <w:right w:val="single" w:sz="4" w:space="0" w:color="auto"/>
            </w:tcBorders>
          </w:tcPr>
          <w:p w14:paraId="6C313F53" w14:textId="0928031C" w:rsidR="00CB2962" w:rsidRPr="00B83D6B" w:rsidRDefault="00CB2962"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Minimisation of infection related risks through implementing:</w:t>
            </w:r>
          </w:p>
          <w:p w14:paraId="38574797" w14:textId="77777777" w:rsidR="00CB2962" w:rsidRPr="00B83D6B" w:rsidRDefault="00CB2962" w:rsidP="43719607">
            <w:pPr>
              <w:pStyle w:val="ListParagraph"/>
              <w:numPr>
                <w:ilvl w:val="0"/>
                <w:numId w:val="15"/>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 xml:space="preserve">standard and </w:t>
            </w:r>
            <w:proofErr w:type="gramStart"/>
            <w:r w:rsidRPr="43719607">
              <w:rPr>
                <w:rFonts w:ascii="Arial" w:eastAsia="Arial" w:hAnsi="Arial" w:cs="Arial"/>
              </w:rPr>
              <w:t>transmission based</w:t>
            </w:r>
            <w:proofErr w:type="gramEnd"/>
            <w:r w:rsidRPr="43719607">
              <w:rPr>
                <w:rFonts w:ascii="Arial" w:eastAsia="Arial" w:hAnsi="Arial" w:cs="Arial"/>
              </w:rPr>
              <w:t xml:space="preserve"> precautions to prevent and control infection; and</w:t>
            </w:r>
          </w:p>
          <w:p w14:paraId="07625030" w14:textId="77777777" w:rsidR="00CB2962" w:rsidRPr="00B83D6B" w:rsidRDefault="00CB2962" w:rsidP="43719607">
            <w:pPr>
              <w:pStyle w:val="ListParagraph"/>
              <w:numPr>
                <w:ilvl w:val="0"/>
                <w:numId w:val="15"/>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practices to promote appropriate antibiotic prescribing and use to support optimal care and reduce the risk of increasing resistance to antibiotics.</w:t>
            </w:r>
          </w:p>
        </w:tc>
        <w:tc>
          <w:tcPr>
            <w:tcW w:w="0" w:type="auto"/>
            <w:tcBorders>
              <w:left w:val="single" w:sz="4" w:space="0" w:color="auto"/>
            </w:tcBorders>
          </w:tcPr>
          <w:p w14:paraId="61AAFD3B" w14:textId="099C6AFE" w:rsidR="00CB2962" w:rsidRPr="00DA4FC8" w:rsidRDefault="00CB2962"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color w:val="auto"/>
              </w:rPr>
            </w:pPr>
            <w:r w:rsidRPr="00DA4FC8">
              <w:rPr>
                <w:rFonts w:ascii="Arial" w:eastAsia="Arial" w:hAnsi="Arial" w:cs="Arial"/>
                <w:color w:val="auto"/>
              </w:rPr>
              <w:t>Compliant</w:t>
            </w:r>
          </w:p>
        </w:tc>
      </w:tr>
    </w:tbl>
    <w:p w14:paraId="58FD8476" w14:textId="77777777" w:rsidR="007209A1" w:rsidRPr="00B83D6B" w:rsidRDefault="007209A1" w:rsidP="43719607">
      <w:pPr>
        <w:pStyle w:val="Heading2"/>
        <w:spacing w:before="120" w:after="120" w:line="22" w:lineRule="atLeast"/>
        <w:rPr>
          <w:rFonts w:ascii="Arial" w:eastAsia="Arial" w:hAnsi="Arial" w:cs="Arial"/>
        </w:rPr>
      </w:pPr>
      <w:r w:rsidRPr="43719607">
        <w:rPr>
          <w:rFonts w:ascii="Arial" w:eastAsia="Arial" w:hAnsi="Arial" w:cs="Arial"/>
        </w:rPr>
        <w:t>Findings</w:t>
      </w:r>
    </w:p>
    <w:p w14:paraId="16F6FE3B" w14:textId="349C255E" w:rsidR="00334252" w:rsidRPr="004C2942" w:rsidRDefault="00334252" w:rsidP="004C2942">
      <w:pPr>
        <w:spacing w:after="240" w:line="22" w:lineRule="atLeast"/>
        <w:textAlignment w:val="baseline"/>
        <w:rPr>
          <w:rFonts w:ascii="Arial" w:eastAsia="Arial" w:hAnsi="Arial" w:cs="Arial"/>
          <w:color w:val="auto"/>
        </w:rPr>
      </w:pPr>
      <w:bookmarkStart w:id="2" w:name="_Hlk103330062"/>
      <w:r w:rsidRPr="004C2942">
        <w:rPr>
          <w:rFonts w:ascii="Arial" w:eastAsia="Arial" w:hAnsi="Arial" w:cs="Arial"/>
          <w:color w:val="auto"/>
        </w:rPr>
        <w:t>Consumers and representatives considered that consumers received personal and clinical care that was safe</w:t>
      </w:r>
      <w:r w:rsidR="0053221C" w:rsidRPr="004C2942">
        <w:rPr>
          <w:rFonts w:ascii="Arial" w:eastAsia="Arial" w:hAnsi="Arial" w:cs="Arial"/>
          <w:color w:val="auto"/>
        </w:rPr>
        <w:t xml:space="preserve">, </w:t>
      </w:r>
      <w:r w:rsidRPr="004C2942">
        <w:rPr>
          <w:rFonts w:ascii="Arial" w:eastAsia="Arial" w:hAnsi="Arial" w:cs="Arial"/>
          <w:color w:val="auto"/>
        </w:rPr>
        <w:t>tailored to their needs</w:t>
      </w:r>
      <w:r w:rsidR="0053221C" w:rsidRPr="004C2942">
        <w:rPr>
          <w:rFonts w:ascii="Arial" w:eastAsia="Arial" w:hAnsi="Arial" w:cs="Arial"/>
          <w:color w:val="auto"/>
        </w:rPr>
        <w:t xml:space="preserve"> and right for them</w:t>
      </w:r>
      <w:r w:rsidRPr="004C2942">
        <w:rPr>
          <w:rFonts w:ascii="Arial" w:eastAsia="Arial" w:hAnsi="Arial" w:cs="Arial"/>
          <w:color w:val="auto"/>
        </w:rPr>
        <w:t xml:space="preserve">.  Staff described consumers’ individual care requirements and used this knowledge to deliver personal and clinical care aligned to consumers’ needs. </w:t>
      </w:r>
    </w:p>
    <w:p w14:paraId="1C83CD9D" w14:textId="77777777" w:rsidR="00334252" w:rsidRPr="004C2942" w:rsidRDefault="00334252" w:rsidP="004C2942">
      <w:pPr>
        <w:spacing w:after="240" w:line="22" w:lineRule="atLeast"/>
        <w:textAlignment w:val="baseline"/>
        <w:rPr>
          <w:rFonts w:ascii="Arial" w:eastAsia="Arial" w:hAnsi="Arial" w:cs="Arial"/>
          <w:color w:val="auto"/>
        </w:rPr>
      </w:pPr>
      <w:r w:rsidRPr="004C2942">
        <w:rPr>
          <w:rFonts w:ascii="Arial" w:eastAsia="Arial" w:hAnsi="Arial" w:cs="Arial"/>
          <w:color w:val="auto"/>
        </w:rPr>
        <w:t xml:space="preserve">Staff demonstrated an understanding of risks involved with consumers’ conditions and used strategies to maximise their well-being and comfort. Consumers said they were confident about the way the service assessed, communicated, and managed their risks and felt their dignity was upheld when they participated in risk-taking activities.  </w:t>
      </w:r>
    </w:p>
    <w:p w14:paraId="0773D203" w14:textId="77777777" w:rsidR="00334252" w:rsidRPr="004C2942" w:rsidRDefault="00334252" w:rsidP="004C2942">
      <w:pPr>
        <w:spacing w:after="240" w:line="22" w:lineRule="atLeast"/>
        <w:textAlignment w:val="baseline"/>
        <w:rPr>
          <w:rFonts w:ascii="Arial" w:eastAsia="Arial" w:hAnsi="Arial" w:cs="Arial"/>
          <w:color w:val="auto"/>
        </w:rPr>
      </w:pPr>
      <w:r w:rsidRPr="004C2942">
        <w:rPr>
          <w:rFonts w:ascii="Arial" w:eastAsia="Arial" w:hAnsi="Arial" w:cs="Arial"/>
          <w:color w:val="auto"/>
        </w:rPr>
        <w:t xml:space="preserve">Staff described the specific strategies the service had in place to manage risks to consumers’ health and comfort.  Care plans showed consumers received effective care for skin integrity, pain, and behaviour management. </w:t>
      </w:r>
    </w:p>
    <w:p w14:paraId="014C65A1" w14:textId="77777777" w:rsidR="00334252" w:rsidRPr="004C2942" w:rsidRDefault="00334252" w:rsidP="004C2942">
      <w:pPr>
        <w:spacing w:after="240" w:line="22" w:lineRule="atLeast"/>
        <w:textAlignment w:val="baseline"/>
        <w:rPr>
          <w:rFonts w:ascii="Arial" w:eastAsia="Arial" w:hAnsi="Arial" w:cs="Arial"/>
          <w:color w:val="auto"/>
        </w:rPr>
      </w:pPr>
      <w:r w:rsidRPr="004C2942">
        <w:rPr>
          <w:rFonts w:ascii="Arial" w:eastAsia="Arial" w:hAnsi="Arial" w:cs="Arial"/>
          <w:color w:val="auto"/>
        </w:rPr>
        <w:lastRenderedPageBreak/>
        <w:t xml:space="preserve">Care documents demonstrated the service recorded consumer advanced care planning and end-of-life care preferences. Staff received training in palliative care and end-of-life support. </w:t>
      </w:r>
    </w:p>
    <w:p w14:paraId="3622E902" w14:textId="77777777" w:rsidR="0053221C" w:rsidRPr="004C2942" w:rsidRDefault="00334252" w:rsidP="004C2942">
      <w:pPr>
        <w:spacing w:after="240" w:line="22" w:lineRule="atLeast"/>
        <w:textAlignment w:val="baseline"/>
        <w:rPr>
          <w:rFonts w:ascii="Arial" w:eastAsia="Arial" w:hAnsi="Arial" w:cs="Arial"/>
          <w:color w:val="auto"/>
        </w:rPr>
      </w:pPr>
      <w:r w:rsidRPr="004C2942">
        <w:rPr>
          <w:rFonts w:ascii="Arial" w:eastAsia="Arial" w:hAnsi="Arial" w:cs="Arial"/>
          <w:color w:val="auto"/>
        </w:rPr>
        <w:t>Consumers and representatives confirmed staff responded to changes in consumers’ conditions in a timely manner. Care staff stated they escalated changes in consumers’ behaviour or condition to registered staff in a timely manner</w:t>
      </w:r>
      <w:r w:rsidR="0053221C" w:rsidRPr="004C2942">
        <w:rPr>
          <w:rFonts w:ascii="Arial" w:eastAsia="Arial" w:hAnsi="Arial" w:cs="Arial"/>
          <w:color w:val="auto"/>
        </w:rPr>
        <w:t>.</w:t>
      </w:r>
    </w:p>
    <w:p w14:paraId="30BFD9C1" w14:textId="77777777" w:rsidR="0053221C" w:rsidRPr="004C2942" w:rsidRDefault="00334252" w:rsidP="004C2942">
      <w:pPr>
        <w:spacing w:after="240" w:line="22" w:lineRule="atLeast"/>
        <w:textAlignment w:val="baseline"/>
        <w:rPr>
          <w:rFonts w:ascii="Arial" w:eastAsia="Arial" w:hAnsi="Arial" w:cs="Arial"/>
          <w:color w:val="auto"/>
        </w:rPr>
      </w:pPr>
      <w:r w:rsidRPr="004C2942">
        <w:rPr>
          <w:rFonts w:ascii="Arial" w:eastAsia="Arial" w:hAnsi="Arial" w:cs="Arial"/>
          <w:color w:val="auto"/>
        </w:rPr>
        <w:t>The service demonstrated it used effective records management processes. Consumer care planning documents showed input from allied health professionals, such as physiotherapists, podiatrists, and speech pathologists when needed. Consumers and their representatives said they were satisfied with the care they received from referral services</w:t>
      </w:r>
      <w:r w:rsidR="0053221C" w:rsidRPr="004C2942">
        <w:rPr>
          <w:rFonts w:ascii="Arial" w:eastAsia="Arial" w:hAnsi="Arial" w:cs="Arial"/>
          <w:color w:val="auto"/>
        </w:rPr>
        <w:t>.</w:t>
      </w:r>
    </w:p>
    <w:p w14:paraId="41E3EFB9" w14:textId="38EA63E7" w:rsidR="00334252" w:rsidRPr="004C2942" w:rsidRDefault="00334252" w:rsidP="004C2942">
      <w:pPr>
        <w:spacing w:after="240" w:line="22" w:lineRule="atLeast"/>
        <w:textAlignment w:val="baseline"/>
        <w:rPr>
          <w:rFonts w:ascii="Arial" w:eastAsia="Arial" w:hAnsi="Arial" w:cs="Arial"/>
          <w:color w:val="auto"/>
        </w:rPr>
      </w:pPr>
      <w:r w:rsidRPr="004C2942">
        <w:rPr>
          <w:rFonts w:ascii="Arial" w:eastAsia="Arial" w:hAnsi="Arial" w:cs="Arial"/>
          <w:color w:val="auto"/>
        </w:rPr>
        <w:t xml:space="preserve">The organisation had policies and guidelines for key areas of care, which included, nutrition, skin integrity, pressure injuries, medication safety and falls management. The service employed monitoring processes </w:t>
      </w:r>
      <w:r w:rsidR="0053221C" w:rsidRPr="004C2942">
        <w:rPr>
          <w:rFonts w:ascii="Arial" w:eastAsia="Arial" w:hAnsi="Arial" w:cs="Arial"/>
          <w:color w:val="auto"/>
        </w:rPr>
        <w:t>which</w:t>
      </w:r>
      <w:r w:rsidRPr="004C2942">
        <w:rPr>
          <w:rFonts w:ascii="Arial" w:eastAsia="Arial" w:hAnsi="Arial" w:cs="Arial"/>
          <w:color w:val="auto"/>
        </w:rPr>
        <w:t xml:space="preserve"> ensure</w:t>
      </w:r>
      <w:r w:rsidR="0053221C" w:rsidRPr="004C2942">
        <w:rPr>
          <w:rFonts w:ascii="Arial" w:eastAsia="Arial" w:hAnsi="Arial" w:cs="Arial"/>
          <w:color w:val="auto"/>
        </w:rPr>
        <w:t>d</w:t>
      </w:r>
      <w:r w:rsidRPr="004C2942">
        <w:rPr>
          <w:rFonts w:ascii="Arial" w:eastAsia="Arial" w:hAnsi="Arial" w:cs="Arial"/>
          <w:color w:val="auto"/>
        </w:rPr>
        <w:t xml:space="preserve"> consumers were provided with safe and effective care and included clinical management meetings and review of clinical indicators</w:t>
      </w:r>
      <w:r w:rsidR="0053221C" w:rsidRPr="004C2942">
        <w:rPr>
          <w:rFonts w:ascii="Arial" w:eastAsia="Arial" w:hAnsi="Arial" w:cs="Arial"/>
          <w:color w:val="auto"/>
        </w:rPr>
        <w:t xml:space="preserve">. </w:t>
      </w:r>
      <w:r w:rsidRPr="004C2942">
        <w:rPr>
          <w:rFonts w:ascii="Arial" w:eastAsia="Arial" w:hAnsi="Arial" w:cs="Arial"/>
          <w:color w:val="auto"/>
        </w:rPr>
        <w:t>All staff were provided with infection control training, which included handwashing competencies, donning and doffing of personal protective equipment and the minimisation of infection related risks for consumers.</w:t>
      </w:r>
    </w:p>
    <w:p w14:paraId="462F3A4F" w14:textId="535AB907" w:rsidR="003C3B5A" w:rsidRPr="00B83D6B" w:rsidRDefault="003C3B5A" w:rsidP="43719607">
      <w:pPr>
        <w:pStyle w:val="CommentText"/>
        <w:rPr>
          <w:rFonts w:ascii="Arial" w:eastAsia="Arial" w:hAnsi="Arial" w:cs="Arial"/>
          <w:color w:val="FF0000"/>
        </w:rPr>
      </w:pPr>
      <w:r w:rsidRPr="43719607">
        <w:rPr>
          <w:rFonts w:ascii="Arial" w:eastAsia="Arial" w:hAnsi="Arial" w:cs="Arial"/>
          <w:color w:val="FF0000"/>
        </w:rPr>
        <w:br w:type="page"/>
      </w:r>
      <w:bookmarkEnd w:id="2"/>
    </w:p>
    <w:p w14:paraId="68D4F963" w14:textId="77777777" w:rsidR="007209A1" w:rsidRPr="00B83D6B" w:rsidRDefault="007209A1" w:rsidP="43719607">
      <w:pPr>
        <w:pStyle w:val="Heading1"/>
        <w:spacing w:before="120" w:after="240" w:line="22" w:lineRule="atLeast"/>
        <w:rPr>
          <w:rFonts w:ascii="Arial" w:eastAsia="Arial" w:hAnsi="Arial" w:cs="Arial"/>
        </w:rPr>
      </w:pPr>
      <w:r w:rsidRPr="43719607">
        <w:rPr>
          <w:rFonts w:ascii="Arial" w:eastAsia="Arial" w:hAnsi="Arial" w:cs="Arial"/>
        </w:rPr>
        <w:lastRenderedPageBreak/>
        <w:t>Standard 4</w:t>
      </w:r>
    </w:p>
    <w:tbl>
      <w:tblPr>
        <w:tblStyle w:val="TableGrid"/>
        <w:tblW w:w="0" w:type="auto"/>
        <w:tblLook w:val="04A0" w:firstRow="1" w:lastRow="0" w:firstColumn="1" w:lastColumn="0" w:noHBand="0" w:noVBand="1"/>
      </w:tblPr>
      <w:tblGrid>
        <w:gridCol w:w="1768"/>
        <w:gridCol w:w="7046"/>
        <w:gridCol w:w="1390"/>
      </w:tblGrid>
      <w:tr w:rsidR="003B3570" w:rsidRPr="00B83D6B" w14:paraId="49FB076B" w14:textId="77777777" w:rsidTr="437196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4D702F38" w14:textId="315A2F3A" w:rsidR="00532C52" w:rsidRPr="00B83D6B" w:rsidRDefault="00532C52" w:rsidP="43719607">
            <w:pPr>
              <w:spacing w:before="0" w:after="120" w:line="22" w:lineRule="atLeast"/>
              <w:rPr>
                <w:rFonts w:ascii="Arial" w:eastAsia="Arial" w:hAnsi="Arial" w:cs="Arial"/>
              </w:rPr>
            </w:pPr>
            <w:r w:rsidRPr="43719607">
              <w:rPr>
                <w:rFonts w:ascii="Arial" w:eastAsia="Arial" w:hAnsi="Arial" w:cs="Arial"/>
              </w:rPr>
              <w:t>Services and supports for daily living</w:t>
            </w:r>
          </w:p>
        </w:tc>
        <w:tc>
          <w:tcPr>
            <w:tcW w:w="0" w:type="auto"/>
          </w:tcPr>
          <w:p w14:paraId="63D05288" w14:textId="7B2A66E6" w:rsidR="00532C52" w:rsidRPr="00DA4FC8" w:rsidRDefault="00532C52" w:rsidP="43719607">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eastAsia="Arial" w:hAnsi="Arial" w:cs="Arial"/>
              </w:rPr>
            </w:pPr>
            <w:r w:rsidRPr="00DA4FC8">
              <w:rPr>
                <w:rFonts w:ascii="Arial" w:eastAsia="Arial" w:hAnsi="Arial" w:cs="Arial"/>
              </w:rPr>
              <w:t>Compliant</w:t>
            </w:r>
            <w:r w:rsidR="0014722A" w:rsidRPr="00DA4FC8">
              <w:rPr>
                <w:rFonts w:ascii="Arial" w:eastAsia="Arial" w:hAnsi="Arial" w:cs="Arial"/>
              </w:rPr>
              <w:t xml:space="preserve"> </w:t>
            </w:r>
          </w:p>
        </w:tc>
      </w:tr>
      <w:tr w:rsidR="003B3570" w:rsidRPr="00B83D6B" w14:paraId="0ABFA3B7" w14:textId="77777777" w:rsidTr="43719607">
        <w:tc>
          <w:tcPr>
            <w:cnfStyle w:val="001000000000" w:firstRow="0" w:lastRow="0" w:firstColumn="1" w:lastColumn="0" w:oddVBand="0" w:evenVBand="0" w:oddHBand="0" w:evenHBand="0" w:firstRowFirstColumn="0" w:firstRowLastColumn="0" w:lastRowFirstColumn="0" w:lastRowLastColumn="0"/>
            <w:tcW w:w="0" w:type="auto"/>
          </w:tcPr>
          <w:p w14:paraId="759A87B2" w14:textId="35C3A0F0" w:rsidR="00532C52" w:rsidRPr="00B83D6B" w:rsidRDefault="00532C52" w:rsidP="43719607">
            <w:pPr>
              <w:spacing w:line="22" w:lineRule="atLeast"/>
              <w:rPr>
                <w:rFonts w:ascii="Arial" w:eastAsia="Arial" w:hAnsi="Arial" w:cs="Arial"/>
                <w:color w:val="auto"/>
              </w:rPr>
            </w:pPr>
            <w:r w:rsidRPr="43719607">
              <w:rPr>
                <w:rFonts w:ascii="Arial" w:eastAsia="Arial" w:hAnsi="Arial" w:cs="Arial"/>
                <w:color w:val="auto"/>
              </w:rPr>
              <w:t>Requirement 4(3)(a)</w:t>
            </w:r>
          </w:p>
        </w:tc>
        <w:tc>
          <w:tcPr>
            <w:tcW w:w="0" w:type="auto"/>
            <w:tcBorders>
              <w:right w:val="single" w:sz="4" w:space="0" w:color="auto"/>
            </w:tcBorders>
          </w:tcPr>
          <w:p w14:paraId="3E586FCF" w14:textId="1ADB9973" w:rsidR="00532C52" w:rsidRPr="00B83D6B" w:rsidRDefault="00532C52"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Each consumer gets safe and effective services and supports for daily living that meet the consumer’s needs, goals and preferences and optimise their independence, health, well-being and quality of life.</w:t>
            </w:r>
          </w:p>
        </w:tc>
        <w:tc>
          <w:tcPr>
            <w:tcW w:w="0" w:type="auto"/>
            <w:tcBorders>
              <w:left w:val="single" w:sz="4" w:space="0" w:color="auto"/>
            </w:tcBorders>
          </w:tcPr>
          <w:p w14:paraId="61C62D2B" w14:textId="183AE57D" w:rsidR="00532C52" w:rsidRPr="00DA4FC8" w:rsidRDefault="00532C52"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color w:val="auto"/>
              </w:rPr>
            </w:pPr>
            <w:r w:rsidRPr="00DA4FC8">
              <w:rPr>
                <w:rFonts w:ascii="Arial" w:eastAsia="Arial" w:hAnsi="Arial" w:cs="Arial"/>
                <w:color w:val="auto"/>
              </w:rPr>
              <w:t>Compliant</w:t>
            </w:r>
          </w:p>
        </w:tc>
      </w:tr>
      <w:tr w:rsidR="003B3570" w:rsidRPr="00B83D6B" w14:paraId="38AE7FF4" w14:textId="77777777" w:rsidTr="437196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03721BE" w14:textId="3490C97B" w:rsidR="00532C52" w:rsidRPr="00B83D6B" w:rsidRDefault="00532C52" w:rsidP="43719607">
            <w:pPr>
              <w:spacing w:line="22" w:lineRule="atLeast"/>
              <w:rPr>
                <w:rFonts w:ascii="Arial" w:eastAsia="Arial" w:hAnsi="Arial" w:cs="Arial"/>
                <w:color w:val="auto"/>
              </w:rPr>
            </w:pPr>
            <w:r w:rsidRPr="43719607">
              <w:rPr>
                <w:rFonts w:ascii="Arial" w:eastAsia="Arial" w:hAnsi="Arial" w:cs="Arial"/>
                <w:color w:val="auto"/>
              </w:rPr>
              <w:t>Requirement 4(3)(b)</w:t>
            </w:r>
          </w:p>
        </w:tc>
        <w:tc>
          <w:tcPr>
            <w:tcW w:w="0" w:type="auto"/>
            <w:tcBorders>
              <w:right w:val="single" w:sz="4" w:space="0" w:color="auto"/>
            </w:tcBorders>
          </w:tcPr>
          <w:p w14:paraId="74F855D4" w14:textId="7ECE0232" w:rsidR="00532C52" w:rsidRPr="00B83D6B" w:rsidRDefault="00532C52" w:rsidP="4371960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rPr>
            </w:pPr>
            <w:r w:rsidRPr="43719607">
              <w:rPr>
                <w:rFonts w:ascii="Arial" w:eastAsia="Arial" w:hAnsi="Arial" w:cs="Arial"/>
              </w:rPr>
              <w:t>Services and supports for daily living promote each consumer’s emotional, spiritual and psychological well-being.</w:t>
            </w:r>
          </w:p>
        </w:tc>
        <w:tc>
          <w:tcPr>
            <w:tcW w:w="0" w:type="auto"/>
            <w:tcBorders>
              <w:left w:val="single" w:sz="4" w:space="0" w:color="auto"/>
            </w:tcBorders>
          </w:tcPr>
          <w:p w14:paraId="7601A89D" w14:textId="719A5778" w:rsidR="00532C52" w:rsidRPr="00DA4FC8" w:rsidRDefault="00532C52" w:rsidP="4371960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color w:val="auto"/>
              </w:rPr>
            </w:pPr>
            <w:r w:rsidRPr="00DA4FC8">
              <w:rPr>
                <w:rFonts w:ascii="Arial" w:eastAsia="Arial" w:hAnsi="Arial" w:cs="Arial"/>
                <w:color w:val="auto"/>
              </w:rPr>
              <w:t>Compliant</w:t>
            </w:r>
          </w:p>
        </w:tc>
      </w:tr>
      <w:tr w:rsidR="003B3570" w:rsidRPr="00B83D6B" w14:paraId="43CEB89A" w14:textId="77777777" w:rsidTr="43719607">
        <w:tc>
          <w:tcPr>
            <w:cnfStyle w:val="001000000000" w:firstRow="0" w:lastRow="0" w:firstColumn="1" w:lastColumn="0" w:oddVBand="0" w:evenVBand="0" w:oddHBand="0" w:evenHBand="0" w:firstRowFirstColumn="0" w:firstRowLastColumn="0" w:lastRowFirstColumn="0" w:lastRowLastColumn="0"/>
            <w:tcW w:w="0" w:type="auto"/>
          </w:tcPr>
          <w:p w14:paraId="729D4240" w14:textId="385877DA" w:rsidR="00532C52" w:rsidRPr="00B83D6B" w:rsidRDefault="00532C52" w:rsidP="43719607">
            <w:pPr>
              <w:spacing w:line="22" w:lineRule="atLeast"/>
              <w:rPr>
                <w:rFonts w:ascii="Arial" w:eastAsia="Arial" w:hAnsi="Arial" w:cs="Arial"/>
                <w:color w:val="auto"/>
              </w:rPr>
            </w:pPr>
            <w:r w:rsidRPr="43719607">
              <w:rPr>
                <w:rFonts w:ascii="Arial" w:eastAsia="Arial" w:hAnsi="Arial" w:cs="Arial"/>
                <w:color w:val="auto"/>
              </w:rPr>
              <w:t>Requirement 4(3)(c)</w:t>
            </w:r>
          </w:p>
        </w:tc>
        <w:tc>
          <w:tcPr>
            <w:tcW w:w="0" w:type="auto"/>
            <w:tcBorders>
              <w:right w:val="single" w:sz="4" w:space="0" w:color="auto"/>
            </w:tcBorders>
          </w:tcPr>
          <w:p w14:paraId="196F834B" w14:textId="732F24A2" w:rsidR="00532C52" w:rsidRPr="00B83D6B" w:rsidRDefault="00532C52"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Services and supports for daily living assist each consumer to:</w:t>
            </w:r>
          </w:p>
          <w:p w14:paraId="660C8AF1" w14:textId="77777777" w:rsidR="00532C52" w:rsidRPr="00B83D6B" w:rsidRDefault="00532C52" w:rsidP="43719607">
            <w:pPr>
              <w:pStyle w:val="ListParagraph"/>
              <w:numPr>
                <w:ilvl w:val="0"/>
                <w:numId w:val="2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participate in their community within and outside the organisation’s service environment; and</w:t>
            </w:r>
          </w:p>
          <w:p w14:paraId="0A3B3052" w14:textId="77777777" w:rsidR="00532C52" w:rsidRPr="00B83D6B" w:rsidRDefault="00532C52" w:rsidP="43719607">
            <w:pPr>
              <w:pStyle w:val="ListParagraph"/>
              <w:numPr>
                <w:ilvl w:val="0"/>
                <w:numId w:val="2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have social and personal relationships; and</w:t>
            </w:r>
          </w:p>
          <w:p w14:paraId="1BB97B6E" w14:textId="77777777" w:rsidR="00532C52" w:rsidRPr="00B83D6B" w:rsidRDefault="00532C52" w:rsidP="43719607">
            <w:pPr>
              <w:pStyle w:val="ListParagraph"/>
              <w:numPr>
                <w:ilvl w:val="0"/>
                <w:numId w:val="2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do the things of interest to them.</w:t>
            </w:r>
          </w:p>
        </w:tc>
        <w:tc>
          <w:tcPr>
            <w:tcW w:w="0" w:type="auto"/>
            <w:tcBorders>
              <w:left w:val="single" w:sz="4" w:space="0" w:color="auto"/>
            </w:tcBorders>
          </w:tcPr>
          <w:p w14:paraId="35C0E2EF" w14:textId="478FC5C3" w:rsidR="00532C52" w:rsidRPr="00DA4FC8" w:rsidRDefault="00532C52"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color w:val="auto"/>
              </w:rPr>
            </w:pPr>
            <w:r w:rsidRPr="00DA4FC8">
              <w:rPr>
                <w:rFonts w:ascii="Arial" w:eastAsia="Arial" w:hAnsi="Arial" w:cs="Arial"/>
                <w:color w:val="auto"/>
              </w:rPr>
              <w:t>Compliant</w:t>
            </w:r>
          </w:p>
        </w:tc>
      </w:tr>
      <w:tr w:rsidR="003B3570" w:rsidRPr="00B83D6B" w14:paraId="45D6C2DD" w14:textId="77777777" w:rsidTr="437196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7E39E2" w14:textId="10334723" w:rsidR="00532C52" w:rsidRPr="00B83D6B" w:rsidRDefault="00532C52" w:rsidP="43719607">
            <w:pPr>
              <w:spacing w:line="22" w:lineRule="atLeast"/>
              <w:rPr>
                <w:rFonts w:ascii="Arial" w:eastAsia="Arial" w:hAnsi="Arial" w:cs="Arial"/>
                <w:color w:val="auto"/>
              </w:rPr>
            </w:pPr>
            <w:r w:rsidRPr="43719607">
              <w:rPr>
                <w:rFonts w:ascii="Arial" w:eastAsia="Arial" w:hAnsi="Arial" w:cs="Arial"/>
                <w:color w:val="auto"/>
              </w:rPr>
              <w:t>Requirement 4(3)(d)</w:t>
            </w:r>
          </w:p>
        </w:tc>
        <w:tc>
          <w:tcPr>
            <w:tcW w:w="0" w:type="auto"/>
            <w:tcBorders>
              <w:right w:val="single" w:sz="4" w:space="0" w:color="auto"/>
            </w:tcBorders>
          </w:tcPr>
          <w:p w14:paraId="557356C9" w14:textId="73441FA0" w:rsidR="00532C52" w:rsidRPr="00B83D6B" w:rsidRDefault="00532C52" w:rsidP="4371960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rPr>
            </w:pPr>
            <w:r w:rsidRPr="43719607">
              <w:rPr>
                <w:rFonts w:ascii="Arial" w:eastAsia="Arial" w:hAnsi="Arial" w:cs="Arial"/>
              </w:rPr>
              <w:t>Information about the consumer’s condition, needs and preferences is communicated within the organisation, and with others where responsibility for care is shared.</w:t>
            </w:r>
          </w:p>
        </w:tc>
        <w:tc>
          <w:tcPr>
            <w:tcW w:w="0" w:type="auto"/>
            <w:tcBorders>
              <w:left w:val="single" w:sz="4" w:space="0" w:color="auto"/>
            </w:tcBorders>
          </w:tcPr>
          <w:p w14:paraId="44D54C23" w14:textId="65758D44" w:rsidR="00532C52" w:rsidRPr="00DA4FC8" w:rsidRDefault="00532C52" w:rsidP="43719607">
            <w:pPr>
              <w:spacing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color w:val="auto"/>
              </w:rPr>
            </w:pPr>
            <w:r w:rsidRPr="00DA4FC8">
              <w:rPr>
                <w:rFonts w:ascii="Arial" w:eastAsia="Arial" w:hAnsi="Arial" w:cs="Arial"/>
                <w:color w:val="auto"/>
              </w:rPr>
              <w:t>Compliant</w:t>
            </w:r>
          </w:p>
        </w:tc>
      </w:tr>
      <w:tr w:rsidR="003B3570" w:rsidRPr="00B83D6B" w14:paraId="2FFB7247" w14:textId="77777777" w:rsidTr="43719607">
        <w:tc>
          <w:tcPr>
            <w:cnfStyle w:val="001000000000" w:firstRow="0" w:lastRow="0" w:firstColumn="1" w:lastColumn="0" w:oddVBand="0" w:evenVBand="0" w:oddHBand="0" w:evenHBand="0" w:firstRowFirstColumn="0" w:firstRowLastColumn="0" w:lastRowFirstColumn="0" w:lastRowLastColumn="0"/>
            <w:tcW w:w="0" w:type="auto"/>
          </w:tcPr>
          <w:p w14:paraId="1FF6C982" w14:textId="2988B793" w:rsidR="00532C52" w:rsidRPr="00B83D6B" w:rsidRDefault="00532C52" w:rsidP="43719607">
            <w:pPr>
              <w:spacing w:line="22" w:lineRule="atLeast"/>
              <w:rPr>
                <w:rFonts w:ascii="Arial" w:eastAsia="Arial" w:hAnsi="Arial" w:cs="Arial"/>
                <w:color w:val="auto"/>
              </w:rPr>
            </w:pPr>
            <w:r w:rsidRPr="43719607">
              <w:rPr>
                <w:rFonts w:ascii="Arial" w:eastAsia="Arial" w:hAnsi="Arial" w:cs="Arial"/>
                <w:color w:val="auto"/>
              </w:rPr>
              <w:t>Requirement 4(3)(e)</w:t>
            </w:r>
          </w:p>
        </w:tc>
        <w:tc>
          <w:tcPr>
            <w:tcW w:w="0" w:type="auto"/>
            <w:tcBorders>
              <w:right w:val="single" w:sz="4" w:space="0" w:color="auto"/>
            </w:tcBorders>
          </w:tcPr>
          <w:p w14:paraId="6C8CB440" w14:textId="3E5A0ECE" w:rsidR="00532C52" w:rsidRPr="00B83D6B" w:rsidRDefault="00532C52"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Timely and appropriate referrals to individuals, other organisations and providers of other care and services.</w:t>
            </w:r>
          </w:p>
        </w:tc>
        <w:tc>
          <w:tcPr>
            <w:tcW w:w="0" w:type="auto"/>
            <w:tcBorders>
              <w:left w:val="single" w:sz="4" w:space="0" w:color="auto"/>
            </w:tcBorders>
          </w:tcPr>
          <w:p w14:paraId="6CEBDFF4" w14:textId="1562EA8C" w:rsidR="00532C52" w:rsidRPr="00DA4FC8" w:rsidRDefault="00532C52" w:rsidP="003B3570">
            <w:pPr>
              <w:spacing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color w:val="auto"/>
              </w:rPr>
            </w:pPr>
            <w:r w:rsidRPr="00DA4FC8">
              <w:rPr>
                <w:rFonts w:ascii="Arial" w:eastAsia="Arial" w:hAnsi="Arial" w:cs="Arial"/>
                <w:color w:val="auto"/>
              </w:rPr>
              <w:t>Compliant</w:t>
            </w:r>
          </w:p>
        </w:tc>
      </w:tr>
      <w:tr w:rsidR="003B3570" w:rsidRPr="00B83D6B" w14:paraId="7559EDDE" w14:textId="77777777" w:rsidTr="437196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0C0987B" w14:textId="368F5FBC" w:rsidR="00532C52" w:rsidRPr="00B83D6B" w:rsidRDefault="00532C52" w:rsidP="43719607">
            <w:pPr>
              <w:spacing w:line="22" w:lineRule="atLeast"/>
              <w:rPr>
                <w:rFonts w:ascii="Arial" w:eastAsia="Arial" w:hAnsi="Arial" w:cs="Arial"/>
                <w:color w:val="auto"/>
              </w:rPr>
            </w:pPr>
            <w:r w:rsidRPr="43719607">
              <w:rPr>
                <w:rFonts w:ascii="Arial" w:eastAsia="Arial" w:hAnsi="Arial" w:cs="Arial"/>
                <w:color w:val="auto"/>
              </w:rPr>
              <w:t>Requirement 4(3)(f)</w:t>
            </w:r>
          </w:p>
        </w:tc>
        <w:tc>
          <w:tcPr>
            <w:tcW w:w="0" w:type="auto"/>
            <w:tcBorders>
              <w:right w:val="single" w:sz="4" w:space="0" w:color="auto"/>
            </w:tcBorders>
          </w:tcPr>
          <w:p w14:paraId="5C5BD127" w14:textId="587BCEFD" w:rsidR="00532C52" w:rsidRPr="00B83D6B" w:rsidRDefault="00532C52" w:rsidP="4371960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rPr>
            </w:pPr>
            <w:r w:rsidRPr="43719607">
              <w:rPr>
                <w:rFonts w:ascii="Arial" w:eastAsia="Arial" w:hAnsi="Arial" w:cs="Arial"/>
              </w:rPr>
              <w:t>Where meals are provided, they are varied and of suitable quality and quantity.</w:t>
            </w:r>
          </w:p>
        </w:tc>
        <w:tc>
          <w:tcPr>
            <w:tcW w:w="0" w:type="auto"/>
            <w:tcBorders>
              <w:left w:val="single" w:sz="4" w:space="0" w:color="auto"/>
            </w:tcBorders>
          </w:tcPr>
          <w:p w14:paraId="4973AA52" w14:textId="1705446E" w:rsidR="00532C52" w:rsidRPr="00DA4FC8" w:rsidRDefault="00532C52" w:rsidP="4371960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color w:val="auto"/>
              </w:rPr>
            </w:pPr>
            <w:r w:rsidRPr="00DA4FC8">
              <w:rPr>
                <w:rFonts w:ascii="Arial" w:eastAsia="Arial" w:hAnsi="Arial" w:cs="Arial"/>
                <w:color w:val="auto"/>
              </w:rPr>
              <w:t>Compliant</w:t>
            </w:r>
          </w:p>
        </w:tc>
      </w:tr>
      <w:tr w:rsidR="003B3570" w:rsidRPr="00B83D6B" w14:paraId="16D1F60D" w14:textId="77777777" w:rsidTr="43719607">
        <w:tc>
          <w:tcPr>
            <w:cnfStyle w:val="001000000000" w:firstRow="0" w:lastRow="0" w:firstColumn="1" w:lastColumn="0" w:oddVBand="0" w:evenVBand="0" w:oddHBand="0" w:evenHBand="0" w:firstRowFirstColumn="0" w:firstRowLastColumn="0" w:lastRowFirstColumn="0" w:lastRowLastColumn="0"/>
            <w:tcW w:w="0" w:type="auto"/>
          </w:tcPr>
          <w:p w14:paraId="7BFBEE1A" w14:textId="1DEB73E9" w:rsidR="00532C52" w:rsidRPr="00B83D6B" w:rsidRDefault="00532C52" w:rsidP="43719607">
            <w:pPr>
              <w:spacing w:line="22" w:lineRule="atLeast"/>
              <w:rPr>
                <w:rFonts w:ascii="Arial" w:eastAsia="Arial" w:hAnsi="Arial" w:cs="Arial"/>
                <w:color w:val="auto"/>
              </w:rPr>
            </w:pPr>
            <w:r w:rsidRPr="43719607">
              <w:rPr>
                <w:rFonts w:ascii="Arial" w:eastAsia="Arial" w:hAnsi="Arial" w:cs="Arial"/>
                <w:color w:val="auto"/>
              </w:rPr>
              <w:t>Requirement 4(3)(g)</w:t>
            </w:r>
          </w:p>
        </w:tc>
        <w:tc>
          <w:tcPr>
            <w:tcW w:w="0" w:type="auto"/>
            <w:tcBorders>
              <w:right w:val="single" w:sz="4" w:space="0" w:color="auto"/>
            </w:tcBorders>
          </w:tcPr>
          <w:p w14:paraId="160754F0" w14:textId="280C53EA" w:rsidR="00532C52" w:rsidRPr="00B83D6B" w:rsidRDefault="00532C52"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Where equipment is provided, it is safe, suitable, clean and well maintained.</w:t>
            </w:r>
          </w:p>
        </w:tc>
        <w:tc>
          <w:tcPr>
            <w:tcW w:w="0" w:type="auto"/>
            <w:tcBorders>
              <w:left w:val="single" w:sz="4" w:space="0" w:color="auto"/>
            </w:tcBorders>
          </w:tcPr>
          <w:p w14:paraId="32523542" w14:textId="17559512" w:rsidR="00532C52" w:rsidRPr="00DA4FC8" w:rsidRDefault="00532C52"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color w:val="auto"/>
              </w:rPr>
            </w:pPr>
            <w:r w:rsidRPr="00DA4FC8">
              <w:rPr>
                <w:rFonts w:ascii="Arial" w:eastAsia="Arial" w:hAnsi="Arial" w:cs="Arial"/>
                <w:color w:val="auto"/>
              </w:rPr>
              <w:t>Compliant</w:t>
            </w:r>
          </w:p>
        </w:tc>
      </w:tr>
    </w:tbl>
    <w:p w14:paraId="0FD918BB" w14:textId="77777777" w:rsidR="007209A1" w:rsidRPr="00B83D6B" w:rsidRDefault="007209A1" w:rsidP="43719607">
      <w:pPr>
        <w:pStyle w:val="Heading2"/>
        <w:spacing w:before="120" w:after="120" w:line="22" w:lineRule="atLeast"/>
        <w:rPr>
          <w:rFonts w:ascii="Arial" w:eastAsia="Arial" w:hAnsi="Arial" w:cs="Arial"/>
        </w:rPr>
      </w:pPr>
      <w:r w:rsidRPr="43719607">
        <w:rPr>
          <w:rFonts w:ascii="Arial" w:eastAsia="Arial" w:hAnsi="Arial" w:cs="Arial"/>
        </w:rPr>
        <w:t>Findings</w:t>
      </w:r>
    </w:p>
    <w:p w14:paraId="27810360" w14:textId="77777777" w:rsidR="00334252" w:rsidRPr="004C2942" w:rsidRDefault="00334252" w:rsidP="004C2942">
      <w:pPr>
        <w:spacing w:after="240" w:line="22" w:lineRule="atLeast"/>
        <w:textAlignment w:val="baseline"/>
        <w:rPr>
          <w:rFonts w:ascii="Arial" w:eastAsia="Arial" w:hAnsi="Arial" w:cs="Arial"/>
          <w:color w:val="auto"/>
        </w:rPr>
      </w:pPr>
      <w:r w:rsidRPr="004C2942">
        <w:rPr>
          <w:rFonts w:ascii="Arial" w:eastAsia="Arial" w:hAnsi="Arial" w:cs="Arial"/>
          <w:color w:val="auto"/>
        </w:rPr>
        <w:t xml:space="preserve">Consumers and their representatives said staff supported consumers to participate in activities that were of interest to them, and the service supported consumers to be as independent as possible. Care planning documents detailed consumers’ preferences. Staff described how the service organised activities that matched consumers’ interests. Consumers were observed participating in individual and group activities. </w:t>
      </w:r>
    </w:p>
    <w:p w14:paraId="1B6B403C" w14:textId="77777777" w:rsidR="00334252" w:rsidRPr="004C2942" w:rsidRDefault="00334252" w:rsidP="004C2942">
      <w:pPr>
        <w:spacing w:after="240" w:line="22" w:lineRule="atLeast"/>
        <w:textAlignment w:val="baseline"/>
        <w:rPr>
          <w:rFonts w:ascii="Arial" w:eastAsia="Arial" w:hAnsi="Arial" w:cs="Arial"/>
          <w:color w:val="auto"/>
        </w:rPr>
      </w:pPr>
      <w:r w:rsidRPr="004C2942">
        <w:rPr>
          <w:rFonts w:ascii="Arial" w:eastAsia="Arial" w:hAnsi="Arial" w:cs="Arial"/>
          <w:color w:val="auto"/>
        </w:rPr>
        <w:t xml:space="preserve">Staff described how they supported consumers to maintain their spiritual and psychological well-being by spending time interacting with them, or referring them to other services and activities, including religious events. </w:t>
      </w:r>
    </w:p>
    <w:p w14:paraId="7C8C06C6" w14:textId="77777777" w:rsidR="00334252" w:rsidRPr="004C2942" w:rsidRDefault="00334252" w:rsidP="004C2942">
      <w:pPr>
        <w:spacing w:after="240" w:line="22" w:lineRule="atLeast"/>
        <w:textAlignment w:val="baseline"/>
        <w:rPr>
          <w:rFonts w:ascii="Arial" w:eastAsia="Arial" w:hAnsi="Arial" w:cs="Arial"/>
          <w:color w:val="auto"/>
        </w:rPr>
      </w:pPr>
      <w:r w:rsidRPr="004C2942">
        <w:rPr>
          <w:rFonts w:ascii="Arial" w:eastAsia="Arial" w:hAnsi="Arial" w:cs="Arial"/>
          <w:color w:val="auto"/>
        </w:rPr>
        <w:t xml:space="preserve">Consumers and their representatives said consumers were supported to maintain relationships and to participate in the community. Staff said they supported consumers to receive visitors and keep in contact with family and friends. The service hosted activities such as theme days and concerts and facilitated outings for consumers. </w:t>
      </w:r>
    </w:p>
    <w:p w14:paraId="22ECD6FD" w14:textId="77777777" w:rsidR="00334252" w:rsidRPr="004C2942" w:rsidRDefault="00334252" w:rsidP="004C2942">
      <w:pPr>
        <w:spacing w:after="240" w:line="22" w:lineRule="atLeast"/>
        <w:textAlignment w:val="baseline"/>
        <w:rPr>
          <w:rFonts w:ascii="Arial" w:eastAsia="Arial" w:hAnsi="Arial" w:cs="Arial"/>
          <w:color w:val="auto"/>
        </w:rPr>
      </w:pPr>
      <w:r w:rsidRPr="004C2942">
        <w:rPr>
          <w:rFonts w:ascii="Arial" w:eastAsia="Arial" w:hAnsi="Arial" w:cs="Arial"/>
          <w:color w:val="auto"/>
        </w:rPr>
        <w:t>Care documents showed information was shared within and outside the service, as appropriate, which enabled a shared understanding of consumers’ needs and preferences. Care plans showed referrals were made to other services and organisations to support consumers to engage in activities and enhance their well-being. Consumers advised they were satisfied with</w:t>
      </w:r>
      <w:r w:rsidRPr="00334252">
        <w:rPr>
          <w:rFonts w:ascii="Arial" w:eastAsia="Calibri" w:hAnsi="Arial" w:cs="Arial"/>
          <w:color w:val="auto"/>
        </w:rPr>
        <w:t xml:space="preserve"> </w:t>
      </w:r>
      <w:r w:rsidRPr="004C2942">
        <w:rPr>
          <w:rFonts w:ascii="Arial" w:eastAsia="Arial" w:hAnsi="Arial" w:cs="Arial"/>
          <w:color w:val="auto"/>
        </w:rPr>
        <w:lastRenderedPageBreak/>
        <w:t>the quantity, quality and variety of meals available. Care plans included details about consumers’ dietary choices.</w:t>
      </w:r>
    </w:p>
    <w:p w14:paraId="73006187" w14:textId="77777777" w:rsidR="00334252" w:rsidRPr="004C2942" w:rsidRDefault="00334252" w:rsidP="004C2942">
      <w:pPr>
        <w:spacing w:after="240" w:line="22" w:lineRule="atLeast"/>
        <w:textAlignment w:val="baseline"/>
        <w:rPr>
          <w:rFonts w:ascii="Arial" w:eastAsia="Arial" w:hAnsi="Arial" w:cs="Arial"/>
          <w:color w:val="auto"/>
        </w:rPr>
      </w:pPr>
      <w:r w:rsidRPr="004C2942">
        <w:rPr>
          <w:rFonts w:ascii="Arial" w:eastAsia="Arial" w:hAnsi="Arial" w:cs="Arial"/>
          <w:color w:val="auto"/>
        </w:rPr>
        <w:t>Hospitality staff described how they knew of consumers’ food preferences and how they evaluated the suitability of the menu. The kitchen environment was clean and well maintained and equipment was safe, suitable and well maintained. Consumers and staff said suitable equipment was available to meet consumers’ needs. Staff described cleaning and maintenance processes.</w:t>
      </w:r>
    </w:p>
    <w:p w14:paraId="373A651B" w14:textId="6CD00EDE" w:rsidR="00E206F2" w:rsidRPr="00B83D6B" w:rsidRDefault="003C3B5A" w:rsidP="43719607">
      <w:pPr>
        <w:pStyle w:val="Heading1"/>
        <w:spacing w:before="120" w:after="240" w:line="22" w:lineRule="atLeast"/>
        <w:rPr>
          <w:rFonts w:ascii="Arial" w:eastAsia="Arial" w:hAnsi="Arial" w:cs="Arial"/>
        </w:rPr>
      </w:pPr>
      <w:r w:rsidRPr="43719607">
        <w:rPr>
          <w:rFonts w:ascii="Arial" w:eastAsia="Arial" w:hAnsi="Arial" w:cs="Arial"/>
          <w:color w:val="FF0000"/>
        </w:rPr>
        <w:br w:type="page"/>
      </w:r>
      <w:r w:rsidR="00E206F2" w:rsidRPr="43719607">
        <w:rPr>
          <w:rFonts w:ascii="Arial" w:eastAsia="Arial" w:hAnsi="Arial" w:cs="Arial"/>
        </w:rPr>
        <w:lastRenderedPageBreak/>
        <w:t>Standard 5</w:t>
      </w:r>
    </w:p>
    <w:tbl>
      <w:tblPr>
        <w:tblStyle w:val="TableGrid"/>
        <w:tblW w:w="0" w:type="auto"/>
        <w:tblLook w:val="04A0" w:firstRow="1" w:lastRow="0" w:firstColumn="1" w:lastColumn="0" w:noHBand="0" w:noVBand="1"/>
      </w:tblPr>
      <w:tblGrid>
        <w:gridCol w:w="1834"/>
        <w:gridCol w:w="6980"/>
        <w:gridCol w:w="1390"/>
      </w:tblGrid>
      <w:tr w:rsidR="003B3570" w:rsidRPr="00B83D6B" w14:paraId="778090A6" w14:textId="77777777" w:rsidTr="437196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564583D7" w14:textId="7CF2B835" w:rsidR="00532C52" w:rsidRPr="00B83D6B" w:rsidRDefault="00532C52" w:rsidP="43719607">
            <w:pPr>
              <w:spacing w:before="0" w:after="120" w:line="22" w:lineRule="atLeast"/>
              <w:rPr>
                <w:rFonts w:ascii="Arial" w:eastAsia="Arial" w:hAnsi="Arial" w:cs="Arial"/>
              </w:rPr>
            </w:pPr>
            <w:r w:rsidRPr="43719607">
              <w:rPr>
                <w:rFonts w:ascii="Arial" w:eastAsia="Arial" w:hAnsi="Arial" w:cs="Arial"/>
              </w:rPr>
              <w:t>Organisation’s service environment</w:t>
            </w:r>
          </w:p>
        </w:tc>
        <w:tc>
          <w:tcPr>
            <w:tcW w:w="0" w:type="auto"/>
            <w:tcBorders>
              <w:left w:val="single" w:sz="4" w:space="0" w:color="auto"/>
            </w:tcBorders>
          </w:tcPr>
          <w:p w14:paraId="43DFB070" w14:textId="7B434C84" w:rsidR="00532C52" w:rsidRPr="00B83D6B" w:rsidRDefault="00532C52" w:rsidP="43719607">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eastAsia="Arial" w:hAnsi="Arial" w:cs="Arial"/>
              </w:rPr>
            </w:pPr>
            <w:r w:rsidRPr="00DA4FC8">
              <w:rPr>
                <w:rFonts w:ascii="Arial" w:eastAsia="Arial" w:hAnsi="Arial" w:cs="Arial"/>
              </w:rPr>
              <w:t>Compliant</w:t>
            </w:r>
          </w:p>
        </w:tc>
      </w:tr>
      <w:tr w:rsidR="003B3570" w:rsidRPr="00B83D6B" w14:paraId="64FD9B09" w14:textId="77777777" w:rsidTr="43719607">
        <w:tc>
          <w:tcPr>
            <w:cnfStyle w:val="001000000000" w:firstRow="0" w:lastRow="0" w:firstColumn="1" w:lastColumn="0" w:oddVBand="0" w:evenVBand="0" w:oddHBand="0" w:evenHBand="0" w:firstRowFirstColumn="0" w:firstRowLastColumn="0" w:lastRowFirstColumn="0" w:lastRowLastColumn="0"/>
            <w:tcW w:w="0" w:type="auto"/>
          </w:tcPr>
          <w:p w14:paraId="6EF61788" w14:textId="04B61915" w:rsidR="00532C52" w:rsidRPr="00B83D6B" w:rsidRDefault="00532C52" w:rsidP="43719607">
            <w:pPr>
              <w:spacing w:line="22" w:lineRule="atLeast"/>
              <w:rPr>
                <w:rFonts w:ascii="Arial" w:eastAsia="Arial" w:hAnsi="Arial" w:cs="Arial"/>
                <w:color w:val="auto"/>
              </w:rPr>
            </w:pPr>
            <w:r w:rsidRPr="43719607">
              <w:rPr>
                <w:rFonts w:ascii="Arial" w:eastAsia="Arial" w:hAnsi="Arial" w:cs="Arial"/>
                <w:color w:val="auto"/>
              </w:rPr>
              <w:t>Requirement 5(3)(a)</w:t>
            </w:r>
          </w:p>
        </w:tc>
        <w:tc>
          <w:tcPr>
            <w:tcW w:w="0" w:type="auto"/>
            <w:tcBorders>
              <w:right w:val="single" w:sz="4" w:space="0" w:color="auto"/>
            </w:tcBorders>
          </w:tcPr>
          <w:p w14:paraId="1A3A39F3" w14:textId="1691B5BF" w:rsidR="00532C52" w:rsidRPr="00B83D6B" w:rsidRDefault="00532C52"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The service environment is welcoming and easy to understand, and optimises each consumer’s sense of belonging, independence, interaction and function.</w:t>
            </w:r>
          </w:p>
        </w:tc>
        <w:tc>
          <w:tcPr>
            <w:tcW w:w="0" w:type="auto"/>
            <w:tcBorders>
              <w:left w:val="single" w:sz="4" w:space="0" w:color="auto"/>
            </w:tcBorders>
          </w:tcPr>
          <w:p w14:paraId="46CDECAE" w14:textId="6A15D5C6" w:rsidR="00532C52" w:rsidRPr="00DA4FC8" w:rsidRDefault="00532C52"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color w:val="auto"/>
              </w:rPr>
            </w:pPr>
            <w:r w:rsidRPr="00DA4FC8">
              <w:rPr>
                <w:rFonts w:ascii="Arial" w:eastAsia="Arial" w:hAnsi="Arial" w:cs="Arial"/>
                <w:color w:val="auto"/>
              </w:rPr>
              <w:t>Compliant</w:t>
            </w:r>
          </w:p>
        </w:tc>
      </w:tr>
      <w:tr w:rsidR="003B3570" w:rsidRPr="00B83D6B" w14:paraId="5206F651" w14:textId="77777777" w:rsidTr="437196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E6AF3F8" w14:textId="43BE5DDD" w:rsidR="00532C52" w:rsidRPr="00B83D6B" w:rsidRDefault="00532C52" w:rsidP="43719607">
            <w:pPr>
              <w:spacing w:line="22" w:lineRule="atLeast"/>
              <w:rPr>
                <w:rFonts w:ascii="Arial" w:eastAsia="Arial" w:hAnsi="Arial" w:cs="Arial"/>
                <w:color w:val="auto"/>
              </w:rPr>
            </w:pPr>
            <w:r w:rsidRPr="43719607">
              <w:rPr>
                <w:rFonts w:ascii="Arial" w:eastAsia="Arial" w:hAnsi="Arial" w:cs="Arial"/>
                <w:color w:val="auto"/>
              </w:rPr>
              <w:t>Requirement 5(3)(b)</w:t>
            </w:r>
          </w:p>
        </w:tc>
        <w:tc>
          <w:tcPr>
            <w:tcW w:w="0" w:type="auto"/>
            <w:tcBorders>
              <w:right w:val="single" w:sz="4" w:space="0" w:color="auto"/>
            </w:tcBorders>
          </w:tcPr>
          <w:p w14:paraId="7031A193" w14:textId="1D4580CD" w:rsidR="00532C52" w:rsidRPr="00B83D6B" w:rsidRDefault="00532C52" w:rsidP="4371960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rPr>
            </w:pPr>
            <w:r w:rsidRPr="43719607">
              <w:rPr>
                <w:rFonts w:ascii="Arial" w:eastAsia="Arial" w:hAnsi="Arial" w:cs="Arial"/>
              </w:rPr>
              <w:t>The service environment:</w:t>
            </w:r>
          </w:p>
          <w:p w14:paraId="3B108787" w14:textId="77777777" w:rsidR="00532C52" w:rsidRPr="00B83D6B" w:rsidRDefault="00532C52" w:rsidP="43719607">
            <w:pPr>
              <w:pStyle w:val="ListParagraph"/>
              <w:numPr>
                <w:ilvl w:val="0"/>
                <w:numId w:val="22"/>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rPr>
            </w:pPr>
            <w:r w:rsidRPr="43719607">
              <w:rPr>
                <w:rFonts w:ascii="Arial" w:eastAsia="Arial" w:hAnsi="Arial" w:cs="Arial"/>
              </w:rPr>
              <w:t>is safe, clean, well maintained and comfortable; and</w:t>
            </w:r>
          </w:p>
          <w:p w14:paraId="042C1B17" w14:textId="77777777" w:rsidR="00532C52" w:rsidRPr="00B83D6B" w:rsidRDefault="00532C52" w:rsidP="43719607">
            <w:pPr>
              <w:pStyle w:val="ListParagraph"/>
              <w:numPr>
                <w:ilvl w:val="0"/>
                <w:numId w:val="22"/>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rPr>
            </w:pPr>
            <w:r w:rsidRPr="43719607">
              <w:rPr>
                <w:rFonts w:ascii="Arial" w:eastAsia="Arial" w:hAnsi="Arial" w:cs="Arial"/>
              </w:rPr>
              <w:t>enables consumers to move freely, both indoors and outdoors.</w:t>
            </w:r>
          </w:p>
        </w:tc>
        <w:tc>
          <w:tcPr>
            <w:tcW w:w="0" w:type="auto"/>
            <w:tcBorders>
              <w:left w:val="single" w:sz="4" w:space="0" w:color="auto"/>
            </w:tcBorders>
          </w:tcPr>
          <w:p w14:paraId="2B17FB0D" w14:textId="1F4A7E10" w:rsidR="00532C52" w:rsidRPr="00DA4FC8" w:rsidRDefault="00532C52" w:rsidP="4371960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color w:val="auto"/>
              </w:rPr>
            </w:pPr>
            <w:r w:rsidRPr="00DA4FC8">
              <w:rPr>
                <w:rFonts w:ascii="Arial" w:eastAsia="Arial" w:hAnsi="Arial" w:cs="Arial"/>
                <w:color w:val="auto"/>
              </w:rPr>
              <w:t>Compliant</w:t>
            </w:r>
          </w:p>
        </w:tc>
      </w:tr>
      <w:tr w:rsidR="003B3570" w:rsidRPr="00B83D6B" w14:paraId="15AAB74C" w14:textId="77777777" w:rsidTr="43719607">
        <w:tc>
          <w:tcPr>
            <w:cnfStyle w:val="001000000000" w:firstRow="0" w:lastRow="0" w:firstColumn="1" w:lastColumn="0" w:oddVBand="0" w:evenVBand="0" w:oddHBand="0" w:evenHBand="0" w:firstRowFirstColumn="0" w:firstRowLastColumn="0" w:lastRowFirstColumn="0" w:lastRowLastColumn="0"/>
            <w:tcW w:w="0" w:type="auto"/>
          </w:tcPr>
          <w:p w14:paraId="6FA7B9A4" w14:textId="6A2AEC03" w:rsidR="00532C52" w:rsidRPr="00B83D6B" w:rsidRDefault="00532C52" w:rsidP="43719607">
            <w:pPr>
              <w:spacing w:line="22" w:lineRule="atLeast"/>
              <w:rPr>
                <w:rFonts w:ascii="Arial" w:eastAsia="Arial" w:hAnsi="Arial" w:cs="Arial"/>
                <w:color w:val="auto"/>
              </w:rPr>
            </w:pPr>
            <w:r w:rsidRPr="43719607">
              <w:rPr>
                <w:rFonts w:ascii="Arial" w:eastAsia="Arial" w:hAnsi="Arial" w:cs="Arial"/>
                <w:color w:val="auto"/>
              </w:rPr>
              <w:t>Requirement 5(3)(c)</w:t>
            </w:r>
          </w:p>
        </w:tc>
        <w:tc>
          <w:tcPr>
            <w:tcW w:w="0" w:type="auto"/>
            <w:tcBorders>
              <w:right w:val="single" w:sz="4" w:space="0" w:color="auto"/>
            </w:tcBorders>
          </w:tcPr>
          <w:p w14:paraId="70245E09" w14:textId="64C8350A" w:rsidR="00532C52" w:rsidRPr="00B83D6B" w:rsidRDefault="00532C52"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Furniture, fittings and equipment are safe, clean, well maintained and suitable for the consumer.</w:t>
            </w:r>
          </w:p>
        </w:tc>
        <w:tc>
          <w:tcPr>
            <w:tcW w:w="0" w:type="auto"/>
            <w:tcBorders>
              <w:left w:val="single" w:sz="4" w:space="0" w:color="auto"/>
            </w:tcBorders>
          </w:tcPr>
          <w:p w14:paraId="3E386C97" w14:textId="605DDA63" w:rsidR="00532C52" w:rsidRPr="00DA4FC8" w:rsidRDefault="00532C52" w:rsidP="003B357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eastAsia="Arial" w:hAnsi="Arial" w:cs="Arial"/>
                <w:color w:val="auto"/>
              </w:rPr>
            </w:pPr>
            <w:r w:rsidRPr="00DA4FC8">
              <w:rPr>
                <w:rFonts w:ascii="Arial" w:eastAsia="Arial" w:hAnsi="Arial" w:cs="Arial"/>
                <w:color w:val="auto"/>
              </w:rPr>
              <w:t>Compliant</w:t>
            </w:r>
          </w:p>
        </w:tc>
      </w:tr>
    </w:tbl>
    <w:p w14:paraId="51469B4D" w14:textId="77777777" w:rsidR="00E206F2" w:rsidRPr="00B83D6B" w:rsidRDefault="00E206F2" w:rsidP="43719607">
      <w:pPr>
        <w:pStyle w:val="Heading2"/>
        <w:spacing w:before="120" w:after="120" w:line="22" w:lineRule="atLeast"/>
        <w:rPr>
          <w:rFonts w:ascii="Arial" w:eastAsia="Arial" w:hAnsi="Arial" w:cs="Arial"/>
        </w:rPr>
      </w:pPr>
      <w:r w:rsidRPr="43719607">
        <w:rPr>
          <w:rFonts w:ascii="Arial" w:eastAsia="Arial" w:hAnsi="Arial" w:cs="Arial"/>
        </w:rPr>
        <w:t>Findings</w:t>
      </w:r>
    </w:p>
    <w:p w14:paraId="35AD38C6" w14:textId="33A0E0B3" w:rsidR="00334252" w:rsidRPr="00334252" w:rsidRDefault="00334252" w:rsidP="00334252">
      <w:pPr>
        <w:spacing w:before="240" w:line="276" w:lineRule="auto"/>
        <w:rPr>
          <w:rFonts w:ascii="Arial" w:eastAsia="Calibri" w:hAnsi="Arial" w:cs="Arial"/>
          <w:color w:val="auto"/>
        </w:rPr>
      </w:pPr>
      <w:r w:rsidRPr="00334252">
        <w:rPr>
          <w:rFonts w:ascii="Arial" w:eastAsia="Calibri" w:hAnsi="Arial" w:cs="Arial"/>
          <w:color w:val="auto"/>
        </w:rPr>
        <w:t xml:space="preserve">Consumers </w:t>
      </w:r>
      <w:r w:rsidR="00FA1173">
        <w:rPr>
          <w:rFonts w:ascii="Arial" w:eastAsia="Calibri" w:hAnsi="Arial" w:cs="Arial"/>
          <w:color w:val="auto"/>
        </w:rPr>
        <w:t>stated they</w:t>
      </w:r>
      <w:r w:rsidRPr="00334252">
        <w:rPr>
          <w:rFonts w:ascii="Arial" w:eastAsia="Calibri" w:hAnsi="Arial" w:cs="Arial"/>
          <w:color w:val="auto"/>
        </w:rPr>
        <w:t xml:space="preserve"> fe</w:t>
      </w:r>
      <w:r w:rsidR="00FA1173">
        <w:rPr>
          <w:rFonts w:ascii="Arial" w:eastAsia="Calibri" w:hAnsi="Arial" w:cs="Arial"/>
          <w:color w:val="auto"/>
        </w:rPr>
        <w:t>lt</w:t>
      </w:r>
      <w:r w:rsidRPr="00334252">
        <w:rPr>
          <w:rFonts w:ascii="Arial" w:eastAsia="Calibri" w:hAnsi="Arial" w:cs="Arial"/>
          <w:color w:val="auto"/>
        </w:rPr>
        <w:t xml:space="preserve"> at home, safe and comfortable in the service. Consumers’ rooms were observed to be individualised, decorated and contained personal items</w:t>
      </w:r>
      <w:r w:rsidR="00FA1173">
        <w:rPr>
          <w:rFonts w:ascii="Arial" w:eastAsia="Calibri" w:hAnsi="Arial" w:cs="Arial"/>
          <w:color w:val="auto"/>
        </w:rPr>
        <w:t>, including items of furniture</w:t>
      </w:r>
      <w:r w:rsidRPr="00334252">
        <w:rPr>
          <w:rFonts w:ascii="Arial" w:eastAsia="Calibri" w:hAnsi="Arial" w:cs="Arial"/>
          <w:color w:val="auto"/>
        </w:rPr>
        <w:t xml:space="preserve">. The service had multiple </w:t>
      </w:r>
      <w:r w:rsidR="00FA1173">
        <w:rPr>
          <w:rFonts w:ascii="Arial" w:eastAsia="Calibri" w:hAnsi="Arial" w:cs="Arial"/>
          <w:color w:val="auto"/>
        </w:rPr>
        <w:t>shared</w:t>
      </w:r>
      <w:r w:rsidRPr="00334252">
        <w:rPr>
          <w:rFonts w:ascii="Arial" w:eastAsia="Calibri" w:hAnsi="Arial" w:cs="Arial"/>
          <w:color w:val="auto"/>
        </w:rPr>
        <w:t xml:space="preserve"> areas throughout the facility for consumers and representatives to utilise and the Assessment Team observed the areas were </w:t>
      </w:r>
      <w:r w:rsidR="00FA1173">
        <w:rPr>
          <w:rFonts w:ascii="Arial" w:eastAsia="Calibri" w:hAnsi="Arial" w:cs="Arial"/>
          <w:color w:val="auto"/>
        </w:rPr>
        <w:t>well-</w:t>
      </w:r>
      <w:r w:rsidRPr="00334252">
        <w:rPr>
          <w:rFonts w:ascii="Arial" w:eastAsia="Calibri" w:hAnsi="Arial" w:cs="Arial"/>
          <w:color w:val="auto"/>
        </w:rPr>
        <w:t xml:space="preserve">maintained and easily accessed by consumers. </w:t>
      </w:r>
    </w:p>
    <w:p w14:paraId="5167D287" w14:textId="77777777" w:rsidR="00334252" w:rsidRPr="00334252" w:rsidRDefault="00334252" w:rsidP="00334252">
      <w:pPr>
        <w:spacing w:before="240" w:line="276" w:lineRule="auto"/>
        <w:rPr>
          <w:rFonts w:ascii="Arial" w:eastAsia="Calibri" w:hAnsi="Arial" w:cs="Arial"/>
          <w:color w:val="auto"/>
        </w:rPr>
      </w:pPr>
      <w:r w:rsidRPr="00334252">
        <w:rPr>
          <w:rFonts w:ascii="Arial" w:eastAsia="Calibri" w:hAnsi="Arial" w:cs="Arial"/>
          <w:color w:val="auto"/>
        </w:rPr>
        <w:t>Staff described the maintenance and cleaning schedules undertaken at the service. A review of documentation reflected regular and appropriate cleaning and maintenance of the service environment. Chemical storage and medication rooms were locked to ensure consumer safety and operational areas, such as the laundry room, were observed to be clean and tidy.</w:t>
      </w:r>
    </w:p>
    <w:p w14:paraId="170473A4" w14:textId="29C05B92" w:rsidR="00334252" w:rsidRPr="00334252" w:rsidRDefault="00334252" w:rsidP="00334252">
      <w:pPr>
        <w:spacing w:before="240" w:line="276" w:lineRule="auto"/>
        <w:rPr>
          <w:rFonts w:ascii="Arial" w:eastAsia="Calibri" w:hAnsi="Arial" w:cs="Arial"/>
          <w:color w:val="auto"/>
        </w:rPr>
      </w:pPr>
      <w:r w:rsidRPr="00334252">
        <w:rPr>
          <w:rFonts w:ascii="Arial" w:eastAsia="Calibri" w:hAnsi="Arial" w:cs="Arial"/>
          <w:color w:val="auto"/>
        </w:rPr>
        <w:t>Furniture, fittings and equipment within the service were safe, clean and well maintained. The service had processes in place which ensured preventative and reactive maintenance was conducted regularly, with maintenance staff available throughout the week. The planned maintenance schedule included servicing of equipment, such as essential services, maintenance services, and catering equipment</w:t>
      </w:r>
      <w:r w:rsidR="00FA1173">
        <w:rPr>
          <w:rFonts w:ascii="Arial" w:eastAsia="Calibri" w:hAnsi="Arial" w:cs="Arial"/>
          <w:color w:val="auto"/>
        </w:rPr>
        <w:t xml:space="preserve"> on a r</w:t>
      </w:r>
      <w:r w:rsidRPr="00334252">
        <w:rPr>
          <w:rFonts w:ascii="Arial" w:eastAsia="Calibri" w:hAnsi="Arial" w:cs="Arial"/>
          <w:color w:val="auto"/>
        </w:rPr>
        <w:t>egular basis.</w:t>
      </w:r>
    </w:p>
    <w:p w14:paraId="6D59E89F" w14:textId="20D511F4" w:rsidR="00E206F2" w:rsidRPr="00B83D6B" w:rsidRDefault="00334252" w:rsidP="00334252">
      <w:pPr>
        <w:rPr>
          <w:rFonts w:ascii="Arial" w:eastAsia="Arial" w:hAnsi="Arial" w:cs="Arial"/>
        </w:rPr>
      </w:pPr>
      <w:r w:rsidRPr="00334252">
        <w:rPr>
          <w:rFonts w:ascii="Arial" w:eastAsia="Fira Sans Light" w:hAnsi="Arial" w:cs="Arial"/>
          <w:color w:val="FF0000"/>
        </w:rPr>
        <w:br w:type="page"/>
      </w:r>
      <w:r w:rsidR="00E206F2" w:rsidRPr="43719607">
        <w:rPr>
          <w:rFonts w:ascii="Arial" w:eastAsia="Arial" w:hAnsi="Arial" w:cs="Arial"/>
          <w:b/>
          <w:bCs/>
          <w:sz w:val="30"/>
          <w:szCs w:val="30"/>
        </w:rPr>
        <w:lastRenderedPageBreak/>
        <w:t>Standard 6</w:t>
      </w:r>
    </w:p>
    <w:tbl>
      <w:tblPr>
        <w:tblStyle w:val="TableGrid"/>
        <w:tblW w:w="0" w:type="auto"/>
        <w:tblLook w:val="04A0" w:firstRow="1" w:lastRow="0" w:firstColumn="1" w:lastColumn="0" w:noHBand="0" w:noVBand="1"/>
      </w:tblPr>
      <w:tblGrid>
        <w:gridCol w:w="1909"/>
        <w:gridCol w:w="6905"/>
        <w:gridCol w:w="1390"/>
      </w:tblGrid>
      <w:tr w:rsidR="003B3570" w:rsidRPr="00B83D6B" w14:paraId="060F2B49" w14:textId="77777777" w:rsidTr="437196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2D3E074A" w14:textId="0B60E6BB" w:rsidR="00532C52" w:rsidRPr="00B83D6B" w:rsidRDefault="00532C52" w:rsidP="43719607">
            <w:pPr>
              <w:spacing w:before="0" w:after="120" w:line="22" w:lineRule="atLeast"/>
              <w:rPr>
                <w:rFonts w:ascii="Arial" w:eastAsia="Arial" w:hAnsi="Arial" w:cs="Arial"/>
              </w:rPr>
            </w:pPr>
            <w:r w:rsidRPr="43719607">
              <w:rPr>
                <w:rFonts w:ascii="Arial" w:eastAsia="Arial" w:hAnsi="Arial" w:cs="Arial"/>
              </w:rPr>
              <w:t>Feedback and complaints</w:t>
            </w:r>
          </w:p>
        </w:tc>
        <w:tc>
          <w:tcPr>
            <w:tcW w:w="0" w:type="auto"/>
          </w:tcPr>
          <w:p w14:paraId="3FAA5F19" w14:textId="57809900" w:rsidR="00532C52" w:rsidRPr="00B83D6B" w:rsidRDefault="00532C52" w:rsidP="43719607">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eastAsia="Arial" w:hAnsi="Arial" w:cs="Arial"/>
              </w:rPr>
            </w:pPr>
            <w:r w:rsidRPr="00DA4FC8">
              <w:rPr>
                <w:rFonts w:ascii="Arial" w:eastAsia="Arial" w:hAnsi="Arial" w:cs="Arial"/>
                <w:color w:val="auto"/>
              </w:rPr>
              <w:t>Compliant</w:t>
            </w:r>
          </w:p>
        </w:tc>
      </w:tr>
      <w:tr w:rsidR="003B3570" w:rsidRPr="00B83D6B" w14:paraId="79E960C6" w14:textId="77777777" w:rsidTr="43719607">
        <w:tc>
          <w:tcPr>
            <w:cnfStyle w:val="001000000000" w:firstRow="0" w:lastRow="0" w:firstColumn="1" w:lastColumn="0" w:oddVBand="0" w:evenVBand="0" w:oddHBand="0" w:evenHBand="0" w:firstRowFirstColumn="0" w:firstRowLastColumn="0" w:lastRowFirstColumn="0" w:lastRowLastColumn="0"/>
            <w:tcW w:w="0" w:type="auto"/>
          </w:tcPr>
          <w:p w14:paraId="7DDF822A" w14:textId="6AEA6961" w:rsidR="00532C52" w:rsidRPr="00B83D6B" w:rsidRDefault="00532C52" w:rsidP="43719607">
            <w:pPr>
              <w:spacing w:line="22" w:lineRule="atLeast"/>
              <w:rPr>
                <w:rFonts w:ascii="Arial" w:eastAsia="Arial" w:hAnsi="Arial" w:cs="Arial"/>
                <w:color w:val="auto"/>
              </w:rPr>
            </w:pPr>
            <w:r w:rsidRPr="43719607">
              <w:rPr>
                <w:rFonts w:ascii="Arial" w:eastAsia="Arial" w:hAnsi="Arial" w:cs="Arial"/>
                <w:color w:val="auto"/>
              </w:rPr>
              <w:t>Requirement 6(3)(a)</w:t>
            </w:r>
          </w:p>
        </w:tc>
        <w:tc>
          <w:tcPr>
            <w:tcW w:w="0" w:type="auto"/>
            <w:tcBorders>
              <w:right w:val="single" w:sz="4" w:space="0" w:color="auto"/>
            </w:tcBorders>
          </w:tcPr>
          <w:p w14:paraId="0EFC43E6" w14:textId="360F23DC" w:rsidR="00532C52" w:rsidRPr="00B83D6B" w:rsidRDefault="00532C52"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Consumers, their family, friends, carers and others are encouraged and supported to provide feedback and make complaints.</w:t>
            </w:r>
          </w:p>
        </w:tc>
        <w:tc>
          <w:tcPr>
            <w:tcW w:w="0" w:type="auto"/>
            <w:tcBorders>
              <w:left w:val="single" w:sz="4" w:space="0" w:color="auto"/>
            </w:tcBorders>
          </w:tcPr>
          <w:p w14:paraId="7EC580C1" w14:textId="1A103BE3" w:rsidR="00532C52" w:rsidRPr="00DA4FC8" w:rsidRDefault="00532C52"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color w:val="auto"/>
              </w:rPr>
            </w:pPr>
            <w:r w:rsidRPr="00DA4FC8">
              <w:rPr>
                <w:rFonts w:ascii="Arial" w:eastAsia="Arial" w:hAnsi="Arial" w:cs="Arial"/>
                <w:color w:val="auto"/>
              </w:rPr>
              <w:t>Compliant</w:t>
            </w:r>
          </w:p>
        </w:tc>
      </w:tr>
      <w:tr w:rsidR="003B3570" w:rsidRPr="00B83D6B" w14:paraId="197FABB8" w14:textId="77777777" w:rsidTr="437196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AFC4D36" w14:textId="7C4D7582" w:rsidR="00532C52" w:rsidRPr="00B83D6B" w:rsidRDefault="00532C52" w:rsidP="43719607">
            <w:pPr>
              <w:spacing w:line="22" w:lineRule="atLeast"/>
              <w:rPr>
                <w:rFonts w:ascii="Arial" w:eastAsia="Arial" w:hAnsi="Arial" w:cs="Arial"/>
                <w:color w:val="auto"/>
              </w:rPr>
            </w:pPr>
            <w:r w:rsidRPr="43719607">
              <w:rPr>
                <w:rFonts w:ascii="Arial" w:eastAsia="Arial" w:hAnsi="Arial" w:cs="Arial"/>
                <w:color w:val="auto"/>
              </w:rPr>
              <w:t>Requirement 6(3)(b)</w:t>
            </w:r>
          </w:p>
        </w:tc>
        <w:tc>
          <w:tcPr>
            <w:tcW w:w="0" w:type="auto"/>
            <w:tcBorders>
              <w:right w:val="single" w:sz="4" w:space="0" w:color="auto"/>
            </w:tcBorders>
          </w:tcPr>
          <w:p w14:paraId="09328518" w14:textId="28E66D50" w:rsidR="00532C52" w:rsidRPr="00B83D6B" w:rsidRDefault="00532C52" w:rsidP="4371960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rPr>
            </w:pPr>
            <w:r w:rsidRPr="43719607">
              <w:rPr>
                <w:rFonts w:ascii="Arial" w:eastAsia="Arial" w:hAnsi="Arial" w:cs="Arial"/>
              </w:rPr>
              <w:t>Consumers are made aware of and have access to advocates, language services and other methods for raising and resolving complaints.</w:t>
            </w:r>
          </w:p>
        </w:tc>
        <w:tc>
          <w:tcPr>
            <w:tcW w:w="0" w:type="auto"/>
            <w:tcBorders>
              <w:left w:val="single" w:sz="4" w:space="0" w:color="auto"/>
            </w:tcBorders>
          </w:tcPr>
          <w:p w14:paraId="72289241" w14:textId="740BDE46" w:rsidR="00532C52" w:rsidRPr="00DA4FC8" w:rsidRDefault="00532C52" w:rsidP="4371960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color w:val="auto"/>
              </w:rPr>
            </w:pPr>
            <w:r w:rsidRPr="00DA4FC8">
              <w:rPr>
                <w:rFonts w:ascii="Arial" w:eastAsia="Arial" w:hAnsi="Arial" w:cs="Arial"/>
                <w:color w:val="auto"/>
              </w:rPr>
              <w:t>Compliant</w:t>
            </w:r>
          </w:p>
        </w:tc>
      </w:tr>
      <w:tr w:rsidR="003B3570" w:rsidRPr="00B83D6B" w14:paraId="5240EEA5" w14:textId="77777777" w:rsidTr="43719607">
        <w:tc>
          <w:tcPr>
            <w:cnfStyle w:val="001000000000" w:firstRow="0" w:lastRow="0" w:firstColumn="1" w:lastColumn="0" w:oddVBand="0" w:evenVBand="0" w:oddHBand="0" w:evenHBand="0" w:firstRowFirstColumn="0" w:firstRowLastColumn="0" w:lastRowFirstColumn="0" w:lastRowLastColumn="0"/>
            <w:tcW w:w="0" w:type="auto"/>
          </w:tcPr>
          <w:p w14:paraId="64EC1771" w14:textId="5D0D1D3C" w:rsidR="00532C52" w:rsidRPr="00B83D6B" w:rsidRDefault="00532C52" w:rsidP="43719607">
            <w:pPr>
              <w:spacing w:line="22" w:lineRule="atLeast"/>
              <w:rPr>
                <w:rFonts w:ascii="Arial" w:eastAsia="Arial" w:hAnsi="Arial" w:cs="Arial"/>
                <w:color w:val="auto"/>
              </w:rPr>
            </w:pPr>
            <w:r w:rsidRPr="43719607">
              <w:rPr>
                <w:rFonts w:ascii="Arial" w:eastAsia="Arial" w:hAnsi="Arial" w:cs="Arial"/>
                <w:color w:val="auto"/>
              </w:rPr>
              <w:t>Requirement 6(3)(c)</w:t>
            </w:r>
          </w:p>
        </w:tc>
        <w:tc>
          <w:tcPr>
            <w:tcW w:w="0" w:type="auto"/>
            <w:tcBorders>
              <w:right w:val="single" w:sz="4" w:space="0" w:color="auto"/>
            </w:tcBorders>
          </w:tcPr>
          <w:p w14:paraId="51EB7F18" w14:textId="7CE7D53A" w:rsidR="00532C52" w:rsidRPr="00B83D6B" w:rsidRDefault="00532C52"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Appropriate action is taken in response to complaints and an open disclosure process is used when things go wrong.</w:t>
            </w:r>
          </w:p>
        </w:tc>
        <w:tc>
          <w:tcPr>
            <w:tcW w:w="0" w:type="auto"/>
            <w:tcBorders>
              <w:left w:val="single" w:sz="4" w:space="0" w:color="auto"/>
            </w:tcBorders>
          </w:tcPr>
          <w:p w14:paraId="52779FF9" w14:textId="194C8345" w:rsidR="00532C52" w:rsidRPr="00DA4FC8" w:rsidRDefault="00532C52"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color w:val="auto"/>
              </w:rPr>
            </w:pPr>
            <w:r w:rsidRPr="00DA4FC8">
              <w:rPr>
                <w:rFonts w:ascii="Arial" w:eastAsia="Arial" w:hAnsi="Arial" w:cs="Arial"/>
                <w:color w:val="auto"/>
              </w:rPr>
              <w:t>Compliant</w:t>
            </w:r>
          </w:p>
        </w:tc>
      </w:tr>
      <w:tr w:rsidR="003B3570" w:rsidRPr="00B83D6B" w14:paraId="0BD6E1BD" w14:textId="77777777" w:rsidTr="43719607">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Pr>
          <w:p w14:paraId="4583704F" w14:textId="145F149A" w:rsidR="00532C52" w:rsidRPr="00B83D6B" w:rsidRDefault="00532C52" w:rsidP="43719607">
            <w:pPr>
              <w:spacing w:line="22" w:lineRule="atLeast"/>
              <w:rPr>
                <w:rFonts w:ascii="Arial" w:eastAsia="Arial" w:hAnsi="Arial" w:cs="Arial"/>
                <w:color w:val="auto"/>
              </w:rPr>
            </w:pPr>
            <w:r w:rsidRPr="43719607">
              <w:rPr>
                <w:rFonts w:ascii="Arial" w:eastAsia="Arial" w:hAnsi="Arial" w:cs="Arial"/>
                <w:color w:val="auto"/>
              </w:rPr>
              <w:t>Requirement 6(3)(d)</w:t>
            </w:r>
          </w:p>
        </w:tc>
        <w:tc>
          <w:tcPr>
            <w:tcW w:w="0" w:type="auto"/>
            <w:tcBorders>
              <w:right w:val="single" w:sz="4" w:space="0" w:color="auto"/>
            </w:tcBorders>
          </w:tcPr>
          <w:p w14:paraId="20100BF5" w14:textId="7853E4F5" w:rsidR="00532C52" w:rsidRPr="00B83D6B" w:rsidRDefault="00532C52" w:rsidP="4371960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rPr>
            </w:pPr>
            <w:r w:rsidRPr="43719607">
              <w:rPr>
                <w:rFonts w:ascii="Arial" w:eastAsia="Arial" w:hAnsi="Arial" w:cs="Arial"/>
              </w:rPr>
              <w:t>Feedback and complaints are reviewed and used to improve the quality of care and services.</w:t>
            </w:r>
          </w:p>
        </w:tc>
        <w:tc>
          <w:tcPr>
            <w:tcW w:w="0" w:type="auto"/>
            <w:tcBorders>
              <w:left w:val="single" w:sz="4" w:space="0" w:color="auto"/>
            </w:tcBorders>
          </w:tcPr>
          <w:p w14:paraId="22A76B94" w14:textId="4BDD67DB" w:rsidR="00532C52" w:rsidRPr="00DA4FC8" w:rsidRDefault="00532C52" w:rsidP="43719607">
            <w:pPr>
              <w:spacing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color w:val="auto"/>
              </w:rPr>
            </w:pPr>
            <w:r w:rsidRPr="00DA4FC8">
              <w:rPr>
                <w:rFonts w:ascii="Arial" w:eastAsia="Arial" w:hAnsi="Arial" w:cs="Arial"/>
                <w:color w:val="auto"/>
              </w:rPr>
              <w:t>Compliant</w:t>
            </w:r>
          </w:p>
        </w:tc>
      </w:tr>
    </w:tbl>
    <w:p w14:paraId="4D9EC263" w14:textId="77777777" w:rsidR="00E206F2" w:rsidRPr="00B83D6B" w:rsidRDefault="00E206F2" w:rsidP="43719607">
      <w:pPr>
        <w:pStyle w:val="Heading2"/>
        <w:spacing w:before="120" w:after="120" w:line="22" w:lineRule="atLeast"/>
        <w:rPr>
          <w:rFonts w:ascii="Arial" w:eastAsia="Arial" w:hAnsi="Arial" w:cs="Arial"/>
        </w:rPr>
      </w:pPr>
      <w:r w:rsidRPr="43719607">
        <w:rPr>
          <w:rFonts w:ascii="Arial" w:eastAsia="Arial" w:hAnsi="Arial" w:cs="Arial"/>
        </w:rPr>
        <w:t>Findings</w:t>
      </w:r>
    </w:p>
    <w:p w14:paraId="32E58DD3" w14:textId="77777777" w:rsidR="00334252" w:rsidRPr="00334252" w:rsidRDefault="00334252" w:rsidP="00334252">
      <w:pPr>
        <w:spacing w:before="240" w:line="276" w:lineRule="auto"/>
        <w:rPr>
          <w:rFonts w:ascii="Arial" w:eastAsia="Times New Roman" w:hAnsi="Arial" w:cs="Arial"/>
          <w:color w:val="auto"/>
          <w:lang w:eastAsia="en-AU"/>
        </w:rPr>
      </w:pPr>
      <w:r w:rsidRPr="00334252">
        <w:rPr>
          <w:rFonts w:ascii="Arial" w:eastAsia="Calibri" w:hAnsi="Arial" w:cs="Arial"/>
          <w:color w:val="auto"/>
        </w:rPr>
        <w:t>Consumers and representatives said they felt encouraged, safe and supported to provide feedback and make complaints, either anonymously or with the assistance of staff. S</w:t>
      </w:r>
      <w:r w:rsidRPr="00334252">
        <w:rPr>
          <w:rFonts w:ascii="Arial" w:eastAsia="Times New Roman" w:hAnsi="Arial" w:cs="Arial"/>
          <w:color w:val="auto"/>
          <w:lang w:eastAsia="en-AU"/>
        </w:rPr>
        <w:t xml:space="preserve">taff advised consumers were encouraged to provide feedback and they knew the service’s escalation process for managing complaints from consumers and representatives. Senior management reviewed the complaints register regularly and responded promptly.  </w:t>
      </w:r>
    </w:p>
    <w:p w14:paraId="2B7EAA00" w14:textId="7742FD59" w:rsidR="00334252" w:rsidRPr="00334252" w:rsidRDefault="00334252" w:rsidP="00334252">
      <w:pPr>
        <w:spacing w:before="240" w:after="240" w:line="276" w:lineRule="auto"/>
        <w:rPr>
          <w:rFonts w:ascii="Arial" w:eastAsia="Times New Roman" w:hAnsi="Arial" w:cs="Arial"/>
          <w:color w:val="auto"/>
          <w:lang w:eastAsia="en-AU"/>
        </w:rPr>
      </w:pPr>
      <w:r w:rsidRPr="00334252">
        <w:rPr>
          <w:rFonts w:ascii="Arial" w:eastAsia="Times New Roman" w:hAnsi="Arial" w:cs="Arial"/>
          <w:color w:val="auto"/>
          <w:lang w:eastAsia="en-AU"/>
        </w:rPr>
        <w:t>Consumers and their representatives said they were aware of options about how to lodge complaints through, for example, through the Aged Care Quality and Safety Commission (the Commission), various advocacy services, with the help of staff, family members or friends</w:t>
      </w:r>
      <w:r w:rsidR="00FA1173">
        <w:rPr>
          <w:rFonts w:ascii="Arial" w:eastAsia="Times New Roman" w:hAnsi="Arial" w:cs="Arial"/>
          <w:color w:val="auto"/>
          <w:lang w:eastAsia="en-AU"/>
        </w:rPr>
        <w:t xml:space="preserve"> or using the feedback boxes located throughout the service</w:t>
      </w:r>
      <w:r w:rsidRPr="00334252">
        <w:rPr>
          <w:rFonts w:ascii="Arial" w:eastAsia="Times New Roman" w:hAnsi="Arial" w:cs="Arial"/>
          <w:color w:val="auto"/>
          <w:lang w:eastAsia="en-AU"/>
        </w:rPr>
        <w:t xml:space="preserve">. </w:t>
      </w:r>
      <w:r w:rsidR="00FA1173">
        <w:rPr>
          <w:rFonts w:ascii="Arial" w:eastAsia="Times New Roman" w:hAnsi="Arial" w:cs="Arial"/>
          <w:color w:val="auto"/>
          <w:lang w:eastAsia="en-AU"/>
        </w:rPr>
        <w:t xml:space="preserve">The service’s welcome pack and website included information on how to provide feedback and lodge complaints. </w:t>
      </w:r>
      <w:r w:rsidRPr="00334252">
        <w:rPr>
          <w:rFonts w:ascii="Arial" w:eastAsia="Times New Roman" w:hAnsi="Arial" w:cs="Arial"/>
          <w:color w:val="auto"/>
          <w:lang w:eastAsia="en-AU"/>
        </w:rPr>
        <w:t>Representatives said they felt comfortable raising feedback directly with service management. Staff described how they would contact advocacy and language services if they identified consumers who wanted or discuss issues or make a complaint via advocates or interpreters.</w:t>
      </w:r>
    </w:p>
    <w:p w14:paraId="354C8D61" w14:textId="1F2072D6" w:rsidR="00334252" w:rsidRDefault="00334252" w:rsidP="00334252">
      <w:pPr>
        <w:spacing w:before="240" w:line="276" w:lineRule="auto"/>
        <w:rPr>
          <w:rFonts w:ascii="Arial" w:eastAsia="Times New Roman" w:hAnsi="Arial" w:cs="Arial"/>
          <w:color w:val="auto"/>
          <w:lang w:eastAsia="en-AU"/>
        </w:rPr>
      </w:pPr>
      <w:r w:rsidRPr="00334252">
        <w:rPr>
          <w:rFonts w:ascii="Arial" w:eastAsia="Times New Roman" w:hAnsi="Arial" w:cs="Arial"/>
          <w:color w:val="auto"/>
          <w:lang w:eastAsia="en-AU"/>
        </w:rPr>
        <w:t>Review of the complaints register showed feedback and complaints from consumers and representatives were documented and appropriate follow-up actions were taken promptly</w:t>
      </w:r>
      <w:r w:rsidR="00FA1173">
        <w:rPr>
          <w:rFonts w:ascii="Arial" w:eastAsia="Times New Roman" w:hAnsi="Arial" w:cs="Arial"/>
          <w:color w:val="auto"/>
          <w:lang w:eastAsia="en-AU"/>
        </w:rPr>
        <w:t xml:space="preserve"> following complaints or incidents</w:t>
      </w:r>
      <w:r w:rsidRPr="00334252">
        <w:rPr>
          <w:rFonts w:ascii="Arial" w:eastAsia="Times New Roman" w:hAnsi="Arial" w:cs="Arial"/>
          <w:color w:val="auto"/>
          <w:lang w:eastAsia="en-AU"/>
        </w:rPr>
        <w:t xml:space="preserve">. </w:t>
      </w:r>
    </w:p>
    <w:p w14:paraId="05B0AC03" w14:textId="65C3AE1A" w:rsidR="00334252" w:rsidRDefault="00334252">
      <w:pPr>
        <w:rPr>
          <w:rFonts w:ascii="Arial" w:eastAsia="Fira Sans Light" w:hAnsi="Arial" w:cs="Arial"/>
          <w:color w:val="auto"/>
          <w:lang w:eastAsia="en-AU"/>
        </w:rPr>
      </w:pPr>
      <w:r>
        <w:rPr>
          <w:rFonts w:ascii="Arial" w:eastAsia="Fira Sans Light" w:hAnsi="Arial" w:cs="Arial"/>
          <w:color w:val="auto"/>
          <w:lang w:eastAsia="en-AU"/>
        </w:rPr>
        <w:br w:type="page"/>
      </w:r>
    </w:p>
    <w:p w14:paraId="11CCD8E7" w14:textId="06BA4494" w:rsidR="00E206F2" w:rsidRPr="00B83D6B" w:rsidRDefault="00E206F2" w:rsidP="43719607">
      <w:pPr>
        <w:rPr>
          <w:rFonts w:ascii="Arial" w:eastAsia="Arial" w:hAnsi="Arial" w:cs="Arial"/>
          <w:b/>
          <w:bCs/>
          <w:sz w:val="30"/>
          <w:szCs w:val="30"/>
        </w:rPr>
      </w:pPr>
      <w:r w:rsidRPr="43719607">
        <w:rPr>
          <w:rFonts w:ascii="Arial" w:eastAsia="Arial" w:hAnsi="Arial" w:cs="Arial"/>
          <w:b/>
          <w:bCs/>
          <w:sz w:val="30"/>
          <w:szCs w:val="30"/>
        </w:rPr>
        <w:lastRenderedPageBreak/>
        <w:t>Standard 7</w:t>
      </w:r>
    </w:p>
    <w:tbl>
      <w:tblPr>
        <w:tblStyle w:val="TableGrid"/>
        <w:tblW w:w="0" w:type="auto"/>
        <w:tblLook w:val="04A0" w:firstRow="1" w:lastRow="0" w:firstColumn="1" w:lastColumn="0" w:noHBand="0" w:noVBand="1"/>
      </w:tblPr>
      <w:tblGrid>
        <w:gridCol w:w="1833"/>
        <w:gridCol w:w="6981"/>
        <w:gridCol w:w="1390"/>
      </w:tblGrid>
      <w:tr w:rsidR="00DA4FC8" w:rsidRPr="00B83D6B" w14:paraId="0C312A17" w14:textId="77777777" w:rsidTr="437196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7AA9DB73" w14:textId="487C000F" w:rsidR="00C9354C" w:rsidRPr="00B83D6B" w:rsidRDefault="00C9354C" w:rsidP="43719607">
            <w:pPr>
              <w:spacing w:before="0" w:after="120" w:line="22" w:lineRule="atLeast"/>
              <w:rPr>
                <w:rFonts w:ascii="Arial" w:eastAsia="Arial" w:hAnsi="Arial" w:cs="Arial"/>
              </w:rPr>
            </w:pPr>
            <w:r w:rsidRPr="43719607">
              <w:rPr>
                <w:rFonts w:ascii="Arial" w:eastAsia="Arial" w:hAnsi="Arial" w:cs="Arial"/>
              </w:rPr>
              <w:t>Human resources</w:t>
            </w:r>
          </w:p>
        </w:tc>
        <w:tc>
          <w:tcPr>
            <w:tcW w:w="0" w:type="auto"/>
          </w:tcPr>
          <w:p w14:paraId="6154C5B2" w14:textId="2F28F2FB" w:rsidR="00C9354C" w:rsidRPr="00B83D6B" w:rsidRDefault="00C9354C" w:rsidP="43719607">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eastAsia="Arial" w:hAnsi="Arial" w:cs="Arial"/>
              </w:rPr>
            </w:pPr>
            <w:r w:rsidRPr="00DA4FC8">
              <w:rPr>
                <w:rFonts w:ascii="Arial" w:eastAsia="Arial" w:hAnsi="Arial" w:cs="Arial"/>
              </w:rPr>
              <w:t>Compliant</w:t>
            </w:r>
          </w:p>
        </w:tc>
      </w:tr>
      <w:tr w:rsidR="00DA4FC8" w:rsidRPr="00B83D6B" w14:paraId="0AC02B69" w14:textId="77777777" w:rsidTr="43719607">
        <w:tc>
          <w:tcPr>
            <w:cnfStyle w:val="001000000000" w:firstRow="0" w:lastRow="0" w:firstColumn="1" w:lastColumn="0" w:oddVBand="0" w:evenVBand="0" w:oddHBand="0" w:evenHBand="0" w:firstRowFirstColumn="0" w:firstRowLastColumn="0" w:lastRowFirstColumn="0" w:lastRowLastColumn="0"/>
            <w:tcW w:w="0" w:type="auto"/>
          </w:tcPr>
          <w:p w14:paraId="1DEE3005" w14:textId="77A11BD7" w:rsidR="00C9354C" w:rsidRPr="00B83D6B" w:rsidRDefault="00C9354C" w:rsidP="43719607">
            <w:pPr>
              <w:spacing w:line="22" w:lineRule="atLeast"/>
              <w:rPr>
                <w:rFonts w:ascii="Arial" w:eastAsia="Arial" w:hAnsi="Arial" w:cs="Arial"/>
                <w:color w:val="auto"/>
              </w:rPr>
            </w:pPr>
            <w:r w:rsidRPr="43719607">
              <w:rPr>
                <w:rFonts w:ascii="Arial" w:eastAsia="Arial" w:hAnsi="Arial" w:cs="Arial"/>
                <w:color w:val="auto"/>
              </w:rPr>
              <w:t>Requirement 7(3)(a)</w:t>
            </w:r>
          </w:p>
        </w:tc>
        <w:tc>
          <w:tcPr>
            <w:tcW w:w="0" w:type="auto"/>
            <w:tcBorders>
              <w:right w:val="single" w:sz="4" w:space="0" w:color="auto"/>
            </w:tcBorders>
          </w:tcPr>
          <w:p w14:paraId="55286176" w14:textId="3F398D4A" w:rsidR="00C9354C" w:rsidRPr="00B83D6B" w:rsidRDefault="00C9354C"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The workforce is planned to enable, and the number and mix of members of the workforce deployed enables, the delivery and management of safe and quality care and services.</w:t>
            </w:r>
          </w:p>
        </w:tc>
        <w:tc>
          <w:tcPr>
            <w:tcW w:w="0" w:type="auto"/>
            <w:tcBorders>
              <w:left w:val="single" w:sz="4" w:space="0" w:color="auto"/>
            </w:tcBorders>
          </w:tcPr>
          <w:p w14:paraId="092FD30C" w14:textId="1130BFA5" w:rsidR="00C9354C" w:rsidRPr="00DA4FC8" w:rsidRDefault="00C9354C"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color w:val="auto"/>
              </w:rPr>
            </w:pPr>
            <w:r w:rsidRPr="00DA4FC8">
              <w:rPr>
                <w:rFonts w:ascii="Arial" w:eastAsia="Arial" w:hAnsi="Arial" w:cs="Arial"/>
                <w:color w:val="auto"/>
              </w:rPr>
              <w:t>Compliant</w:t>
            </w:r>
          </w:p>
        </w:tc>
      </w:tr>
      <w:tr w:rsidR="00DA4FC8" w:rsidRPr="00B83D6B" w14:paraId="7DD64A25" w14:textId="77777777" w:rsidTr="437196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AF478BA" w14:textId="034A5556" w:rsidR="00C9354C" w:rsidRPr="00B83D6B" w:rsidRDefault="00C9354C" w:rsidP="43719607">
            <w:pPr>
              <w:spacing w:line="22" w:lineRule="atLeast"/>
              <w:rPr>
                <w:rFonts w:ascii="Arial" w:eastAsia="Arial" w:hAnsi="Arial" w:cs="Arial"/>
                <w:color w:val="auto"/>
              </w:rPr>
            </w:pPr>
            <w:r w:rsidRPr="43719607">
              <w:rPr>
                <w:rFonts w:ascii="Arial" w:eastAsia="Arial" w:hAnsi="Arial" w:cs="Arial"/>
                <w:color w:val="auto"/>
              </w:rPr>
              <w:t>Requirement 7(3)(b)</w:t>
            </w:r>
          </w:p>
        </w:tc>
        <w:tc>
          <w:tcPr>
            <w:tcW w:w="0" w:type="auto"/>
            <w:tcBorders>
              <w:right w:val="single" w:sz="4" w:space="0" w:color="auto"/>
            </w:tcBorders>
          </w:tcPr>
          <w:p w14:paraId="094E0987" w14:textId="20F1E53F" w:rsidR="00C9354C" w:rsidRPr="00B83D6B" w:rsidRDefault="00C9354C" w:rsidP="4371960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rPr>
            </w:pPr>
            <w:r w:rsidRPr="43719607">
              <w:rPr>
                <w:rFonts w:ascii="Arial" w:eastAsia="Arial" w:hAnsi="Arial" w:cs="Arial"/>
              </w:rPr>
              <w:t>Workforce interactions with consumers are kind, caring and respectful of each consumer’s identity, culture and diversity.</w:t>
            </w:r>
          </w:p>
        </w:tc>
        <w:tc>
          <w:tcPr>
            <w:tcW w:w="0" w:type="auto"/>
            <w:tcBorders>
              <w:left w:val="single" w:sz="4" w:space="0" w:color="auto"/>
            </w:tcBorders>
          </w:tcPr>
          <w:p w14:paraId="11D0443B" w14:textId="4BB8E47D" w:rsidR="00C9354C" w:rsidRPr="00DA4FC8" w:rsidRDefault="00C9354C" w:rsidP="4371960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color w:val="auto"/>
              </w:rPr>
            </w:pPr>
            <w:r w:rsidRPr="00DA4FC8">
              <w:rPr>
                <w:rFonts w:ascii="Arial" w:eastAsia="Arial" w:hAnsi="Arial" w:cs="Arial"/>
                <w:color w:val="auto"/>
              </w:rPr>
              <w:t>Compliant</w:t>
            </w:r>
          </w:p>
        </w:tc>
      </w:tr>
      <w:tr w:rsidR="00DA4FC8" w:rsidRPr="00B83D6B" w14:paraId="61447C90" w14:textId="77777777" w:rsidTr="43719607">
        <w:tc>
          <w:tcPr>
            <w:cnfStyle w:val="001000000000" w:firstRow="0" w:lastRow="0" w:firstColumn="1" w:lastColumn="0" w:oddVBand="0" w:evenVBand="0" w:oddHBand="0" w:evenHBand="0" w:firstRowFirstColumn="0" w:firstRowLastColumn="0" w:lastRowFirstColumn="0" w:lastRowLastColumn="0"/>
            <w:tcW w:w="0" w:type="auto"/>
          </w:tcPr>
          <w:p w14:paraId="77605491" w14:textId="220931AF" w:rsidR="00C9354C" w:rsidRPr="00B83D6B" w:rsidRDefault="00C9354C" w:rsidP="43719607">
            <w:pPr>
              <w:spacing w:line="22" w:lineRule="atLeast"/>
              <w:rPr>
                <w:rFonts w:ascii="Arial" w:eastAsia="Arial" w:hAnsi="Arial" w:cs="Arial"/>
                <w:color w:val="auto"/>
              </w:rPr>
            </w:pPr>
            <w:r w:rsidRPr="43719607">
              <w:rPr>
                <w:rFonts w:ascii="Arial" w:eastAsia="Arial" w:hAnsi="Arial" w:cs="Arial"/>
                <w:color w:val="auto"/>
              </w:rPr>
              <w:t>Requirement 7(3)(c)</w:t>
            </w:r>
          </w:p>
        </w:tc>
        <w:tc>
          <w:tcPr>
            <w:tcW w:w="0" w:type="auto"/>
            <w:tcBorders>
              <w:right w:val="single" w:sz="4" w:space="0" w:color="auto"/>
            </w:tcBorders>
          </w:tcPr>
          <w:p w14:paraId="20E76EEB" w14:textId="6C042DDC" w:rsidR="00C9354C" w:rsidRPr="00B83D6B" w:rsidRDefault="00C9354C"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 xml:space="preserve">The workforce is </w:t>
            </w:r>
            <w:proofErr w:type="gramStart"/>
            <w:r w:rsidRPr="43719607">
              <w:rPr>
                <w:rFonts w:ascii="Arial" w:eastAsia="Arial" w:hAnsi="Arial" w:cs="Arial"/>
              </w:rPr>
              <w:t>competent</w:t>
            </w:r>
            <w:proofErr w:type="gramEnd"/>
            <w:r w:rsidRPr="43719607">
              <w:rPr>
                <w:rFonts w:ascii="Arial" w:eastAsia="Arial" w:hAnsi="Arial" w:cs="Arial"/>
              </w:rPr>
              <w:t xml:space="preserve"> and the members of the workforce have the qualifications and knowledge to effectively perform their roles.</w:t>
            </w:r>
          </w:p>
        </w:tc>
        <w:tc>
          <w:tcPr>
            <w:tcW w:w="0" w:type="auto"/>
            <w:tcBorders>
              <w:left w:val="single" w:sz="4" w:space="0" w:color="auto"/>
            </w:tcBorders>
          </w:tcPr>
          <w:p w14:paraId="6997026A" w14:textId="1FA3F30A" w:rsidR="00C9354C" w:rsidRPr="00DA4FC8" w:rsidRDefault="00C9354C"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color w:val="auto"/>
              </w:rPr>
            </w:pPr>
            <w:r w:rsidRPr="00DA4FC8">
              <w:rPr>
                <w:rFonts w:ascii="Arial" w:eastAsia="Arial" w:hAnsi="Arial" w:cs="Arial"/>
                <w:color w:val="auto"/>
              </w:rPr>
              <w:t>Compliant</w:t>
            </w:r>
          </w:p>
        </w:tc>
      </w:tr>
      <w:tr w:rsidR="00DA4FC8" w:rsidRPr="00B83D6B" w14:paraId="0212142C" w14:textId="77777777" w:rsidTr="437196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D13D6E4" w14:textId="514F5030" w:rsidR="00C9354C" w:rsidRPr="00B83D6B" w:rsidRDefault="00C9354C" w:rsidP="43719607">
            <w:pPr>
              <w:spacing w:line="22" w:lineRule="atLeast"/>
              <w:rPr>
                <w:rFonts w:ascii="Arial" w:eastAsia="Arial" w:hAnsi="Arial" w:cs="Arial"/>
                <w:color w:val="auto"/>
              </w:rPr>
            </w:pPr>
            <w:r w:rsidRPr="43719607">
              <w:rPr>
                <w:rFonts w:ascii="Arial" w:eastAsia="Arial" w:hAnsi="Arial" w:cs="Arial"/>
                <w:color w:val="auto"/>
              </w:rPr>
              <w:t>Requirement 7(3)(d)</w:t>
            </w:r>
          </w:p>
        </w:tc>
        <w:tc>
          <w:tcPr>
            <w:tcW w:w="0" w:type="auto"/>
            <w:tcBorders>
              <w:right w:val="single" w:sz="4" w:space="0" w:color="auto"/>
            </w:tcBorders>
          </w:tcPr>
          <w:p w14:paraId="1B6B9B46" w14:textId="4DCF8450" w:rsidR="00C9354C" w:rsidRPr="00B83D6B" w:rsidRDefault="00C9354C" w:rsidP="4371960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rPr>
            </w:pPr>
            <w:r w:rsidRPr="43719607">
              <w:rPr>
                <w:rFonts w:ascii="Arial" w:eastAsia="Arial" w:hAnsi="Arial" w:cs="Arial"/>
              </w:rPr>
              <w:t>The workforce is recruited, trained, equipped and supported to deliver the outcomes required by these standards.</w:t>
            </w:r>
          </w:p>
        </w:tc>
        <w:tc>
          <w:tcPr>
            <w:tcW w:w="0" w:type="auto"/>
            <w:tcBorders>
              <w:left w:val="single" w:sz="4" w:space="0" w:color="auto"/>
            </w:tcBorders>
          </w:tcPr>
          <w:p w14:paraId="0A3082AE" w14:textId="7D96D146" w:rsidR="00C9354C" w:rsidRPr="00DA4FC8" w:rsidRDefault="00C9354C" w:rsidP="43719607">
            <w:pPr>
              <w:spacing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color w:val="auto"/>
              </w:rPr>
            </w:pPr>
            <w:r w:rsidRPr="00DA4FC8">
              <w:rPr>
                <w:rFonts w:ascii="Arial" w:eastAsia="Arial" w:hAnsi="Arial" w:cs="Arial"/>
                <w:color w:val="auto"/>
              </w:rPr>
              <w:t>Compliant</w:t>
            </w:r>
          </w:p>
        </w:tc>
      </w:tr>
      <w:tr w:rsidR="00DA4FC8" w:rsidRPr="00B83D6B" w14:paraId="1BA24AC1" w14:textId="77777777" w:rsidTr="43719607">
        <w:tc>
          <w:tcPr>
            <w:cnfStyle w:val="001000000000" w:firstRow="0" w:lastRow="0" w:firstColumn="1" w:lastColumn="0" w:oddVBand="0" w:evenVBand="0" w:oddHBand="0" w:evenHBand="0" w:firstRowFirstColumn="0" w:firstRowLastColumn="0" w:lastRowFirstColumn="0" w:lastRowLastColumn="0"/>
            <w:tcW w:w="0" w:type="auto"/>
          </w:tcPr>
          <w:p w14:paraId="01096134" w14:textId="7F600F95" w:rsidR="00C9354C" w:rsidRPr="00B83D6B" w:rsidRDefault="00C9354C" w:rsidP="43719607">
            <w:pPr>
              <w:spacing w:line="22" w:lineRule="atLeast"/>
              <w:rPr>
                <w:rFonts w:ascii="Arial" w:eastAsia="Arial" w:hAnsi="Arial" w:cs="Arial"/>
                <w:color w:val="auto"/>
              </w:rPr>
            </w:pPr>
            <w:r w:rsidRPr="43719607">
              <w:rPr>
                <w:rFonts w:ascii="Arial" w:eastAsia="Arial" w:hAnsi="Arial" w:cs="Arial"/>
                <w:color w:val="auto"/>
              </w:rPr>
              <w:t>Requirement 7(3)(e)</w:t>
            </w:r>
          </w:p>
        </w:tc>
        <w:tc>
          <w:tcPr>
            <w:tcW w:w="0" w:type="auto"/>
            <w:tcBorders>
              <w:right w:val="single" w:sz="4" w:space="0" w:color="auto"/>
            </w:tcBorders>
          </w:tcPr>
          <w:p w14:paraId="0A9C8FFD" w14:textId="4E2BCAA1" w:rsidR="00C9354C" w:rsidRPr="00B83D6B" w:rsidRDefault="00C9354C"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Regular assessment, monitoring and review of the performance of each member of the workforce is undertaken.</w:t>
            </w:r>
          </w:p>
        </w:tc>
        <w:tc>
          <w:tcPr>
            <w:tcW w:w="0" w:type="auto"/>
            <w:tcBorders>
              <w:left w:val="single" w:sz="4" w:space="0" w:color="auto"/>
            </w:tcBorders>
          </w:tcPr>
          <w:p w14:paraId="334C92A3" w14:textId="0B48D041" w:rsidR="00C9354C" w:rsidRPr="00DA4FC8" w:rsidRDefault="00C9354C" w:rsidP="43719607">
            <w:pPr>
              <w:spacing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color w:val="auto"/>
              </w:rPr>
            </w:pPr>
            <w:r w:rsidRPr="00DA4FC8">
              <w:rPr>
                <w:rFonts w:ascii="Arial" w:eastAsia="Arial" w:hAnsi="Arial" w:cs="Arial"/>
                <w:color w:val="auto"/>
              </w:rPr>
              <w:t>Compliant</w:t>
            </w:r>
          </w:p>
        </w:tc>
      </w:tr>
    </w:tbl>
    <w:p w14:paraId="3C1A86A6" w14:textId="77777777" w:rsidR="00E206F2" w:rsidRPr="00B83D6B" w:rsidRDefault="00E206F2" w:rsidP="43719607">
      <w:pPr>
        <w:pStyle w:val="Heading2"/>
        <w:spacing w:before="120" w:after="120" w:line="22" w:lineRule="atLeast"/>
        <w:rPr>
          <w:rFonts w:ascii="Arial" w:eastAsia="Arial" w:hAnsi="Arial" w:cs="Arial"/>
        </w:rPr>
      </w:pPr>
      <w:r w:rsidRPr="43719607">
        <w:rPr>
          <w:rFonts w:ascii="Arial" w:eastAsia="Arial" w:hAnsi="Arial" w:cs="Arial"/>
        </w:rPr>
        <w:t>Findings</w:t>
      </w:r>
    </w:p>
    <w:p w14:paraId="57926929" w14:textId="77777777" w:rsidR="00334252" w:rsidRPr="00334252" w:rsidRDefault="00334252" w:rsidP="00334252">
      <w:pPr>
        <w:spacing w:before="240" w:line="276" w:lineRule="auto"/>
        <w:rPr>
          <w:rFonts w:ascii="Arial" w:eastAsia="Fira Sans Light" w:hAnsi="Arial" w:cs="Arial"/>
          <w:color w:val="auto"/>
          <w:lang w:eastAsia="en-AU"/>
        </w:rPr>
      </w:pPr>
      <w:r w:rsidRPr="00334252">
        <w:rPr>
          <w:rFonts w:ascii="Arial" w:eastAsia="Fira Sans Light" w:hAnsi="Arial" w:cs="Arial"/>
          <w:color w:val="auto"/>
          <w:lang w:eastAsia="en-AU"/>
        </w:rPr>
        <w:t>Consumers were satisfied with the number of staff available at the service and considered staff behaved in a professional, kind and respectful manner. Consumers and their representatives said staff always found the time to spend with them and to engage in meaningful conversations.</w:t>
      </w:r>
    </w:p>
    <w:p w14:paraId="26D93053" w14:textId="1F1C033F" w:rsidR="00334252" w:rsidRPr="00334252" w:rsidRDefault="00334252" w:rsidP="00334252">
      <w:pPr>
        <w:spacing w:before="240" w:line="276" w:lineRule="auto"/>
        <w:rPr>
          <w:rFonts w:ascii="Arial" w:eastAsia="Fira Sans Light" w:hAnsi="Arial" w:cs="Arial"/>
          <w:color w:val="auto"/>
          <w:lang w:eastAsia="en-AU"/>
        </w:rPr>
      </w:pPr>
      <w:r w:rsidRPr="00334252">
        <w:rPr>
          <w:rFonts w:ascii="Arial" w:eastAsia="Fira Sans Light" w:hAnsi="Arial" w:cs="Arial"/>
          <w:color w:val="auto"/>
          <w:lang w:eastAsia="en-AU"/>
        </w:rPr>
        <w:t>A review of staff documentation showed staff had appropriate qualifications, knowledge, and experience to perform the duties of their roles. Staff said they undertook mandatory training and</w:t>
      </w:r>
      <w:r w:rsidR="006B120E">
        <w:rPr>
          <w:rFonts w:ascii="Arial" w:eastAsia="Fira Sans Light" w:hAnsi="Arial" w:cs="Arial"/>
          <w:color w:val="auto"/>
          <w:lang w:eastAsia="en-AU"/>
        </w:rPr>
        <w:t xml:space="preserve"> </w:t>
      </w:r>
      <w:r w:rsidRPr="00334252">
        <w:rPr>
          <w:rFonts w:ascii="Arial" w:eastAsia="Fira Sans Light" w:hAnsi="Arial" w:cs="Arial"/>
          <w:color w:val="auto"/>
          <w:lang w:eastAsia="en-AU"/>
        </w:rPr>
        <w:t>received training on topics such as the Serious Incident Reporting Scheme (SIRS); incident management;</w:t>
      </w:r>
      <w:r w:rsidR="006B120E">
        <w:rPr>
          <w:rFonts w:ascii="Arial" w:eastAsia="Fira Sans Light" w:hAnsi="Arial" w:cs="Arial"/>
          <w:color w:val="auto"/>
          <w:lang w:eastAsia="en-AU"/>
        </w:rPr>
        <w:t xml:space="preserve"> </w:t>
      </w:r>
      <w:r w:rsidR="00094343">
        <w:rPr>
          <w:rFonts w:ascii="Arial" w:eastAsia="Fira Sans Light" w:hAnsi="Arial" w:cs="Arial"/>
          <w:color w:val="auto"/>
          <w:lang w:eastAsia="en-AU"/>
        </w:rPr>
        <w:t xml:space="preserve">elder abuse; </w:t>
      </w:r>
      <w:r w:rsidR="006B120E">
        <w:rPr>
          <w:rFonts w:ascii="Arial" w:eastAsia="Fira Sans Light" w:hAnsi="Arial" w:cs="Arial"/>
          <w:color w:val="auto"/>
          <w:lang w:eastAsia="en-AU"/>
        </w:rPr>
        <w:t>and</w:t>
      </w:r>
      <w:r w:rsidRPr="00334252">
        <w:rPr>
          <w:rFonts w:ascii="Arial" w:eastAsia="Fira Sans Light" w:hAnsi="Arial" w:cs="Arial"/>
          <w:color w:val="auto"/>
          <w:lang w:eastAsia="en-AU"/>
        </w:rPr>
        <w:t xml:space="preserve"> m</w:t>
      </w:r>
      <w:r w:rsidR="006B120E">
        <w:rPr>
          <w:rFonts w:ascii="Arial" w:eastAsia="Fira Sans Light" w:hAnsi="Arial" w:cs="Arial"/>
          <w:color w:val="auto"/>
          <w:lang w:eastAsia="en-AU"/>
        </w:rPr>
        <w:t>edication competency</w:t>
      </w:r>
      <w:r w:rsidRPr="00334252">
        <w:rPr>
          <w:rFonts w:ascii="Arial" w:eastAsia="Fira Sans Light" w:hAnsi="Arial" w:cs="Arial"/>
          <w:color w:val="auto"/>
          <w:lang w:eastAsia="en-AU"/>
        </w:rPr>
        <w:t xml:space="preserve">. A review of staff files showed all care workers completed requisite training for their roles. The service monitored the on-the-job performance of new staff over </w:t>
      </w:r>
      <w:r w:rsidR="006B120E">
        <w:rPr>
          <w:rFonts w:ascii="Arial" w:eastAsia="Fira Sans Light" w:hAnsi="Arial" w:cs="Arial"/>
          <w:color w:val="auto"/>
          <w:lang w:eastAsia="en-AU"/>
        </w:rPr>
        <w:t xml:space="preserve">their </w:t>
      </w:r>
      <w:r w:rsidRPr="00334252">
        <w:rPr>
          <w:rFonts w:ascii="Arial" w:eastAsia="Fira Sans Light" w:hAnsi="Arial" w:cs="Arial"/>
          <w:color w:val="auto"/>
          <w:lang w:eastAsia="en-AU"/>
        </w:rPr>
        <w:t xml:space="preserve">probationary period and subsequently through ongoing performance reviews. </w:t>
      </w:r>
    </w:p>
    <w:p w14:paraId="751F9F3D" w14:textId="040B550C" w:rsidR="00334252" w:rsidRDefault="00334252" w:rsidP="00334252">
      <w:pPr>
        <w:spacing w:before="240" w:line="276" w:lineRule="auto"/>
        <w:rPr>
          <w:rFonts w:eastAsia="Fira Sans Light" w:cs="Angsana New"/>
          <w:color w:val="auto"/>
          <w:szCs w:val="22"/>
        </w:rPr>
      </w:pPr>
      <w:r w:rsidRPr="00334252">
        <w:rPr>
          <w:rFonts w:ascii="Arial" w:eastAsia="Fira Sans Light" w:hAnsi="Arial" w:cs="Arial"/>
          <w:color w:val="auto"/>
          <w:lang w:eastAsia="en-AU"/>
        </w:rPr>
        <w:t>The service used an electronic system to monitor staff training due dates and check when staff needed to complete refresher courses. The training modules provided to staff included courses on the Aged Care Quality Standards, elder abuse, infection control, complaints management and open disclosure.</w:t>
      </w:r>
      <w:r w:rsidRPr="00334252">
        <w:rPr>
          <w:rFonts w:eastAsia="Fira Sans Light" w:cs="Angsana New"/>
          <w:color w:val="auto"/>
          <w:szCs w:val="22"/>
        </w:rPr>
        <w:t xml:space="preserve"> </w:t>
      </w:r>
    </w:p>
    <w:p w14:paraId="41CA6C39" w14:textId="0DA6AFC3" w:rsidR="00334252" w:rsidRDefault="00334252">
      <w:pPr>
        <w:rPr>
          <w:rFonts w:eastAsia="Calibri" w:cs="Angsana New"/>
          <w:color w:val="0000FF"/>
        </w:rPr>
      </w:pPr>
      <w:r>
        <w:rPr>
          <w:rFonts w:eastAsia="Calibri" w:cs="Angsana New"/>
          <w:color w:val="0000FF"/>
        </w:rPr>
        <w:br w:type="page"/>
      </w:r>
    </w:p>
    <w:p w14:paraId="2BCF9EBC" w14:textId="51FFA60F" w:rsidR="00075367" w:rsidRPr="00B83D6B" w:rsidRDefault="00075367" w:rsidP="43719607">
      <w:pPr>
        <w:rPr>
          <w:rFonts w:ascii="Arial" w:eastAsia="Arial" w:hAnsi="Arial" w:cs="Arial"/>
        </w:rPr>
      </w:pPr>
      <w:r w:rsidRPr="43719607">
        <w:rPr>
          <w:rFonts w:ascii="Arial" w:eastAsia="Arial" w:hAnsi="Arial" w:cs="Arial"/>
          <w:b/>
          <w:bCs/>
          <w:sz w:val="30"/>
          <w:szCs w:val="30"/>
        </w:rPr>
        <w:lastRenderedPageBreak/>
        <w:t>Standard 8</w:t>
      </w:r>
    </w:p>
    <w:tbl>
      <w:tblPr>
        <w:tblStyle w:val="TableGrid"/>
        <w:tblW w:w="0" w:type="auto"/>
        <w:tblLook w:val="04A0" w:firstRow="1" w:lastRow="0" w:firstColumn="1" w:lastColumn="0" w:noHBand="0" w:noVBand="1"/>
      </w:tblPr>
      <w:tblGrid>
        <w:gridCol w:w="1701"/>
        <w:gridCol w:w="6663"/>
        <w:gridCol w:w="1840"/>
      </w:tblGrid>
      <w:tr w:rsidR="00DA4FC8" w:rsidRPr="00B83D6B" w14:paraId="74AAD708" w14:textId="77777777" w:rsidTr="437196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gridSpan w:val="2"/>
          </w:tcPr>
          <w:p w14:paraId="57095EA6" w14:textId="595A2519" w:rsidR="00C9354C" w:rsidRPr="00B83D6B" w:rsidRDefault="00C9354C" w:rsidP="43719607">
            <w:pPr>
              <w:spacing w:before="0" w:after="120" w:line="22" w:lineRule="atLeast"/>
              <w:rPr>
                <w:rFonts w:ascii="Arial" w:eastAsia="Arial" w:hAnsi="Arial" w:cs="Arial"/>
              </w:rPr>
            </w:pPr>
            <w:r w:rsidRPr="43719607">
              <w:rPr>
                <w:rFonts w:ascii="Arial" w:eastAsia="Arial" w:hAnsi="Arial" w:cs="Arial"/>
              </w:rPr>
              <w:t>Organisational governance</w:t>
            </w:r>
          </w:p>
        </w:tc>
        <w:tc>
          <w:tcPr>
            <w:tcW w:w="1840" w:type="dxa"/>
          </w:tcPr>
          <w:p w14:paraId="1D80E3AB" w14:textId="490BF361" w:rsidR="00C9354C" w:rsidRPr="00B83D6B" w:rsidRDefault="00C9354C" w:rsidP="43719607">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eastAsia="Arial" w:hAnsi="Arial" w:cs="Arial"/>
              </w:rPr>
            </w:pPr>
            <w:r w:rsidRPr="00DA4FC8">
              <w:rPr>
                <w:rFonts w:ascii="Arial" w:eastAsia="Arial" w:hAnsi="Arial" w:cs="Arial"/>
              </w:rPr>
              <w:t>Compliant</w:t>
            </w:r>
          </w:p>
        </w:tc>
      </w:tr>
      <w:tr w:rsidR="00DA4FC8" w:rsidRPr="00B83D6B" w14:paraId="5761BA3F" w14:textId="77777777" w:rsidTr="43719607">
        <w:tc>
          <w:tcPr>
            <w:cnfStyle w:val="001000000000" w:firstRow="0" w:lastRow="0" w:firstColumn="1" w:lastColumn="0" w:oddVBand="0" w:evenVBand="0" w:oddHBand="0" w:evenHBand="0" w:firstRowFirstColumn="0" w:firstRowLastColumn="0" w:lastRowFirstColumn="0" w:lastRowLastColumn="0"/>
            <w:tcW w:w="1701" w:type="dxa"/>
          </w:tcPr>
          <w:p w14:paraId="3DFD81E8" w14:textId="739A6002" w:rsidR="00C9354C" w:rsidRPr="00B83D6B" w:rsidRDefault="00C9354C" w:rsidP="43719607">
            <w:pPr>
              <w:spacing w:line="22" w:lineRule="atLeast"/>
              <w:rPr>
                <w:rFonts w:ascii="Arial" w:eastAsia="Arial" w:hAnsi="Arial" w:cs="Arial"/>
                <w:color w:val="auto"/>
              </w:rPr>
            </w:pPr>
            <w:r w:rsidRPr="43719607">
              <w:rPr>
                <w:rFonts w:ascii="Arial" w:eastAsia="Arial" w:hAnsi="Arial" w:cs="Arial"/>
                <w:color w:val="auto"/>
              </w:rPr>
              <w:t>Requirement 8(3)(a)</w:t>
            </w:r>
          </w:p>
        </w:tc>
        <w:tc>
          <w:tcPr>
            <w:tcW w:w="6663" w:type="dxa"/>
            <w:tcBorders>
              <w:right w:val="single" w:sz="4" w:space="0" w:color="auto"/>
            </w:tcBorders>
          </w:tcPr>
          <w:p w14:paraId="59084BC9" w14:textId="5FF46618" w:rsidR="00C9354C" w:rsidRPr="00B83D6B" w:rsidRDefault="00C9354C"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Consumers are engaged in the development, delivery and evaluation of care and services and are supported in that engagement.</w:t>
            </w:r>
          </w:p>
        </w:tc>
        <w:tc>
          <w:tcPr>
            <w:tcW w:w="1840" w:type="dxa"/>
            <w:tcBorders>
              <w:left w:val="single" w:sz="4" w:space="0" w:color="auto"/>
            </w:tcBorders>
          </w:tcPr>
          <w:p w14:paraId="2E503DDB" w14:textId="27DE13D0" w:rsidR="00C9354C" w:rsidRPr="00DA4FC8" w:rsidRDefault="00C9354C"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color w:val="auto"/>
              </w:rPr>
            </w:pPr>
            <w:r w:rsidRPr="00DA4FC8">
              <w:rPr>
                <w:rFonts w:ascii="Arial" w:eastAsia="Arial" w:hAnsi="Arial" w:cs="Arial"/>
                <w:color w:val="auto"/>
              </w:rPr>
              <w:t>Compliant</w:t>
            </w:r>
          </w:p>
        </w:tc>
      </w:tr>
      <w:tr w:rsidR="00DA4FC8" w:rsidRPr="00B83D6B" w14:paraId="520EBAD3" w14:textId="77777777" w:rsidTr="437196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73B2F115" w14:textId="42EE88E8" w:rsidR="00C9354C" w:rsidRPr="00B83D6B" w:rsidRDefault="00C9354C" w:rsidP="43719607">
            <w:pPr>
              <w:spacing w:line="22" w:lineRule="atLeast"/>
              <w:rPr>
                <w:rFonts w:ascii="Arial" w:eastAsia="Arial" w:hAnsi="Arial" w:cs="Arial"/>
                <w:color w:val="auto"/>
              </w:rPr>
            </w:pPr>
            <w:r w:rsidRPr="43719607">
              <w:rPr>
                <w:rFonts w:ascii="Arial" w:eastAsia="Arial" w:hAnsi="Arial" w:cs="Arial"/>
                <w:color w:val="auto"/>
              </w:rPr>
              <w:t>Requirement 8(3)(b)</w:t>
            </w:r>
          </w:p>
        </w:tc>
        <w:tc>
          <w:tcPr>
            <w:tcW w:w="6663" w:type="dxa"/>
            <w:tcBorders>
              <w:right w:val="single" w:sz="4" w:space="0" w:color="auto"/>
            </w:tcBorders>
          </w:tcPr>
          <w:p w14:paraId="5B32EBDC" w14:textId="7DCB1A0A" w:rsidR="00C9354C" w:rsidRPr="00B83D6B" w:rsidRDefault="00C9354C" w:rsidP="4371960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rPr>
            </w:pPr>
            <w:r w:rsidRPr="43719607">
              <w:rPr>
                <w:rFonts w:ascii="Arial" w:eastAsia="Arial" w:hAnsi="Arial" w:cs="Arial"/>
              </w:rPr>
              <w:t>The organisation’s governing body promotes a culture of safe, inclusive and quality care and services and is accountable for their delivery.</w:t>
            </w:r>
          </w:p>
        </w:tc>
        <w:tc>
          <w:tcPr>
            <w:tcW w:w="1840" w:type="dxa"/>
            <w:tcBorders>
              <w:left w:val="single" w:sz="4" w:space="0" w:color="auto"/>
            </w:tcBorders>
          </w:tcPr>
          <w:p w14:paraId="4B8F431E" w14:textId="37C5C567" w:rsidR="00C9354C" w:rsidRPr="00DA4FC8" w:rsidRDefault="00C9354C" w:rsidP="4371960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color w:val="auto"/>
              </w:rPr>
            </w:pPr>
            <w:r w:rsidRPr="00DA4FC8">
              <w:rPr>
                <w:rFonts w:ascii="Arial" w:eastAsia="Arial" w:hAnsi="Arial" w:cs="Arial"/>
                <w:color w:val="auto"/>
              </w:rPr>
              <w:t>Compliant</w:t>
            </w:r>
          </w:p>
        </w:tc>
      </w:tr>
      <w:tr w:rsidR="00DA4FC8" w:rsidRPr="00B83D6B" w14:paraId="22939253" w14:textId="77777777" w:rsidTr="43719607">
        <w:tc>
          <w:tcPr>
            <w:cnfStyle w:val="001000000000" w:firstRow="0" w:lastRow="0" w:firstColumn="1" w:lastColumn="0" w:oddVBand="0" w:evenVBand="0" w:oddHBand="0" w:evenHBand="0" w:firstRowFirstColumn="0" w:firstRowLastColumn="0" w:lastRowFirstColumn="0" w:lastRowLastColumn="0"/>
            <w:tcW w:w="1701" w:type="dxa"/>
          </w:tcPr>
          <w:p w14:paraId="79C328CF" w14:textId="11D29343" w:rsidR="00C9354C" w:rsidRPr="00B83D6B" w:rsidRDefault="00C9354C" w:rsidP="43719607">
            <w:pPr>
              <w:spacing w:line="22" w:lineRule="atLeast"/>
              <w:rPr>
                <w:rFonts w:ascii="Arial" w:eastAsia="Arial" w:hAnsi="Arial" w:cs="Arial"/>
                <w:color w:val="auto"/>
              </w:rPr>
            </w:pPr>
            <w:r w:rsidRPr="43719607">
              <w:rPr>
                <w:rFonts w:ascii="Arial" w:eastAsia="Arial" w:hAnsi="Arial" w:cs="Arial"/>
                <w:color w:val="auto"/>
              </w:rPr>
              <w:t>Requirement 8(3)(c)</w:t>
            </w:r>
          </w:p>
        </w:tc>
        <w:tc>
          <w:tcPr>
            <w:tcW w:w="6663" w:type="dxa"/>
            <w:tcBorders>
              <w:right w:val="single" w:sz="4" w:space="0" w:color="auto"/>
            </w:tcBorders>
          </w:tcPr>
          <w:p w14:paraId="1A222432" w14:textId="0E4B4C84" w:rsidR="00C9354C" w:rsidRPr="00B83D6B" w:rsidRDefault="00C9354C"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Effective organisation wide governance systems relating to the following:</w:t>
            </w:r>
          </w:p>
          <w:p w14:paraId="2AD34917" w14:textId="77777777" w:rsidR="00C9354C" w:rsidRPr="00B83D6B" w:rsidRDefault="00C9354C" w:rsidP="43719607">
            <w:pPr>
              <w:pStyle w:val="ListParagraph"/>
              <w:numPr>
                <w:ilvl w:val="0"/>
                <w:numId w:val="23"/>
              </w:numPr>
              <w:spacing w:before="0" w:after="120" w:line="22" w:lineRule="atLeast"/>
              <w:ind w:left="1077"/>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information management;</w:t>
            </w:r>
          </w:p>
          <w:p w14:paraId="06A7B04E" w14:textId="77777777" w:rsidR="00C9354C" w:rsidRPr="00B83D6B" w:rsidRDefault="00C9354C" w:rsidP="43719607">
            <w:pPr>
              <w:pStyle w:val="ListParagraph"/>
              <w:numPr>
                <w:ilvl w:val="0"/>
                <w:numId w:val="23"/>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continuous improvement;</w:t>
            </w:r>
          </w:p>
          <w:p w14:paraId="6A23559C" w14:textId="77777777" w:rsidR="00C9354C" w:rsidRPr="00B83D6B" w:rsidRDefault="00C9354C" w:rsidP="43719607">
            <w:pPr>
              <w:pStyle w:val="ListParagraph"/>
              <w:numPr>
                <w:ilvl w:val="0"/>
                <w:numId w:val="23"/>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financial governance;</w:t>
            </w:r>
          </w:p>
          <w:p w14:paraId="68982121" w14:textId="77777777" w:rsidR="00C9354C" w:rsidRPr="00B83D6B" w:rsidRDefault="00C9354C" w:rsidP="43719607">
            <w:pPr>
              <w:pStyle w:val="ListParagraph"/>
              <w:numPr>
                <w:ilvl w:val="0"/>
                <w:numId w:val="23"/>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workforce governance, including the assignment of clear responsibilities and accountabilities;</w:t>
            </w:r>
          </w:p>
          <w:p w14:paraId="2F3BD890" w14:textId="77777777" w:rsidR="00C9354C" w:rsidRPr="00B83D6B" w:rsidRDefault="00C9354C" w:rsidP="43719607">
            <w:pPr>
              <w:pStyle w:val="ListParagraph"/>
              <w:numPr>
                <w:ilvl w:val="0"/>
                <w:numId w:val="23"/>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regulatory compliance;</w:t>
            </w:r>
          </w:p>
          <w:p w14:paraId="25EFE388" w14:textId="77777777" w:rsidR="00C9354C" w:rsidRPr="00B83D6B" w:rsidRDefault="00C9354C" w:rsidP="43719607">
            <w:pPr>
              <w:pStyle w:val="ListParagraph"/>
              <w:numPr>
                <w:ilvl w:val="0"/>
                <w:numId w:val="23"/>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feedback and complaints.</w:t>
            </w:r>
          </w:p>
        </w:tc>
        <w:tc>
          <w:tcPr>
            <w:tcW w:w="1840" w:type="dxa"/>
            <w:tcBorders>
              <w:left w:val="single" w:sz="4" w:space="0" w:color="auto"/>
            </w:tcBorders>
          </w:tcPr>
          <w:p w14:paraId="7EF89C5D" w14:textId="64B30F82" w:rsidR="00C9354C" w:rsidRPr="00DA4FC8" w:rsidRDefault="00C9354C"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color w:val="auto"/>
              </w:rPr>
            </w:pPr>
            <w:r w:rsidRPr="00DA4FC8">
              <w:rPr>
                <w:rFonts w:ascii="Arial" w:eastAsia="Arial" w:hAnsi="Arial" w:cs="Arial"/>
                <w:color w:val="auto"/>
              </w:rPr>
              <w:t>Compliant</w:t>
            </w:r>
          </w:p>
        </w:tc>
      </w:tr>
      <w:tr w:rsidR="00DA4FC8" w:rsidRPr="00B83D6B" w14:paraId="63F26963" w14:textId="77777777" w:rsidTr="437196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5A17B2E4" w14:textId="22E2F49B" w:rsidR="00C9354C" w:rsidRPr="00B83D6B" w:rsidRDefault="00C9354C" w:rsidP="43719607">
            <w:pPr>
              <w:spacing w:line="22" w:lineRule="atLeast"/>
              <w:rPr>
                <w:rFonts w:ascii="Arial" w:eastAsia="Arial" w:hAnsi="Arial" w:cs="Arial"/>
                <w:color w:val="auto"/>
              </w:rPr>
            </w:pPr>
            <w:r w:rsidRPr="43719607">
              <w:rPr>
                <w:rFonts w:ascii="Arial" w:eastAsia="Arial" w:hAnsi="Arial" w:cs="Arial"/>
                <w:color w:val="auto"/>
              </w:rPr>
              <w:t>Requirement 8(3)(d)</w:t>
            </w:r>
          </w:p>
        </w:tc>
        <w:tc>
          <w:tcPr>
            <w:tcW w:w="6663" w:type="dxa"/>
            <w:tcBorders>
              <w:right w:val="single" w:sz="4" w:space="0" w:color="auto"/>
            </w:tcBorders>
          </w:tcPr>
          <w:p w14:paraId="12613B6B" w14:textId="16230F89" w:rsidR="00C9354C" w:rsidRPr="00B83D6B" w:rsidRDefault="00C9354C" w:rsidP="4371960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rPr>
            </w:pPr>
            <w:r w:rsidRPr="43719607">
              <w:rPr>
                <w:rFonts w:ascii="Arial" w:eastAsia="Arial" w:hAnsi="Arial" w:cs="Arial"/>
              </w:rPr>
              <w:t>Effective risk management systems and practices, including but not limited to the following:</w:t>
            </w:r>
          </w:p>
          <w:p w14:paraId="3731335D" w14:textId="77777777" w:rsidR="00C9354C" w:rsidRPr="00B83D6B" w:rsidRDefault="00C9354C" w:rsidP="43719607">
            <w:pPr>
              <w:pStyle w:val="ListParagraph"/>
              <w:numPr>
                <w:ilvl w:val="0"/>
                <w:numId w:val="24"/>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rPr>
            </w:pPr>
            <w:r w:rsidRPr="43719607">
              <w:rPr>
                <w:rFonts w:ascii="Arial" w:eastAsia="Arial" w:hAnsi="Arial" w:cs="Arial"/>
              </w:rPr>
              <w:t>managing high impact or high prevalence risks associated with the care of consumers;</w:t>
            </w:r>
          </w:p>
          <w:p w14:paraId="758C592A" w14:textId="77777777" w:rsidR="00C9354C" w:rsidRPr="00B83D6B" w:rsidRDefault="00C9354C" w:rsidP="43719607">
            <w:pPr>
              <w:pStyle w:val="ListParagraph"/>
              <w:numPr>
                <w:ilvl w:val="0"/>
                <w:numId w:val="24"/>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rPr>
            </w:pPr>
            <w:r w:rsidRPr="43719607">
              <w:rPr>
                <w:rFonts w:ascii="Arial" w:eastAsia="Arial" w:hAnsi="Arial" w:cs="Arial"/>
              </w:rPr>
              <w:t>identifying and responding to abuse and neglect of consumers;</w:t>
            </w:r>
          </w:p>
          <w:p w14:paraId="24458D0E" w14:textId="77777777" w:rsidR="00C9354C" w:rsidRPr="00B83D6B" w:rsidRDefault="00C9354C" w:rsidP="43719607">
            <w:pPr>
              <w:pStyle w:val="ListParagraph"/>
              <w:numPr>
                <w:ilvl w:val="0"/>
                <w:numId w:val="24"/>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rPr>
            </w:pPr>
            <w:r w:rsidRPr="43719607">
              <w:rPr>
                <w:rFonts w:ascii="Arial" w:eastAsia="Arial" w:hAnsi="Arial" w:cs="Arial"/>
              </w:rPr>
              <w:t>supporting consumers to live the best life they can</w:t>
            </w:r>
          </w:p>
          <w:p w14:paraId="1B412209" w14:textId="77777777" w:rsidR="00C9354C" w:rsidRPr="00B83D6B" w:rsidRDefault="00C9354C" w:rsidP="43719607">
            <w:pPr>
              <w:pStyle w:val="ListParagraph"/>
              <w:numPr>
                <w:ilvl w:val="0"/>
                <w:numId w:val="24"/>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rPr>
            </w:pPr>
            <w:r w:rsidRPr="43719607">
              <w:rPr>
                <w:rFonts w:ascii="Arial" w:eastAsia="Arial" w:hAnsi="Arial" w:cs="Arial"/>
              </w:rPr>
              <w:t>managing and preventing incidents, including the use of an incident management system.</w:t>
            </w:r>
          </w:p>
        </w:tc>
        <w:tc>
          <w:tcPr>
            <w:tcW w:w="1840" w:type="dxa"/>
            <w:tcBorders>
              <w:left w:val="single" w:sz="4" w:space="0" w:color="auto"/>
            </w:tcBorders>
          </w:tcPr>
          <w:p w14:paraId="2CC385D8" w14:textId="201DD585" w:rsidR="00C9354C" w:rsidRPr="00DA4FC8" w:rsidRDefault="00C9354C" w:rsidP="00DA4FC8">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eastAsia="Arial" w:hAnsi="Arial" w:cs="Arial"/>
                <w:color w:val="auto"/>
              </w:rPr>
            </w:pPr>
            <w:r w:rsidRPr="00DA4FC8">
              <w:rPr>
                <w:rFonts w:ascii="Arial" w:eastAsia="Arial" w:hAnsi="Arial" w:cs="Arial"/>
                <w:color w:val="auto"/>
              </w:rPr>
              <w:t>Compliant</w:t>
            </w:r>
          </w:p>
        </w:tc>
      </w:tr>
      <w:tr w:rsidR="00DA4FC8" w:rsidRPr="00B83D6B" w14:paraId="7795DF29" w14:textId="77777777" w:rsidTr="43719607">
        <w:tc>
          <w:tcPr>
            <w:cnfStyle w:val="001000000000" w:firstRow="0" w:lastRow="0" w:firstColumn="1" w:lastColumn="0" w:oddVBand="0" w:evenVBand="0" w:oddHBand="0" w:evenHBand="0" w:firstRowFirstColumn="0" w:firstRowLastColumn="0" w:lastRowFirstColumn="0" w:lastRowLastColumn="0"/>
            <w:tcW w:w="1701" w:type="dxa"/>
          </w:tcPr>
          <w:p w14:paraId="1F191229" w14:textId="23B3139E" w:rsidR="00C9354C" w:rsidRPr="00B83D6B" w:rsidRDefault="00C9354C" w:rsidP="43719607">
            <w:pPr>
              <w:spacing w:line="22" w:lineRule="atLeast"/>
              <w:rPr>
                <w:rFonts w:ascii="Arial" w:eastAsia="Arial" w:hAnsi="Arial" w:cs="Arial"/>
                <w:color w:val="auto"/>
              </w:rPr>
            </w:pPr>
            <w:r w:rsidRPr="43719607">
              <w:rPr>
                <w:rFonts w:ascii="Arial" w:eastAsia="Arial" w:hAnsi="Arial" w:cs="Arial"/>
                <w:color w:val="auto"/>
              </w:rPr>
              <w:t>Requirement 8(3)(e)</w:t>
            </w:r>
          </w:p>
        </w:tc>
        <w:tc>
          <w:tcPr>
            <w:tcW w:w="6663" w:type="dxa"/>
            <w:tcBorders>
              <w:right w:val="single" w:sz="4" w:space="0" w:color="auto"/>
            </w:tcBorders>
          </w:tcPr>
          <w:p w14:paraId="65C1E476" w14:textId="772D4766" w:rsidR="00C9354C" w:rsidRPr="00B83D6B" w:rsidRDefault="00C9354C"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Where clinical care is provided—a clinical governance framework, including but not limited to the following:</w:t>
            </w:r>
          </w:p>
          <w:p w14:paraId="5A66797A" w14:textId="77777777" w:rsidR="00C9354C" w:rsidRPr="00B83D6B" w:rsidRDefault="00C9354C" w:rsidP="43719607">
            <w:pPr>
              <w:pStyle w:val="ListParagraph"/>
              <w:numPr>
                <w:ilvl w:val="0"/>
                <w:numId w:val="25"/>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antimicrobial stewardship;</w:t>
            </w:r>
          </w:p>
          <w:p w14:paraId="284F2BC4" w14:textId="77777777" w:rsidR="00C9354C" w:rsidRPr="00B83D6B" w:rsidRDefault="00C9354C" w:rsidP="43719607">
            <w:pPr>
              <w:pStyle w:val="ListParagraph"/>
              <w:numPr>
                <w:ilvl w:val="0"/>
                <w:numId w:val="25"/>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minimising the use of restraint;</w:t>
            </w:r>
          </w:p>
          <w:p w14:paraId="004ECE02" w14:textId="77777777" w:rsidR="00C9354C" w:rsidRPr="00B83D6B" w:rsidRDefault="00C9354C" w:rsidP="43719607">
            <w:pPr>
              <w:pStyle w:val="ListParagraph"/>
              <w:numPr>
                <w:ilvl w:val="0"/>
                <w:numId w:val="25"/>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open disclosure.</w:t>
            </w:r>
          </w:p>
        </w:tc>
        <w:tc>
          <w:tcPr>
            <w:tcW w:w="1840" w:type="dxa"/>
            <w:tcBorders>
              <w:left w:val="single" w:sz="4" w:space="0" w:color="auto"/>
            </w:tcBorders>
          </w:tcPr>
          <w:p w14:paraId="6A41C0FF" w14:textId="4F22ECCF" w:rsidR="00C9354C" w:rsidRPr="00DA4FC8" w:rsidRDefault="00C9354C" w:rsidP="00DA4FC8">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eastAsia="Arial" w:hAnsi="Arial" w:cs="Arial"/>
                <w:color w:val="auto"/>
              </w:rPr>
            </w:pPr>
            <w:r w:rsidRPr="00DA4FC8">
              <w:rPr>
                <w:rFonts w:ascii="Arial" w:eastAsia="Arial" w:hAnsi="Arial" w:cs="Arial"/>
                <w:color w:val="auto"/>
              </w:rPr>
              <w:t>Compliant</w:t>
            </w:r>
          </w:p>
        </w:tc>
      </w:tr>
    </w:tbl>
    <w:p w14:paraId="4B9F1F08" w14:textId="77777777" w:rsidR="00075367" w:rsidRPr="00B83D6B" w:rsidRDefault="00075367" w:rsidP="43719607">
      <w:pPr>
        <w:pStyle w:val="Heading2"/>
        <w:spacing w:before="120" w:after="120" w:line="22" w:lineRule="atLeast"/>
        <w:rPr>
          <w:rFonts w:ascii="Arial" w:eastAsia="Arial" w:hAnsi="Arial" w:cs="Arial"/>
        </w:rPr>
      </w:pPr>
      <w:r w:rsidRPr="43719607">
        <w:rPr>
          <w:rFonts w:ascii="Arial" w:eastAsia="Arial" w:hAnsi="Arial" w:cs="Arial"/>
        </w:rPr>
        <w:t>Findings</w:t>
      </w:r>
    </w:p>
    <w:p w14:paraId="0B7E0666" w14:textId="72F79337" w:rsidR="00334252" w:rsidRPr="00334252" w:rsidRDefault="00334252" w:rsidP="00334252">
      <w:pPr>
        <w:spacing w:before="120" w:line="276" w:lineRule="auto"/>
        <w:rPr>
          <w:rFonts w:ascii="Arial" w:eastAsia="Fira Sans Light" w:hAnsi="Arial" w:cs="Arial"/>
          <w:color w:val="auto"/>
          <w:lang w:eastAsia="en-AU"/>
        </w:rPr>
      </w:pPr>
      <w:r w:rsidRPr="00334252">
        <w:rPr>
          <w:rFonts w:ascii="Arial" w:eastAsia="Fira Sans Light" w:hAnsi="Arial" w:cs="Arial"/>
          <w:color w:val="auto"/>
          <w:lang w:eastAsia="en-AU"/>
        </w:rPr>
        <w:t>The service demonstrated consumers were engaged in the development, delivery and evaluation of care and services and were supported in that engagement</w:t>
      </w:r>
      <w:r w:rsidR="00094343">
        <w:rPr>
          <w:rFonts w:ascii="Arial" w:eastAsia="Fira Sans Light" w:hAnsi="Arial" w:cs="Arial"/>
          <w:color w:val="auto"/>
          <w:lang w:eastAsia="en-AU"/>
        </w:rPr>
        <w:t xml:space="preserve"> through a “Voice of Customer” program</w:t>
      </w:r>
      <w:r w:rsidRPr="00334252">
        <w:rPr>
          <w:rFonts w:ascii="Arial" w:eastAsia="Fira Sans Light" w:hAnsi="Arial" w:cs="Arial"/>
          <w:color w:val="auto"/>
          <w:lang w:eastAsia="en-AU"/>
        </w:rPr>
        <w:t>. Consumers and their representatives consistently reported positive feedback about their experiences being involved in planning their own clinical care and in-service improvements.</w:t>
      </w:r>
    </w:p>
    <w:p w14:paraId="7CC83731" w14:textId="77777777" w:rsidR="00334252" w:rsidRPr="00334252" w:rsidRDefault="00334252" w:rsidP="00334252">
      <w:pPr>
        <w:spacing w:before="240" w:line="276" w:lineRule="auto"/>
        <w:rPr>
          <w:rFonts w:ascii="Arial" w:eastAsia="Fira Sans Light" w:hAnsi="Arial" w:cs="Arial"/>
          <w:color w:val="auto"/>
          <w:lang w:eastAsia="en-AU"/>
        </w:rPr>
      </w:pPr>
      <w:r w:rsidRPr="00334252">
        <w:rPr>
          <w:rFonts w:ascii="Arial" w:eastAsia="Fira Sans Light" w:hAnsi="Arial" w:cs="Arial"/>
          <w:color w:val="auto"/>
          <w:lang w:eastAsia="en-AU"/>
        </w:rPr>
        <w:t xml:space="preserve">The service had organisation-wide governance systems and policies in place which supported the effective information management, continuous improvement, financial governance, workforce governance, regulatory compliance and feedback and complaint management. Staff </w:t>
      </w:r>
      <w:r w:rsidRPr="00334252">
        <w:rPr>
          <w:rFonts w:ascii="Arial" w:eastAsia="Fira Sans Light" w:hAnsi="Arial" w:cs="Arial"/>
          <w:color w:val="auto"/>
          <w:lang w:eastAsia="en-AU"/>
        </w:rPr>
        <w:lastRenderedPageBreak/>
        <w:t xml:space="preserve">were educated about the policies and provided examples of the relevance to their work. Opportunities for continuous improvement were identified through audits, complaints and monthly consumer surveys on various domestic topics such as laundry, food and incidents.  </w:t>
      </w:r>
    </w:p>
    <w:p w14:paraId="27FA3F39" w14:textId="6F90A690" w:rsidR="00334252" w:rsidRPr="00334252" w:rsidRDefault="00334252" w:rsidP="00334252">
      <w:pPr>
        <w:spacing w:before="120" w:line="276" w:lineRule="auto"/>
        <w:rPr>
          <w:rFonts w:eastAsia="Calibri" w:cs="Angsana New"/>
          <w:color w:val="auto"/>
        </w:rPr>
      </w:pPr>
      <w:r w:rsidRPr="00334252">
        <w:rPr>
          <w:rFonts w:ascii="Arial" w:eastAsia="Calibri" w:hAnsi="Arial" w:cs="Arial"/>
          <w:noProof/>
          <w:color w:val="000000"/>
        </w:rPr>
        <w:t>The organisation implemented effective risk and incident management systems and used appropriate practices to identify, report, prevent and manage incidents</w:t>
      </w:r>
      <w:r w:rsidR="006B120E">
        <w:rPr>
          <w:rFonts w:ascii="Arial" w:eastAsia="Calibri" w:hAnsi="Arial" w:cs="Arial"/>
          <w:noProof/>
          <w:color w:val="000000"/>
        </w:rPr>
        <w:t xml:space="preserve"> and high-impact or high-prevalence risks.</w:t>
      </w:r>
    </w:p>
    <w:p w14:paraId="46584141" w14:textId="77777777" w:rsidR="00334252" w:rsidRPr="00334252" w:rsidRDefault="00334252" w:rsidP="00334252">
      <w:pPr>
        <w:spacing w:before="240" w:line="276" w:lineRule="auto"/>
        <w:rPr>
          <w:rFonts w:eastAsia="Fira Sans Light" w:cs="Angsana New"/>
        </w:rPr>
      </w:pPr>
      <w:r w:rsidRPr="00334252">
        <w:rPr>
          <w:rFonts w:ascii="Arial" w:eastAsia="Calibri" w:hAnsi="Arial" w:cs="Arial"/>
          <w:noProof/>
          <w:color w:val="000000"/>
        </w:rPr>
        <w:t xml:space="preserve">The service had a clinical governance framework that referenced antimicrobial stewardship, minimising the use of restraint and an open disclosure policy. </w:t>
      </w:r>
      <w:r w:rsidRPr="00334252">
        <w:rPr>
          <w:rFonts w:ascii="Arial" w:eastAsia="Calibri" w:hAnsi="Arial" w:cs="Arial"/>
          <w:color w:val="auto"/>
        </w:rPr>
        <w:t>Although staff were not always familiar with the term open disclosure, staff demonstrated an understanding of the underlying principles of open disclosure and knew that it meant communicating mistakes and apologising.</w:t>
      </w:r>
      <w:bookmarkStart w:id="3" w:name="_GoBack"/>
      <w:bookmarkEnd w:id="3"/>
    </w:p>
    <w:sectPr w:rsidR="00334252" w:rsidRPr="00334252" w:rsidSect="00D66A62">
      <w:headerReference w:type="default" r:id="rId11"/>
      <w:footerReference w:type="default" r:id="rId12"/>
      <w:headerReference w:type="first" r:id="rId13"/>
      <w:footerReference w:type="first" r:id="rId14"/>
      <w:pgSz w:w="11906" w:h="16838" w:code="9"/>
      <w:pgMar w:top="1871" w:right="851" w:bottom="851" w:left="851" w:header="850" w:footer="850" w:gutter="0"/>
      <w:pgNumType w:start="1"/>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1F7EC9" w16cex:dateUtc="2022-05-06T18:02:00Z"/>
  <w16cex:commentExtensible w16cex:durableId="26261CF4" w16cex:dateUtc="2022-05-11T18:23:00Z"/>
  <w16cex:commentExtensible w16cex:durableId="262779C2" w16cex:dateUtc="2022-05-12T02:19:00Z"/>
  <w16cex:commentExtensible w16cex:durableId="262633AB" w16cex:dateUtc="2022-05-11T20:07:00Z"/>
  <w16cex:commentExtensible w16cex:durableId="26277A7A" w16cex:dateUtc="2022-05-12T02:22:00Z"/>
  <w16cex:commentExtensible w16cex:durableId="26277B41" w16cex:dateUtc="2022-05-12T02:25:00Z"/>
  <w16cex:commentExtensible w16cex:durableId="261F8066" w16cex:dateUtc="2022-05-06T18:09:00Z"/>
  <w16cex:commentExtensible w16cex:durableId="26268BF6" w16cex:dateUtc="2022-05-12T02:24:00Z"/>
  <w16cex:commentExtensible w16cex:durableId="26268D49" w16cex:dateUtc="2022-05-12T02:30:00Z"/>
  <w16cex:commentExtensible w16cex:durableId="26277D05" w16cex:dateUtc="2022-05-12T02:33:00Z"/>
  <w16cex:commentExtensible w16cex:durableId="162CF634" w16cex:dateUtc="2022-05-11T21:35:00Z"/>
  <w16cex:commentExtensible w16cex:durableId="26277C83" w16cex:dateUtc="2022-05-12T02:30: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3A7D4C8" w14:textId="77777777" w:rsidR="00B04804" w:rsidRPr="000D4EDE" w:rsidRDefault="00B04804" w:rsidP="000D4EDE">
      <w:r>
        <w:separator/>
      </w:r>
    </w:p>
  </w:endnote>
  <w:endnote w:type="continuationSeparator" w:id="0">
    <w:p w14:paraId="6235B095" w14:textId="77777777" w:rsidR="00B04804" w:rsidRPr="000D4EDE" w:rsidRDefault="00B04804" w:rsidP="000D4EDE">
      <w:r>
        <w:continuationSeparator/>
      </w:r>
    </w:p>
  </w:endnote>
  <w:endnote w:type="continuationNotice" w:id="1">
    <w:p w14:paraId="3F98FAF0" w14:textId="77777777" w:rsidR="00B04804" w:rsidRDefault="00B04804">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Calibri"/>
    <w:charset w:val="00"/>
    <w:family w:val="swiss"/>
    <w:pitch w:val="variable"/>
    <w:sig w:usb0="600002FF" w:usb1="00000001" w:usb2="00000000" w:usb3="00000000" w:csb0="0000019F" w:csb1="00000000"/>
  </w:font>
  <w:font w:name="Angsana New">
    <w:panose1 w:val="02020603050405020304"/>
    <w:charset w:val="DE"/>
    <w:family w:val="roman"/>
    <w:pitch w:val="variable"/>
    <w:sig w:usb0="81000003" w:usb1="00000000" w:usb2="00000000" w:usb3="00000000" w:csb0="00010001" w:csb1="00000000"/>
  </w:font>
  <w:font w:name="Fira Sans">
    <w:altName w:val="Calibri"/>
    <w:charset w:val="00"/>
    <w:family w:val="swiss"/>
    <w:pitch w:val="variable"/>
    <w:sig w:usb0="600002FF" w:usb1="00000001" w:usb2="00000000" w:usb3="00000000" w:csb0="0000019F" w:csb1="00000000"/>
  </w:font>
  <w:font w:name="Fira Sans ExtraBold">
    <w:altName w:val="Calibri"/>
    <w:charset w:val="00"/>
    <w:family w:val="swiss"/>
    <w:pitch w:val="variable"/>
    <w:sig w:usb0="600002FF" w:usb1="00000001" w:usb2="00000000" w:usb3="00000000" w:csb0="0000019F" w:csb1="00000000"/>
  </w:font>
  <w:font w:name="Arial Bold">
    <w:altName w:val="Arial"/>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00926360"/>
      <w:docPartObj>
        <w:docPartGallery w:val="Page Numbers (Bottom of Page)"/>
        <w:docPartUnique/>
      </w:docPartObj>
    </w:sdtPr>
    <w:sdtEndPr/>
    <w:sdtContent>
      <w:sdt>
        <w:sdtPr>
          <w:id w:val="-1769616900"/>
          <w:docPartObj>
            <w:docPartGallery w:val="Page Numbers (Top of Page)"/>
            <w:docPartUnique/>
          </w:docPartObj>
        </w:sdtPr>
        <w:sdtEndPr/>
        <w:sdtContent>
          <w:p w14:paraId="0B4151CA" w14:textId="77777777" w:rsidR="005D0657" w:rsidRDefault="005D0657" w:rsidP="005C410D">
            <w:pPr>
              <w:pStyle w:val="Footer"/>
            </w:pPr>
          </w:p>
          <w:p w14:paraId="0C88E2CA" w14:textId="65205E7C" w:rsidR="005C410D" w:rsidRPr="003B3570" w:rsidRDefault="4C322F9F" w:rsidP="4C322F9F">
            <w:pPr>
              <w:pStyle w:val="Footer"/>
              <w:rPr>
                <w:rFonts w:ascii="Arial" w:eastAsia="Arial" w:hAnsi="Arial" w:cs="Arial"/>
                <w:color w:val="auto"/>
              </w:rPr>
            </w:pPr>
            <w:r w:rsidRPr="003B3570">
              <w:rPr>
                <w:rStyle w:val="FooterBold"/>
                <w:rFonts w:ascii="Arial" w:eastAsia="Arial" w:hAnsi="Arial" w:cs="Arial"/>
                <w:color w:val="auto"/>
              </w:rPr>
              <w:t>Name of service:</w:t>
            </w:r>
            <w:r w:rsidRPr="003B3570">
              <w:rPr>
                <w:rFonts w:ascii="Arial" w:eastAsia="Arial" w:hAnsi="Arial" w:cs="Arial"/>
                <w:color w:val="auto"/>
              </w:rPr>
              <w:t xml:space="preserve"> </w:t>
            </w:r>
            <w:r w:rsidR="003B3570" w:rsidRPr="003B3570">
              <w:rPr>
                <w:rFonts w:ascii="Arial" w:eastAsia="Arial" w:hAnsi="Arial" w:cs="Arial"/>
                <w:color w:val="auto"/>
              </w:rPr>
              <w:t xml:space="preserve">Blue Care Elanora </w:t>
            </w:r>
            <w:proofErr w:type="spellStart"/>
            <w:r w:rsidR="003B3570" w:rsidRPr="003B3570">
              <w:rPr>
                <w:rFonts w:ascii="Arial" w:eastAsia="Arial" w:hAnsi="Arial" w:cs="Arial"/>
                <w:color w:val="auto"/>
              </w:rPr>
              <w:t>Pineshaven</w:t>
            </w:r>
            <w:proofErr w:type="spellEnd"/>
            <w:r w:rsidR="003B3570" w:rsidRPr="003B3570">
              <w:rPr>
                <w:rFonts w:ascii="Arial" w:eastAsia="Arial" w:hAnsi="Arial" w:cs="Arial"/>
                <w:color w:val="auto"/>
              </w:rPr>
              <w:t xml:space="preserve"> Aged Care Facility</w:t>
            </w:r>
            <w:r w:rsidRPr="003B3570">
              <w:rPr>
                <w:rFonts w:ascii="Arial" w:eastAsia="Arial" w:hAnsi="Arial" w:cs="Arial"/>
                <w:color w:val="auto"/>
              </w:rPr>
              <w:t xml:space="preserve"> </w:t>
            </w:r>
            <w:r w:rsidR="005C410D" w:rsidRPr="003B3570">
              <w:rPr>
                <w:color w:val="auto"/>
              </w:rPr>
              <w:tab/>
            </w:r>
            <w:r w:rsidRPr="003B3570">
              <w:rPr>
                <w:rFonts w:ascii="Arial" w:eastAsia="Arial" w:hAnsi="Arial" w:cs="Arial"/>
                <w:color w:val="auto"/>
              </w:rPr>
              <w:t>RPT-ACC-0122 v3.0</w:t>
            </w:r>
          </w:p>
          <w:p w14:paraId="7A711E18" w14:textId="3FB39168" w:rsidR="005C410D" w:rsidRDefault="4C322F9F" w:rsidP="4C322F9F">
            <w:pPr>
              <w:pStyle w:val="Footer"/>
              <w:rPr>
                <w:rStyle w:val="FooterBold"/>
                <w:rFonts w:ascii="Arial" w:eastAsia="Arial" w:hAnsi="Arial" w:cs="Arial"/>
              </w:rPr>
            </w:pPr>
            <w:r w:rsidRPr="003B3570">
              <w:rPr>
                <w:rFonts w:ascii="Arial" w:eastAsia="Arial" w:hAnsi="Arial" w:cs="Arial"/>
                <w:b/>
                <w:bCs/>
                <w:color w:val="auto"/>
              </w:rPr>
              <w:t xml:space="preserve">Commission ID: </w:t>
            </w:r>
            <w:r w:rsidR="003B3570" w:rsidRPr="003B3570">
              <w:rPr>
                <w:rFonts w:ascii="Arial" w:eastAsia="Arial" w:hAnsi="Arial" w:cs="Arial"/>
                <w:color w:val="auto"/>
              </w:rPr>
              <w:t>5198</w:t>
            </w:r>
            <w:r w:rsidR="00E91C82">
              <w:tab/>
            </w:r>
            <w:r w:rsidRPr="4C322F9F">
              <w:rPr>
                <w:rStyle w:val="FooterBold"/>
                <w:rFonts w:ascii="Arial" w:eastAsia="Arial" w:hAnsi="Arial" w:cs="Arial"/>
              </w:rPr>
              <w:t>Sensitive</w:t>
            </w:r>
          </w:p>
          <w:p w14:paraId="609C8031" w14:textId="77777777" w:rsidR="005C410D" w:rsidRPr="005C410D" w:rsidRDefault="4C322F9F" w:rsidP="4C322F9F">
            <w:pPr>
              <w:pStyle w:val="PGnumber"/>
              <w:rPr>
                <w:rFonts w:ascii="Arial" w:eastAsia="Arial" w:hAnsi="Arial" w:cs="Arial"/>
              </w:rPr>
            </w:pPr>
            <w:r w:rsidRPr="4C322F9F">
              <w:rPr>
                <w:rFonts w:ascii="Arial" w:eastAsia="Arial" w:hAnsi="Arial" w:cs="Arial"/>
              </w:rPr>
              <w:t>Page</w:t>
            </w:r>
            <w:r w:rsidRPr="4C322F9F">
              <w:rPr>
                <w:rFonts w:ascii="Arial" w:eastAsia="Arial" w:hAnsi="Arial" w:cs="Arial"/>
                <w:b/>
                <w:bCs/>
              </w:rPr>
              <w:t xml:space="preserve"> </w:t>
            </w:r>
            <w:r w:rsidR="005C410D" w:rsidRPr="4C322F9F">
              <w:rPr>
                <w:rFonts w:ascii="Arial" w:eastAsia="Arial" w:hAnsi="Arial" w:cs="Arial"/>
                <w:noProof/>
              </w:rPr>
              <w:fldChar w:fldCharType="begin"/>
            </w:r>
            <w:r w:rsidR="005C410D">
              <w:instrText xml:space="preserve"> PAGE </w:instrText>
            </w:r>
            <w:r w:rsidR="005C410D" w:rsidRPr="4C322F9F">
              <w:rPr>
                <w:color w:val="2B579A"/>
                <w:sz w:val="24"/>
              </w:rPr>
              <w:fldChar w:fldCharType="separate"/>
            </w:r>
            <w:r w:rsidRPr="4C322F9F">
              <w:rPr>
                <w:rFonts w:ascii="Arial" w:eastAsia="Arial" w:hAnsi="Arial" w:cs="Arial"/>
                <w:noProof/>
              </w:rPr>
              <w:t>2</w:t>
            </w:r>
            <w:r w:rsidR="005C410D" w:rsidRPr="4C322F9F">
              <w:rPr>
                <w:rFonts w:ascii="Arial" w:eastAsia="Arial" w:hAnsi="Arial" w:cs="Arial"/>
                <w:noProof/>
              </w:rPr>
              <w:fldChar w:fldCharType="end"/>
            </w:r>
            <w:r w:rsidRPr="4C322F9F">
              <w:rPr>
                <w:rFonts w:ascii="Arial" w:eastAsia="Arial" w:hAnsi="Arial" w:cs="Arial"/>
              </w:rPr>
              <w:t xml:space="preserve"> of </w:t>
            </w:r>
            <w:r w:rsidR="005C410D" w:rsidRPr="4C322F9F">
              <w:rPr>
                <w:rFonts w:ascii="Arial" w:eastAsia="Arial" w:hAnsi="Arial" w:cs="Arial"/>
                <w:noProof/>
              </w:rPr>
              <w:fldChar w:fldCharType="begin"/>
            </w:r>
            <w:r w:rsidR="005C410D" w:rsidRPr="4C322F9F">
              <w:rPr>
                <w:noProof/>
              </w:rPr>
              <w:instrText xml:space="preserve"> NUMPAGES  </w:instrText>
            </w:r>
            <w:r w:rsidR="005C410D" w:rsidRPr="4C322F9F">
              <w:rPr>
                <w:color w:val="2B579A"/>
              </w:rPr>
              <w:fldChar w:fldCharType="separate"/>
            </w:r>
            <w:r w:rsidRPr="4C322F9F">
              <w:rPr>
                <w:rFonts w:ascii="Arial" w:eastAsia="Arial" w:hAnsi="Arial" w:cs="Arial"/>
                <w:noProof/>
              </w:rPr>
              <w:t>2</w:t>
            </w:r>
            <w:r w:rsidR="005C410D" w:rsidRPr="4C322F9F">
              <w:rPr>
                <w:rFonts w:ascii="Arial" w:eastAsia="Arial" w:hAnsi="Arial" w:cs="Arial"/>
                <w:noProof/>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400"/>
      <w:gridCol w:w="3400"/>
      <w:gridCol w:w="3400"/>
    </w:tblGrid>
    <w:tr w:rsidR="18C42F10" w14:paraId="1286AADD" w14:textId="77777777" w:rsidTr="18C42F10">
      <w:tc>
        <w:tcPr>
          <w:tcW w:w="3400" w:type="dxa"/>
        </w:tcPr>
        <w:p w14:paraId="538892AE" w14:textId="640BCC4A" w:rsidR="18C42F10" w:rsidRDefault="18C42F10" w:rsidP="18C42F10">
          <w:pPr>
            <w:pStyle w:val="Header"/>
            <w:ind w:left="-115"/>
          </w:pPr>
        </w:p>
      </w:tc>
      <w:tc>
        <w:tcPr>
          <w:tcW w:w="3400" w:type="dxa"/>
        </w:tcPr>
        <w:p w14:paraId="360D4341" w14:textId="557B8922" w:rsidR="18C42F10" w:rsidRDefault="18C42F10" w:rsidP="18C42F10">
          <w:pPr>
            <w:pStyle w:val="Header"/>
            <w:jc w:val="center"/>
          </w:pPr>
        </w:p>
      </w:tc>
      <w:tc>
        <w:tcPr>
          <w:tcW w:w="3400" w:type="dxa"/>
        </w:tcPr>
        <w:p w14:paraId="0BCFB5DA" w14:textId="7D4B1289" w:rsidR="18C42F10" w:rsidRDefault="18C42F10" w:rsidP="18C42F10">
          <w:pPr>
            <w:pStyle w:val="Header"/>
            <w:ind w:right="-115"/>
            <w:jc w:val="right"/>
          </w:pPr>
        </w:p>
      </w:tc>
    </w:tr>
  </w:tbl>
  <w:p w14:paraId="1E2842D8" w14:textId="4B01C9BC" w:rsidR="18C42F10" w:rsidRDefault="18C42F10" w:rsidP="18C42F10">
    <w:pPr>
      <w:pStyle w:val="Footer"/>
      <w:rPr>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6F54852" w14:textId="77777777" w:rsidR="00B04804" w:rsidRPr="000D4EDE" w:rsidRDefault="00B04804" w:rsidP="000D4EDE">
      <w:r>
        <w:separator/>
      </w:r>
    </w:p>
  </w:footnote>
  <w:footnote w:type="continuationSeparator" w:id="0">
    <w:p w14:paraId="6CFDB8CE" w14:textId="77777777" w:rsidR="00B04804" w:rsidRPr="000D4EDE" w:rsidRDefault="00B04804" w:rsidP="000D4EDE">
      <w:r>
        <w:continuationSeparator/>
      </w:r>
    </w:p>
  </w:footnote>
  <w:footnote w:type="continuationNotice" w:id="1">
    <w:p w14:paraId="2645ED7D" w14:textId="77777777" w:rsidR="00B04804" w:rsidRDefault="00B04804">
      <w:pPr>
        <w:spacing w:after="0"/>
      </w:pPr>
    </w:p>
  </w:footnote>
  <w:footnote w:id="2">
    <w:p w14:paraId="5C4BB5FC" w14:textId="68D8D1D1" w:rsidR="00161A79" w:rsidRDefault="00161A79">
      <w:pPr>
        <w:pStyle w:val="FootnoteText"/>
      </w:pPr>
      <w:r>
        <w:rPr>
          <w:rStyle w:val="FootnoteReference"/>
        </w:rPr>
        <w:footnoteRef/>
      </w:r>
      <w:r>
        <w:t xml:space="preserve"> </w:t>
      </w:r>
      <w:r w:rsidR="0000465B" w:rsidRPr="0041260F">
        <w:rPr>
          <w:sz w:val="20"/>
          <w:szCs w:val="20"/>
        </w:rPr>
        <w:t xml:space="preserve">The preparation of the performance report </w:t>
      </w:r>
      <w:r w:rsidR="0001708F" w:rsidRPr="0041260F">
        <w:rPr>
          <w:sz w:val="20"/>
          <w:szCs w:val="20"/>
        </w:rPr>
        <w:t xml:space="preserve">is in accordance with </w:t>
      </w:r>
      <w:r w:rsidR="0001708F" w:rsidRPr="003B3570">
        <w:rPr>
          <w:color w:val="auto"/>
          <w:sz w:val="20"/>
          <w:szCs w:val="20"/>
        </w:rPr>
        <w:t>section 40A</w:t>
      </w:r>
      <w:r w:rsidR="0001708F" w:rsidRPr="003B3570">
        <w:rPr>
          <w:b/>
          <w:color w:val="auto"/>
          <w:sz w:val="20"/>
          <w:szCs w:val="20"/>
        </w:rPr>
        <w:t xml:space="preserve"> </w:t>
      </w:r>
      <w:r w:rsidR="0001708F" w:rsidRPr="003B3570">
        <w:rPr>
          <w:color w:val="auto"/>
          <w:sz w:val="20"/>
          <w:szCs w:val="20"/>
        </w:rPr>
        <w:t>of the A</w:t>
      </w:r>
      <w:r w:rsidR="0001708F" w:rsidRPr="0041260F">
        <w:rPr>
          <w:sz w:val="20"/>
          <w:szCs w:val="20"/>
        </w:rPr>
        <w:t>ged Care Quality and Safety Commission Rules 2018</w:t>
      </w:r>
      <w:r w:rsidR="001D220F">
        <w:rPr>
          <w:sz w:val="20"/>
          <w:szCs w:val="20"/>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516388" w14:textId="77777777" w:rsidR="00DA746C" w:rsidRPr="00FA049A" w:rsidRDefault="00FA049A" w:rsidP="00FA049A">
    <w:pPr>
      <w:pStyle w:val="Header"/>
    </w:pPr>
    <w:r>
      <w:rPr>
        <w:noProof/>
        <w:color w:val="2B579A"/>
        <w:shd w:val="clear" w:color="auto" w:fill="E6E6E6"/>
      </w:rPr>
      <w:drawing>
        <wp:anchor distT="0" distB="0" distL="114300" distR="114300" simplePos="0" relativeHeight="251658243" behindDoc="1" locked="0" layoutInCell="1" allowOverlap="1" wp14:anchorId="5D3D9532" wp14:editId="1E917F4D">
          <wp:simplePos x="543464" y="923026"/>
          <wp:positionH relativeFrom="page">
            <wp:align>left</wp:align>
          </wp:positionH>
          <wp:positionV relativeFrom="page">
            <wp:align>top</wp:align>
          </wp:positionV>
          <wp:extent cx="7560000" cy="939600"/>
          <wp:effectExtent l="0" t="0" r="3175" b="0"/>
          <wp:wrapTopAndBottom/>
          <wp:docPr id="1" name="Picture 1" descr="Header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CE639B" w14:textId="5AF5F190" w:rsidR="00596CE3" w:rsidRDefault="00D25448" w:rsidP="00596CE3">
    <w:pPr>
      <w:pStyle w:val="Header"/>
    </w:pPr>
    <w:r>
      <w:rPr>
        <w:noProof/>
      </w:rPr>
      <w:drawing>
        <wp:anchor distT="360045" distB="648335" distL="114300" distR="114300" simplePos="0" relativeHeight="251658245" behindDoc="1" locked="0" layoutInCell="1" allowOverlap="1" wp14:anchorId="5788F93C" wp14:editId="3EF0CD83">
          <wp:simplePos x="0" y="0"/>
          <wp:positionH relativeFrom="page">
            <wp:align>left</wp:align>
          </wp:positionH>
          <wp:positionV relativeFrom="page">
            <wp:posOffset>9525</wp:posOffset>
          </wp:positionV>
          <wp:extent cx="7534275" cy="6817073"/>
          <wp:effectExtent l="0" t="0" r="0" b="317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7375" cy="6837974"/>
                  </a:xfrm>
                  <a:prstGeom prst="rect">
                    <a:avLst/>
                  </a:prstGeom>
                  <a:noFill/>
                </pic:spPr>
              </pic:pic>
            </a:graphicData>
          </a:graphic>
          <wp14:sizeRelH relativeFrom="margin">
            <wp14:pctWidth>0</wp14:pctWidth>
          </wp14:sizeRelH>
          <wp14:sizeRelV relativeFrom="margin">
            <wp14:pctHeight>0</wp14:pctHeight>
          </wp14:sizeRelV>
        </wp:anchor>
      </w:drawing>
    </w:r>
  </w:p>
  <w:p w14:paraId="5B297850" w14:textId="5BFC217B" w:rsidR="00D52556" w:rsidRDefault="00D52556" w:rsidP="009F15BD">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5B4E2946"/>
    <w:lvl w:ilvl="0">
      <w:start w:val="1"/>
      <w:numFmt w:val="decimal"/>
      <w:pStyle w:val="ListNumber5"/>
      <w:lvlText w:val="%1."/>
      <w:lvlJc w:val="left"/>
      <w:pPr>
        <w:tabs>
          <w:tab w:val="num" w:pos="1492"/>
        </w:tabs>
        <w:ind w:left="1492" w:hanging="360"/>
      </w:pPr>
    </w:lvl>
  </w:abstractNum>
  <w:abstractNum w:abstractNumId="1" w15:restartNumberingAfterBreak="0">
    <w:nsid w:val="FFFFFF80"/>
    <w:multiLevelType w:val="singleLevel"/>
    <w:tmpl w:val="E0B29C0E"/>
    <w:lvl w:ilvl="0">
      <w:start w:val="1"/>
      <w:numFmt w:val="bullet"/>
      <w:pStyle w:val="ListBullet5"/>
      <w:lvlText w:val=""/>
      <w:lvlJc w:val="left"/>
      <w:pPr>
        <w:tabs>
          <w:tab w:val="num" w:pos="1492"/>
        </w:tabs>
        <w:ind w:left="1492" w:hanging="360"/>
      </w:pPr>
      <w:rPr>
        <w:rFonts w:ascii="Symbol" w:hAnsi="Symbol" w:hint="default"/>
      </w:rPr>
    </w:lvl>
  </w:abstractNum>
  <w:abstractNum w:abstractNumId="2" w15:restartNumberingAfterBreak="0">
    <w:nsid w:val="FFFFFF89"/>
    <w:multiLevelType w:val="singleLevel"/>
    <w:tmpl w:val="A0F429FA"/>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5147270"/>
    <w:multiLevelType w:val="hybridMultilevel"/>
    <w:tmpl w:val="F9B4F17C"/>
    <w:lvl w:ilvl="0" w:tplc="514058E2">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6983867"/>
    <w:multiLevelType w:val="multilevel"/>
    <w:tmpl w:val="6034109E"/>
    <w:styleLink w:val="AppendixList"/>
    <w:lvl w:ilvl="0">
      <w:start w:val="1"/>
      <w:numFmt w:val="upperLetter"/>
      <w:suff w:val="space"/>
      <w:lvlText w:val="Appendix %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6" w15:restartNumberingAfterBreak="0">
    <w:nsid w:val="08E7485B"/>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7CF62AF"/>
    <w:multiLevelType w:val="hybridMultilevel"/>
    <w:tmpl w:val="46E8B456"/>
    <w:lvl w:ilvl="0" w:tplc="0C090013">
      <w:start w:val="1"/>
      <w:numFmt w:val="upp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E116FEC"/>
    <w:multiLevelType w:val="multilevel"/>
    <w:tmpl w:val="FE26979A"/>
    <w:styleLink w:val="111111"/>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32767" w:firstLine="0"/>
      </w:pPr>
      <w:rPr>
        <w:rFonts w:hint="default"/>
      </w:rPr>
    </w:lvl>
    <w:lvl w:ilvl="7">
      <w:start w:val="1"/>
      <w:numFmt w:val="none"/>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14" w15:restartNumberingAfterBreak="0">
    <w:nsid w:val="323F5661"/>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32DD72EB"/>
    <w:multiLevelType w:val="hybridMultilevel"/>
    <w:tmpl w:val="49A21BE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85F51A1"/>
    <w:multiLevelType w:val="multilevel"/>
    <w:tmpl w:val="6B503670"/>
    <w:styleLink w:val="BulletList"/>
    <w:lvl w:ilvl="0">
      <w:start w:val="1"/>
      <w:numFmt w:val="bullet"/>
      <w:lvlText w:val=""/>
      <w:lvlJc w:val="left"/>
      <w:pPr>
        <w:ind w:left="360" w:hanging="360"/>
      </w:pPr>
      <w:rPr>
        <w:rFonts w:ascii="Symbol" w:hAnsi="Symbol" w:hint="default"/>
        <w:color w:val="000000" w:themeColor="text1"/>
      </w:rPr>
    </w:lvl>
    <w:lvl w:ilvl="1">
      <w:start w:val="1"/>
      <w:numFmt w:val="bullet"/>
      <w:lvlText w:val=""/>
      <w:lvlJc w:val="left"/>
      <w:pPr>
        <w:ind w:left="720" w:hanging="363"/>
      </w:pPr>
      <w:rPr>
        <w:rFonts w:ascii="Symbol" w:hAnsi="Symbol" w:hint="default"/>
        <w:color w:val="000000" w:themeColor="text1"/>
      </w:rPr>
    </w:lvl>
    <w:lvl w:ilvl="2">
      <w:start w:val="1"/>
      <w:numFmt w:val="bullet"/>
      <w:lvlText w:val=""/>
      <w:lvlJc w:val="left"/>
      <w:pPr>
        <w:ind w:left="1077" w:hanging="357"/>
      </w:pPr>
      <w:rPr>
        <w:rFonts w:ascii="Symbol" w:hAnsi="Symbol"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8" w15:restartNumberingAfterBreak="0">
    <w:nsid w:val="40845297"/>
    <w:multiLevelType w:val="hybridMultilevel"/>
    <w:tmpl w:val="3F5AC6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A0445F4"/>
    <w:multiLevelType w:val="multilevel"/>
    <w:tmpl w:val="095A4338"/>
    <w:styleLink w:val="Lists"/>
    <w:lvl w:ilvl="0">
      <w:start w:val="1"/>
      <w:numFmt w:val="none"/>
      <w:suff w:val="nothing"/>
      <w:lvlText w:val="%1"/>
      <w:lvlJc w:val="left"/>
      <w:pPr>
        <w:ind w:left="0" w:firstLine="0"/>
      </w:pPr>
      <w:rPr>
        <w:rFonts w:hint="default"/>
      </w:rPr>
    </w:lvl>
    <w:lvl w:ilvl="1">
      <w:start w:val="1"/>
      <w:numFmt w:val="decimal"/>
      <w:pStyle w:val="ListNumber"/>
      <w:lvlText w:val="%2."/>
      <w:lvlJc w:val="left"/>
      <w:pPr>
        <w:tabs>
          <w:tab w:val="num" w:pos="357"/>
        </w:tabs>
        <w:ind w:left="357" w:hanging="357"/>
      </w:pPr>
      <w:rPr>
        <w:rFonts w:hint="default"/>
      </w:rPr>
    </w:lvl>
    <w:lvl w:ilvl="2">
      <w:start w:val="1"/>
      <w:numFmt w:val="lowerLetter"/>
      <w:pStyle w:val="ListNumber2"/>
      <w:lvlText w:val="%3."/>
      <w:lvlJc w:val="left"/>
      <w:pPr>
        <w:tabs>
          <w:tab w:val="num" w:pos="720"/>
        </w:tabs>
        <w:ind w:left="720" w:hanging="363"/>
      </w:pPr>
      <w:rPr>
        <w:rFonts w:hint="default"/>
      </w:rPr>
    </w:lvl>
    <w:lvl w:ilvl="3">
      <w:start w:val="1"/>
      <w:numFmt w:val="lowerRoman"/>
      <w:pStyle w:val="ListNumber3"/>
      <w:lvlText w:val="%4."/>
      <w:lvlJc w:val="left"/>
      <w:pPr>
        <w:tabs>
          <w:tab w:val="num" w:pos="1077"/>
        </w:tabs>
        <w:ind w:left="1077" w:hanging="357"/>
      </w:pPr>
      <w:rPr>
        <w:rFonts w:hint="default"/>
      </w:rPr>
    </w:lvl>
    <w:lvl w:ilvl="4">
      <w:start w:val="1"/>
      <w:numFmt w:val="upperLetter"/>
      <w:pStyle w:val="ListNumber4"/>
      <w:lvlText w:val="%5."/>
      <w:lvlJc w:val="left"/>
      <w:pPr>
        <w:tabs>
          <w:tab w:val="num" w:pos="1435"/>
        </w:tabs>
        <w:ind w:left="1435" w:hanging="358"/>
      </w:pPr>
      <w:rPr>
        <w:rFonts w:hint="default"/>
      </w:rPr>
    </w:lvl>
    <w:lvl w:ilvl="5">
      <w:start w:val="1"/>
      <w:numFmt w:val="none"/>
      <w:suff w:val="nothing"/>
      <w:lvlText w:val="%6"/>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20"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5AF650B0"/>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5CFC79FC"/>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62C02A56"/>
    <w:multiLevelType w:val="hybridMultilevel"/>
    <w:tmpl w:val="CD8CEC24"/>
    <w:lvl w:ilvl="0" w:tplc="AE20A4B0">
      <w:start w:val="1"/>
      <w:numFmt w:val="bullet"/>
      <w:lvlText w:val=""/>
      <w:lvlJc w:val="left"/>
      <w:pPr>
        <w:ind w:left="720" w:hanging="360"/>
      </w:pPr>
      <w:rPr>
        <w:rFonts w:ascii="Symbol" w:hAnsi="Symbol" w:hint="default"/>
        <w:color w:val="FF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334201F"/>
    <w:multiLevelType w:val="hybridMultilevel"/>
    <w:tmpl w:val="5504F770"/>
    <w:lvl w:ilvl="0" w:tplc="89D405FE">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6D871351"/>
    <w:multiLevelType w:val="hybridMultilevel"/>
    <w:tmpl w:val="3E78F09E"/>
    <w:lvl w:ilvl="0" w:tplc="5FC47BAC">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FCC378C"/>
    <w:multiLevelType w:val="hybridMultilevel"/>
    <w:tmpl w:val="70DE869A"/>
    <w:lvl w:ilvl="0" w:tplc="0C090001">
      <w:start w:val="1"/>
      <w:numFmt w:val="bullet"/>
      <w:lvlText w:val=""/>
      <w:lvlJc w:val="left"/>
      <w:pPr>
        <w:ind w:left="737" w:hanging="360"/>
      </w:pPr>
      <w:rPr>
        <w:rFonts w:ascii="Symbol" w:hAnsi="Symbol" w:hint="default"/>
      </w:rPr>
    </w:lvl>
    <w:lvl w:ilvl="1" w:tplc="0C090003" w:tentative="1">
      <w:start w:val="1"/>
      <w:numFmt w:val="bullet"/>
      <w:lvlText w:val="o"/>
      <w:lvlJc w:val="left"/>
      <w:pPr>
        <w:ind w:left="1457" w:hanging="360"/>
      </w:pPr>
      <w:rPr>
        <w:rFonts w:ascii="Courier New" w:hAnsi="Courier New" w:cs="Courier New" w:hint="default"/>
      </w:rPr>
    </w:lvl>
    <w:lvl w:ilvl="2" w:tplc="0C090005" w:tentative="1">
      <w:start w:val="1"/>
      <w:numFmt w:val="bullet"/>
      <w:lvlText w:val=""/>
      <w:lvlJc w:val="left"/>
      <w:pPr>
        <w:ind w:left="2177" w:hanging="360"/>
      </w:pPr>
      <w:rPr>
        <w:rFonts w:ascii="Wingdings" w:hAnsi="Wingdings" w:hint="default"/>
      </w:rPr>
    </w:lvl>
    <w:lvl w:ilvl="3" w:tplc="0C090001" w:tentative="1">
      <w:start w:val="1"/>
      <w:numFmt w:val="bullet"/>
      <w:lvlText w:val=""/>
      <w:lvlJc w:val="left"/>
      <w:pPr>
        <w:ind w:left="2897" w:hanging="360"/>
      </w:pPr>
      <w:rPr>
        <w:rFonts w:ascii="Symbol" w:hAnsi="Symbol" w:hint="default"/>
      </w:rPr>
    </w:lvl>
    <w:lvl w:ilvl="4" w:tplc="0C090003" w:tentative="1">
      <w:start w:val="1"/>
      <w:numFmt w:val="bullet"/>
      <w:lvlText w:val="o"/>
      <w:lvlJc w:val="left"/>
      <w:pPr>
        <w:ind w:left="3617" w:hanging="360"/>
      </w:pPr>
      <w:rPr>
        <w:rFonts w:ascii="Courier New" w:hAnsi="Courier New" w:cs="Courier New" w:hint="default"/>
      </w:rPr>
    </w:lvl>
    <w:lvl w:ilvl="5" w:tplc="0C090005" w:tentative="1">
      <w:start w:val="1"/>
      <w:numFmt w:val="bullet"/>
      <w:lvlText w:val=""/>
      <w:lvlJc w:val="left"/>
      <w:pPr>
        <w:ind w:left="4337" w:hanging="360"/>
      </w:pPr>
      <w:rPr>
        <w:rFonts w:ascii="Wingdings" w:hAnsi="Wingdings" w:hint="default"/>
      </w:rPr>
    </w:lvl>
    <w:lvl w:ilvl="6" w:tplc="0C090001" w:tentative="1">
      <w:start w:val="1"/>
      <w:numFmt w:val="bullet"/>
      <w:lvlText w:val=""/>
      <w:lvlJc w:val="left"/>
      <w:pPr>
        <w:ind w:left="5057" w:hanging="360"/>
      </w:pPr>
      <w:rPr>
        <w:rFonts w:ascii="Symbol" w:hAnsi="Symbol" w:hint="default"/>
      </w:rPr>
    </w:lvl>
    <w:lvl w:ilvl="7" w:tplc="0C090003" w:tentative="1">
      <w:start w:val="1"/>
      <w:numFmt w:val="bullet"/>
      <w:lvlText w:val="o"/>
      <w:lvlJc w:val="left"/>
      <w:pPr>
        <w:ind w:left="5777" w:hanging="360"/>
      </w:pPr>
      <w:rPr>
        <w:rFonts w:ascii="Courier New" w:hAnsi="Courier New" w:cs="Courier New" w:hint="default"/>
      </w:rPr>
    </w:lvl>
    <w:lvl w:ilvl="8" w:tplc="0C090005" w:tentative="1">
      <w:start w:val="1"/>
      <w:numFmt w:val="bullet"/>
      <w:lvlText w:val=""/>
      <w:lvlJc w:val="left"/>
      <w:pPr>
        <w:ind w:left="6497" w:hanging="360"/>
      </w:pPr>
      <w:rPr>
        <w:rFonts w:ascii="Wingdings" w:hAnsi="Wingdings" w:hint="default"/>
      </w:rPr>
    </w:lvl>
  </w:abstractNum>
  <w:abstractNum w:abstractNumId="27"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9" w15:restartNumberingAfterBreak="0">
    <w:nsid w:val="7D405154"/>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3"/>
  </w:num>
  <w:num w:numId="2">
    <w:abstractNumId w:val="5"/>
  </w:num>
  <w:num w:numId="3">
    <w:abstractNumId w:val="17"/>
  </w:num>
  <w:num w:numId="4">
    <w:abstractNumId w:val="1"/>
  </w:num>
  <w:num w:numId="5">
    <w:abstractNumId w:val="0"/>
  </w:num>
  <w:num w:numId="6">
    <w:abstractNumId w:val="19"/>
  </w:num>
  <w:num w:numId="7">
    <w:abstractNumId w:val="28"/>
  </w:num>
  <w:num w:numId="8">
    <w:abstractNumId w:val="15"/>
  </w:num>
  <w:num w:numId="9">
    <w:abstractNumId w:val="7"/>
  </w:num>
  <w:num w:numId="10">
    <w:abstractNumId w:val="24"/>
  </w:num>
  <w:num w:numId="11">
    <w:abstractNumId w:val="14"/>
  </w:num>
  <w:num w:numId="12">
    <w:abstractNumId w:val="21"/>
  </w:num>
  <w:num w:numId="13">
    <w:abstractNumId w:val="2"/>
  </w:num>
  <w:num w:numId="14">
    <w:abstractNumId w:val="12"/>
  </w:num>
  <w:num w:numId="15">
    <w:abstractNumId w:val="3"/>
  </w:num>
  <w:num w:numId="16">
    <w:abstractNumId w:val="22"/>
  </w:num>
  <w:num w:numId="17">
    <w:abstractNumId w:val="6"/>
  </w:num>
  <w:num w:numId="18">
    <w:abstractNumId w:val="11"/>
  </w:num>
  <w:num w:numId="19">
    <w:abstractNumId w:val="4"/>
  </w:num>
  <w:num w:numId="20">
    <w:abstractNumId w:val="20"/>
  </w:num>
  <w:num w:numId="21">
    <w:abstractNumId w:val="29"/>
  </w:num>
  <w:num w:numId="22">
    <w:abstractNumId w:val="27"/>
  </w:num>
  <w:num w:numId="23">
    <w:abstractNumId w:val="10"/>
  </w:num>
  <w:num w:numId="24">
    <w:abstractNumId w:val="16"/>
  </w:num>
  <w:num w:numId="25">
    <w:abstractNumId w:val="8"/>
  </w:num>
  <w:num w:numId="26">
    <w:abstractNumId w:val="18"/>
  </w:num>
  <w:num w:numId="27">
    <w:abstractNumId w:val="25"/>
  </w:num>
  <w:num w:numId="28">
    <w:abstractNumId w:val="28"/>
  </w:num>
  <w:num w:numId="29">
    <w:abstractNumId w:val="28"/>
  </w:num>
  <w:num w:numId="30">
    <w:abstractNumId w:val="28"/>
  </w:num>
  <w:num w:numId="31">
    <w:abstractNumId w:val="28"/>
  </w:num>
  <w:num w:numId="32">
    <w:abstractNumId w:val="28"/>
  </w:num>
  <w:num w:numId="33">
    <w:abstractNumId w:val="26"/>
  </w:num>
  <w:num w:numId="34">
    <w:abstractNumId w:val="9"/>
  </w:num>
  <w:num w:numId="35">
    <w:abstractNumId w:val="2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attachedTemplate r:id="rId1"/>
  <w:documentProtection w:formatting="1" w:enforcement="0"/>
  <w:defaultTabStop w:val="357"/>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632F"/>
    <w:rsid w:val="00000100"/>
    <w:rsid w:val="0000465B"/>
    <w:rsid w:val="00005D98"/>
    <w:rsid w:val="00011C96"/>
    <w:rsid w:val="0001348A"/>
    <w:rsid w:val="000141B9"/>
    <w:rsid w:val="0001708F"/>
    <w:rsid w:val="00021DF6"/>
    <w:rsid w:val="000234A2"/>
    <w:rsid w:val="00027955"/>
    <w:rsid w:val="00031B91"/>
    <w:rsid w:val="00034A19"/>
    <w:rsid w:val="00034A80"/>
    <w:rsid w:val="00036646"/>
    <w:rsid w:val="00036F9E"/>
    <w:rsid w:val="00037B1A"/>
    <w:rsid w:val="000413B3"/>
    <w:rsid w:val="000428E1"/>
    <w:rsid w:val="00042B21"/>
    <w:rsid w:val="00044468"/>
    <w:rsid w:val="00047A8F"/>
    <w:rsid w:val="0005053C"/>
    <w:rsid w:val="00050E94"/>
    <w:rsid w:val="0005238F"/>
    <w:rsid w:val="000568C3"/>
    <w:rsid w:val="00056DE9"/>
    <w:rsid w:val="00057B71"/>
    <w:rsid w:val="00061014"/>
    <w:rsid w:val="0006140D"/>
    <w:rsid w:val="00063082"/>
    <w:rsid w:val="0006450A"/>
    <w:rsid w:val="000710ED"/>
    <w:rsid w:val="00071157"/>
    <w:rsid w:val="0007202C"/>
    <w:rsid w:val="00072B30"/>
    <w:rsid w:val="0007319C"/>
    <w:rsid w:val="000732AA"/>
    <w:rsid w:val="00073CFE"/>
    <w:rsid w:val="00075367"/>
    <w:rsid w:val="000767DD"/>
    <w:rsid w:val="00077732"/>
    <w:rsid w:val="00081139"/>
    <w:rsid w:val="00083282"/>
    <w:rsid w:val="0008375B"/>
    <w:rsid w:val="00084F8B"/>
    <w:rsid w:val="00086D07"/>
    <w:rsid w:val="00086F71"/>
    <w:rsid w:val="000904D1"/>
    <w:rsid w:val="000908A4"/>
    <w:rsid w:val="0009280D"/>
    <w:rsid w:val="000932B2"/>
    <w:rsid w:val="00093915"/>
    <w:rsid w:val="00094343"/>
    <w:rsid w:val="000949AD"/>
    <w:rsid w:val="00095109"/>
    <w:rsid w:val="00095991"/>
    <w:rsid w:val="00095FA2"/>
    <w:rsid w:val="00096B0F"/>
    <w:rsid w:val="00096C32"/>
    <w:rsid w:val="00096D78"/>
    <w:rsid w:val="000A2795"/>
    <w:rsid w:val="000A490E"/>
    <w:rsid w:val="000A6B31"/>
    <w:rsid w:val="000B04C5"/>
    <w:rsid w:val="000B0F5E"/>
    <w:rsid w:val="000B26FE"/>
    <w:rsid w:val="000B47D9"/>
    <w:rsid w:val="000B5391"/>
    <w:rsid w:val="000B63CA"/>
    <w:rsid w:val="000B68A0"/>
    <w:rsid w:val="000B752A"/>
    <w:rsid w:val="000C14D9"/>
    <w:rsid w:val="000C15C7"/>
    <w:rsid w:val="000C1C6F"/>
    <w:rsid w:val="000C3466"/>
    <w:rsid w:val="000C55AD"/>
    <w:rsid w:val="000C6675"/>
    <w:rsid w:val="000D4EDE"/>
    <w:rsid w:val="000D784F"/>
    <w:rsid w:val="000E00D6"/>
    <w:rsid w:val="000E1AD5"/>
    <w:rsid w:val="000E2460"/>
    <w:rsid w:val="000E43AC"/>
    <w:rsid w:val="000F48CA"/>
    <w:rsid w:val="000F4D89"/>
    <w:rsid w:val="000F78FA"/>
    <w:rsid w:val="00101F4F"/>
    <w:rsid w:val="0010721A"/>
    <w:rsid w:val="001209DE"/>
    <w:rsid w:val="00121EAC"/>
    <w:rsid w:val="0012342B"/>
    <w:rsid w:val="00123576"/>
    <w:rsid w:val="00124034"/>
    <w:rsid w:val="00124B21"/>
    <w:rsid w:val="001268ED"/>
    <w:rsid w:val="001327B8"/>
    <w:rsid w:val="00133026"/>
    <w:rsid w:val="0013471B"/>
    <w:rsid w:val="001350C9"/>
    <w:rsid w:val="001352D4"/>
    <w:rsid w:val="00137C97"/>
    <w:rsid w:val="00140D35"/>
    <w:rsid w:val="00142FF8"/>
    <w:rsid w:val="0014378F"/>
    <w:rsid w:val="00145C92"/>
    <w:rsid w:val="0014722A"/>
    <w:rsid w:val="001477EE"/>
    <w:rsid w:val="00150341"/>
    <w:rsid w:val="00152862"/>
    <w:rsid w:val="001544DE"/>
    <w:rsid w:val="00154591"/>
    <w:rsid w:val="00154E2F"/>
    <w:rsid w:val="00157C98"/>
    <w:rsid w:val="00157F67"/>
    <w:rsid w:val="00161730"/>
    <w:rsid w:val="00161A79"/>
    <w:rsid w:val="00164B81"/>
    <w:rsid w:val="001653B6"/>
    <w:rsid w:val="00165C48"/>
    <w:rsid w:val="00167E9C"/>
    <w:rsid w:val="00173B92"/>
    <w:rsid w:val="00174B0F"/>
    <w:rsid w:val="00174E46"/>
    <w:rsid w:val="001817EA"/>
    <w:rsid w:val="001820B1"/>
    <w:rsid w:val="0018235E"/>
    <w:rsid w:val="00183B64"/>
    <w:rsid w:val="0018454E"/>
    <w:rsid w:val="00191BF5"/>
    <w:rsid w:val="00192C9D"/>
    <w:rsid w:val="001948CE"/>
    <w:rsid w:val="0019532D"/>
    <w:rsid w:val="001A0C8C"/>
    <w:rsid w:val="001A2FC3"/>
    <w:rsid w:val="001A614F"/>
    <w:rsid w:val="001A664F"/>
    <w:rsid w:val="001B2DB7"/>
    <w:rsid w:val="001C0243"/>
    <w:rsid w:val="001C1E92"/>
    <w:rsid w:val="001C747A"/>
    <w:rsid w:val="001D0C02"/>
    <w:rsid w:val="001D139D"/>
    <w:rsid w:val="001D220F"/>
    <w:rsid w:val="001D4C25"/>
    <w:rsid w:val="001D6AC1"/>
    <w:rsid w:val="001D71E9"/>
    <w:rsid w:val="001D79BB"/>
    <w:rsid w:val="001E0F51"/>
    <w:rsid w:val="001E55BF"/>
    <w:rsid w:val="001E62D8"/>
    <w:rsid w:val="001F3E0B"/>
    <w:rsid w:val="001F6E1A"/>
    <w:rsid w:val="001F780A"/>
    <w:rsid w:val="001F7917"/>
    <w:rsid w:val="00200613"/>
    <w:rsid w:val="00205A6B"/>
    <w:rsid w:val="00206B6B"/>
    <w:rsid w:val="00206E84"/>
    <w:rsid w:val="00212264"/>
    <w:rsid w:val="0021781E"/>
    <w:rsid w:val="00220550"/>
    <w:rsid w:val="00221347"/>
    <w:rsid w:val="002301A2"/>
    <w:rsid w:val="002316F2"/>
    <w:rsid w:val="00232320"/>
    <w:rsid w:val="002367BB"/>
    <w:rsid w:val="00236C2D"/>
    <w:rsid w:val="002374B7"/>
    <w:rsid w:val="00240126"/>
    <w:rsid w:val="00241D3E"/>
    <w:rsid w:val="0024304D"/>
    <w:rsid w:val="0024336B"/>
    <w:rsid w:val="00244826"/>
    <w:rsid w:val="00244B17"/>
    <w:rsid w:val="00246613"/>
    <w:rsid w:val="00247ACA"/>
    <w:rsid w:val="00251BE4"/>
    <w:rsid w:val="00252E6A"/>
    <w:rsid w:val="002538B8"/>
    <w:rsid w:val="00256FB0"/>
    <w:rsid w:val="0025782A"/>
    <w:rsid w:val="00257BC9"/>
    <w:rsid w:val="0026079D"/>
    <w:rsid w:val="00260A64"/>
    <w:rsid w:val="00264479"/>
    <w:rsid w:val="002661A6"/>
    <w:rsid w:val="00266C23"/>
    <w:rsid w:val="00266EFB"/>
    <w:rsid w:val="00277F69"/>
    <w:rsid w:val="00283AA1"/>
    <w:rsid w:val="00285868"/>
    <w:rsid w:val="00286EAD"/>
    <w:rsid w:val="00286EC4"/>
    <w:rsid w:val="0029328B"/>
    <w:rsid w:val="002934E3"/>
    <w:rsid w:val="0029389B"/>
    <w:rsid w:val="002A10BF"/>
    <w:rsid w:val="002A1894"/>
    <w:rsid w:val="002A2188"/>
    <w:rsid w:val="002A36F2"/>
    <w:rsid w:val="002A4264"/>
    <w:rsid w:val="002A7D14"/>
    <w:rsid w:val="002B085B"/>
    <w:rsid w:val="002B0913"/>
    <w:rsid w:val="002B28E4"/>
    <w:rsid w:val="002B655F"/>
    <w:rsid w:val="002B65EC"/>
    <w:rsid w:val="002B7504"/>
    <w:rsid w:val="002C0D97"/>
    <w:rsid w:val="002C1984"/>
    <w:rsid w:val="002C1D79"/>
    <w:rsid w:val="002C2563"/>
    <w:rsid w:val="002C2BB4"/>
    <w:rsid w:val="002C3D3F"/>
    <w:rsid w:val="002C608B"/>
    <w:rsid w:val="002C66D1"/>
    <w:rsid w:val="002C7065"/>
    <w:rsid w:val="002C7F4A"/>
    <w:rsid w:val="002D24C6"/>
    <w:rsid w:val="002D2804"/>
    <w:rsid w:val="002D4B6C"/>
    <w:rsid w:val="002D5086"/>
    <w:rsid w:val="002D5274"/>
    <w:rsid w:val="002D5918"/>
    <w:rsid w:val="002E059C"/>
    <w:rsid w:val="002E13F9"/>
    <w:rsid w:val="002E3643"/>
    <w:rsid w:val="002E3A46"/>
    <w:rsid w:val="002E3FB8"/>
    <w:rsid w:val="002E4559"/>
    <w:rsid w:val="002E5630"/>
    <w:rsid w:val="002F0AFA"/>
    <w:rsid w:val="002F0C2C"/>
    <w:rsid w:val="002F1E80"/>
    <w:rsid w:val="002F77C1"/>
    <w:rsid w:val="00300655"/>
    <w:rsid w:val="00303D18"/>
    <w:rsid w:val="0030717A"/>
    <w:rsid w:val="00307ADD"/>
    <w:rsid w:val="00312A66"/>
    <w:rsid w:val="003130CA"/>
    <w:rsid w:val="003159AD"/>
    <w:rsid w:val="00320353"/>
    <w:rsid w:val="00321142"/>
    <w:rsid w:val="00330034"/>
    <w:rsid w:val="00331912"/>
    <w:rsid w:val="0033391F"/>
    <w:rsid w:val="003341B7"/>
    <w:rsid w:val="00334252"/>
    <w:rsid w:val="00340283"/>
    <w:rsid w:val="00340E7C"/>
    <w:rsid w:val="00341026"/>
    <w:rsid w:val="00341858"/>
    <w:rsid w:val="0034623B"/>
    <w:rsid w:val="0034740C"/>
    <w:rsid w:val="003517AE"/>
    <w:rsid w:val="00354629"/>
    <w:rsid w:val="00357041"/>
    <w:rsid w:val="003608B7"/>
    <w:rsid w:val="003637EB"/>
    <w:rsid w:val="00370608"/>
    <w:rsid w:val="00371F54"/>
    <w:rsid w:val="00374886"/>
    <w:rsid w:val="0037770C"/>
    <w:rsid w:val="00377AE2"/>
    <w:rsid w:val="00377C8B"/>
    <w:rsid w:val="00383A95"/>
    <w:rsid w:val="003852F5"/>
    <w:rsid w:val="00385CA0"/>
    <w:rsid w:val="003906EE"/>
    <w:rsid w:val="003A2733"/>
    <w:rsid w:val="003A3021"/>
    <w:rsid w:val="003A627E"/>
    <w:rsid w:val="003A79EE"/>
    <w:rsid w:val="003B268B"/>
    <w:rsid w:val="003B3570"/>
    <w:rsid w:val="003B6E16"/>
    <w:rsid w:val="003C180A"/>
    <w:rsid w:val="003C1E25"/>
    <w:rsid w:val="003C3B5A"/>
    <w:rsid w:val="003C3CD8"/>
    <w:rsid w:val="003C6C9F"/>
    <w:rsid w:val="003D27CB"/>
    <w:rsid w:val="003D329D"/>
    <w:rsid w:val="003D3AD9"/>
    <w:rsid w:val="003D3D2B"/>
    <w:rsid w:val="003D493B"/>
    <w:rsid w:val="003D4F10"/>
    <w:rsid w:val="003D7874"/>
    <w:rsid w:val="003E6BF6"/>
    <w:rsid w:val="003F0893"/>
    <w:rsid w:val="003F0F0D"/>
    <w:rsid w:val="0040173E"/>
    <w:rsid w:val="004017D0"/>
    <w:rsid w:val="004018B8"/>
    <w:rsid w:val="004022F9"/>
    <w:rsid w:val="004054BC"/>
    <w:rsid w:val="00411E5A"/>
    <w:rsid w:val="0041260F"/>
    <w:rsid w:val="00412CD3"/>
    <w:rsid w:val="00413090"/>
    <w:rsid w:val="00413C8B"/>
    <w:rsid w:val="004143EF"/>
    <w:rsid w:val="00415494"/>
    <w:rsid w:val="00415A6D"/>
    <w:rsid w:val="00417128"/>
    <w:rsid w:val="004203D5"/>
    <w:rsid w:val="00420441"/>
    <w:rsid w:val="00423221"/>
    <w:rsid w:val="0042753F"/>
    <w:rsid w:val="00430053"/>
    <w:rsid w:val="00435339"/>
    <w:rsid w:val="00441A68"/>
    <w:rsid w:val="0044447D"/>
    <w:rsid w:val="00445E9C"/>
    <w:rsid w:val="00447BA7"/>
    <w:rsid w:val="0045770B"/>
    <w:rsid w:val="004635CC"/>
    <w:rsid w:val="00463FA8"/>
    <w:rsid w:val="00467263"/>
    <w:rsid w:val="00467544"/>
    <w:rsid w:val="00472CBC"/>
    <w:rsid w:val="00475D40"/>
    <w:rsid w:val="0048207D"/>
    <w:rsid w:val="00493DAA"/>
    <w:rsid w:val="00494335"/>
    <w:rsid w:val="00495A4C"/>
    <w:rsid w:val="004967A1"/>
    <w:rsid w:val="004976EB"/>
    <w:rsid w:val="00497726"/>
    <w:rsid w:val="004A274A"/>
    <w:rsid w:val="004A584D"/>
    <w:rsid w:val="004A632F"/>
    <w:rsid w:val="004A68B0"/>
    <w:rsid w:val="004B5616"/>
    <w:rsid w:val="004B584E"/>
    <w:rsid w:val="004B5AE2"/>
    <w:rsid w:val="004B6E78"/>
    <w:rsid w:val="004C10FE"/>
    <w:rsid w:val="004C1106"/>
    <w:rsid w:val="004C26FD"/>
    <w:rsid w:val="004C2942"/>
    <w:rsid w:val="004C3E36"/>
    <w:rsid w:val="004C6D4B"/>
    <w:rsid w:val="004D3081"/>
    <w:rsid w:val="004D440C"/>
    <w:rsid w:val="004D4A61"/>
    <w:rsid w:val="004D7CEE"/>
    <w:rsid w:val="004E2269"/>
    <w:rsid w:val="004E3BA5"/>
    <w:rsid w:val="004F1EBB"/>
    <w:rsid w:val="004F3339"/>
    <w:rsid w:val="004F4FF7"/>
    <w:rsid w:val="004F5B0B"/>
    <w:rsid w:val="004F6379"/>
    <w:rsid w:val="004F6C06"/>
    <w:rsid w:val="004F72A2"/>
    <w:rsid w:val="00500FC7"/>
    <w:rsid w:val="005026D4"/>
    <w:rsid w:val="00503A51"/>
    <w:rsid w:val="0050563D"/>
    <w:rsid w:val="00507372"/>
    <w:rsid w:val="00512309"/>
    <w:rsid w:val="00520640"/>
    <w:rsid w:val="00523C5E"/>
    <w:rsid w:val="00524729"/>
    <w:rsid w:val="00524FFC"/>
    <w:rsid w:val="00526966"/>
    <w:rsid w:val="005309B0"/>
    <w:rsid w:val="0053221C"/>
    <w:rsid w:val="005323C4"/>
    <w:rsid w:val="00532C52"/>
    <w:rsid w:val="005352AA"/>
    <w:rsid w:val="00536D93"/>
    <w:rsid w:val="005407D2"/>
    <w:rsid w:val="00540E28"/>
    <w:rsid w:val="00542522"/>
    <w:rsid w:val="0054526E"/>
    <w:rsid w:val="005476B5"/>
    <w:rsid w:val="005602DA"/>
    <w:rsid w:val="00560B37"/>
    <w:rsid w:val="005666EE"/>
    <w:rsid w:val="005715A1"/>
    <w:rsid w:val="00573327"/>
    <w:rsid w:val="00574CDE"/>
    <w:rsid w:val="00575A0B"/>
    <w:rsid w:val="00576605"/>
    <w:rsid w:val="00577E0C"/>
    <w:rsid w:val="005806E0"/>
    <w:rsid w:val="005827F8"/>
    <w:rsid w:val="00582A6B"/>
    <w:rsid w:val="00584456"/>
    <w:rsid w:val="0058648A"/>
    <w:rsid w:val="0059079E"/>
    <w:rsid w:val="00590AC1"/>
    <w:rsid w:val="00592D7B"/>
    <w:rsid w:val="00596CE3"/>
    <w:rsid w:val="005A385B"/>
    <w:rsid w:val="005A3E37"/>
    <w:rsid w:val="005A3F63"/>
    <w:rsid w:val="005A59D0"/>
    <w:rsid w:val="005A5C97"/>
    <w:rsid w:val="005A61FE"/>
    <w:rsid w:val="005B073E"/>
    <w:rsid w:val="005B1BBD"/>
    <w:rsid w:val="005B227F"/>
    <w:rsid w:val="005B384F"/>
    <w:rsid w:val="005B69D1"/>
    <w:rsid w:val="005B7801"/>
    <w:rsid w:val="005C319B"/>
    <w:rsid w:val="005C410D"/>
    <w:rsid w:val="005C5891"/>
    <w:rsid w:val="005C7878"/>
    <w:rsid w:val="005D0657"/>
    <w:rsid w:val="005D39ED"/>
    <w:rsid w:val="005D5FAE"/>
    <w:rsid w:val="005D7C07"/>
    <w:rsid w:val="005E1856"/>
    <w:rsid w:val="005E2330"/>
    <w:rsid w:val="005F23EC"/>
    <w:rsid w:val="005F29B7"/>
    <w:rsid w:val="005F773B"/>
    <w:rsid w:val="00600009"/>
    <w:rsid w:val="00600832"/>
    <w:rsid w:val="00606EB5"/>
    <w:rsid w:val="00607FFD"/>
    <w:rsid w:val="00613FAF"/>
    <w:rsid w:val="006163EF"/>
    <w:rsid w:val="0061649E"/>
    <w:rsid w:val="00617FDA"/>
    <w:rsid w:val="0062116F"/>
    <w:rsid w:val="00621260"/>
    <w:rsid w:val="00626087"/>
    <w:rsid w:val="006270AA"/>
    <w:rsid w:val="006309FA"/>
    <w:rsid w:val="00630AEE"/>
    <w:rsid w:val="00631B19"/>
    <w:rsid w:val="00631F0C"/>
    <w:rsid w:val="00634E4C"/>
    <w:rsid w:val="00636B8B"/>
    <w:rsid w:val="006427FE"/>
    <w:rsid w:val="00645B1D"/>
    <w:rsid w:val="00647B1F"/>
    <w:rsid w:val="00647F89"/>
    <w:rsid w:val="006506C1"/>
    <w:rsid w:val="00650997"/>
    <w:rsid w:val="00651115"/>
    <w:rsid w:val="00652158"/>
    <w:rsid w:val="00654A16"/>
    <w:rsid w:val="0065747A"/>
    <w:rsid w:val="00661424"/>
    <w:rsid w:val="00662EC6"/>
    <w:rsid w:val="00663698"/>
    <w:rsid w:val="006639F1"/>
    <w:rsid w:val="0066674D"/>
    <w:rsid w:val="00666A78"/>
    <w:rsid w:val="006722BD"/>
    <w:rsid w:val="00672F67"/>
    <w:rsid w:val="00675703"/>
    <w:rsid w:val="00676B8E"/>
    <w:rsid w:val="00676C12"/>
    <w:rsid w:val="00683282"/>
    <w:rsid w:val="00683723"/>
    <w:rsid w:val="00685936"/>
    <w:rsid w:val="0069375D"/>
    <w:rsid w:val="0069407C"/>
    <w:rsid w:val="00694A73"/>
    <w:rsid w:val="0069574E"/>
    <w:rsid w:val="00697537"/>
    <w:rsid w:val="006A1921"/>
    <w:rsid w:val="006A1945"/>
    <w:rsid w:val="006A2303"/>
    <w:rsid w:val="006B0C87"/>
    <w:rsid w:val="006B120E"/>
    <w:rsid w:val="006C07EB"/>
    <w:rsid w:val="006C2E34"/>
    <w:rsid w:val="006D5F30"/>
    <w:rsid w:val="006E1882"/>
    <w:rsid w:val="006E232F"/>
    <w:rsid w:val="006E2B7B"/>
    <w:rsid w:val="006E4099"/>
    <w:rsid w:val="006F145A"/>
    <w:rsid w:val="006F1469"/>
    <w:rsid w:val="006F15BD"/>
    <w:rsid w:val="006F27CB"/>
    <w:rsid w:val="006F359B"/>
    <w:rsid w:val="006F5865"/>
    <w:rsid w:val="00701EC6"/>
    <w:rsid w:val="00706179"/>
    <w:rsid w:val="00707868"/>
    <w:rsid w:val="007105A7"/>
    <w:rsid w:val="00710816"/>
    <w:rsid w:val="007117D4"/>
    <w:rsid w:val="007139BF"/>
    <w:rsid w:val="00714F78"/>
    <w:rsid w:val="007170F7"/>
    <w:rsid w:val="007176A4"/>
    <w:rsid w:val="00720576"/>
    <w:rsid w:val="007209A1"/>
    <w:rsid w:val="007253B8"/>
    <w:rsid w:val="00726AE1"/>
    <w:rsid w:val="0073093B"/>
    <w:rsid w:val="0073128F"/>
    <w:rsid w:val="007339E9"/>
    <w:rsid w:val="00736E7D"/>
    <w:rsid w:val="00740387"/>
    <w:rsid w:val="00742FCF"/>
    <w:rsid w:val="00743E7C"/>
    <w:rsid w:val="0074411A"/>
    <w:rsid w:val="00744F90"/>
    <w:rsid w:val="007509A6"/>
    <w:rsid w:val="00753F83"/>
    <w:rsid w:val="007541B0"/>
    <w:rsid w:val="0075469B"/>
    <w:rsid w:val="007546F3"/>
    <w:rsid w:val="00755163"/>
    <w:rsid w:val="00756AAB"/>
    <w:rsid w:val="00757F63"/>
    <w:rsid w:val="00762CC8"/>
    <w:rsid w:val="007645AE"/>
    <w:rsid w:val="00764992"/>
    <w:rsid w:val="0076760D"/>
    <w:rsid w:val="007706FB"/>
    <w:rsid w:val="00770A31"/>
    <w:rsid w:val="0077242A"/>
    <w:rsid w:val="0077396A"/>
    <w:rsid w:val="007758A5"/>
    <w:rsid w:val="00775AA0"/>
    <w:rsid w:val="007770FA"/>
    <w:rsid w:val="00777E88"/>
    <w:rsid w:val="00791738"/>
    <w:rsid w:val="00791780"/>
    <w:rsid w:val="00793424"/>
    <w:rsid w:val="00797CE0"/>
    <w:rsid w:val="007A0EB7"/>
    <w:rsid w:val="007A224B"/>
    <w:rsid w:val="007B07BD"/>
    <w:rsid w:val="007B492F"/>
    <w:rsid w:val="007C08B1"/>
    <w:rsid w:val="007C2CC2"/>
    <w:rsid w:val="007C3879"/>
    <w:rsid w:val="007C38BD"/>
    <w:rsid w:val="007C3BD4"/>
    <w:rsid w:val="007C4629"/>
    <w:rsid w:val="007C4B1D"/>
    <w:rsid w:val="007C5918"/>
    <w:rsid w:val="007C614F"/>
    <w:rsid w:val="007C79AA"/>
    <w:rsid w:val="007D125D"/>
    <w:rsid w:val="007D13C9"/>
    <w:rsid w:val="007D1F4A"/>
    <w:rsid w:val="007D31DA"/>
    <w:rsid w:val="007D3829"/>
    <w:rsid w:val="007D72C5"/>
    <w:rsid w:val="007D7C0D"/>
    <w:rsid w:val="007E1D84"/>
    <w:rsid w:val="007E3BD2"/>
    <w:rsid w:val="007E525D"/>
    <w:rsid w:val="007E6777"/>
    <w:rsid w:val="007F0323"/>
    <w:rsid w:val="007F1FCC"/>
    <w:rsid w:val="007F379E"/>
    <w:rsid w:val="007F471C"/>
    <w:rsid w:val="007F5402"/>
    <w:rsid w:val="007F7A9A"/>
    <w:rsid w:val="00800C90"/>
    <w:rsid w:val="0080379D"/>
    <w:rsid w:val="00811B06"/>
    <w:rsid w:val="008125F8"/>
    <w:rsid w:val="0081274B"/>
    <w:rsid w:val="0081421B"/>
    <w:rsid w:val="008204B8"/>
    <w:rsid w:val="00824733"/>
    <w:rsid w:val="008256F3"/>
    <w:rsid w:val="00825D31"/>
    <w:rsid w:val="00834340"/>
    <w:rsid w:val="00837592"/>
    <w:rsid w:val="00837601"/>
    <w:rsid w:val="00844697"/>
    <w:rsid w:val="00844B1D"/>
    <w:rsid w:val="00844F5C"/>
    <w:rsid w:val="0084580E"/>
    <w:rsid w:val="00845843"/>
    <w:rsid w:val="00846D34"/>
    <w:rsid w:val="00847D8A"/>
    <w:rsid w:val="00851463"/>
    <w:rsid w:val="00852F20"/>
    <w:rsid w:val="0085380C"/>
    <w:rsid w:val="00855B3C"/>
    <w:rsid w:val="00855E96"/>
    <w:rsid w:val="0086129F"/>
    <w:rsid w:val="008637EC"/>
    <w:rsid w:val="00863A77"/>
    <w:rsid w:val="0087078F"/>
    <w:rsid w:val="00870BC6"/>
    <w:rsid w:val="00874964"/>
    <w:rsid w:val="00876F52"/>
    <w:rsid w:val="008778C8"/>
    <w:rsid w:val="0088036D"/>
    <w:rsid w:val="00881155"/>
    <w:rsid w:val="00882892"/>
    <w:rsid w:val="00883241"/>
    <w:rsid w:val="00885A14"/>
    <w:rsid w:val="0088689B"/>
    <w:rsid w:val="00890FA0"/>
    <w:rsid w:val="00893AA3"/>
    <w:rsid w:val="008947BF"/>
    <w:rsid w:val="00895C87"/>
    <w:rsid w:val="008A214D"/>
    <w:rsid w:val="008A39D3"/>
    <w:rsid w:val="008A5796"/>
    <w:rsid w:val="008A72D2"/>
    <w:rsid w:val="008A74A3"/>
    <w:rsid w:val="008B0881"/>
    <w:rsid w:val="008B6868"/>
    <w:rsid w:val="008B6D24"/>
    <w:rsid w:val="008C0189"/>
    <w:rsid w:val="008C0BE9"/>
    <w:rsid w:val="008C19D5"/>
    <w:rsid w:val="008C3894"/>
    <w:rsid w:val="008C4271"/>
    <w:rsid w:val="008C6A43"/>
    <w:rsid w:val="008D080C"/>
    <w:rsid w:val="008D0D3A"/>
    <w:rsid w:val="008D32D8"/>
    <w:rsid w:val="008D46AD"/>
    <w:rsid w:val="008D5CB8"/>
    <w:rsid w:val="008D6437"/>
    <w:rsid w:val="008D6EDF"/>
    <w:rsid w:val="008E3D54"/>
    <w:rsid w:val="008E3EF5"/>
    <w:rsid w:val="008F33B5"/>
    <w:rsid w:val="008F6D82"/>
    <w:rsid w:val="008F7336"/>
    <w:rsid w:val="0090058F"/>
    <w:rsid w:val="009006D2"/>
    <w:rsid w:val="00901BE9"/>
    <w:rsid w:val="0090484D"/>
    <w:rsid w:val="00906799"/>
    <w:rsid w:val="00912DD6"/>
    <w:rsid w:val="00914744"/>
    <w:rsid w:val="009150FC"/>
    <w:rsid w:val="00916B81"/>
    <w:rsid w:val="009175DD"/>
    <w:rsid w:val="00922193"/>
    <w:rsid w:val="009232CD"/>
    <w:rsid w:val="00923710"/>
    <w:rsid w:val="00923FEF"/>
    <w:rsid w:val="00924152"/>
    <w:rsid w:val="00926A69"/>
    <w:rsid w:val="0093194D"/>
    <w:rsid w:val="00934C3F"/>
    <w:rsid w:val="009401B8"/>
    <w:rsid w:val="009402C4"/>
    <w:rsid w:val="009417AE"/>
    <w:rsid w:val="00943450"/>
    <w:rsid w:val="00945B3F"/>
    <w:rsid w:val="00947406"/>
    <w:rsid w:val="00947BBF"/>
    <w:rsid w:val="0095024B"/>
    <w:rsid w:val="00950DCB"/>
    <w:rsid w:val="00952645"/>
    <w:rsid w:val="00952D4C"/>
    <w:rsid w:val="00954EA7"/>
    <w:rsid w:val="00955049"/>
    <w:rsid w:val="009559E2"/>
    <w:rsid w:val="00957B7C"/>
    <w:rsid w:val="00960239"/>
    <w:rsid w:val="00960246"/>
    <w:rsid w:val="00961105"/>
    <w:rsid w:val="00964E7A"/>
    <w:rsid w:val="009666F7"/>
    <w:rsid w:val="009676D4"/>
    <w:rsid w:val="0097172A"/>
    <w:rsid w:val="009720E1"/>
    <w:rsid w:val="00973F6A"/>
    <w:rsid w:val="00974F0E"/>
    <w:rsid w:val="00975292"/>
    <w:rsid w:val="00975CD7"/>
    <w:rsid w:val="009762CE"/>
    <w:rsid w:val="00983FEE"/>
    <w:rsid w:val="00985BBD"/>
    <w:rsid w:val="00985E70"/>
    <w:rsid w:val="00986013"/>
    <w:rsid w:val="00995BD7"/>
    <w:rsid w:val="009962A6"/>
    <w:rsid w:val="009979F4"/>
    <w:rsid w:val="009A1DF7"/>
    <w:rsid w:val="009A45B2"/>
    <w:rsid w:val="009A53FF"/>
    <w:rsid w:val="009A5585"/>
    <w:rsid w:val="009A59D5"/>
    <w:rsid w:val="009A657E"/>
    <w:rsid w:val="009A7048"/>
    <w:rsid w:val="009B1095"/>
    <w:rsid w:val="009B2A30"/>
    <w:rsid w:val="009B3527"/>
    <w:rsid w:val="009B3DD4"/>
    <w:rsid w:val="009B412A"/>
    <w:rsid w:val="009C6FA1"/>
    <w:rsid w:val="009C7B01"/>
    <w:rsid w:val="009D0EC3"/>
    <w:rsid w:val="009D20AA"/>
    <w:rsid w:val="009D2DDD"/>
    <w:rsid w:val="009D4EBD"/>
    <w:rsid w:val="009D5FD2"/>
    <w:rsid w:val="009E2E0A"/>
    <w:rsid w:val="009E5D48"/>
    <w:rsid w:val="009E753D"/>
    <w:rsid w:val="009F15BD"/>
    <w:rsid w:val="009F37C6"/>
    <w:rsid w:val="009F39B4"/>
    <w:rsid w:val="009F586B"/>
    <w:rsid w:val="00A04E35"/>
    <w:rsid w:val="00A10DA6"/>
    <w:rsid w:val="00A1129A"/>
    <w:rsid w:val="00A11DC3"/>
    <w:rsid w:val="00A12C65"/>
    <w:rsid w:val="00A1337D"/>
    <w:rsid w:val="00A151E9"/>
    <w:rsid w:val="00A15DBB"/>
    <w:rsid w:val="00A179A6"/>
    <w:rsid w:val="00A21752"/>
    <w:rsid w:val="00A25578"/>
    <w:rsid w:val="00A259F2"/>
    <w:rsid w:val="00A33802"/>
    <w:rsid w:val="00A33B6A"/>
    <w:rsid w:val="00A35C1F"/>
    <w:rsid w:val="00A36294"/>
    <w:rsid w:val="00A366AE"/>
    <w:rsid w:val="00A37162"/>
    <w:rsid w:val="00A37590"/>
    <w:rsid w:val="00A37828"/>
    <w:rsid w:val="00A37E51"/>
    <w:rsid w:val="00A4007B"/>
    <w:rsid w:val="00A4106F"/>
    <w:rsid w:val="00A45464"/>
    <w:rsid w:val="00A45AD0"/>
    <w:rsid w:val="00A47633"/>
    <w:rsid w:val="00A53690"/>
    <w:rsid w:val="00A549E4"/>
    <w:rsid w:val="00A54A38"/>
    <w:rsid w:val="00A62D31"/>
    <w:rsid w:val="00A63380"/>
    <w:rsid w:val="00A65039"/>
    <w:rsid w:val="00A6688B"/>
    <w:rsid w:val="00A6698E"/>
    <w:rsid w:val="00A67CAC"/>
    <w:rsid w:val="00A72BE4"/>
    <w:rsid w:val="00A865C7"/>
    <w:rsid w:val="00A95018"/>
    <w:rsid w:val="00A97E3B"/>
    <w:rsid w:val="00AA20A1"/>
    <w:rsid w:val="00AA41F2"/>
    <w:rsid w:val="00AB039E"/>
    <w:rsid w:val="00AB4206"/>
    <w:rsid w:val="00AC137F"/>
    <w:rsid w:val="00AC4FA8"/>
    <w:rsid w:val="00AC5850"/>
    <w:rsid w:val="00AC7E54"/>
    <w:rsid w:val="00AD071F"/>
    <w:rsid w:val="00AD5CEB"/>
    <w:rsid w:val="00AD61A0"/>
    <w:rsid w:val="00AD73AD"/>
    <w:rsid w:val="00AE2002"/>
    <w:rsid w:val="00AE347E"/>
    <w:rsid w:val="00AE37E6"/>
    <w:rsid w:val="00AE6174"/>
    <w:rsid w:val="00AE6A4E"/>
    <w:rsid w:val="00AE7B98"/>
    <w:rsid w:val="00AE7F19"/>
    <w:rsid w:val="00AF129F"/>
    <w:rsid w:val="00AF4FC2"/>
    <w:rsid w:val="00AF5FEB"/>
    <w:rsid w:val="00B0207F"/>
    <w:rsid w:val="00B04804"/>
    <w:rsid w:val="00B05B09"/>
    <w:rsid w:val="00B1287E"/>
    <w:rsid w:val="00B12DC9"/>
    <w:rsid w:val="00B13272"/>
    <w:rsid w:val="00B13F84"/>
    <w:rsid w:val="00B14604"/>
    <w:rsid w:val="00B155E7"/>
    <w:rsid w:val="00B15ABA"/>
    <w:rsid w:val="00B163BC"/>
    <w:rsid w:val="00B21B98"/>
    <w:rsid w:val="00B22B75"/>
    <w:rsid w:val="00B23AB9"/>
    <w:rsid w:val="00B23E6A"/>
    <w:rsid w:val="00B24626"/>
    <w:rsid w:val="00B27552"/>
    <w:rsid w:val="00B31844"/>
    <w:rsid w:val="00B34339"/>
    <w:rsid w:val="00B34BB3"/>
    <w:rsid w:val="00B40DBD"/>
    <w:rsid w:val="00B42B2F"/>
    <w:rsid w:val="00B44900"/>
    <w:rsid w:val="00B44F94"/>
    <w:rsid w:val="00B472E1"/>
    <w:rsid w:val="00B52821"/>
    <w:rsid w:val="00B54500"/>
    <w:rsid w:val="00B60765"/>
    <w:rsid w:val="00B61D9C"/>
    <w:rsid w:val="00B61FDC"/>
    <w:rsid w:val="00B6356D"/>
    <w:rsid w:val="00B679BF"/>
    <w:rsid w:val="00B71170"/>
    <w:rsid w:val="00B72237"/>
    <w:rsid w:val="00B72741"/>
    <w:rsid w:val="00B7635B"/>
    <w:rsid w:val="00B802F4"/>
    <w:rsid w:val="00B80BCE"/>
    <w:rsid w:val="00B81524"/>
    <w:rsid w:val="00B81740"/>
    <w:rsid w:val="00B81CAD"/>
    <w:rsid w:val="00B83D6B"/>
    <w:rsid w:val="00B8541F"/>
    <w:rsid w:val="00B85D7B"/>
    <w:rsid w:val="00B8694B"/>
    <w:rsid w:val="00B900EA"/>
    <w:rsid w:val="00B91069"/>
    <w:rsid w:val="00B9277D"/>
    <w:rsid w:val="00B92842"/>
    <w:rsid w:val="00BA2713"/>
    <w:rsid w:val="00BA2941"/>
    <w:rsid w:val="00BA4C61"/>
    <w:rsid w:val="00BA54C8"/>
    <w:rsid w:val="00BA5D02"/>
    <w:rsid w:val="00BA627A"/>
    <w:rsid w:val="00BB22FA"/>
    <w:rsid w:val="00BB3F4F"/>
    <w:rsid w:val="00BC05A6"/>
    <w:rsid w:val="00BC7B57"/>
    <w:rsid w:val="00BD0455"/>
    <w:rsid w:val="00BD12A1"/>
    <w:rsid w:val="00BD3352"/>
    <w:rsid w:val="00BD74E3"/>
    <w:rsid w:val="00BD76CE"/>
    <w:rsid w:val="00BD7B83"/>
    <w:rsid w:val="00BF17C6"/>
    <w:rsid w:val="00BF3420"/>
    <w:rsid w:val="00BF5591"/>
    <w:rsid w:val="00BF6E1A"/>
    <w:rsid w:val="00C00FDA"/>
    <w:rsid w:val="00C01823"/>
    <w:rsid w:val="00C02EB9"/>
    <w:rsid w:val="00C03AD5"/>
    <w:rsid w:val="00C04E4B"/>
    <w:rsid w:val="00C05F73"/>
    <w:rsid w:val="00C07BF3"/>
    <w:rsid w:val="00C115C0"/>
    <w:rsid w:val="00C11B56"/>
    <w:rsid w:val="00C141FC"/>
    <w:rsid w:val="00C16045"/>
    <w:rsid w:val="00C161D2"/>
    <w:rsid w:val="00C21E27"/>
    <w:rsid w:val="00C22E3E"/>
    <w:rsid w:val="00C2382D"/>
    <w:rsid w:val="00C23F79"/>
    <w:rsid w:val="00C2593A"/>
    <w:rsid w:val="00C25DBC"/>
    <w:rsid w:val="00C2626F"/>
    <w:rsid w:val="00C27C69"/>
    <w:rsid w:val="00C27DC7"/>
    <w:rsid w:val="00C3243F"/>
    <w:rsid w:val="00C335C0"/>
    <w:rsid w:val="00C34C5B"/>
    <w:rsid w:val="00C3521C"/>
    <w:rsid w:val="00C37EB8"/>
    <w:rsid w:val="00C41D04"/>
    <w:rsid w:val="00C4256B"/>
    <w:rsid w:val="00C43942"/>
    <w:rsid w:val="00C503A0"/>
    <w:rsid w:val="00C5191E"/>
    <w:rsid w:val="00C52DBB"/>
    <w:rsid w:val="00C61CF6"/>
    <w:rsid w:val="00C62644"/>
    <w:rsid w:val="00C62BF5"/>
    <w:rsid w:val="00C636DA"/>
    <w:rsid w:val="00C658A2"/>
    <w:rsid w:val="00C663B9"/>
    <w:rsid w:val="00C6797C"/>
    <w:rsid w:val="00C67E22"/>
    <w:rsid w:val="00C72271"/>
    <w:rsid w:val="00C7624C"/>
    <w:rsid w:val="00C76B27"/>
    <w:rsid w:val="00C81356"/>
    <w:rsid w:val="00C87DA0"/>
    <w:rsid w:val="00C9354C"/>
    <w:rsid w:val="00CA2A4A"/>
    <w:rsid w:val="00CA4B16"/>
    <w:rsid w:val="00CA5CB5"/>
    <w:rsid w:val="00CA6EC4"/>
    <w:rsid w:val="00CA6FF9"/>
    <w:rsid w:val="00CB2962"/>
    <w:rsid w:val="00CB4238"/>
    <w:rsid w:val="00CB5938"/>
    <w:rsid w:val="00CC1A64"/>
    <w:rsid w:val="00CC333D"/>
    <w:rsid w:val="00CC34EB"/>
    <w:rsid w:val="00CC66EA"/>
    <w:rsid w:val="00CC7B36"/>
    <w:rsid w:val="00CD3C17"/>
    <w:rsid w:val="00CE10E3"/>
    <w:rsid w:val="00CE1F9C"/>
    <w:rsid w:val="00CE2E48"/>
    <w:rsid w:val="00CE579C"/>
    <w:rsid w:val="00CF089D"/>
    <w:rsid w:val="00CF10E5"/>
    <w:rsid w:val="00CF2B30"/>
    <w:rsid w:val="00CF3F00"/>
    <w:rsid w:val="00CF4C11"/>
    <w:rsid w:val="00CF6672"/>
    <w:rsid w:val="00D021F7"/>
    <w:rsid w:val="00D069C7"/>
    <w:rsid w:val="00D078A2"/>
    <w:rsid w:val="00D1271E"/>
    <w:rsid w:val="00D13D76"/>
    <w:rsid w:val="00D21123"/>
    <w:rsid w:val="00D25448"/>
    <w:rsid w:val="00D26BB7"/>
    <w:rsid w:val="00D27454"/>
    <w:rsid w:val="00D336B5"/>
    <w:rsid w:val="00D34074"/>
    <w:rsid w:val="00D367EB"/>
    <w:rsid w:val="00D4244E"/>
    <w:rsid w:val="00D42907"/>
    <w:rsid w:val="00D45954"/>
    <w:rsid w:val="00D461C2"/>
    <w:rsid w:val="00D47330"/>
    <w:rsid w:val="00D47F11"/>
    <w:rsid w:val="00D52556"/>
    <w:rsid w:val="00D5522C"/>
    <w:rsid w:val="00D60705"/>
    <w:rsid w:val="00D60E0C"/>
    <w:rsid w:val="00D61AAE"/>
    <w:rsid w:val="00D61D08"/>
    <w:rsid w:val="00D626C3"/>
    <w:rsid w:val="00D64CB8"/>
    <w:rsid w:val="00D6567D"/>
    <w:rsid w:val="00D66A62"/>
    <w:rsid w:val="00D67F99"/>
    <w:rsid w:val="00D703D1"/>
    <w:rsid w:val="00D72FD8"/>
    <w:rsid w:val="00D75277"/>
    <w:rsid w:val="00D81D34"/>
    <w:rsid w:val="00D86987"/>
    <w:rsid w:val="00D948F2"/>
    <w:rsid w:val="00D9697A"/>
    <w:rsid w:val="00DA4C48"/>
    <w:rsid w:val="00DA4FC8"/>
    <w:rsid w:val="00DA727D"/>
    <w:rsid w:val="00DA746C"/>
    <w:rsid w:val="00DB14A7"/>
    <w:rsid w:val="00DB18AD"/>
    <w:rsid w:val="00DB37AA"/>
    <w:rsid w:val="00DB53A7"/>
    <w:rsid w:val="00DB53A9"/>
    <w:rsid w:val="00DC26FF"/>
    <w:rsid w:val="00DC4DB2"/>
    <w:rsid w:val="00DC7F56"/>
    <w:rsid w:val="00DD170F"/>
    <w:rsid w:val="00DD5E42"/>
    <w:rsid w:val="00DE0A8A"/>
    <w:rsid w:val="00DE0E86"/>
    <w:rsid w:val="00DE4922"/>
    <w:rsid w:val="00DF1240"/>
    <w:rsid w:val="00DF4F1E"/>
    <w:rsid w:val="00DF6E54"/>
    <w:rsid w:val="00E006F8"/>
    <w:rsid w:val="00E017BA"/>
    <w:rsid w:val="00E01D7A"/>
    <w:rsid w:val="00E03C17"/>
    <w:rsid w:val="00E04228"/>
    <w:rsid w:val="00E04457"/>
    <w:rsid w:val="00E04BBC"/>
    <w:rsid w:val="00E10450"/>
    <w:rsid w:val="00E1183B"/>
    <w:rsid w:val="00E11A7A"/>
    <w:rsid w:val="00E139F8"/>
    <w:rsid w:val="00E1478E"/>
    <w:rsid w:val="00E159D7"/>
    <w:rsid w:val="00E206F2"/>
    <w:rsid w:val="00E21653"/>
    <w:rsid w:val="00E22008"/>
    <w:rsid w:val="00E2414E"/>
    <w:rsid w:val="00E266BD"/>
    <w:rsid w:val="00E26830"/>
    <w:rsid w:val="00E31571"/>
    <w:rsid w:val="00E31E6E"/>
    <w:rsid w:val="00E33949"/>
    <w:rsid w:val="00E40B36"/>
    <w:rsid w:val="00E41881"/>
    <w:rsid w:val="00E50021"/>
    <w:rsid w:val="00E51672"/>
    <w:rsid w:val="00E51EB7"/>
    <w:rsid w:val="00E52E12"/>
    <w:rsid w:val="00E55EE5"/>
    <w:rsid w:val="00E577EE"/>
    <w:rsid w:val="00E61364"/>
    <w:rsid w:val="00E61772"/>
    <w:rsid w:val="00E61991"/>
    <w:rsid w:val="00E61C34"/>
    <w:rsid w:val="00E625B3"/>
    <w:rsid w:val="00E646E9"/>
    <w:rsid w:val="00E64743"/>
    <w:rsid w:val="00E72338"/>
    <w:rsid w:val="00E7257D"/>
    <w:rsid w:val="00E728CB"/>
    <w:rsid w:val="00E7336F"/>
    <w:rsid w:val="00E76262"/>
    <w:rsid w:val="00E76C8F"/>
    <w:rsid w:val="00E84A6B"/>
    <w:rsid w:val="00E85AA2"/>
    <w:rsid w:val="00E90664"/>
    <w:rsid w:val="00E91C82"/>
    <w:rsid w:val="00E92385"/>
    <w:rsid w:val="00E93F48"/>
    <w:rsid w:val="00E96DEA"/>
    <w:rsid w:val="00EA1585"/>
    <w:rsid w:val="00EA48AE"/>
    <w:rsid w:val="00EB09E2"/>
    <w:rsid w:val="00EB14E7"/>
    <w:rsid w:val="00EB2915"/>
    <w:rsid w:val="00EB4160"/>
    <w:rsid w:val="00EB746A"/>
    <w:rsid w:val="00EB74A5"/>
    <w:rsid w:val="00EB7EB3"/>
    <w:rsid w:val="00EC027A"/>
    <w:rsid w:val="00EC1B66"/>
    <w:rsid w:val="00EC3333"/>
    <w:rsid w:val="00EC368A"/>
    <w:rsid w:val="00EC4164"/>
    <w:rsid w:val="00EC42F9"/>
    <w:rsid w:val="00ED02AC"/>
    <w:rsid w:val="00ED3E79"/>
    <w:rsid w:val="00ED5075"/>
    <w:rsid w:val="00ED5B32"/>
    <w:rsid w:val="00ED69B4"/>
    <w:rsid w:val="00ED760C"/>
    <w:rsid w:val="00ED7A32"/>
    <w:rsid w:val="00EE0126"/>
    <w:rsid w:val="00EE06CC"/>
    <w:rsid w:val="00EE0C27"/>
    <w:rsid w:val="00EE107B"/>
    <w:rsid w:val="00EE70A5"/>
    <w:rsid w:val="00EF1D10"/>
    <w:rsid w:val="00EF2A15"/>
    <w:rsid w:val="00EF32DD"/>
    <w:rsid w:val="00EF4997"/>
    <w:rsid w:val="00EF542E"/>
    <w:rsid w:val="00EF5BFD"/>
    <w:rsid w:val="00EF6E3E"/>
    <w:rsid w:val="00F01C6F"/>
    <w:rsid w:val="00F06EE2"/>
    <w:rsid w:val="00F074DC"/>
    <w:rsid w:val="00F07F49"/>
    <w:rsid w:val="00F1211E"/>
    <w:rsid w:val="00F13B2A"/>
    <w:rsid w:val="00F1519A"/>
    <w:rsid w:val="00F15A59"/>
    <w:rsid w:val="00F17FA8"/>
    <w:rsid w:val="00F2267D"/>
    <w:rsid w:val="00F24BE3"/>
    <w:rsid w:val="00F24F8F"/>
    <w:rsid w:val="00F267C9"/>
    <w:rsid w:val="00F26A45"/>
    <w:rsid w:val="00F307E0"/>
    <w:rsid w:val="00F3297D"/>
    <w:rsid w:val="00F33CE8"/>
    <w:rsid w:val="00F34D63"/>
    <w:rsid w:val="00F37B4C"/>
    <w:rsid w:val="00F50CC5"/>
    <w:rsid w:val="00F515F4"/>
    <w:rsid w:val="00F57F7A"/>
    <w:rsid w:val="00F60755"/>
    <w:rsid w:val="00F609F6"/>
    <w:rsid w:val="00F62D33"/>
    <w:rsid w:val="00F6570B"/>
    <w:rsid w:val="00F67615"/>
    <w:rsid w:val="00F76BC4"/>
    <w:rsid w:val="00F76C98"/>
    <w:rsid w:val="00F804CD"/>
    <w:rsid w:val="00F80750"/>
    <w:rsid w:val="00F82570"/>
    <w:rsid w:val="00F844F8"/>
    <w:rsid w:val="00F85F59"/>
    <w:rsid w:val="00F8641E"/>
    <w:rsid w:val="00F86717"/>
    <w:rsid w:val="00F86DD4"/>
    <w:rsid w:val="00F90199"/>
    <w:rsid w:val="00F90823"/>
    <w:rsid w:val="00F91036"/>
    <w:rsid w:val="00F95344"/>
    <w:rsid w:val="00FA049A"/>
    <w:rsid w:val="00FA1173"/>
    <w:rsid w:val="00FA3CEC"/>
    <w:rsid w:val="00FA796A"/>
    <w:rsid w:val="00FB49D5"/>
    <w:rsid w:val="00FB4CF2"/>
    <w:rsid w:val="00FB4EC1"/>
    <w:rsid w:val="00FC14A7"/>
    <w:rsid w:val="00FC4845"/>
    <w:rsid w:val="00FC6B03"/>
    <w:rsid w:val="00FD06D5"/>
    <w:rsid w:val="00FD6C41"/>
    <w:rsid w:val="00FE1485"/>
    <w:rsid w:val="00FE2B66"/>
    <w:rsid w:val="00FE3C19"/>
    <w:rsid w:val="00FE419E"/>
    <w:rsid w:val="00FE768B"/>
    <w:rsid w:val="00FF2484"/>
    <w:rsid w:val="0B5E6719"/>
    <w:rsid w:val="18C42F10"/>
    <w:rsid w:val="2A061B8E"/>
    <w:rsid w:val="3827891E"/>
    <w:rsid w:val="43719607"/>
    <w:rsid w:val="4C322F9F"/>
    <w:rsid w:val="5A92A8DA"/>
    <w:rsid w:val="77585DC6"/>
    <w:rsid w:val="7F80F50B"/>
  </w:rsids>
  <m:mathPr>
    <m:mathFont m:val="Cambria Math"/>
    <m:brkBin m:val="before"/>
    <m:brkBinSub m:val="--"/>
    <m:smallFrac m:val="0"/>
    <m:dispDef/>
    <m:lMargin m:val="0"/>
    <m:rMargin m:val="0"/>
    <m:defJc m:val="centerGroup"/>
    <m:wrapIndent m:val="1440"/>
    <m:intLim m:val="subSup"/>
    <m:naryLim m:val="undOvr"/>
  </m:mathPr>
  <w:themeFontLang w:val="en-AU" w:bidi="th-TH"/>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6AF9630"/>
  <w15:docId w15:val="{24C17C3A-B8C5-4E11-801D-9356EA7133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Fira Sans Light" w:eastAsiaTheme="minorHAnsi" w:hAnsi="Fira Sans Light" w:cstheme="minorBidi"/>
        <w:color w:val="000000" w:themeColor="text1"/>
        <w:sz w:val="24"/>
        <w:szCs w:val="24"/>
        <w:lang w:val="en-AU" w:eastAsia="en-US" w:bidi="ar-SA"/>
      </w:rPr>
    </w:rPrDefault>
    <w:pPrDefault>
      <w:pPr>
        <w:spacing w:after="120"/>
      </w:pPr>
    </w:pPrDefault>
  </w:docDefaults>
  <w:latentStyles w:defLockedState="1" w:defUIPriority="99" w:defSemiHidden="0" w:defUnhideWhenUsed="0" w:defQFormat="0" w:count="375">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locked="0" w:semiHidden="1" w:uiPriority="9" w:unhideWhenUsed="1" w:qFormat="1"/>
    <w:lsdException w:name="heading 5" w:locked="0" w:semiHidden="1" w:uiPriority="9"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unhideWhenUsed="1"/>
    <w:lsdException w:name="annotation text" w:semiHidden="1" w:unhideWhenUsed="1"/>
    <w:lsdException w:name="header" w:locked="0" w:uiPriority="44" w:unhideWhenUsed="1"/>
    <w:lsdException w:name="footer" w:locked="0"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unhideWhenUsed="1"/>
    <w:lsdException w:name="annotation reference" w:semiHidden="1" w:unhideWhenUsed="1"/>
    <w:lsdException w:name="line number" w:semiHidden="1" w:unhideWhenUsed="1"/>
    <w:lsdException w:name="page number" w:semiHidden="1" w:unhideWhenUsed="1"/>
    <w:lsdException w:name="endnote reference" w:locked="0" w:unhideWhenUsed="1"/>
    <w:lsdException w:name="endnote text" w:locked="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6" w:unhideWhenUsed="1" w:qFormat="1"/>
    <w:lsdException w:name="List Number" w:uiPriority="16" w:qFormat="1"/>
    <w:lsdException w:name="List 2" w:semiHidden="1" w:unhideWhenUsed="1"/>
    <w:lsdException w:name="List 3" w:semiHidden="1" w:unhideWhenUsed="1"/>
    <w:lsdException w:name="List 4" w:semiHidden="1" w:unhideWhenUsed="1"/>
    <w:lsdException w:name="List 5" w:semiHidden="1" w:unhideWhenUsed="1"/>
    <w:lsdException w:name="List Bullet 2" w:uiPriority="16" w:unhideWhenUsed="1" w:qFormat="1"/>
    <w:lsdException w:name="List Bullet 3" w:uiPriority="16" w:unhideWhenUsed="1" w:qFormat="1"/>
    <w:lsdException w:name="List Bullet 4" w:semiHidden="1" w:qFormat="1"/>
    <w:lsdException w:name="List Bullet 5" w:semiHidden="1" w:unhideWhenUsed="1"/>
    <w:lsdException w:name="List Number 2" w:uiPriority="16" w:unhideWhenUsed="1" w:qFormat="1"/>
    <w:lsdException w:name="List Number 3" w:uiPriority="16" w:unhideWhenUsed="1" w:qFormat="1"/>
    <w:lsdException w:name="List Number 4" w:uiPriority="16" w:unhideWhenUsed="1" w:qFormat="1"/>
    <w:lsdException w:name="List Number 5" w:semiHidden="1" w:unhideWhenUsed="1"/>
    <w:lsdException w:name="Title" w:semiHidden="1" w:uiPriority="10" w:unhideWhenUsed="1"/>
    <w:lsdException w:name="Closing" w:semiHidden="1" w:unhideWhenUsed="1"/>
    <w:lsdException w:name="Signature" w:semiHidden="1" w:uiPriority="37"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iPriority="37"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locked="0" w:semiHidden="1" w:unhideWhenUsed="1"/>
    <w:lsdException w:name="Outline List 2" w:locked="0" w:semiHidden="1" w:unhideWhenUsed="1"/>
    <w:lsdException w:name="Outline List 3" w:locked="0"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semiHidden="1" w:unhideWhenUsed="1"/>
    <w:lsdException w:name="No Spacing" w:locked="0"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locked="0"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lsdException w:name="Smart Hyperlink" w:locked="0" w:semiHidden="1"/>
    <w:lsdException w:name="Hashtag" w:locked="0" w:semiHidden="1"/>
    <w:lsdException w:name="Unresolved Mention" w:locked="0" w:semiHidden="1"/>
  </w:latentStyles>
  <w:style w:type="paragraph" w:default="1" w:styleId="Normal">
    <w:name w:val="Normal"/>
    <w:qFormat/>
    <w:rsid w:val="008B0881"/>
  </w:style>
  <w:style w:type="paragraph" w:styleId="Heading1">
    <w:name w:val="heading 1"/>
    <w:basedOn w:val="Normal"/>
    <w:next w:val="Normal"/>
    <w:link w:val="Heading1Char"/>
    <w:uiPriority w:val="9"/>
    <w:qFormat/>
    <w:rsid w:val="00A6698E"/>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qFormat/>
    <w:rsid w:val="0042753F"/>
    <w:pPr>
      <w:keepNext/>
      <w:keepLines/>
      <w:spacing w:before="360" w:after="0" w:line="262" w:lineRule="auto"/>
      <w:outlineLvl w:val="1"/>
    </w:pPr>
    <w:rPr>
      <w:rFonts w:ascii="Fira Sans" w:eastAsiaTheme="majorEastAsia" w:hAnsi="Fira Sans" w:cstheme="majorBidi"/>
      <w:b/>
      <w:bCs/>
      <w:szCs w:val="26"/>
    </w:rPr>
  </w:style>
  <w:style w:type="paragraph" w:styleId="Heading3">
    <w:name w:val="heading 3"/>
    <w:basedOn w:val="Normal"/>
    <w:next w:val="Normal"/>
    <w:link w:val="Heading3Char"/>
    <w:uiPriority w:val="9"/>
    <w:semiHidden/>
    <w:qFormat/>
    <w:rsid w:val="00973F6A"/>
    <w:pPr>
      <w:keepNext/>
      <w:keepLines/>
      <w:spacing w:before="120" w:after="6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qFormat/>
    <w:rsid w:val="00973F6A"/>
    <w:pPr>
      <w:keepNext/>
      <w:keepLines/>
      <w:spacing w:before="120" w:after="60"/>
      <w:outlineLvl w:val="3"/>
    </w:pPr>
    <w:rPr>
      <w:rFonts w:asciiTheme="majorHAnsi" w:eastAsiaTheme="majorEastAsia" w:hAnsiTheme="majorHAnsi" w:cstheme="majorBidi"/>
      <w:b/>
      <w:bCs/>
      <w:iCs/>
    </w:rPr>
  </w:style>
  <w:style w:type="paragraph" w:styleId="Heading5">
    <w:name w:val="heading 5"/>
    <w:basedOn w:val="Normal"/>
    <w:next w:val="Normal"/>
    <w:link w:val="Heading5Char"/>
    <w:uiPriority w:val="9"/>
    <w:semiHidden/>
    <w:qFormat/>
    <w:rsid w:val="00973F6A"/>
    <w:pPr>
      <w:keepNext/>
      <w:keepLines/>
      <w:spacing w:before="120" w:after="60"/>
      <w:outlineLvl w:val="4"/>
    </w:pPr>
    <w:rPr>
      <w:rFonts w:asciiTheme="majorHAnsi" w:eastAsiaTheme="majorEastAsia" w:hAnsiTheme="majorHAnsi" w:cstheme="majorBidi"/>
    </w:rPr>
  </w:style>
  <w:style w:type="paragraph" w:styleId="Heading6">
    <w:name w:val="heading 6"/>
    <w:basedOn w:val="Normal"/>
    <w:next w:val="Normal"/>
    <w:link w:val="Heading6Char"/>
    <w:uiPriority w:val="9"/>
    <w:semiHidden/>
    <w:qFormat/>
    <w:rsid w:val="00973F6A"/>
    <w:pPr>
      <w:keepNext/>
      <w:keepLines/>
      <w:spacing w:before="120" w:after="60"/>
      <w:outlineLvl w:val="5"/>
    </w:pPr>
    <w:rPr>
      <w:rFonts w:asciiTheme="majorHAnsi" w:eastAsiaTheme="majorEastAsia" w:hAnsiTheme="majorHAnsi" w:cstheme="majorBidi"/>
      <w:iCs/>
    </w:rPr>
  </w:style>
  <w:style w:type="paragraph" w:styleId="Heading7">
    <w:name w:val="heading 7"/>
    <w:basedOn w:val="Normal"/>
    <w:next w:val="Normal"/>
    <w:link w:val="Heading7Char"/>
    <w:uiPriority w:val="9"/>
    <w:semiHidden/>
    <w:qFormat/>
    <w:rsid w:val="00973F6A"/>
    <w:pPr>
      <w:keepNext/>
      <w:keepLines/>
      <w:spacing w:before="120" w:after="60"/>
      <w:outlineLvl w:val="6"/>
    </w:pPr>
    <w:rPr>
      <w:rFonts w:asciiTheme="majorHAnsi" w:eastAsiaTheme="majorEastAsia" w:hAnsiTheme="majorHAnsi" w:cstheme="majorBidi"/>
      <w:iCs/>
    </w:rPr>
  </w:style>
  <w:style w:type="paragraph" w:styleId="Heading8">
    <w:name w:val="heading 8"/>
    <w:basedOn w:val="Normal"/>
    <w:next w:val="Normal"/>
    <w:link w:val="Heading8Char"/>
    <w:uiPriority w:val="9"/>
    <w:semiHidden/>
    <w:qFormat/>
    <w:rsid w:val="00973F6A"/>
    <w:pPr>
      <w:keepNext/>
      <w:keepLines/>
      <w:spacing w:before="120" w:after="60"/>
      <w:outlineLvl w:val="7"/>
    </w:pPr>
    <w:rPr>
      <w:rFonts w:asciiTheme="majorHAnsi" w:eastAsiaTheme="majorEastAsia" w:hAnsiTheme="majorHAnsi" w:cstheme="majorBidi"/>
    </w:rPr>
  </w:style>
  <w:style w:type="paragraph" w:styleId="Heading9">
    <w:name w:val="heading 9"/>
    <w:basedOn w:val="Normal"/>
    <w:next w:val="Normal"/>
    <w:link w:val="Heading9Char"/>
    <w:uiPriority w:val="9"/>
    <w:semiHidden/>
    <w:qFormat/>
    <w:rsid w:val="00973F6A"/>
    <w:pPr>
      <w:keepNext/>
      <w:keepLines/>
      <w:spacing w:before="120" w:after="60"/>
      <w:outlineLvl w:val="8"/>
    </w:pPr>
    <w:rPr>
      <w:rFonts w:asciiTheme="majorHAnsi" w:eastAsiaTheme="majorEastAsia" w:hAnsiTheme="majorHAnsi" w:cstheme="majorBid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698E"/>
    <w:rPr>
      <w:rFonts w:ascii="Fira Sans" w:eastAsiaTheme="majorEastAsia" w:hAnsi="Fira Sans" w:cstheme="majorBidi"/>
      <w:b/>
      <w:bCs/>
      <w:sz w:val="30"/>
      <w:szCs w:val="28"/>
    </w:rPr>
  </w:style>
  <w:style w:type="character" w:customStyle="1" w:styleId="Heading2Char">
    <w:name w:val="Heading 2 Char"/>
    <w:basedOn w:val="DefaultParagraphFont"/>
    <w:link w:val="Heading2"/>
    <w:uiPriority w:val="9"/>
    <w:rsid w:val="0042753F"/>
    <w:rPr>
      <w:rFonts w:ascii="Fira Sans" w:eastAsiaTheme="majorEastAsia" w:hAnsi="Fira Sans" w:cstheme="majorBidi"/>
      <w:b/>
      <w:bCs/>
      <w:szCs w:val="26"/>
    </w:rPr>
  </w:style>
  <w:style w:type="character" w:customStyle="1" w:styleId="Heading3Char">
    <w:name w:val="Heading 3 Char"/>
    <w:basedOn w:val="DefaultParagraphFont"/>
    <w:link w:val="Heading3"/>
    <w:uiPriority w:val="9"/>
    <w:semiHidden/>
    <w:rsid w:val="00973F6A"/>
    <w:rPr>
      <w:rFonts w:asciiTheme="majorHAnsi" w:eastAsiaTheme="majorEastAsia" w:hAnsiTheme="majorHAnsi" w:cstheme="majorBidi"/>
      <w:b/>
      <w:bCs/>
    </w:rPr>
  </w:style>
  <w:style w:type="paragraph" w:customStyle="1" w:styleId="Position">
    <w:name w:val="Position"/>
    <w:basedOn w:val="NoSpacing"/>
    <w:uiPriority w:val="37"/>
    <w:semiHidden/>
    <w:qFormat/>
    <w:rsid w:val="00973F6A"/>
    <w:rPr>
      <w:b/>
    </w:rPr>
  </w:style>
  <w:style w:type="paragraph" w:customStyle="1" w:styleId="SubHeading">
    <w:name w:val="Sub Heading"/>
    <w:basedOn w:val="Normal"/>
    <w:next w:val="Normal"/>
    <w:uiPriority w:val="9"/>
    <w:qFormat/>
    <w:rsid w:val="00973F6A"/>
    <w:pPr>
      <w:keepNext/>
      <w:keepLines/>
      <w:spacing w:before="120" w:after="0"/>
    </w:pPr>
    <w:rPr>
      <w:b/>
    </w:rPr>
  </w:style>
  <w:style w:type="character" w:customStyle="1" w:styleId="Heading4Char">
    <w:name w:val="Heading 4 Char"/>
    <w:basedOn w:val="DefaultParagraphFont"/>
    <w:link w:val="Heading4"/>
    <w:uiPriority w:val="9"/>
    <w:semiHidden/>
    <w:rsid w:val="00973F6A"/>
    <w:rPr>
      <w:rFonts w:asciiTheme="majorHAnsi" w:eastAsiaTheme="majorEastAsia" w:hAnsiTheme="majorHAnsi" w:cstheme="majorBidi"/>
      <w:b/>
      <w:bCs/>
      <w:iCs/>
    </w:rPr>
  </w:style>
  <w:style w:type="paragraph" w:styleId="ListBullet">
    <w:name w:val="List Bullet"/>
    <w:basedOn w:val="Normal"/>
    <w:uiPriority w:val="16"/>
    <w:unhideWhenUsed/>
    <w:qFormat/>
    <w:rsid w:val="004B5616"/>
    <w:pPr>
      <w:numPr>
        <w:numId w:val="7"/>
      </w:numPr>
      <w:spacing w:before="40" w:after="40"/>
    </w:pPr>
  </w:style>
  <w:style w:type="paragraph" w:styleId="ListBullet2">
    <w:name w:val="List Bullet 2"/>
    <w:basedOn w:val="Normal"/>
    <w:uiPriority w:val="16"/>
    <w:unhideWhenUsed/>
    <w:qFormat/>
    <w:rsid w:val="00973F6A"/>
    <w:pPr>
      <w:numPr>
        <w:ilvl w:val="1"/>
        <w:numId w:val="7"/>
      </w:numPr>
    </w:pPr>
  </w:style>
  <w:style w:type="paragraph" w:styleId="ListNumber">
    <w:name w:val="List Number"/>
    <w:basedOn w:val="Normal"/>
    <w:uiPriority w:val="16"/>
    <w:unhideWhenUsed/>
    <w:qFormat/>
    <w:rsid w:val="00973F6A"/>
    <w:pPr>
      <w:numPr>
        <w:ilvl w:val="1"/>
        <w:numId w:val="6"/>
      </w:numPr>
    </w:pPr>
  </w:style>
  <w:style w:type="paragraph" w:styleId="ListNumber2">
    <w:name w:val="List Number 2"/>
    <w:basedOn w:val="Normal"/>
    <w:uiPriority w:val="16"/>
    <w:unhideWhenUsed/>
    <w:qFormat/>
    <w:rsid w:val="00973F6A"/>
    <w:pPr>
      <w:numPr>
        <w:ilvl w:val="2"/>
        <w:numId w:val="6"/>
      </w:numPr>
    </w:pPr>
  </w:style>
  <w:style w:type="numbering" w:customStyle="1" w:styleId="Lists">
    <w:name w:val="Lists"/>
    <w:uiPriority w:val="99"/>
    <w:rsid w:val="00973F6A"/>
    <w:pPr>
      <w:numPr>
        <w:numId w:val="6"/>
      </w:numPr>
    </w:pPr>
  </w:style>
  <w:style w:type="paragraph" w:styleId="ListNumber3">
    <w:name w:val="List Number 3"/>
    <w:basedOn w:val="Normal"/>
    <w:uiPriority w:val="16"/>
    <w:unhideWhenUsed/>
    <w:qFormat/>
    <w:rsid w:val="00973F6A"/>
    <w:pPr>
      <w:numPr>
        <w:ilvl w:val="3"/>
        <w:numId w:val="6"/>
      </w:numPr>
    </w:pPr>
  </w:style>
  <w:style w:type="character" w:styleId="UnresolvedMention">
    <w:name w:val="Unresolved Mention"/>
    <w:basedOn w:val="DefaultParagraphFont"/>
    <w:uiPriority w:val="99"/>
    <w:semiHidden/>
    <w:rsid w:val="00973F6A"/>
    <w:rPr>
      <w:color w:val="605E5C"/>
      <w:shd w:val="clear" w:color="auto" w:fill="E1DFDD"/>
    </w:rPr>
  </w:style>
  <w:style w:type="paragraph" w:customStyle="1" w:styleId="Reference">
    <w:name w:val="Reference"/>
    <w:basedOn w:val="Address"/>
    <w:uiPriority w:val="37"/>
    <w:semiHidden/>
    <w:qFormat/>
    <w:rsid w:val="00973F6A"/>
    <w:pPr>
      <w:framePr w:w="2268" w:wrap="around" w:hAnchor="page" w:x="9130" w:y="1"/>
    </w:pPr>
    <w:rPr>
      <w:sz w:val="18"/>
    </w:rPr>
  </w:style>
  <w:style w:type="paragraph" w:styleId="TOC1">
    <w:name w:val="toc 1"/>
    <w:basedOn w:val="Normal"/>
    <w:next w:val="Normal"/>
    <w:autoRedefine/>
    <w:uiPriority w:val="39"/>
    <w:rsid w:val="00973F6A"/>
    <w:pPr>
      <w:tabs>
        <w:tab w:val="right" w:leader="dot" w:pos="9639"/>
      </w:tabs>
      <w:spacing w:before="400" w:after="360"/>
      <w:contextualSpacing/>
    </w:pPr>
    <w:rPr>
      <w:rFonts w:ascii="Arial Bold" w:hAnsi="Arial Bold"/>
      <w:b/>
    </w:rPr>
  </w:style>
  <w:style w:type="paragraph" w:styleId="TOCHeading">
    <w:name w:val="TOC Heading"/>
    <w:basedOn w:val="Heading1"/>
    <w:next w:val="Normal"/>
    <w:uiPriority w:val="39"/>
    <w:rsid w:val="00973F6A"/>
    <w:pPr>
      <w:spacing w:after="720"/>
      <w:outlineLvl w:val="9"/>
    </w:pPr>
    <w:rPr>
      <w:sz w:val="44"/>
    </w:rPr>
  </w:style>
  <w:style w:type="paragraph" w:styleId="Footer">
    <w:name w:val="footer"/>
    <w:basedOn w:val="Normal"/>
    <w:link w:val="FooterChar"/>
    <w:uiPriority w:val="99"/>
    <w:rsid w:val="00A6698E"/>
    <w:pPr>
      <w:tabs>
        <w:tab w:val="right" w:pos="10206"/>
      </w:tabs>
      <w:spacing w:after="0" w:line="216" w:lineRule="auto"/>
    </w:pPr>
    <w:rPr>
      <w:sz w:val="18"/>
    </w:rPr>
  </w:style>
  <w:style w:type="character" w:customStyle="1" w:styleId="FooterChar">
    <w:name w:val="Footer Char"/>
    <w:basedOn w:val="DefaultParagraphFont"/>
    <w:link w:val="Footer"/>
    <w:uiPriority w:val="99"/>
    <w:rsid w:val="00A6698E"/>
    <w:rPr>
      <w:sz w:val="18"/>
    </w:rPr>
  </w:style>
  <w:style w:type="paragraph" w:styleId="ListBullet3">
    <w:name w:val="List Bullet 3"/>
    <w:basedOn w:val="Normal"/>
    <w:uiPriority w:val="16"/>
    <w:unhideWhenUsed/>
    <w:qFormat/>
    <w:rsid w:val="00973F6A"/>
    <w:pPr>
      <w:numPr>
        <w:ilvl w:val="2"/>
        <w:numId w:val="7"/>
      </w:numPr>
    </w:pPr>
  </w:style>
  <w:style w:type="table" w:styleId="TableGrid">
    <w:name w:val="Table Grid"/>
    <w:basedOn w:val="TableNormal"/>
    <w:uiPriority w:val="39"/>
    <w:rsid w:val="00A6698E"/>
    <w:pPr>
      <w:spacing w:before="40" w:after="40"/>
    </w:p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styleId="Caption">
    <w:name w:val="caption"/>
    <w:next w:val="Normal"/>
    <w:uiPriority w:val="35"/>
    <w:semiHidden/>
    <w:qFormat/>
    <w:rsid w:val="00973F6A"/>
    <w:pPr>
      <w:spacing w:before="60" w:after="360"/>
    </w:pPr>
    <w:rPr>
      <w:b/>
      <w:bCs/>
      <w:sz w:val="20"/>
      <w:szCs w:val="18"/>
    </w:rPr>
  </w:style>
  <w:style w:type="paragraph" w:styleId="Header">
    <w:name w:val="header"/>
    <w:basedOn w:val="Normal"/>
    <w:link w:val="HeaderChar"/>
    <w:uiPriority w:val="44"/>
    <w:rsid w:val="00E61364"/>
    <w:pPr>
      <w:tabs>
        <w:tab w:val="center" w:pos="4513"/>
        <w:tab w:val="right" w:pos="9026"/>
      </w:tabs>
      <w:spacing w:after="0"/>
    </w:pPr>
  </w:style>
  <w:style w:type="character" w:customStyle="1" w:styleId="HeaderChar">
    <w:name w:val="Header Char"/>
    <w:basedOn w:val="DefaultParagraphFont"/>
    <w:link w:val="Header"/>
    <w:uiPriority w:val="44"/>
    <w:rsid w:val="00E61364"/>
  </w:style>
  <w:style w:type="paragraph" w:styleId="BalloonText">
    <w:name w:val="Balloon Text"/>
    <w:basedOn w:val="Normal"/>
    <w:link w:val="BalloonTextChar"/>
    <w:uiPriority w:val="99"/>
    <w:semiHidden/>
    <w:locked/>
    <w:rsid w:val="00973F6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3F6A"/>
    <w:rPr>
      <w:rFonts w:ascii="Tahoma" w:hAnsi="Tahoma" w:cs="Tahoma"/>
      <w:sz w:val="16"/>
      <w:szCs w:val="16"/>
    </w:rPr>
  </w:style>
  <w:style w:type="character" w:styleId="PlaceholderText">
    <w:name w:val="Placeholder Text"/>
    <w:basedOn w:val="DefaultParagraphFont"/>
    <w:uiPriority w:val="99"/>
    <w:rsid w:val="00C62644"/>
    <w:rPr>
      <w:rFonts w:asciiTheme="minorHAnsi" w:hAnsiTheme="minorHAnsi"/>
      <w:b w:val="0"/>
      <w:noProof w:val="0"/>
      <w:color w:val="000000" w:themeColor="text1"/>
      <w:sz w:val="30"/>
      <w:lang w:val="en-AU"/>
    </w:rPr>
  </w:style>
  <w:style w:type="paragraph" w:styleId="ListNumber4">
    <w:name w:val="List Number 4"/>
    <w:basedOn w:val="Normal"/>
    <w:uiPriority w:val="16"/>
    <w:semiHidden/>
    <w:qFormat/>
    <w:rsid w:val="00973F6A"/>
    <w:pPr>
      <w:numPr>
        <w:ilvl w:val="4"/>
        <w:numId w:val="6"/>
      </w:numPr>
    </w:pPr>
  </w:style>
  <w:style w:type="character" w:styleId="Hyperlink">
    <w:name w:val="Hyperlink"/>
    <w:basedOn w:val="DefaultParagraphFont"/>
    <w:uiPriority w:val="99"/>
    <w:rsid w:val="00973F6A"/>
    <w:rPr>
      <w:b/>
      <w:noProof w:val="0"/>
      <w:color w:val="000000" w:themeColor="text1"/>
      <w:u w:val="none"/>
      <w:lang w:val="en-AU"/>
    </w:rPr>
  </w:style>
  <w:style w:type="paragraph" w:styleId="Bibliography">
    <w:name w:val="Bibliography"/>
    <w:basedOn w:val="Normal"/>
    <w:next w:val="Normal"/>
    <w:uiPriority w:val="37"/>
    <w:semiHidden/>
    <w:locked/>
    <w:rsid w:val="00973F6A"/>
  </w:style>
  <w:style w:type="paragraph" w:styleId="BlockText">
    <w:name w:val="Block Text"/>
    <w:basedOn w:val="Normal"/>
    <w:uiPriority w:val="99"/>
    <w:semiHidden/>
    <w:locked/>
    <w:rsid w:val="00973F6A"/>
    <w:pPr>
      <w:pBdr>
        <w:top w:val="single" w:sz="2" w:space="10" w:color="DDDDDD" w:themeColor="accent1"/>
        <w:left w:val="single" w:sz="2" w:space="10" w:color="DDDDDD" w:themeColor="accent1"/>
        <w:bottom w:val="single" w:sz="2" w:space="10" w:color="DDDDDD" w:themeColor="accent1"/>
        <w:right w:val="single" w:sz="2" w:space="10" w:color="DDDDDD" w:themeColor="accent1"/>
      </w:pBdr>
      <w:ind w:left="1152" w:right="1152"/>
    </w:pPr>
    <w:rPr>
      <w:rFonts w:eastAsiaTheme="minorEastAsia"/>
      <w:i/>
      <w:iCs/>
      <w:color w:val="DDDDDD" w:themeColor="accent1"/>
    </w:rPr>
  </w:style>
  <w:style w:type="paragraph" w:styleId="BodyText">
    <w:name w:val="Body Text"/>
    <w:basedOn w:val="Normal"/>
    <w:link w:val="BodyTextChar"/>
    <w:uiPriority w:val="99"/>
    <w:semiHidden/>
    <w:locked/>
    <w:rsid w:val="00973F6A"/>
  </w:style>
  <w:style w:type="character" w:customStyle="1" w:styleId="BodyTextChar">
    <w:name w:val="Body Text Char"/>
    <w:basedOn w:val="DefaultParagraphFont"/>
    <w:link w:val="BodyText"/>
    <w:uiPriority w:val="99"/>
    <w:semiHidden/>
    <w:rsid w:val="00973F6A"/>
  </w:style>
  <w:style w:type="paragraph" w:styleId="BodyText2">
    <w:name w:val="Body Text 2"/>
    <w:basedOn w:val="Normal"/>
    <w:link w:val="BodyText2Char"/>
    <w:uiPriority w:val="99"/>
    <w:semiHidden/>
    <w:locked/>
    <w:rsid w:val="00973F6A"/>
    <w:pPr>
      <w:spacing w:line="480" w:lineRule="auto"/>
    </w:pPr>
  </w:style>
  <w:style w:type="character" w:customStyle="1" w:styleId="BodyText2Char">
    <w:name w:val="Body Text 2 Char"/>
    <w:basedOn w:val="DefaultParagraphFont"/>
    <w:link w:val="BodyText2"/>
    <w:uiPriority w:val="99"/>
    <w:semiHidden/>
    <w:rsid w:val="00973F6A"/>
  </w:style>
  <w:style w:type="paragraph" w:styleId="BodyText3">
    <w:name w:val="Body Text 3"/>
    <w:basedOn w:val="Normal"/>
    <w:link w:val="BodyText3Char"/>
    <w:uiPriority w:val="99"/>
    <w:semiHidden/>
    <w:locked/>
    <w:rsid w:val="00973F6A"/>
    <w:rPr>
      <w:sz w:val="16"/>
      <w:szCs w:val="16"/>
    </w:rPr>
  </w:style>
  <w:style w:type="character" w:customStyle="1" w:styleId="BodyText3Char">
    <w:name w:val="Body Text 3 Char"/>
    <w:basedOn w:val="DefaultParagraphFont"/>
    <w:link w:val="BodyText3"/>
    <w:uiPriority w:val="99"/>
    <w:semiHidden/>
    <w:rsid w:val="00973F6A"/>
    <w:rPr>
      <w:sz w:val="16"/>
      <w:szCs w:val="16"/>
    </w:rPr>
  </w:style>
  <w:style w:type="paragraph" w:styleId="BodyTextFirstIndent">
    <w:name w:val="Body Text First Indent"/>
    <w:basedOn w:val="BodyText"/>
    <w:link w:val="BodyTextFirstIndentChar"/>
    <w:uiPriority w:val="99"/>
    <w:semiHidden/>
    <w:locked/>
    <w:rsid w:val="00973F6A"/>
    <w:pPr>
      <w:spacing w:after="170"/>
      <w:ind w:firstLine="360"/>
    </w:pPr>
  </w:style>
  <w:style w:type="character" w:customStyle="1" w:styleId="BodyTextFirstIndentChar">
    <w:name w:val="Body Text First Indent Char"/>
    <w:basedOn w:val="BodyTextChar"/>
    <w:link w:val="BodyTextFirstIndent"/>
    <w:uiPriority w:val="99"/>
    <w:semiHidden/>
    <w:rsid w:val="00973F6A"/>
  </w:style>
  <w:style w:type="paragraph" w:styleId="BodyTextIndent">
    <w:name w:val="Body Text Indent"/>
    <w:basedOn w:val="Normal"/>
    <w:link w:val="BodyTextIndentChar"/>
    <w:uiPriority w:val="99"/>
    <w:semiHidden/>
    <w:locked/>
    <w:rsid w:val="00973F6A"/>
    <w:pPr>
      <w:ind w:left="283"/>
    </w:pPr>
  </w:style>
  <w:style w:type="character" w:customStyle="1" w:styleId="BodyTextIndentChar">
    <w:name w:val="Body Text Indent Char"/>
    <w:basedOn w:val="DefaultParagraphFont"/>
    <w:link w:val="BodyTextIndent"/>
    <w:uiPriority w:val="99"/>
    <w:semiHidden/>
    <w:rsid w:val="00973F6A"/>
  </w:style>
  <w:style w:type="paragraph" w:styleId="BodyTextFirstIndent2">
    <w:name w:val="Body Text First Indent 2"/>
    <w:basedOn w:val="BodyTextIndent"/>
    <w:link w:val="BodyTextFirstIndent2Char"/>
    <w:uiPriority w:val="99"/>
    <w:semiHidden/>
    <w:locked/>
    <w:rsid w:val="00973F6A"/>
    <w:pPr>
      <w:spacing w:after="170"/>
      <w:ind w:left="360" w:firstLine="360"/>
    </w:pPr>
  </w:style>
  <w:style w:type="character" w:customStyle="1" w:styleId="BodyTextFirstIndent2Char">
    <w:name w:val="Body Text First Indent 2 Char"/>
    <w:basedOn w:val="BodyTextIndentChar"/>
    <w:link w:val="BodyTextFirstIndent2"/>
    <w:uiPriority w:val="99"/>
    <w:semiHidden/>
    <w:rsid w:val="00973F6A"/>
  </w:style>
  <w:style w:type="paragraph" w:styleId="BodyTextIndent2">
    <w:name w:val="Body Text Indent 2"/>
    <w:basedOn w:val="Normal"/>
    <w:link w:val="BodyTextIndent2Char"/>
    <w:uiPriority w:val="99"/>
    <w:semiHidden/>
    <w:locked/>
    <w:rsid w:val="00973F6A"/>
    <w:pPr>
      <w:spacing w:line="480" w:lineRule="auto"/>
      <w:ind w:left="283"/>
    </w:pPr>
  </w:style>
  <w:style w:type="character" w:customStyle="1" w:styleId="BodyTextIndent2Char">
    <w:name w:val="Body Text Indent 2 Char"/>
    <w:basedOn w:val="DefaultParagraphFont"/>
    <w:link w:val="BodyTextIndent2"/>
    <w:uiPriority w:val="99"/>
    <w:semiHidden/>
    <w:rsid w:val="00973F6A"/>
  </w:style>
  <w:style w:type="paragraph" w:styleId="BodyTextIndent3">
    <w:name w:val="Body Text Indent 3"/>
    <w:basedOn w:val="Normal"/>
    <w:link w:val="BodyTextIndent3Char"/>
    <w:uiPriority w:val="99"/>
    <w:semiHidden/>
    <w:locked/>
    <w:rsid w:val="00973F6A"/>
    <w:pPr>
      <w:ind w:left="283"/>
    </w:pPr>
    <w:rPr>
      <w:sz w:val="16"/>
      <w:szCs w:val="16"/>
    </w:rPr>
  </w:style>
  <w:style w:type="character" w:customStyle="1" w:styleId="BodyTextIndent3Char">
    <w:name w:val="Body Text Indent 3 Char"/>
    <w:basedOn w:val="DefaultParagraphFont"/>
    <w:link w:val="BodyTextIndent3"/>
    <w:uiPriority w:val="99"/>
    <w:semiHidden/>
    <w:rsid w:val="00973F6A"/>
    <w:rPr>
      <w:sz w:val="16"/>
      <w:szCs w:val="16"/>
    </w:rPr>
  </w:style>
  <w:style w:type="character" w:styleId="BookTitle">
    <w:name w:val="Book Title"/>
    <w:basedOn w:val="DefaultParagraphFont"/>
    <w:uiPriority w:val="33"/>
    <w:semiHidden/>
    <w:qFormat/>
    <w:locked/>
    <w:rsid w:val="00973F6A"/>
    <w:rPr>
      <w:b/>
      <w:bCs/>
      <w:smallCaps/>
      <w:noProof w:val="0"/>
      <w:spacing w:val="5"/>
      <w:lang w:val="en-AU"/>
    </w:rPr>
  </w:style>
  <w:style w:type="paragraph" w:styleId="Closing">
    <w:name w:val="Closing"/>
    <w:basedOn w:val="Normal"/>
    <w:link w:val="ClosingChar"/>
    <w:uiPriority w:val="99"/>
    <w:semiHidden/>
    <w:locked/>
    <w:rsid w:val="00973F6A"/>
    <w:pPr>
      <w:spacing w:after="0"/>
      <w:ind w:left="4252"/>
    </w:pPr>
  </w:style>
  <w:style w:type="character" w:customStyle="1" w:styleId="ClosingChar">
    <w:name w:val="Closing Char"/>
    <w:basedOn w:val="DefaultParagraphFont"/>
    <w:link w:val="Closing"/>
    <w:uiPriority w:val="99"/>
    <w:semiHidden/>
    <w:rsid w:val="00973F6A"/>
  </w:style>
  <w:style w:type="table" w:styleId="ColorfulGrid">
    <w:name w:val="Colorful Grid"/>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F8F8F8" w:themeFill="accent1" w:themeFillTint="33"/>
    </w:tcPr>
    <w:tblStylePr w:type="firstRow">
      <w:rPr>
        <w:b/>
        <w:bCs/>
      </w:rPr>
      <w:tblPr/>
      <w:tcPr>
        <w:shd w:val="clear" w:color="auto" w:fill="F1F1F1" w:themeFill="accent1" w:themeFillTint="66"/>
      </w:tcPr>
    </w:tblStylePr>
    <w:tblStylePr w:type="lastRow">
      <w:rPr>
        <w:b/>
        <w:bCs/>
        <w:color w:val="000000" w:themeColor="text1"/>
      </w:rPr>
      <w:tblPr/>
      <w:tcPr>
        <w:shd w:val="clear" w:color="auto" w:fill="F1F1F1" w:themeFill="accent1" w:themeFillTint="66"/>
      </w:tcPr>
    </w:tblStylePr>
    <w:tblStylePr w:type="firstCol">
      <w:rPr>
        <w:color w:val="FFFFFF" w:themeColor="background1"/>
      </w:rPr>
      <w:tblPr/>
      <w:tcPr>
        <w:shd w:val="clear" w:color="auto" w:fill="A5A5A5" w:themeFill="accent1" w:themeFillShade="BF"/>
      </w:tcPr>
    </w:tblStylePr>
    <w:tblStylePr w:type="lastCol">
      <w:rPr>
        <w:color w:val="FFFFFF" w:themeColor="background1"/>
      </w:rPr>
      <w:tblPr/>
      <w:tcPr>
        <w:shd w:val="clear" w:color="auto" w:fill="A5A5A5" w:themeFill="accent1" w:themeFillShade="BF"/>
      </w:tc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ColorfulGrid-Accent2">
    <w:name w:val="Colorful Grid Accent 2"/>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FEFEF" w:themeFill="accent2" w:themeFillTint="33"/>
    </w:tcPr>
    <w:tblStylePr w:type="firstRow">
      <w:rPr>
        <w:b/>
        <w:bCs/>
      </w:rPr>
      <w:tblPr/>
      <w:tcPr>
        <w:shd w:val="clear" w:color="auto" w:fill="E0E0E0" w:themeFill="accent2" w:themeFillTint="66"/>
      </w:tcPr>
    </w:tblStylePr>
    <w:tblStylePr w:type="lastRow">
      <w:rPr>
        <w:b/>
        <w:bCs/>
        <w:color w:val="000000" w:themeColor="text1"/>
      </w:rPr>
      <w:tblPr/>
      <w:tcPr>
        <w:shd w:val="clear" w:color="auto" w:fill="E0E0E0" w:themeFill="accent2" w:themeFillTint="66"/>
      </w:tcPr>
    </w:tblStylePr>
    <w:tblStylePr w:type="firstCol">
      <w:rPr>
        <w:color w:val="FFFFFF" w:themeColor="background1"/>
      </w:rPr>
      <w:tblPr/>
      <w:tcPr>
        <w:shd w:val="clear" w:color="auto" w:fill="858585" w:themeFill="accent2" w:themeFillShade="BF"/>
      </w:tcPr>
    </w:tblStylePr>
    <w:tblStylePr w:type="lastCol">
      <w:rPr>
        <w:color w:val="FFFFFF" w:themeColor="background1"/>
      </w:rPr>
      <w:tblPr/>
      <w:tcPr>
        <w:shd w:val="clear" w:color="auto" w:fill="858585" w:themeFill="accent2" w:themeFillShade="BF"/>
      </w:tc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ColorfulGrid-Accent3">
    <w:name w:val="Colorful Grid Accent 3"/>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AEAEA" w:themeFill="accent3" w:themeFillTint="33"/>
    </w:tcPr>
    <w:tblStylePr w:type="firstRow">
      <w:rPr>
        <w:b/>
        <w:bCs/>
      </w:rPr>
      <w:tblPr/>
      <w:tcPr>
        <w:shd w:val="clear" w:color="auto" w:fill="D5D5D5" w:themeFill="accent3" w:themeFillTint="66"/>
      </w:tcPr>
    </w:tblStylePr>
    <w:tblStylePr w:type="lastRow">
      <w:rPr>
        <w:b/>
        <w:bCs/>
        <w:color w:val="000000" w:themeColor="text1"/>
      </w:rPr>
      <w:tblPr/>
      <w:tcPr>
        <w:shd w:val="clear" w:color="auto" w:fill="D5D5D5" w:themeFill="accent3" w:themeFillTint="66"/>
      </w:tcPr>
    </w:tblStylePr>
    <w:tblStylePr w:type="firstCol">
      <w:rPr>
        <w:color w:val="FFFFFF" w:themeColor="background1"/>
      </w:rPr>
      <w:tblPr/>
      <w:tcPr>
        <w:shd w:val="clear" w:color="auto" w:fill="707070" w:themeFill="accent3" w:themeFillShade="BF"/>
      </w:tcPr>
    </w:tblStylePr>
    <w:tblStylePr w:type="lastCol">
      <w:rPr>
        <w:color w:val="FFFFFF" w:themeColor="background1"/>
      </w:rPr>
      <w:tblPr/>
      <w:tcPr>
        <w:shd w:val="clear" w:color="auto" w:fill="707070" w:themeFill="accent3" w:themeFillShade="BF"/>
      </w:tc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ColorfulGrid-Accent4">
    <w:name w:val="Colorful Grid Accent 4"/>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5E5E5" w:themeFill="accent4" w:themeFillTint="33"/>
    </w:tcPr>
    <w:tblStylePr w:type="firstRow">
      <w:rPr>
        <w:b/>
        <w:bCs/>
      </w:rPr>
      <w:tblPr/>
      <w:tcPr>
        <w:shd w:val="clear" w:color="auto" w:fill="CCCCCC" w:themeFill="accent4" w:themeFillTint="66"/>
      </w:tcPr>
    </w:tblStylePr>
    <w:tblStylePr w:type="lastRow">
      <w:rPr>
        <w:b/>
        <w:bCs/>
        <w:color w:val="000000" w:themeColor="text1"/>
      </w:rPr>
      <w:tblPr/>
      <w:tcPr>
        <w:shd w:val="clear" w:color="auto" w:fill="CCCCCC" w:themeFill="accent4" w:themeFillTint="66"/>
      </w:tcPr>
    </w:tblStylePr>
    <w:tblStylePr w:type="firstCol">
      <w:rPr>
        <w:color w:val="FFFFFF" w:themeColor="background1"/>
      </w:rPr>
      <w:tblPr/>
      <w:tcPr>
        <w:shd w:val="clear" w:color="auto" w:fill="5F5F5F" w:themeFill="accent4" w:themeFillShade="BF"/>
      </w:tcPr>
    </w:tblStylePr>
    <w:tblStylePr w:type="lastCol">
      <w:rPr>
        <w:color w:val="FFFFFF" w:themeColor="background1"/>
      </w:rPr>
      <w:tblPr/>
      <w:tcPr>
        <w:shd w:val="clear" w:color="auto" w:fill="5F5F5F" w:themeFill="accent4" w:themeFillShade="BF"/>
      </w:tc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ColorfulGrid-Accent5">
    <w:name w:val="Colorful Grid Accent 5"/>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FDFDF" w:themeFill="accent5" w:themeFillTint="33"/>
    </w:tcPr>
    <w:tblStylePr w:type="firstRow">
      <w:rPr>
        <w:b/>
        <w:bCs/>
      </w:rPr>
      <w:tblPr/>
      <w:tcPr>
        <w:shd w:val="clear" w:color="auto" w:fill="BFBFBF" w:themeFill="accent5" w:themeFillTint="66"/>
      </w:tcPr>
    </w:tblStylePr>
    <w:tblStylePr w:type="lastRow">
      <w:rPr>
        <w:b/>
        <w:bCs/>
        <w:color w:val="000000" w:themeColor="text1"/>
      </w:rPr>
      <w:tblPr/>
      <w:tcPr>
        <w:shd w:val="clear" w:color="auto" w:fill="BFBFBF" w:themeFill="accent5" w:themeFillTint="66"/>
      </w:tcPr>
    </w:tblStylePr>
    <w:tblStylePr w:type="firstCol">
      <w:rPr>
        <w:color w:val="FFFFFF" w:themeColor="background1"/>
      </w:rPr>
      <w:tblPr/>
      <w:tcPr>
        <w:shd w:val="clear" w:color="auto" w:fill="474747" w:themeFill="accent5" w:themeFillShade="BF"/>
      </w:tcPr>
    </w:tblStylePr>
    <w:tblStylePr w:type="lastCol">
      <w:rPr>
        <w:color w:val="FFFFFF" w:themeColor="background1"/>
      </w:rPr>
      <w:tblPr/>
      <w:tcPr>
        <w:shd w:val="clear" w:color="auto" w:fill="474747" w:themeFill="accent5" w:themeFillShade="BF"/>
      </w:tc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ColorfulGrid-Accent6">
    <w:name w:val="Colorful Grid Accent 6"/>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BDBDB" w:themeFill="accent6" w:themeFillTint="33"/>
    </w:tcPr>
    <w:tblStylePr w:type="firstRow">
      <w:rPr>
        <w:b/>
        <w:bCs/>
      </w:rPr>
      <w:tblPr/>
      <w:tcPr>
        <w:shd w:val="clear" w:color="auto" w:fill="B7B7B7" w:themeFill="accent6" w:themeFillTint="66"/>
      </w:tcPr>
    </w:tblStylePr>
    <w:tblStylePr w:type="lastRow">
      <w:rPr>
        <w:b/>
        <w:bCs/>
        <w:color w:val="000000" w:themeColor="text1"/>
      </w:rPr>
      <w:tblPr/>
      <w:tcPr>
        <w:shd w:val="clear" w:color="auto" w:fill="B7B7B7" w:themeFill="accent6" w:themeFillTint="66"/>
      </w:tcPr>
    </w:tblStylePr>
    <w:tblStylePr w:type="firstCol">
      <w:rPr>
        <w:color w:val="FFFFFF" w:themeColor="background1"/>
      </w:rPr>
      <w:tblPr/>
      <w:tcPr>
        <w:shd w:val="clear" w:color="auto" w:fill="393939" w:themeFill="accent6" w:themeFillShade="BF"/>
      </w:tcPr>
    </w:tblStylePr>
    <w:tblStylePr w:type="lastCol">
      <w:rPr>
        <w:color w:val="FFFFFF" w:themeColor="background1"/>
      </w:rPr>
      <w:tblPr/>
      <w:tcPr>
        <w:shd w:val="clear" w:color="auto" w:fill="393939" w:themeFill="accent6" w:themeFillShade="BF"/>
      </w:tc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ColorfulList">
    <w:name w:val="Colorful List"/>
    <w:basedOn w:val="TableNormal"/>
    <w:uiPriority w:val="72"/>
    <w:locked/>
    <w:rsid w:val="00973F6A"/>
    <w:pPr>
      <w:spacing w:after="0"/>
    </w:p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locked/>
    <w:rsid w:val="00973F6A"/>
    <w:pPr>
      <w:spacing w:after="0"/>
    </w:pPr>
    <w:tblPr>
      <w:tblStyleRowBandSize w:val="1"/>
      <w:tblStyleColBandSize w:val="1"/>
    </w:tblPr>
    <w:tcPr>
      <w:shd w:val="clear" w:color="auto" w:fill="FBFBFB" w:themeFill="accen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F6F6" w:themeFill="accent1" w:themeFillTint="3F"/>
      </w:tcPr>
    </w:tblStylePr>
    <w:tblStylePr w:type="band1Horz">
      <w:tblPr/>
      <w:tcPr>
        <w:shd w:val="clear" w:color="auto" w:fill="F8F8F8" w:themeFill="accent1" w:themeFillTint="33"/>
      </w:tcPr>
    </w:tblStylePr>
  </w:style>
  <w:style w:type="table" w:styleId="ColorfulList-Accent2">
    <w:name w:val="Colorful List Accent 2"/>
    <w:basedOn w:val="TableNormal"/>
    <w:uiPriority w:val="72"/>
    <w:locked/>
    <w:rsid w:val="00973F6A"/>
    <w:pPr>
      <w:spacing w:after="0"/>
    </w:pPr>
    <w:tblPr>
      <w:tblStyleRowBandSize w:val="1"/>
      <w:tblStyleColBandSize w:val="1"/>
    </w:tblPr>
    <w:tcPr>
      <w:shd w:val="clear" w:color="auto" w:fill="F7F7F7" w:themeFill="accent2"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EBEB" w:themeFill="accent2" w:themeFillTint="3F"/>
      </w:tcPr>
    </w:tblStylePr>
    <w:tblStylePr w:type="band1Horz">
      <w:tblPr/>
      <w:tcPr>
        <w:shd w:val="clear" w:color="auto" w:fill="EFEFEF" w:themeFill="accent2" w:themeFillTint="33"/>
      </w:tcPr>
    </w:tblStylePr>
  </w:style>
  <w:style w:type="table" w:styleId="ColorfulList-Accent3">
    <w:name w:val="Colorful List Accent 3"/>
    <w:basedOn w:val="TableNormal"/>
    <w:uiPriority w:val="72"/>
    <w:locked/>
    <w:rsid w:val="00973F6A"/>
    <w:pPr>
      <w:spacing w:after="0"/>
    </w:pPr>
    <w:tblPr>
      <w:tblStyleRowBandSize w:val="1"/>
      <w:tblStyleColBandSize w:val="1"/>
    </w:tblPr>
    <w:tcPr>
      <w:shd w:val="clear" w:color="auto" w:fill="F4F4F4" w:themeFill="accent3" w:themeFillTint="19"/>
    </w:tcPr>
    <w:tblStylePr w:type="firstRow">
      <w:rPr>
        <w:b/>
        <w:bCs/>
        <w:color w:val="FFFFFF" w:themeColor="background1"/>
      </w:rPr>
      <w:tblPr/>
      <w:tcPr>
        <w:tcBorders>
          <w:bottom w:val="single" w:sz="12" w:space="0" w:color="FFFFFF" w:themeColor="background1"/>
        </w:tcBorders>
        <w:shd w:val="clear" w:color="auto" w:fill="666666" w:themeFill="accent4" w:themeFillShade="CC"/>
      </w:tcPr>
    </w:tblStylePr>
    <w:tblStylePr w:type="lastRow">
      <w:rPr>
        <w:b/>
        <w:bCs/>
        <w:color w:val="666666"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E5E5" w:themeFill="accent3" w:themeFillTint="3F"/>
      </w:tcPr>
    </w:tblStylePr>
    <w:tblStylePr w:type="band1Horz">
      <w:tblPr/>
      <w:tcPr>
        <w:shd w:val="clear" w:color="auto" w:fill="EAEAEA" w:themeFill="accent3" w:themeFillTint="33"/>
      </w:tcPr>
    </w:tblStylePr>
  </w:style>
  <w:style w:type="table" w:styleId="ColorfulList-Accent4">
    <w:name w:val="Colorful List Accent 4"/>
    <w:basedOn w:val="TableNormal"/>
    <w:uiPriority w:val="72"/>
    <w:locked/>
    <w:rsid w:val="00973F6A"/>
    <w:pPr>
      <w:spacing w:after="0"/>
    </w:pPr>
    <w:tblPr>
      <w:tblStyleRowBandSize w:val="1"/>
      <w:tblStyleColBandSize w:val="1"/>
    </w:tblPr>
    <w:tcPr>
      <w:shd w:val="clear" w:color="auto" w:fill="F2F2F2" w:themeFill="accent4" w:themeFillTint="19"/>
    </w:tcPr>
    <w:tblStylePr w:type="firstRow">
      <w:rPr>
        <w:b/>
        <w:bCs/>
        <w:color w:val="FFFFFF" w:themeColor="background1"/>
      </w:rPr>
      <w:tblPr/>
      <w:tcPr>
        <w:tcBorders>
          <w:bottom w:val="single" w:sz="12" w:space="0" w:color="FFFFFF" w:themeColor="background1"/>
        </w:tcBorders>
        <w:shd w:val="clear" w:color="auto" w:fill="787878" w:themeFill="accent3" w:themeFillShade="CC"/>
      </w:tcPr>
    </w:tblStylePr>
    <w:tblStylePr w:type="lastRow">
      <w:rPr>
        <w:b/>
        <w:bCs/>
        <w:color w:val="787878"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FDF" w:themeFill="accent4" w:themeFillTint="3F"/>
      </w:tcPr>
    </w:tblStylePr>
    <w:tblStylePr w:type="band1Horz">
      <w:tblPr/>
      <w:tcPr>
        <w:shd w:val="clear" w:color="auto" w:fill="E5E5E5" w:themeFill="accent4" w:themeFillTint="33"/>
      </w:tcPr>
    </w:tblStylePr>
  </w:style>
  <w:style w:type="table" w:styleId="ColorfulList-Accent5">
    <w:name w:val="Colorful List Accent 5"/>
    <w:basedOn w:val="TableNormal"/>
    <w:uiPriority w:val="72"/>
    <w:locked/>
    <w:rsid w:val="00973F6A"/>
    <w:pPr>
      <w:spacing w:after="0"/>
    </w:pPr>
    <w:tblPr>
      <w:tblStyleRowBandSize w:val="1"/>
      <w:tblStyleColBandSize w:val="1"/>
    </w:tblPr>
    <w:tcPr>
      <w:shd w:val="clear" w:color="auto" w:fill="EFEFEF" w:themeFill="accent5" w:themeFillTint="19"/>
    </w:tcPr>
    <w:tblStylePr w:type="firstRow">
      <w:rPr>
        <w:b/>
        <w:bCs/>
        <w:color w:val="FFFFFF" w:themeColor="background1"/>
      </w:rPr>
      <w:tblPr/>
      <w:tcPr>
        <w:tcBorders>
          <w:bottom w:val="single" w:sz="12" w:space="0" w:color="FFFFFF" w:themeColor="background1"/>
        </w:tcBorders>
        <w:shd w:val="clear" w:color="auto" w:fill="3D3D3D" w:themeFill="accent6" w:themeFillShade="CC"/>
      </w:tcPr>
    </w:tblStylePr>
    <w:tblStylePr w:type="lastRow">
      <w:rPr>
        <w:b/>
        <w:bCs/>
        <w:color w:val="3D3D3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D7D7" w:themeFill="accent5" w:themeFillTint="3F"/>
      </w:tcPr>
    </w:tblStylePr>
    <w:tblStylePr w:type="band1Horz">
      <w:tblPr/>
      <w:tcPr>
        <w:shd w:val="clear" w:color="auto" w:fill="DFDFDF" w:themeFill="accent5" w:themeFillTint="33"/>
      </w:tcPr>
    </w:tblStylePr>
  </w:style>
  <w:style w:type="table" w:styleId="ColorfulList-Accent6">
    <w:name w:val="Colorful List Accent 6"/>
    <w:basedOn w:val="TableNormal"/>
    <w:uiPriority w:val="72"/>
    <w:locked/>
    <w:rsid w:val="00973F6A"/>
    <w:pPr>
      <w:spacing w:after="0"/>
    </w:pPr>
    <w:tblPr>
      <w:tblStyleRowBandSize w:val="1"/>
      <w:tblStyleColBandSize w:val="1"/>
    </w:tblPr>
    <w:tcPr>
      <w:shd w:val="clear" w:color="auto" w:fill="EDEDED" w:themeFill="accent6" w:themeFillTint="19"/>
    </w:tcPr>
    <w:tblStylePr w:type="firstRow">
      <w:rPr>
        <w:b/>
        <w:bCs/>
        <w:color w:val="FFFFFF" w:themeColor="background1"/>
      </w:rPr>
      <w:tblPr/>
      <w:tcPr>
        <w:tcBorders>
          <w:bottom w:val="single" w:sz="12" w:space="0" w:color="FFFFFF" w:themeColor="background1"/>
        </w:tcBorders>
        <w:shd w:val="clear" w:color="auto" w:fill="4C4C4C" w:themeFill="accent5" w:themeFillShade="CC"/>
      </w:tcPr>
    </w:tblStylePr>
    <w:tblStylePr w:type="lastRow">
      <w:rPr>
        <w:b/>
        <w:bCs/>
        <w:color w:val="4C4C4C"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3D3" w:themeFill="accent6" w:themeFillTint="3F"/>
      </w:tcPr>
    </w:tblStylePr>
    <w:tblStylePr w:type="band1Horz">
      <w:tblPr/>
      <w:tcPr>
        <w:shd w:val="clear" w:color="auto" w:fill="DBDBDB" w:themeFill="accent6" w:themeFillTint="33"/>
      </w:tcPr>
    </w:tblStylePr>
  </w:style>
  <w:style w:type="table" w:styleId="ColorfulShading">
    <w:name w:val="Colorful Shading"/>
    <w:basedOn w:val="TableNormal"/>
    <w:uiPriority w:val="71"/>
    <w:locked/>
    <w:rsid w:val="00973F6A"/>
    <w:pPr>
      <w:spacing w:after="0"/>
    </w:pPr>
    <w:tblPr>
      <w:tblStyleRowBandSize w:val="1"/>
      <w:tblStyleColBandSize w:val="1"/>
      <w:tblBorders>
        <w:top w:val="single" w:sz="24" w:space="0" w:color="B2B2B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locked/>
    <w:rsid w:val="00973F6A"/>
    <w:pPr>
      <w:spacing w:after="0"/>
    </w:pPr>
    <w:tblPr>
      <w:tblStyleRowBandSize w:val="1"/>
      <w:tblStyleColBandSize w:val="1"/>
      <w:tblBorders>
        <w:top w:val="single" w:sz="24" w:space="0" w:color="B2B2B2" w:themeColor="accent2"/>
        <w:left w:val="single" w:sz="4" w:space="0" w:color="DDDDDD" w:themeColor="accent1"/>
        <w:bottom w:val="single" w:sz="4" w:space="0" w:color="DDDDDD" w:themeColor="accent1"/>
        <w:right w:val="single" w:sz="4" w:space="0" w:color="DDDDDD" w:themeColor="accent1"/>
        <w:insideH w:val="single" w:sz="4" w:space="0" w:color="FFFFFF" w:themeColor="background1"/>
        <w:insideV w:val="single" w:sz="4" w:space="0" w:color="FFFFFF" w:themeColor="background1"/>
      </w:tblBorders>
    </w:tblPr>
    <w:tcPr>
      <w:shd w:val="clear" w:color="auto" w:fill="FBFBFB" w:themeFill="accen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48484" w:themeFill="accent1" w:themeFillShade="99"/>
      </w:tcPr>
    </w:tblStylePr>
    <w:tblStylePr w:type="firstCol">
      <w:rPr>
        <w:color w:val="FFFFFF" w:themeColor="background1"/>
      </w:rPr>
      <w:tblPr/>
      <w:tcPr>
        <w:tcBorders>
          <w:top w:val="nil"/>
          <w:left w:val="nil"/>
          <w:bottom w:val="nil"/>
          <w:right w:val="nil"/>
          <w:insideH w:val="single" w:sz="4" w:space="0" w:color="848484" w:themeColor="accent1" w:themeShade="99"/>
          <w:insideV w:val="nil"/>
        </w:tcBorders>
        <w:shd w:val="clear" w:color="auto" w:fill="84848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48484" w:themeFill="accent1" w:themeFillShade="99"/>
      </w:tcPr>
    </w:tblStylePr>
    <w:tblStylePr w:type="band1Vert">
      <w:tblPr/>
      <w:tcPr>
        <w:shd w:val="clear" w:color="auto" w:fill="F1F1F1" w:themeFill="accent1" w:themeFillTint="66"/>
      </w:tcPr>
    </w:tblStylePr>
    <w:tblStylePr w:type="band1Horz">
      <w:tblPr/>
      <w:tcPr>
        <w:shd w:val="clear" w:color="auto" w:fill="EEEEE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locked/>
    <w:rsid w:val="00973F6A"/>
    <w:pPr>
      <w:spacing w:after="0"/>
    </w:pPr>
    <w:tblPr>
      <w:tblStyleRowBandSize w:val="1"/>
      <w:tblStyleColBandSize w:val="1"/>
      <w:tblBorders>
        <w:top w:val="single" w:sz="24" w:space="0" w:color="B2B2B2" w:themeColor="accent2"/>
        <w:left w:val="single" w:sz="4" w:space="0" w:color="B2B2B2" w:themeColor="accent2"/>
        <w:bottom w:val="single" w:sz="4" w:space="0" w:color="B2B2B2" w:themeColor="accent2"/>
        <w:right w:val="single" w:sz="4" w:space="0" w:color="B2B2B2" w:themeColor="accent2"/>
        <w:insideH w:val="single" w:sz="4" w:space="0" w:color="FFFFFF" w:themeColor="background1"/>
        <w:insideV w:val="single" w:sz="4" w:space="0" w:color="FFFFFF" w:themeColor="background1"/>
      </w:tblBorders>
    </w:tblPr>
    <w:tcPr>
      <w:shd w:val="clear" w:color="auto" w:fill="F7F7F7" w:themeFill="accent2"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A6A6A" w:themeFill="accent2" w:themeFillShade="99"/>
      </w:tcPr>
    </w:tblStylePr>
    <w:tblStylePr w:type="firstCol">
      <w:rPr>
        <w:color w:val="FFFFFF" w:themeColor="background1"/>
      </w:rPr>
      <w:tblPr/>
      <w:tcPr>
        <w:tcBorders>
          <w:top w:val="nil"/>
          <w:left w:val="nil"/>
          <w:bottom w:val="nil"/>
          <w:right w:val="nil"/>
          <w:insideH w:val="single" w:sz="4" w:space="0" w:color="6A6A6A" w:themeColor="accent2" w:themeShade="99"/>
          <w:insideV w:val="nil"/>
        </w:tcBorders>
        <w:shd w:val="clear" w:color="auto" w:fill="6A6A6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A6A6A" w:themeFill="accent2" w:themeFillShade="99"/>
      </w:tcPr>
    </w:tblStylePr>
    <w:tblStylePr w:type="band1Vert">
      <w:tblPr/>
      <w:tcPr>
        <w:shd w:val="clear" w:color="auto" w:fill="E0E0E0" w:themeFill="accent2" w:themeFillTint="66"/>
      </w:tcPr>
    </w:tblStylePr>
    <w:tblStylePr w:type="band1Horz">
      <w:tblPr/>
      <w:tcPr>
        <w:shd w:val="clear" w:color="auto" w:fill="D8D8D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locked/>
    <w:rsid w:val="00973F6A"/>
    <w:pPr>
      <w:spacing w:after="0"/>
    </w:pPr>
    <w:tblPr>
      <w:tblStyleRowBandSize w:val="1"/>
      <w:tblStyleColBandSize w:val="1"/>
      <w:tblBorders>
        <w:top w:val="single" w:sz="24" w:space="0" w:color="808080" w:themeColor="accent4"/>
        <w:left w:val="single" w:sz="4" w:space="0" w:color="969696" w:themeColor="accent3"/>
        <w:bottom w:val="single" w:sz="4" w:space="0" w:color="969696" w:themeColor="accent3"/>
        <w:right w:val="single" w:sz="4" w:space="0" w:color="969696" w:themeColor="accent3"/>
        <w:insideH w:val="single" w:sz="4" w:space="0" w:color="FFFFFF" w:themeColor="background1"/>
        <w:insideV w:val="single" w:sz="4" w:space="0" w:color="FFFFFF" w:themeColor="background1"/>
      </w:tblBorders>
    </w:tblPr>
    <w:tcPr>
      <w:shd w:val="clear" w:color="auto" w:fill="F4F4F4" w:themeFill="accent3" w:themeFillTint="19"/>
    </w:tcPr>
    <w:tblStylePr w:type="firstRow">
      <w:rPr>
        <w:b/>
        <w:bCs/>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5A5A" w:themeFill="accent3" w:themeFillShade="99"/>
      </w:tcPr>
    </w:tblStylePr>
    <w:tblStylePr w:type="firstCol">
      <w:rPr>
        <w:color w:val="FFFFFF" w:themeColor="background1"/>
      </w:rPr>
      <w:tblPr/>
      <w:tcPr>
        <w:tcBorders>
          <w:top w:val="nil"/>
          <w:left w:val="nil"/>
          <w:bottom w:val="nil"/>
          <w:right w:val="nil"/>
          <w:insideH w:val="single" w:sz="4" w:space="0" w:color="5A5A5A" w:themeColor="accent3" w:themeShade="99"/>
          <w:insideV w:val="nil"/>
        </w:tcBorders>
        <w:shd w:val="clear" w:color="auto" w:fill="5A5A5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A5A5A" w:themeFill="accent3" w:themeFillShade="99"/>
      </w:tcPr>
    </w:tblStylePr>
    <w:tblStylePr w:type="band1Vert">
      <w:tblPr/>
      <w:tcPr>
        <w:shd w:val="clear" w:color="auto" w:fill="D5D5D5" w:themeFill="accent3" w:themeFillTint="66"/>
      </w:tcPr>
    </w:tblStylePr>
    <w:tblStylePr w:type="band1Horz">
      <w:tblPr/>
      <w:tcPr>
        <w:shd w:val="clear" w:color="auto" w:fill="CACACA" w:themeFill="accent3" w:themeFillTint="7F"/>
      </w:tcPr>
    </w:tblStylePr>
  </w:style>
  <w:style w:type="table" w:styleId="ColorfulShading-Accent4">
    <w:name w:val="Colorful Shading Accent 4"/>
    <w:basedOn w:val="TableNormal"/>
    <w:uiPriority w:val="71"/>
    <w:locked/>
    <w:rsid w:val="00973F6A"/>
    <w:pPr>
      <w:spacing w:after="0"/>
    </w:pPr>
    <w:tblPr>
      <w:tblStyleRowBandSize w:val="1"/>
      <w:tblStyleColBandSize w:val="1"/>
      <w:tblBorders>
        <w:top w:val="single" w:sz="24" w:space="0" w:color="969696" w:themeColor="accent3"/>
        <w:left w:val="single" w:sz="4" w:space="0" w:color="808080" w:themeColor="accent4"/>
        <w:bottom w:val="single" w:sz="4" w:space="0" w:color="808080" w:themeColor="accent4"/>
        <w:right w:val="single" w:sz="4" w:space="0" w:color="808080" w:themeColor="accent4"/>
        <w:insideH w:val="single" w:sz="4" w:space="0" w:color="FFFFFF" w:themeColor="background1"/>
        <w:insideV w:val="single" w:sz="4" w:space="0" w:color="FFFFFF" w:themeColor="background1"/>
      </w:tblBorders>
    </w:tblPr>
    <w:tcPr>
      <w:shd w:val="clear" w:color="auto" w:fill="F2F2F2" w:themeFill="accent4" w:themeFillTint="19"/>
    </w:tcPr>
    <w:tblStylePr w:type="firstRow">
      <w:rPr>
        <w:b/>
        <w:bCs/>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4C4C" w:themeFill="accent4" w:themeFillShade="99"/>
      </w:tcPr>
    </w:tblStylePr>
    <w:tblStylePr w:type="firstCol">
      <w:rPr>
        <w:color w:val="FFFFFF" w:themeColor="background1"/>
      </w:rPr>
      <w:tblPr/>
      <w:tcPr>
        <w:tcBorders>
          <w:top w:val="nil"/>
          <w:left w:val="nil"/>
          <w:bottom w:val="nil"/>
          <w:right w:val="nil"/>
          <w:insideH w:val="single" w:sz="4" w:space="0" w:color="4C4C4C" w:themeColor="accent4" w:themeShade="99"/>
          <w:insideV w:val="nil"/>
        </w:tcBorders>
        <w:shd w:val="clear" w:color="auto" w:fill="4C4C4C"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4C4C" w:themeFill="accent4" w:themeFillShade="99"/>
      </w:tcPr>
    </w:tblStylePr>
    <w:tblStylePr w:type="band1Vert">
      <w:tblPr/>
      <w:tcPr>
        <w:shd w:val="clear" w:color="auto" w:fill="CCCCCC" w:themeFill="accent4" w:themeFillTint="66"/>
      </w:tcPr>
    </w:tblStylePr>
    <w:tblStylePr w:type="band1Horz">
      <w:tblPr/>
      <w:tcPr>
        <w:shd w:val="clear" w:color="auto" w:fill="BFBFB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locked/>
    <w:rsid w:val="00973F6A"/>
    <w:pPr>
      <w:spacing w:after="0"/>
    </w:pPr>
    <w:tblPr>
      <w:tblStyleRowBandSize w:val="1"/>
      <w:tblStyleColBandSize w:val="1"/>
      <w:tblBorders>
        <w:top w:val="single" w:sz="24" w:space="0" w:color="4D4D4D" w:themeColor="accent6"/>
        <w:left w:val="single" w:sz="4" w:space="0" w:color="5F5F5F" w:themeColor="accent5"/>
        <w:bottom w:val="single" w:sz="4" w:space="0" w:color="5F5F5F" w:themeColor="accent5"/>
        <w:right w:val="single" w:sz="4" w:space="0" w:color="5F5F5F" w:themeColor="accent5"/>
        <w:insideH w:val="single" w:sz="4" w:space="0" w:color="FFFFFF" w:themeColor="background1"/>
        <w:insideV w:val="single" w:sz="4" w:space="0" w:color="FFFFFF" w:themeColor="background1"/>
      </w:tblBorders>
    </w:tblPr>
    <w:tcPr>
      <w:shd w:val="clear" w:color="auto" w:fill="EFEFEF" w:themeFill="accent5" w:themeFillTint="19"/>
    </w:tcPr>
    <w:tblStylePr w:type="firstRow">
      <w:rPr>
        <w:b/>
        <w:bCs/>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3939" w:themeFill="accent5" w:themeFillShade="99"/>
      </w:tcPr>
    </w:tblStylePr>
    <w:tblStylePr w:type="firstCol">
      <w:rPr>
        <w:color w:val="FFFFFF" w:themeColor="background1"/>
      </w:rPr>
      <w:tblPr/>
      <w:tcPr>
        <w:tcBorders>
          <w:top w:val="nil"/>
          <w:left w:val="nil"/>
          <w:bottom w:val="nil"/>
          <w:right w:val="nil"/>
          <w:insideH w:val="single" w:sz="4" w:space="0" w:color="393939" w:themeColor="accent5" w:themeShade="99"/>
          <w:insideV w:val="nil"/>
        </w:tcBorders>
        <w:shd w:val="clear" w:color="auto" w:fill="39393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93939" w:themeFill="accent5" w:themeFillShade="99"/>
      </w:tcPr>
    </w:tblStylePr>
    <w:tblStylePr w:type="band1Vert">
      <w:tblPr/>
      <w:tcPr>
        <w:shd w:val="clear" w:color="auto" w:fill="BFBFBF" w:themeFill="accent5" w:themeFillTint="66"/>
      </w:tcPr>
    </w:tblStylePr>
    <w:tblStylePr w:type="band1Horz">
      <w:tblPr/>
      <w:tcPr>
        <w:shd w:val="clear" w:color="auto" w:fill="AFAFA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locked/>
    <w:rsid w:val="00973F6A"/>
    <w:pPr>
      <w:spacing w:after="0"/>
    </w:pPr>
    <w:tblPr>
      <w:tblStyleRowBandSize w:val="1"/>
      <w:tblStyleColBandSize w:val="1"/>
      <w:tblBorders>
        <w:top w:val="single" w:sz="24" w:space="0" w:color="5F5F5F" w:themeColor="accent5"/>
        <w:left w:val="single" w:sz="4" w:space="0" w:color="4D4D4D" w:themeColor="accent6"/>
        <w:bottom w:val="single" w:sz="4" w:space="0" w:color="4D4D4D" w:themeColor="accent6"/>
        <w:right w:val="single" w:sz="4" w:space="0" w:color="4D4D4D" w:themeColor="accent6"/>
        <w:insideH w:val="single" w:sz="4" w:space="0" w:color="FFFFFF" w:themeColor="background1"/>
        <w:insideV w:val="single" w:sz="4" w:space="0" w:color="FFFFFF" w:themeColor="background1"/>
      </w:tblBorders>
    </w:tblPr>
    <w:tcPr>
      <w:shd w:val="clear" w:color="auto" w:fill="EDEDED" w:themeFill="accent6" w:themeFillTint="19"/>
    </w:tcPr>
    <w:tblStylePr w:type="firstRow">
      <w:rPr>
        <w:b/>
        <w:bCs/>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2E2E" w:themeFill="accent6" w:themeFillShade="99"/>
      </w:tcPr>
    </w:tblStylePr>
    <w:tblStylePr w:type="firstCol">
      <w:rPr>
        <w:color w:val="FFFFFF" w:themeColor="background1"/>
      </w:rPr>
      <w:tblPr/>
      <w:tcPr>
        <w:tcBorders>
          <w:top w:val="nil"/>
          <w:left w:val="nil"/>
          <w:bottom w:val="nil"/>
          <w:right w:val="nil"/>
          <w:insideH w:val="single" w:sz="4" w:space="0" w:color="2E2E2E" w:themeColor="accent6" w:themeShade="99"/>
          <w:insideV w:val="nil"/>
        </w:tcBorders>
        <w:shd w:val="clear" w:color="auto" w:fill="2E2E2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2E2E" w:themeFill="accent6" w:themeFillShade="99"/>
      </w:tcPr>
    </w:tblStylePr>
    <w:tblStylePr w:type="band1Vert">
      <w:tblPr/>
      <w:tcPr>
        <w:shd w:val="clear" w:color="auto" w:fill="B7B7B7" w:themeFill="accent6" w:themeFillTint="66"/>
      </w:tcPr>
    </w:tblStylePr>
    <w:tblStylePr w:type="band1Horz">
      <w:tblPr/>
      <w:tcPr>
        <w:shd w:val="clear" w:color="auto" w:fill="A6A6A6"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locked/>
    <w:rsid w:val="00973F6A"/>
    <w:rPr>
      <w:noProof w:val="0"/>
      <w:sz w:val="16"/>
      <w:szCs w:val="16"/>
      <w:lang w:val="en-AU"/>
    </w:rPr>
  </w:style>
  <w:style w:type="paragraph" w:styleId="CommentText">
    <w:name w:val="annotation text"/>
    <w:basedOn w:val="Normal"/>
    <w:link w:val="CommentTextChar"/>
    <w:uiPriority w:val="99"/>
    <w:semiHidden/>
    <w:locked/>
    <w:rsid w:val="00973F6A"/>
  </w:style>
  <w:style w:type="character" w:customStyle="1" w:styleId="CommentTextChar">
    <w:name w:val="Comment Text Char"/>
    <w:basedOn w:val="DefaultParagraphFont"/>
    <w:link w:val="CommentText"/>
    <w:uiPriority w:val="99"/>
    <w:semiHidden/>
    <w:rsid w:val="00973F6A"/>
  </w:style>
  <w:style w:type="paragraph" w:styleId="CommentSubject">
    <w:name w:val="annotation subject"/>
    <w:basedOn w:val="CommentText"/>
    <w:next w:val="CommentText"/>
    <w:link w:val="CommentSubjectChar"/>
    <w:uiPriority w:val="99"/>
    <w:semiHidden/>
    <w:locked/>
    <w:rsid w:val="00973F6A"/>
    <w:rPr>
      <w:b/>
      <w:bCs/>
    </w:rPr>
  </w:style>
  <w:style w:type="character" w:customStyle="1" w:styleId="CommentSubjectChar">
    <w:name w:val="Comment Subject Char"/>
    <w:basedOn w:val="CommentTextChar"/>
    <w:link w:val="CommentSubject"/>
    <w:uiPriority w:val="99"/>
    <w:semiHidden/>
    <w:rsid w:val="00973F6A"/>
    <w:rPr>
      <w:b/>
      <w:bCs/>
    </w:rPr>
  </w:style>
  <w:style w:type="table" w:styleId="DarkList">
    <w:name w:val="Dark List"/>
    <w:basedOn w:val="TableNormal"/>
    <w:uiPriority w:val="70"/>
    <w:locked/>
    <w:rsid w:val="00973F6A"/>
    <w:pPr>
      <w:spacing w:after="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locked/>
    <w:rsid w:val="00973F6A"/>
    <w:pPr>
      <w:spacing w:after="0"/>
    </w:pPr>
    <w:rPr>
      <w:color w:val="FFFFFF" w:themeColor="background1"/>
    </w:rPr>
    <w:tblPr>
      <w:tblStyleRowBandSize w:val="1"/>
      <w:tblStyleColBandSize w:val="1"/>
    </w:tblPr>
    <w:tcPr>
      <w:shd w:val="clear" w:color="auto" w:fill="DDDDD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E6E6E"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A5A5A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A5A5A5" w:themeFill="accent1" w:themeFillShade="BF"/>
      </w:tcPr>
    </w:tblStylePr>
    <w:tblStylePr w:type="band1Vert">
      <w:tblPr/>
      <w:tcPr>
        <w:tcBorders>
          <w:top w:val="nil"/>
          <w:left w:val="nil"/>
          <w:bottom w:val="nil"/>
          <w:right w:val="nil"/>
          <w:insideH w:val="nil"/>
          <w:insideV w:val="nil"/>
        </w:tcBorders>
        <w:shd w:val="clear" w:color="auto" w:fill="A5A5A5" w:themeFill="accent1" w:themeFillShade="BF"/>
      </w:tcPr>
    </w:tblStylePr>
    <w:tblStylePr w:type="band1Horz">
      <w:tblPr/>
      <w:tcPr>
        <w:tcBorders>
          <w:top w:val="nil"/>
          <w:left w:val="nil"/>
          <w:bottom w:val="nil"/>
          <w:right w:val="nil"/>
          <w:insideH w:val="nil"/>
          <w:insideV w:val="nil"/>
        </w:tcBorders>
        <w:shd w:val="clear" w:color="auto" w:fill="A5A5A5" w:themeFill="accent1" w:themeFillShade="BF"/>
      </w:tcPr>
    </w:tblStylePr>
  </w:style>
  <w:style w:type="table" w:styleId="DarkList-Accent2">
    <w:name w:val="Dark List Accent 2"/>
    <w:basedOn w:val="TableNormal"/>
    <w:uiPriority w:val="70"/>
    <w:locked/>
    <w:rsid w:val="00973F6A"/>
    <w:pPr>
      <w:spacing w:after="0"/>
    </w:pPr>
    <w:rPr>
      <w:color w:val="FFFFFF" w:themeColor="background1"/>
    </w:rPr>
    <w:tblPr>
      <w:tblStyleRowBandSize w:val="1"/>
      <w:tblStyleColBandSize w:val="1"/>
    </w:tblPr>
    <w:tcPr>
      <w:shd w:val="clear" w:color="auto" w:fill="B2B2B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85858"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5858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58585" w:themeFill="accent2" w:themeFillShade="BF"/>
      </w:tcPr>
    </w:tblStylePr>
    <w:tblStylePr w:type="band1Vert">
      <w:tblPr/>
      <w:tcPr>
        <w:tcBorders>
          <w:top w:val="nil"/>
          <w:left w:val="nil"/>
          <w:bottom w:val="nil"/>
          <w:right w:val="nil"/>
          <w:insideH w:val="nil"/>
          <w:insideV w:val="nil"/>
        </w:tcBorders>
        <w:shd w:val="clear" w:color="auto" w:fill="858585" w:themeFill="accent2" w:themeFillShade="BF"/>
      </w:tcPr>
    </w:tblStylePr>
    <w:tblStylePr w:type="band1Horz">
      <w:tblPr/>
      <w:tcPr>
        <w:tcBorders>
          <w:top w:val="nil"/>
          <w:left w:val="nil"/>
          <w:bottom w:val="nil"/>
          <w:right w:val="nil"/>
          <w:insideH w:val="nil"/>
          <w:insideV w:val="nil"/>
        </w:tcBorders>
        <w:shd w:val="clear" w:color="auto" w:fill="858585" w:themeFill="accent2" w:themeFillShade="BF"/>
      </w:tcPr>
    </w:tblStylePr>
  </w:style>
  <w:style w:type="table" w:styleId="DarkList-Accent3">
    <w:name w:val="Dark List Accent 3"/>
    <w:basedOn w:val="TableNormal"/>
    <w:uiPriority w:val="70"/>
    <w:locked/>
    <w:rsid w:val="00973F6A"/>
    <w:pPr>
      <w:spacing w:after="0"/>
    </w:pPr>
    <w:rPr>
      <w:color w:val="FFFFFF" w:themeColor="background1"/>
    </w:rPr>
    <w:tblPr>
      <w:tblStyleRowBandSize w:val="1"/>
      <w:tblStyleColBandSize w:val="1"/>
    </w:tblPr>
    <w:tcPr>
      <w:shd w:val="clear" w:color="auto" w:fill="969696"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A4A4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0707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07070" w:themeFill="accent3" w:themeFillShade="BF"/>
      </w:tcPr>
    </w:tblStylePr>
    <w:tblStylePr w:type="band1Vert">
      <w:tblPr/>
      <w:tcPr>
        <w:tcBorders>
          <w:top w:val="nil"/>
          <w:left w:val="nil"/>
          <w:bottom w:val="nil"/>
          <w:right w:val="nil"/>
          <w:insideH w:val="nil"/>
          <w:insideV w:val="nil"/>
        </w:tcBorders>
        <w:shd w:val="clear" w:color="auto" w:fill="707070" w:themeFill="accent3" w:themeFillShade="BF"/>
      </w:tcPr>
    </w:tblStylePr>
    <w:tblStylePr w:type="band1Horz">
      <w:tblPr/>
      <w:tcPr>
        <w:tcBorders>
          <w:top w:val="nil"/>
          <w:left w:val="nil"/>
          <w:bottom w:val="nil"/>
          <w:right w:val="nil"/>
          <w:insideH w:val="nil"/>
          <w:insideV w:val="nil"/>
        </w:tcBorders>
        <w:shd w:val="clear" w:color="auto" w:fill="707070" w:themeFill="accent3" w:themeFillShade="BF"/>
      </w:tcPr>
    </w:tblStylePr>
  </w:style>
  <w:style w:type="table" w:styleId="DarkList-Accent4">
    <w:name w:val="Dark List Accent 4"/>
    <w:basedOn w:val="TableNormal"/>
    <w:uiPriority w:val="70"/>
    <w:locked/>
    <w:rsid w:val="00973F6A"/>
    <w:pPr>
      <w:spacing w:after="0"/>
    </w:pPr>
    <w:rPr>
      <w:color w:val="FFFFFF" w:themeColor="background1"/>
    </w:rPr>
    <w:tblPr>
      <w:tblStyleRowBandSize w:val="1"/>
      <w:tblStyleColBandSize w:val="1"/>
    </w:tblPr>
    <w:tcPr>
      <w:shd w:val="clear" w:color="auto" w:fill="80808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F3F"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5F5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5F5F" w:themeFill="accent4" w:themeFillShade="BF"/>
      </w:tcPr>
    </w:tblStylePr>
    <w:tblStylePr w:type="band1Vert">
      <w:tblPr/>
      <w:tcPr>
        <w:tcBorders>
          <w:top w:val="nil"/>
          <w:left w:val="nil"/>
          <w:bottom w:val="nil"/>
          <w:right w:val="nil"/>
          <w:insideH w:val="nil"/>
          <w:insideV w:val="nil"/>
        </w:tcBorders>
        <w:shd w:val="clear" w:color="auto" w:fill="5F5F5F" w:themeFill="accent4" w:themeFillShade="BF"/>
      </w:tcPr>
    </w:tblStylePr>
    <w:tblStylePr w:type="band1Horz">
      <w:tblPr/>
      <w:tcPr>
        <w:tcBorders>
          <w:top w:val="nil"/>
          <w:left w:val="nil"/>
          <w:bottom w:val="nil"/>
          <w:right w:val="nil"/>
          <w:insideH w:val="nil"/>
          <w:insideV w:val="nil"/>
        </w:tcBorders>
        <w:shd w:val="clear" w:color="auto" w:fill="5F5F5F" w:themeFill="accent4" w:themeFillShade="BF"/>
      </w:tcPr>
    </w:tblStylePr>
  </w:style>
  <w:style w:type="table" w:styleId="DarkList-Accent5">
    <w:name w:val="Dark List Accent 5"/>
    <w:basedOn w:val="TableNormal"/>
    <w:uiPriority w:val="70"/>
    <w:locked/>
    <w:rsid w:val="00973F6A"/>
    <w:pPr>
      <w:spacing w:after="0"/>
    </w:pPr>
    <w:rPr>
      <w:color w:val="FFFFFF" w:themeColor="background1"/>
    </w:rPr>
    <w:tblPr>
      <w:tblStyleRowBandSize w:val="1"/>
      <w:tblStyleColBandSize w:val="1"/>
    </w:tblPr>
    <w:tcPr>
      <w:shd w:val="clear" w:color="auto" w:fill="5F5F5F"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F2F2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7474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74747" w:themeFill="accent5" w:themeFillShade="BF"/>
      </w:tcPr>
    </w:tblStylePr>
    <w:tblStylePr w:type="band1Vert">
      <w:tblPr/>
      <w:tcPr>
        <w:tcBorders>
          <w:top w:val="nil"/>
          <w:left w:val="nil"/>
          <w:bottom w:val="nil"/>
          <w:right w:val="nil"/>
          <w:insideH w:val="nil"/>
          <w:insideV w:val="nil"/>
        </w:tcBorders>
        <w:shd w:val="clear" w:color="auto" w:fill="474747" w:themeFill="accent5" w:themeFillShade="BF"/>
      </w:tcPr>
    </w:tblStylePr>
    <w:tblStylePr w:type="band1Horz">
      <w:tblPr/>
      <w:tcPr>
        <w:tcBorders>
          <w:top w:val="nil"/>
          <w:left w:val="nil"/>
          <w:bottom w:val="nil"/>
          <w:right w:val="nil"/>
          <w:insideH w:val="nil"/>
          <w:insideV w:val="nil"/>
        </w:tcBorders>
        <w:shd w:val="clear" w:color="auto" w:fill="474747" w:themeFill="accent5" w:themeFillShade="BF"/>
      </w:tcPr>
    </w:tblStylePr>
  </w:style>
  <w:style w:type="table" w:styleId="DarkList-Accent6">
    <w:name w:val="Dark List Accent 6"/>
    <w:basedOn w:val="TableNormal"/>
    <w:uiPriority w:val="70"/>
    <w:locked/>
    <w:rsid w:val="00973F6A"/>
    <w:pPr>
      <w:spacing w:after="0"/>
    </w:pPr>
    <w:rPr>
      <w:color w:val="FFFFFF" w:themeColor="background1"/>
    </w:rPr>
    <w:tblPr>
      <w:tblStyleRowBandSize w:val="1"/>
      <w:tblStyleColBandSize w:val="1"/>
    </w:tblPr>
    <w:tcPr>
      <w:shd w:val="clear" w:color="auto" w:fill="4D4D4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262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9393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93939" w:themeFill="accent6" w:themeFillShade="BF"/>
      </w:tcPr>
    </w:tblStylePr>
    <w:tblStylePr w:type="band1Vert">
      <w:tblPr/>
      <w:tcPr>
        <w:tcBorders>
          <w:top w:val="nil"/>
          <w:left w:val="nil"/>
          <w:bottom w:val="nil"/>
          <w:right w:val="nil"/>
          <w:insideH w:val="nil"/>
          <w:insideV w:val="nil"/>
        </w:tcBorders>
        <w:shd w:val="clear" w:color="auto" w:fill="393939" w:themeFill="accent6" w:themeFillShade="BF"/>
      </w:tcPr>
    </w:tblStylePr>
    <w:tblStylePr w:type="band1Horz">
      <w:tblPr/>
      <w:tcPr>
        <w:tcBorders>
          <w:top w:val="nil"/>
          <w:left w:val="nil"/>
          <w:bottom w:val="nil"/>
          <w:right w:val="nil"/>
          <w:insideH w:val="nil"/>
          <w:insideV w:val="nil"/>
        </w:tcBorders>
        <w:shd w:val="clear" w:color="auto" w:fill="393939" w:themeFill="accent6" w:themeFillShade="BF"/>
      </w:tcPr>
    </w:tblStylePr>
  </w:style>
  <w:style w:type="paragraph" w:styleId="Date">
    <w:name w:val="Date"/>
    <w:basedOn w:val="Normal"/>
    <w:next w:val="Normal"/>
    <w:link w:val="DateChar"/>
    <w:uiPriority w:val="37"/>
    <w:semiHidden/>
    <w:locked/>
    <w:rsid w:val="00973F6A"/>
    <w:pPr>
      <w:spacing w:before="120"/>
    </w:pPr>
  </w:style>
  <w:style w:type="character" w:customStyle="1" w:styleId="DateChar">
    <w:name w:val="Date Char"/>
    <w:basedOn w:val="DefaultParagraphFont"/>
    <w:link w:val="Date"/>
    <w:uiPriority w:val="37"/>
    <w:semiHidden/>
    <w:rsid w:val="009175DD"/>
  </w:style>
  <w:style w:type="paragraph" w:styleId="DocumentMap">
    <w:name w:val="Document Map"/>
    <w:basedOn w:val="Normal"/>
    <w:link w:val="DocumentMapChar"/>
    <w:uiPriority w:val="99"/>
    <w:semiHidden/>
    <w:locked/>
    <w:rsid w:val="00973F6A"/>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973F6A"/>
    <w:rPr>
      <w:rFonts w:ascii="Tahoma" w:hAnsi="Tahoma" w:cs="Tahoma"/>
      <w:sz w:val="16"/>
      <w:szCs w:val="16"/>
    </w:rPr>
  </w:style>
  <w:style w:type="paragraph" w:styleId="E-mailSignature">
    <w:name w:val="E-mail Signature"/>
    <w:basedOn w:val="Normal"/>
    <w:link w:val="E-mailSignatureChar"/>
    <w:uiPriority w:val="99"/>
    <w:semiHidden/>
    <w:locked/>
    <w:rsid w:val="00973F6A"/>
    <w:pPr>
      <w:spacing w:after="0"/>
    </w:pPr>
  </w:style>
  <w:style w:type="character" w:customStyle="1" w:styleId="E-mailSignatureChar">
    <w:name w:val="E-mail Signature Char"/>
    <w:basedOn w:val="DefaultParagraphFont"/>
    <w:link w:val="E-mailSignature"/>
    <w:uiPriority w:val="99"/>
    <w:semiHidden/>
    <w:rsid w:val="00973F6A"/>
  </w:style>
  <w:style w:type="character" w:styleId="Emphasis">
    <w:name w:val="Emphasis"/>
    <w:basedOn w:val="DefaultParagraphFont"/>
    <w:uiPriority w:val="20"/>
    <w:semiHidden/>
    <w:qFormat/>
    <w:locked/>
    <w:rsid w:val="00973F6A"/>
    <w:rPr>
      <w:i/>
      <w:iCs/>
      <w:noProof w:val="0"/>
      <w:lang w:val="en-AU"/>
    </w:rPr>
  </w:style>
  <w:style w:type="character" w:styleId="EndnoteReference">
    <w:name w:val="endnote reference"/>
    <w:basedOn w:val="DefaultParagraphFont"/>
    <w:uiPriority w:val="99"/>
    <w:semiHidden/>
    <w:rsid w:val="00973F6A"/>
    <w:rPr>
      <w:noProof w:val="0"/>
      <w:sz w:val="16"/>
      <w:vertAlign w:val="superscript"/>
      <w:lang w:val="en-AU"/>
    </w:rPr>
  </w:style>
  <w:style w:type="paragraph" w:styleId="EndnoteText">
    <w:name w:val="endnote text"/>
    <w:basedOn w:val="Normal"/>
    <w:link w:val="EndnoteTextChar"/>
    <w:uiPriority w:val="99"/>
    <w:semiHidden/>
    <w:rsid w:val="00973F6A"/>
    <w:pPr>
      <w:spacing w:after="0"/>
    </w:pPr>
    <w:rPr>
      <w:sz w:val="16"/>
    </w:rPr>
  </w:style>
  <w:style w:type="character" w:customStyle="1" w:styleId="EndnoteTextChar">
    <w:name w:val="Endnote Text Char"/>
    <w:basedOn w:val="DefaultParagraphFont"/>
    <w:link w:val="EndnoteText"/>
    <w:uiPriority w:val="99"/>
    <w:semiHidden/>
    <w:rsid w:val="009175DD"/>
    <w:rPr>
      <w:sz w:val="16"/>
    </w:rPr>
  </w:style>
  <w:style w:type="paragraph" w:styleId="EnvelopeAddress">
    <w:name w:val="envelope address"/>
    <w:basedOn w:val="Normal"/>
    <w:uiPriority w:val="99"/>
    <w:semiHidden/>
    <w:locked/>
    <w:rsid w:val="00973F6A"/>
    <w:pPr>
      <w:framePr w:w="7920" w:h="1980" w:hRule="exact" w:hSpace="180" w:wrap="auto" w:hAnchor="page" w:xAlign="center" w:yAlign="bottom"/>
      <w:spacing w:after="0"/>
      <w:ind w:left="2880"/>
    </w:pPr>
    <w:rPr>
      <w:rFonts w:asciiTheme="majorHAnsi" w:eastAsiaTheme="majorEastAsia" w:hAnsiTheme="majorHAnsi" w:cstheme="majorBidi"/>
    </w:rPr>
  </w:style>
  <w:style w:type="paragraph" w:styleId="EnvelopeReturn">
    <w:name w:val="envelope return"/>
    <w:basedOn w:val="Normal"/>
    <w:uiPriority w:val="99"/>
    <w:semiHidden/>
    <w:locked/>
    <w:rsid w:val="00973F6A"/>
    <w:pPr>
      <w:spacing w:after="0"/>
    </w:pPr>
    <w:rPr>
      <w:rFonts w:asciiTheme="majorHAnsi" w:eastAsiaTheme="majorEastAsia" w:hAnsiTheme="majorHAnsi" w:cstheme="majorBidi"/>
    </w:rPr>
  </w:style>
  <w:style w:type="character" w:styleId="FollowedHyperlink">
    <w:name w:val="FollowedHyperlink"/>
    <w:basedOn w:val="DefaultParagraphFont"/>
    <w:uiPriority w:val="99"/>
    <w:rsid w:val="00973F6A"/>
    <w:rPr>
      <w:noProof w:val="0"/>
      <w:color w:val="919191" w:themeColor="followedHyperlink"/>
      <w:u w:val="single"/>
      <w:lang w:val="en-AU"/>
    </w:rPr>
  </w:style>
  <w:style w:type="character" w:styleId="FootnoteReference">
    <w:name w:val="footnote reference"/>
    <w:basedOn w:val="DefaultParagraphFont"/>
    <w:uiPriority w:val="99"/>
    <w:semiHidden/>
    <w:rsid w:val="00973F6A"/>
    <w:rPr>
      <w:noProof w:val="0"/>
      <w:sz w:val="16"/>
      <w:vertAlign w:val="superscript"/>
      <w:lang w:val="en-AU"/>
    </w:rPr>
  </w:style>
  <w:style w:type="paragraph" w:styleId="FootnoteText">
    <w:name w:val="footnote text"/>
    <w:basedOn w:val="Normal"/>
    <w:link w:val="FootnoteTextChar"/>
    <w:uiPriority w:val="99"/>
    <w:semiHidden/>
    <w:rsid w:val="00973F6A"/>
    <w:pPr>
      <w:spacing w:after="0"/>
      <w:ind w:left="170" w:hanging="170"/>
    </w:pPr>
    <w:rPr>
      <w:sz w:val="16"/>
    </w:rPr>
  </w:style>
  <w:style w:type="character" w:customStyle="1" w:styleId="FootnoteTextChar">
    <w:name w:val="Footnote Text Char"/>
    <w:basedOn w:val="DefaultParagraphFont"/>
    <w:link w:val="FootnoteText"/>
    <w:uiPriority w:val="99"/>
    <w:semiHidden/>
    <w:rsid w:val="009175DD"/>
    <w:rPr>
      <w:sz w:val="16"/>
    </w:rPr>
  </w:style>
  <w:style w:type="character" w:customStyle="1" w:styleId="Heading5Char">
    <w:name w:val="Heading 5 Char"/>
    <w:basedOn w:val="DefaultParagraphFont"/>
    <w:link w:val="Heading5"/>
    <w:uiPriority w:val="9"/>
    <w:semiHidden/>
    <w:rsid w:val="00973F6A"/>
    <w:rPr>
      <w:rFonts w:asciiTheme="majorHAnsi" w:eastAsiaTheme="majorEastAsia" w:hAnsiTheme="majorHAnsi" w:cstheme="majorBidi"/>
    </w:rPr>
  </w:style>
  <w:style w:type="character" w:customStyle="1" w:styleId="Heading6Char">
    <w:name w:val="Heading 6 Char"/>
    <w:basedOn w:val="DefaultParagraphFont"/>
    <w:link w:val="Heading6"/>
    <w:uiPriority w:val="9"/>
    <w:semiHidden/>
    <w:rsid w:val="00973F6A"/>
    <w:rPr>
      <w:rFonts w:asciiTheme="majorHAnsi" w:eastAsiaTheme="majorEastAsia" w:hAnsiTheme="majorHAnsi" w:cstheme="majorBidi"/>
      <w:iCs/>
    </w:rPr>
  </w:style>
  <w:style w:type="character" w:customStyle="1" w:styleId="Heading7Char">
    <w:name w:val="Heading 7 Char"/>
    <w:basedOn w:val="DefaultParagraphFont"/>
    <w:link w:val="Heading7"/>
    <w:uiPriority w:val="9"/>
    <w:semiHidden/>
    <w:rsid w:val="00973F6A"/>
    <w:rPr>
      <w:rFonts w:asciiTheme="majorHAnsi" w:eastAsiaTheme="majorEastAsia" w:hAnsiTheme="majorHAnsi" w:cstheme="majorBidi"/>
      <w:iCs/>
    </w:rPr>
  </w:style>
  <w:style w:type="character" w:customStyle="1" w:styleId="Heading8Char">
    <w:name w:val="Heading 8 Char"/>
    <w:basedOn w:val="DefaultParagraphFont"/>
    <w:link w:val="Heading8"/>
    <w:uiPriority w:val="9"/>
    <w:semiHidden/>
    <w:rsid w:val="00973F6A"/>
    <w:rPr>
      <w:rFonts w:asciiTheme="majorHAnsi" w:eastAsiaTheme="majorEastAsia" w:hAnsiTheme="majorHAnsi" w:cstheme="majorBidi"/>
    </w:rPr>
  </w:style>
  <w:style w:type="character" w:customStyle="1" w:styleId="Heading9Char">
    <w:name w:val="Heading 9 Char"/>
    <w:basedOn w:val="DefaultParagraphFont"/>
    <w:link w:val="Heading9"/>
    <w:uiPriority w:val="9"/>
    <w:semiHidden/>
    <w:rsid w:val="00973F6A"/>
    <w:rPr>
      <w:rFonts w:asciiTheme="majorHAnsi" w:eastAsiaTheme="majorEastAsia" w:hAnsiTheme="majorHAnsi" w:cstheme="majorBidi"/>
      <w:iCs/>
    </w:rPr>
  </w:style>
  <w:style w:type="character" w:styleId="HTMLAcronym">
    <w:name w:val="HTML Acronym"/>
    <w:basedOn w:val="DefaultParagraphFont"/>
    <w:uiPriority w:val="99"/>
    <w:semiHidden/>
    <w:locked/>
    <w:rsid w:val="00973F6A"/>
    <w:rPr>
      <w:noProof w:val="0"/>
      <w:lang w:val="en-AU"/>
    </w:rPr>
  </w:style>
  <w:style w:type="paragraph" w:styleId="HTMLAddress">
    <w:name w:val="HTML Address"/>
    <w:basedOn w:val="Normal"/>
    <w:link w:val="HTMLAddressChar"/>
    <w:uiPriority w:val="99"/>
    <w:semiHidden/>
    <w:locked/>
    <w:rsid w:val="00973F6A"/>
    <w:pPr>
      <w:spacing w:after="0"/>
    </w:pPr>
    <w:rPr>
      <w:i/>
      <w:iCs/>
    </w:rPr>
  </w:style>
  <w:style w:type="character" w:customStyle="1" w:styleId="HTMLAddressChar">
    <w:name w:val="HTML Address Char"/>
    <w:basedOn w:val="DefaultParagraphFont"/>
    <w:link w:val="HTMLAddress"/>
    <w:uiPriority w:val="99"/>
    <w:semiHidden/>
    <w:rsid w:val="00973F6A"/>
    <w:rPr>
      <w:i/>
      <w:iCs/>
    </w:rPr>
  </w:style>
  <w:style w:type="character" w:styleId="HTMLCite">
    <w:name w:val="HTML Cite"/>
    <w:basedOn w:val="DefaultParagraphFont"/>
    <w:uiPriority w:val="99"/>
    <w:semiHidden/>
    <w:locked/>
    <w:rsid w:val="00973F6A"/>
    <w:rPr>
      <w:i/>
      <w:iCs/>
      <w:noProof w:val="0"/>
      <w:lang w:val="en-AU"/>
    </w:rPr>
  </w:style>
  <w:style w:type="character" w:styleId="HTMLCode">
    <w:name w:val="HTML Code"/>
    <w:basedOn w:val="DefaultParagraphFont"/>
    <w:uiPriority w:val="99"/>
    <w:semiHidden/>
    <w:locked/>
    <w:rsid w:val="00973F6A"/>
    <w:rPr>
      <w:rFonts w:ascii="Consolas" w:hAnsi="Consolas"/>
      <w:noProof w:val="0"/>
      <w:sz w:val="20"/>
      <w:szCs w:val="20"/>
      <w:lang w:val="en-AU"/>
    </w:rPr>
  </w:style>
  <w:style w:type="character" w:styleId="HTMLDefinition">
    <w:name w:val="HTML Definition"/>
    <w:basedOn w:val="DefaultParagraphFont"/>
    <w:uiPriority w:val="99"/>
    <w:semiHidden/>
    <w:locked/>
    <w:rsid w:val="00973F6A"/>
    <w:rPr>
      <w:i/>
      <w:iCs/>
      <w:noProof w:val="0"/>
      <w:lang w:val="en-AU"/>
    </w:rPr>
  </w:style>
  <w:style w:type="character" w:styleId="HTMLKeyboard">
    <w:name w:val="HTML Keyboard"/>
    <w:basedOn w:val="DefaultParagraphFont"/>
    <w:uiPriority w:val="99"/>
    <w:semiHidden/>
    <w:locked/>
    <w:rsid w:val="00973F6A"/>
    <w:rPr>
      <w:rFonts w:ascii="Consolas" w:hAnsi="Consolas"/>
      <w:noProof w:val="0"/>
      <w:sz w:val="20"/>
      <w:szCs w:val="20"/>
      <w:lang w:val="en-AU"/>
    </w:rPr>
  </w:style>
  <w:style w:type="paragraph" w:styleId="HTMLPreformatted">
    <w:name w:val="HTML Preformatted"/>
    <w:basedOn w:val="Normal"/>
    <w:link w:val="HTMLPreformattedChar"/>
    <w:uiPriority w:val="99"/>
    <w:semiHidden/>
    <w:locked/>
    <w:rsid w:val="00973F6A"/>
    <w:pPr>
      <w:spacing w:after="0"/>
    </w:pPr>
    <w:rPr>
      <w:rFonts w:ascii="Consolas" w:hAnsi="Consolas"/>
    </w:rPr>
  </w:style>
  <w:style w:type="character" w:customStyle="1" w:styleId="HTMLPreformattedChar">
    <w:name w:val="HTML Preformatted Char"/>
    <w:basedOn w:val="DefaultParagraphFont"/>
    <w:link w:val="HTMLPreformatted"/>
    <w:uiPriority w:val="99"/>
    <w:semiHidden/>
    <w:rsid w:val="00973F6A"/>
    <w:rPr>
      <w:rFonts w:ascii="Consolas" w:hAnsi="Consolas"/>
    </w:rPr>
  </w:style>
  <w:style w:type="character" w:styleId="HTMLSample">
    <w:name w:val="HTML Sample"/>
    <w:basedOn w:val="DefaultParagraphFont"/>
    <w:uiPriority w:val="99"/>
    <w:semiHidden/>
    <w:locked/>
    <w:rsid w:val="00973F6A"/>
    <w:rPr>
      <w:rFonts w:ascii="Consolas" w:hAnsi="Consolas"/>
      <w:noProof w:val="0"/>
      <w:sz w:val="24"/>
      <w:szCs w:val="24"/>
      <w:lang w:val="en-AU"/>
    </w:rPr>
  </w:style>
  <w:style w:type="character" w:styleId="HTMLTypewriter">
    <w:name w:val="HTML Typewriter"/>
    <w:basedOn w:val="DefaultParagraphFont"/>
    <w:uiPriority w:val="99"/>
    <w:semiHidden/>
    <w:locked/>
    <w:rsid w:val="00973F6A"/>
    <w:rPr>
      <w:rFonts w:ascii="Consolas" w:hAnsi="Consolas"/>
      <w:noProof w:val="0"/>
      <w:sz w:val="20"/>
      <w:szCs w:val="20"/>
      <w:lang w:val="en-AU"/>
    </w:rPr>
  </w:style>
  <w:style w:type="character" w:styleId="HTMLVariable">
    <w:name w:val="HTML Variable"/>
    <w:basedOn w:val="DefaultParagraphFont"/>
    <w:uiPriority w:val="99"/>
    <w:semiHidden/>
    <w:locked/>
    <w:rsid w:val="00973F6A"/>
    <w:rPr>
      <w:i/>
      <w:iCs/>
      <w:noProof w:val="0"/>
      <w:lang w:val="en-AU"/>
    </w:rPr>
  </w:style>
  <w:style w:type="paragraph" w:styleId="Index1">
    <w:name w:val="index 1"/>
    <w:basedOn w:val="Normal"/>
    <w:next w:val="Normal"/>
    <w:autoRedefine/>
    <w:uiPriority w:val="99"/>
    <w:semiHidden/>
    <w:locked/>
    <w:rsid w:val="00973F6A"/>
    <w:pPr>
      <w:spacing w:after="0"/>
      <w:ind w:left="190" w:hanging="190"/>
    </w:pPr>
  </w:style>
  <w:style w:type="paragraph" w:styleId="Index2">
    <w:name w:val="index 2"/>
    <w:basedOn w:val="Normal"/>
    <w:next w:val="Normal"/>
    <w:autoRedefine/>
    <w:uiPriority w:val="99"/>
    <w:semiHidden/>
    <w:locked/>
    <w:rsid w:val="00973F6A"/>
    <w:pPr>
      <w:spacing w:after="0"/>
      <w:ind w:left="380" w:hanging="190"/>
    </w:pPr>
  </w:style>
  <w:style w:type="paragraph" w:styleId="Index3">
    <w:name w:val="index 3"/>
    <w:basedOn w:val="Normal"/>
    <w:next w:val="Normal"/>
    <w:autoRedefine/>
    <w:uiPriority w:val="99"/>
    <w:semiHidden/>
    <w:locked/>
    <w:rsid w:val="00973F6A"/>
    <w:pPr>
      <w:spacing w:after="0"/>
      <w:ind w:left="570" w:hanging="190"/>
    </w:pPr>
  </w:style>
  <w:style w:type="paragraph" w:styleId="Index4">
    <w:name w:val="index 4"/>
    <w:basedOn w:val="Normal"/>
    <w:next w:val="Normal"/>
    <w:autoRedefine/>
    <w:uiPriority w:val="99"/>
    <w:semiHidden/>
    <w:locked/>
    <w:rsid w:val="00973F6A"/>
    <w:pPr>
      <w:spacing w:after="0"/>
      <w:ind w:left="760" w:hanging="190"/>
    </w:pPr>
  </w:style>
  <w:style w:type="paragraph" w:styleId="Index5">
    <w:name w:val="index 5"/>
    <w:basedOn w:val="Normal"/>
    <w:next w:val="Normal"/>
    <w:autoRedefine/>
    <w:uiPriority w:val="99"/>
    <w:semiHidden/>
    <w:locked/>
    <w:rsid w:val="00973F6A"/>
    <w:pPr>
      <w:spacing w:after="0"/>
      <w:ind w:left="950" w:hanging="190"/>
    </w:pPr>
  </w:style>
  <w:style w:type="paragraph" w:styleId="Index6">
    <w:name w:val="index 6"/>
    <w:basedOn w:val="Normal"/>
    <w:next w:val="Normal"/>
    <w:autoRedefine/>
    <w:uiPriority w:val="99"/>
    <w:semiHidden/>
    <w:locked/>
    <w:rsid w:val="00973F6A"/>
    <w:pPr>
      <w:spacing w:after="0"/>
      <w:ind w:left="1140" w:hanging="190"/>
    </w:pPr>
  </w:style>
  <w:style w:type="paragraph" w:styleId="Index7">
    <w:name w:val="index 7"/>
    <w:basedOn w:val="Normal"/>
    <w:next w:val="Normal"/>
    <w:autoRedefine/>
    <w:uiPriority w:val="99"/>
    <w:semiHidden/>
    <w:locked/>
    <w:rsid w:val="00973F6A"/>
    <w:pPr>
      <w:spacing w:after="0"/>
      <w:ind w:left="1330" w:hanging="190"/>
    </w:pPr>
  </w:style>
  <w:style w:type="paragraph" w:styleId="Index8">
    <w:name w:val="index 8"/>
    <w:basedOn w:val="Normal"/>
    <w:next w:val="Normal"/>
    <w:autoRedefine/>
    <w:uiPriority w:val="99"/>
    <w:semiHidden/>
    <w:locked/>
    <w:rsid w:val="00973F6A"/>
    <w:pPr>
      <w:spacing w:after="0"/>
      <w:ind w:left="1520" w:hanging="190"/>
    </w:pPr>
  </w:style>
  <w:style w:type="paragraph" w:styleId="Index9">
    <w:name w:val="index 9"/>
    <w:basedOn w:val="Normal"/>
    <w:next w:val="Normal"/>
    <w:autoRedefine/>
    <w:uiPriority w:val="99"/>
    <w:semiHidden/>
    <w:locked/>
    <w:rsid w:val="00973F6A"/>
    <w:pPr>
      <w:spacing w:after="0"/>
      <w:ind w:left="1710" w:hanging="190"/>
    </w:pPr>
  </w:style>
  <w:style w:type="paragraph" w:styleId="IndexHeading">
    <w:name w:val="index heading"/>
    <w:basedOn w:val="Normal"/>
    <w:next w:val="Index1"/>
    <w:uiPriority w:val="99"/>
    <w:semiHidden/>
    <w:locked/>
    <w:rsid w:val="00973F6A"/>
    <w:rPr>
      <w:rFonts w:asciiTheme="majorHAnsi" w:eastAsiaTheme="majorEastAsia" w:hAnsiTheme="majorHAnsi" w:cstheme="majorBidi"/>
      <w:b/>
      <w:bCs/>
    </w:rPr>
  </w:style>
  <w:style w:type="character" w:styleId="IntenseEmphasis">
    <w:name w:val="Intense Emphasis"/>
    <w:basedOn w:val="DefaultParagraphFont"/>
    <w:uiPriority w:val="21"/>
    <w:semiHidden/>
    <w:qFormat/>
    <w:locked/>
    <w:rsid w:val="00973F6A"/>
    <w:rPr>
      <w:b/>
      <w:bCs/>
      <w:i/>
      <w:iCs/>
      <w:noProof w:val="0"/>
      <w:color w:val="DDDDDD" w:themeColor="accent1"/>
      <w:lang w:val="en-AU"/>
    </w:rPr>
  </w:style>
  <w:style w:type="paragraph" w:styleId="IntenseQuote">
    <w:name w:val="Intense Quote"/>
    <w:basedOn w:val="Normal"/>
    <w:next w:val="Normal"/>
    <w:link w:val="IntenseQuoteChar"/>
    <w:uiPriority w:val="30"/>
    <w:semiHidden/>
    <w:qFormat/>
    <w:locked/>
    <w:rsid w:val="00973F6A"/>
    <w:pPr>
      <w:pBdr>
        <w:bottom w:val="single" w:sz="4" w:space="4" w:color="DDDDDD" w:themeColor="accent1"/>
      </w:pBdr>
      <w:spacing w:before="200" w:after="280"/>
      <w:ind w:left="936" w:right="936"/>
    </w:pPr>
    <w:rPr>
      <w:b/>
      <w:bCs/>
      <w:i/>
      <w:iCs/>
      <w:color w:val="DDDDDD" w:themeColor="accent1"/>
    </w:rPr>
  </w:style>
  <w:style w:type="character" w:customStyle="1" w:styleId="IntenseQuoteChar">
    <w:name w:val="Intense Quote Char"/>
    <w:basedOn w:val="DefaultParagraphFont"/>
    <w:link w:val="IntenseQuote"/>
    <w:uiPriority w:val="30"/>
    <w:semiHidden/>
    <w:rsid w:val="00973F6A"/>
    <w:rPr>
      <w:b/>
      <w:bCs/>
      <w:i/>
      <w:iCs/>
      <w:color w:val="DDDDDD" w:themeColor="accent1"/>
    </w:rPr>
  </w:style>
  <w:style w:type="character" w:styleId="IntenseReference">
    <w:name w:val="Intense Reference"/>
    <w:basedOn w:val="DefaultParagraphFont"/>
    <w:uiPriority w:val="32"/>
    <w:semiHidden/>
    <w:qFormat/>
    <w:locked/>
    <w:rsid w:val="00973F6A"/>
    <w:rPr>
      <w:b/>
      <w:bCs/>
      <w:smallCaps/>
      <w:noProof w:val="0"/>
      <w:color w:val="B2B2B2" w:themeColor="accent2"/>
      <w:spacing w:val="5"/>
      <w:u w:val="single"/>
      <w:lang w:val="en-AU"/>
    </w:rPr>
  </w:style>
  <w:style w:type="table" w:styleId="LightGrid">
    <w:name w:val="Light Grid"/>
    <w:basedOn w:val="TableNormal"/>
    <w:uiPriority w:val="62"/>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18" w:space="0" w:color="DDDDDD" w:themeColor="accent1"/>
          <w:right w:val="single" w:sz="8" w:space="0" w:color="DDDDDD" w:themeColor="accent1"/>
          <w:insideH w:val="nil"/>
          <w:insideV w:val="single" w:sz="8" w:space="0" w:color="DDDDD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insideH w:val="nil"/>
          <w:insideV w:val="single" w:sz="8" w:space="0" w:color="DDDDD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shd w:val="clear" w:color="auto" w:fill="F6F6F6" w:themeFill="accent1" w:themeFillTint="3F"/>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shd w:val="clear" w:color="auto" w:fill="F6F6F6" w:themeFill="accent1" w:themeFillTint="3F"/>
      </w:tcPr>
    </w:tblStylePr>
    <w:tblStylePr w:type="band2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tcPr>
    </w:tblStylePr>
  </w:style>
  <w:style w:type="table" w:styleId="LightGrid-Accent2">
    <w:name w:val="Light Grid Accent 2"/>
    <w:basedOn w:val="TableNormal"/>
    <w:uiPriority w:val="62"/>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18" w:space="0" w:color="B2B2B2" w:themeColor="accent2"/>
          <w:right w:val="single" w:sz="8" w:space="0" w:color="B2B2B2" w:themeColor="accent2"/>
          <w:insideH w:val="nil"/>
          <w:insideV w:val="single" w:sz="8" w:space="0" w:color="B2B2B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insideH w:val="nil"/>
          <w:insideV w:val="single" w:sz="8" w:space="0" w:color="B2B2B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shd w:val="clear" w:color="auto" w:fill="EBEBEB" w:themeFill="accent2" w:themeFillTint="3F"/>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shd w:val="clear" w:color="auto" w:fill="EBEBEB" w:themeFill="accent2" w:themeFillTint="3F"/>
      </w:tcPr>
    </w:tblStylePr>
    <w:tblStylePr w:type="band2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tcPr>
    </w:tblStylePr>
  </w:style>
  <w:style w:type="table" w:styleId="LightGrid-Accent3">
    <w:name w:val="Light Grid Accent 3"/>
    <w:basedOn w:val="TableNormal"/>
    <w:uiPriority w:val="62"/>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18" w:space="0" w:color="969696" w:themeColor="accent3"/>
          <w:right w:val="single" w:sz="8" w:space="0" w:color="969696" w:themeColor="accent3"/>
          <w:insideH w:val="nil"/>
          <w:insideV w:val="single" w:sz="8" w:space="0" w:color="96969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insideH w:val="nil"/>
          <w:insideV w:val="single" w:sz="8" w:space="0" w:color="96969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shd w:val="clear" w:color="auto" w:fill="E5E5E5" w:themeFill="accent3" w:themeFillTint="3F"/>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shd w:val="clear" w:color="auto" w:fill="E5E5E5" w:themeFill="accent3" w:themeFillTint="3F"/>
      </w:tcPr>
    </w:tblStylePr>
    <w:tblStylePr w:type="band2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tcPr>
    </w:tblStylePr>
  </w:style>
  <w:style w:type="table" w:styleId="LightGrid-Accent4">
    <w:name w:val="Light Grid Accent 4"/>
    <w:basedOn w:val="TableNormal"/>
    <w:uiPriority w:val="62"/>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18" w:space="0" w:color="808080" w:themeColor="accent4"/>
          <w:right w:val="single" w:sz="8" w:space="0" w:color="808080" w:themeColor="accent4"/>
          <w:insideH w:val="nil"/>
          <w:insideV w:val="single" w:sz="8" w:space="0" w:color="80808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insideH w:val="nil"/>
          <w:insideV w:val="single" w:sz="8" w:space="0" w:color="80808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shd w:val="clear" w:color="auto" w:fill="DFDFDF" w:themeFill="accent4" w:themeFillTint="3F"/>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shd w:val="clear" w:color="auto" w:fill="DFDFDF" w:themeFill="accent4" w:themeFillTint="3F"/>
      </w:tcPr>
    </w:tblStylePr>
    <w:tblStylePr w:type="band2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tcPr>
    </w:tblStylePr>
  </w:style>
  <w:style w:type="table" w:styleId="LightGrid-Accent5">
    <w:name w:val="Light Grid Accent 5"/>
    <w:basedOn w:val="TableNormal"/>
    <w:uiPriority w:val="62"/>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18" w:space="0" w:color="5F5F5F" w:themeColor="accent5"/>
          <w:right w:val="single" w:sz="8" w:space="0" w:color="5F5F5F" w:themeColor="accent5"/>
          <w:insideH w:val="nil"/>
          <w:insideV w:val="single" w:sz="8" w:space="0" w:color="5F5F5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insideH w:val="nil"/>
          <w:insideV w:val="single" w:sz="8" w:space="0" w:color="5F5F5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shd w:val="clear" w:color="auto" w:fill="D7D7D7" w:themeFill="accent5" w:themeFillTint="3F"/>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shd w:val="clear" w:color="auto" w:fill="D7D7D7" w:themeFill="accent5" w:themeFillTint="3F"/>
      </w:tcPr>
    </w:tblStylePr>
    <w:tblStylePr w:type="band2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tcPr>
    </w:tblStylePr>
  </w:style>
  <w:style w:type="table" w:styleId="LightGrid-Accent6">
    <w:name w:val="Light Grid Accent 6"/>
    <w:basedOn w:val="TableNormal"/>
    <w:uiPriority w:val="62"/>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18" w:space="0" w:color="4D4D4D" w:themeColor="accent6"/>
          <w:right w:val="single" w:sz="8" w:space="0" w:color="4D4D4D" w:themeColor="accent6"/>
          <w:insideH w:val="nil"/>
          <w:insideV w:val="single" w:sz="8" w:space="0" w:color="4D4D4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insideH w:val="nil"/>
          <w:insideV w:val="single" w:sz="8" w:space="0" w:color="4D4D4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shd w:val="clear" w:color="auto" w:fill="D3D3D3" w:themeFill="accent6" w:themeFillTint="3F"/>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shd w:val="clear" w:color="auto" w:fill="D3D3D3" w:themeFill="accent6" w:themeFillTint="3F"/>
      </w:tcPr>
    </w:tblStylePr>
    <w:tblStylePr w:type="band2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tcPr>
    </w:tblStylePr>
  </w:style>
  <w:style w:type="table" w:styleId="LightList">
    <w:name w:val="Light List"/>
    <w:basedOn w:val="TableNormal"/>
    <w:uiPriority w:val="61"/>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pPr>
        <w:spacing w:before="0" w:after="0" w:line="240" w:lineRule="auto"/>
      </w:pPr>
      <w:rPr>
        <w:b/>
        <w:bCs/>
        <w:color w:val="FFFFFF" w:themeColor="background1"/>
      </w:rPr>
      <w:tblPr/>
      <w:tcPr>
        <w:shd w:val="clear" w:color="auto" w:fill="DDDDDD" w:themeFill="accent1"/>
      </w:tcPr>
    </w:tblStylePr>
    <w:tblStylePr w:type="lastRow">
      <w:pPr>
        <w:spacing w:before="0" w:after="0" w:line="240" w:lineRule="auto"/>
      </w:pPr>
      <w:rPr>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tcBorders>
      </w:tcPr>
    </w:tblStylePr>
    <w:tblStylePr w:type="firstCol">
      <w:rPr>
        <w:b/>
        <w:bCs/>
      </w:rPr>
    </w:tblStylePr>
    <w:tblStylePr w:type="lastCol">
      <w:rPr>
        <w:b/>
        <w:bCs/>
      </w:r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style>
  <w:style w:type="table" w:styleId="LightList-Accent2">
    <w:name w:val="Light List Accent 2"/>
    <w:basedOn w:val="TableNormal"/>
    <w:uiPriority w:val="61"/>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pPr>
        <w:spacing w:before="0" w:after="0" w:line="240" w:lineRule="auto"/>
      </w:pPr>
      <w:rPr>
        <w:b/>
        <w:bCs/>
        <w:color w:val="FFFFFF" w:themeColor="background1"/>
      </w:rPr>
      <w:tblPr/>
      <w:tcPr>
        <w:shd w:val="clear" w:color="auto" w:fill="B2B2B2" w:themeFill="accent2"/>
      </w:tcPr>
    </w:tblStylePr>
    <w:tblStylePr w:type="lastRow">
      <w:pPr>
        <w:spacing w:before="0" w:after="0" w:line="240" w:lineRule="auto"/>
      </w:pPr>
      <w:rPr>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tcBorders>
      </w:tcPr>
    </w:tblStylePr>
    <w:tblStylePr w:type="firstCol">
      <w:rPr>
        <w:b/>
        <w:bCs/>
      </w:rPr>
    </w:tblStylePr>
    <w:tblStylePr w:type="lastCol">
      <w:rPr>
        <w:b/>
        <w:bCs/>
      </w:r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style>
  <w:style w:type="table" w:styleId="LightList-Accent3">
    <w:name w:val="Light List Accent 3"/>
    <w:basedOn w:val="TableNormal"/>
    <w:uiPriority w:val="61"/>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pPr>
        <w:spacing w:before="0" w:after="0" w:line="240" w:lineRule="auto"/>
      </w:pPr>
      <w:rPr>
        <w:b/>
        <w:bCs/>
        <w:color w:val="FFFFFF" w:themeColor="background1"/>
      </w:rPr>
      <w:tblPr/>
      <w:tcPr>
        <w:shd w:val="clear" w:color="auto" w:fill="969696" w:themeFill="accent3"/>
      </w:tcPr>
    </w:tblStylePr>
    <w:tblStylePr w:type="lastRow">
      <w:pPr>
        <w:spacing w:before="0" w:after="0" w:line="240" w:lineRule="auto"/>
      </w:pPr>
      <w:rPr>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tcBorders>
      </w:tcPr>
    </w:tblStylePr>
    <w:tblStylePr w:type="firstCol">
      <w:rPr>
        <w:b/>
        <w:bCs/>
      </w:rPr>
    </w:tblStylePr>
    <w:tblStylePr w:type="lastCol">
      <w:rPr>
        <w:b/>
        <w:bCs/>
      </w:r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style>
  <w:style w:type="table" w:styleId="LightList-Accent4">
    <w:name w:val="Light List Accent 4"/>
    <w:basedOn w:val="TableNormal"/>
    <w:uiPriority w:val="61"/>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pPr>
        <w:spacing w:before="0" w:after="0" w:line="240" w:lineRule="auto"/>
      </w:pPr>
      <w:rPr>
        <w:b/>
        <w:bCs/>
        <w:color w:val="FFFFFF" w:themeColor="background1"/>
      </w:rPr>
      <w:tblPr/>
      <w:tcPr>
        <w:shd w:val="clear" w:color="auto" w:fill="808080" w:themeFill="accent4"/>
      </w:tcPr>
    </w:tblStylePr>
    <w:tblStylePr w:type="lastRow">
      <w:pPr>
        <w:spacing w:before="0" w:after="0" w:line="240" w:lineRule="auto"/>
      </w:pPr>
      <w:rPr>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tcBorders>
      </w:tcPr>
    </w:tblStylePr>
    <w:tblStylePr w:type="firstCol">
      <w:rPr>
        <w:b/>
        <w:bCs/>
      </w:rPr>
    </w:tblStylePr>
    <w:tblStylePr w:type="lastCol">
      <w:rPr>
        <w:b/>
        <w:bCs/>
      </w:r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style>
  <w:style w:type="table" w:styleId="LightList-Accent5">
    <w:name w:val="Light List Accent 5"/>
    <w:basedOn w:val="TableNormal"/>
    <w:uiPriority w:val="61"/>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pPr>
        <w:spacing w:before="0" w:after="0" w:line="240" w:lineRule="auto"/>
      </w:pPr>
      <w:rPr>
        <w:b/>
        <w:bCs/>
        <w:color w:val="FFFFFF" w:themeColor="background1"/>
      </w:rPr>
      <w:tblPr/>
      <w:tcPr>
        <w:shd w:val="clear" w:color="auto" w:fill="5F5F5F" w:themeFill="accent5"/>
      </w:tcPr>
    </w:tblStylePr>
    <w:tblStylePr w:type="lastRow">
      <w:pPr>
        <w:spacing w:before="0" w:after="0" w:line="240" w:lineRule="auto"/>
      </w:pPr>
      <w:rPr>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tcBorders>
      </w:tcPr>
    </w:tblStylePr>
    <w:tblStylePr w:type="firstCol">
      <w:rPr>
        <w:b/>
        <w:bCs/>
      </w:rPr>
    </w:tblStylePr>
    <w:tblStylePr w:type="lastCol">
      <w:rPr>
        <w:b/>
        <w:bCs/>
      </w:r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style>
  <w:style w:type="table" w:styleId="LightList-Accent6">
    <w:name w:val="Light List Accent 6"/>
    <w:basedOn w:val="TableNormal"/>
    <w:uiPriority w:val="61"/>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pPr>
        <w:spacing w:before="0" w:after="0" w:line="240" w:lineRule="auto"/>
      </w:pPr>
      <w:rPr>
        <w:b/>
        <w:bCs/>
        <w:color w:val="FFFFFF" w:themeColor="background1"/>
      </w:rPr>
      <w:tblPr/>
      <w:tcPr>
        <w:shd w:val="clear" w:color="auto" w:fill="4D4D4D" w:themeFill="accent6"/>
      </w:tcPr>
    </w:tblStylePr>
    <w:tblStylePr w:type="lastRow">
      <w:pPr>
        <w:spacing w:before="0" w:after="0" w:line="240" w:lineRule="auto"/>
      </w:pPr>
      <w:rPr>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tcBorders>
      </w:tcPr>
    </w:tblStylePr>
    <w:tblStylePr w:type="firstCol">
      <w:rPr>
        <w:b/>
        <w:bCs/>
      </w:rPr>
    </w:tblStylePr>
    <w:tblStylePr w:type="lastCol">
      <w:rPr>
        <w:b/>
        <w:bCs/>
      </w:r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style>
  <w:style w:type="table" w:styleId="LightShading">
    <w:name w:val="Light Shading"/>
    <w:basedOn w:val="TableNormal"/>
    <w:uiPriority w:val="60"/>
    <w:locked/>
    <w:rsid w:val="00973F6A"/>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locked/>
    <w:rsid w:val="00973F6A"/>
    <w:pPr>
      <w:spacing w:after="0"/>
    </w:pPr>
    <w:rPr>
      <w:color w:val="A5A5A5" w:themeColor="accent1" w:themeShade="BF"/>
    </w:rPr>
    <w:tblPr>
      <w:tblStyleRowBandSize w:val="1"/>
      <w:tblStyleColBandSize w:val="1"/>
      <w:tblBorders>
        <w:top w:val="single" w:sz="8" w:space="0" w:color="DDDDDD" w:themeColor="accent1"/>
        <w:bottom w:val="single" w:sz="8" w:space="0" w:color="DDDDDD" w:themeColor="accent1"/>
      </w:tblBorders>
    </w:tblPr>
    <w:tblStylePr w:type="fir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la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left w:val="nil"/>
          <w:right w:val="nil"/>
          <w:insideH w:val="nil"/>
          <w:insideV w:val="nil"/>
        </w:tcBorders>
        <w:shd w:val="clear" w:color="auto" w:fill="F6F6F6" w:themeFill="accent1" w:themeFillTint="3F"/>
      </w:tcPr>
    </w:tblStylePr>
  </w:style>
  <w:style w:type="table" w:styleId="LightShading-Accent2">
    <w:name w:val="Light Shading Accent 2"/>
    <w:basedOn w:val="TableNormal"/>
    <w:uiPriority w:val="60"/>
    <w:locked/>
    <w:rsid w:val="00973F6A"/>
    <w:pPr>
      <w:spacing w:after="0"/>
    </w:pPr>
    <w:rPr>
      <w:color w:val="858585" w:themeColor="accent2" w:themeShade="BF"/>
    </w:rPr>
    <w:tblPr>
      <w:tblStyleRowBandSize w:val="1"/>
      <w:tblStyleColBandSize w:val="1"/>
      <w:tblBorders>
        <w:top w:val="single" w:sz="8" w:space="0" w:color="B2B2B2" w:themeColor="accent2"/>
        <w:bottom w:val="single" w:sz="8" w:space="0" w:color="B2B2B2" w:themeColor="accent2"/>
      </w:tblBorders>
    </w:tblPr>
    <w:tblStylePr w:type="fir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la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left w:val="nil"/>
          <w:right w:val="nil"/>
          <w:insideH w:val="nil"/>
          <w:insideV w:val="nil"/>
        </w:tcBorders>
        <w:shd w:val="clear" w:color="auto" w:fill="EBEBEB" w:themeFill="accent2" w:themeFillTint="3F"/>
      </w:tcPr>
    </w:tblStylePr>
  </w:style>
  <w:style w:type="table" w:styleId="LightShading-Accent3">
    <w:name w:val="Light Shading Accent 3"/>
    <w:basedOn w:val="TableNormal"/>
    <w:uiPriority w:val="60"/>
    <w:locked/>
    <w:rsid w:val="00973F6A"/>
    <w:pPr>
      <w:spacing w:after="0"/>
    </w:pPr>
    <w:rPr>
      <w:color w:val="707070" w:themeColor="accent3" w:themeShade="BF"/>
    </w:rPr>
    <w:tblPr>
      <w:tblStyleRowBandSize w:val="1"/>
      <w:tblStyleColBandSize w:val="1"/>
      <w:tblBorders>
        <w:top w:val="single" w:sz="8" w:space="0" w:color="969696" w:themeColor="accent3"/>
        <w:bottom w:val="single" w:sz="8" w:space="0" w:color="969696" w:themeColor="accent3"/>
      </w:tblBorders>
    </w:tblPr>
    <w:tblStylePr w:type="fir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la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left w:val="nil"/>
          <w:right w:val="nil"/>
          <w:insideH w:val="nil"/>
          <w:insideV w:val="nil"/>
        </w:tcBorders>
        <w:shd w:val="clear" w:color="auto" w:fill="E5E5E5" w:themeFill="accent3" w:themeFillTint="3F"/>
      </w:tcPr>
    </w:tblStylePr>
  </w:style>
  <w:style w:type="table" w:styleId="LightShading-Accent4">
    <w:name w:val="Light Shading Accent 4"/>
    <w:basedOn w:val="TableNormal"/>
    <w:uiPriority w:val="60"/>
    <w:locked/>
    <w:rsid w:val="00973F6A"/>
    <w:pPr>
      <w:spacing w:after="0"/>
    </w:pPr>
    <w:rPr>
      <w:color w:val="5F5F5F" w:themeColor="accent4" w:themeShade="BF"/>
    </w:rPr>
    <w:tblPr>
      <w:tblStyleRowBandSize w:val="1"/>
      <w:tblStyleColBandSize w:val="1"/>
      <w:tblBorders>
        <w:top w:val="single" w:sz="8" w:space="0" w:color="808080" w:themeColor="accent4"/>
        <w:bottom w:val="single" w:sz="8" w:space="0" w:color="808080" w:themeColor="accent4"/>
      </w:tblBorders>
    </w:tblPr>
    <w:tblStylePr w:type="fir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la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left w:val="nil"/>
          <w:right w:val="nil"/>
          <w:insideH w:val="nil"/>
          <w:insideV w:val="nil"/>
        </w:tcBorders>
        <w:shd w:val="clear" w:color="auto" w:fill="DFDFDF" w:themeFill="accent4" w:themeFillTint="3F"/>
      </w:tcPr>
    </w:tblStylePr>
  </w:style>
  <w:style w:type="table" w:styleId="LightShading-Accent5">
    <w:name w:val="Light Shading Accent 5"/>
    <w:basedOn w:val="TableNormal"/>
    <w:uiPriority w:val="60"/>
    <w:locked/>
    <w:rsid w:val="00973F6A"/>
    <w:pPr>
      <w:spacing w:after="0"/>
    </w:pPr>
    <w:rPr>
      <w:color w:val="474747" w:themeColor="accent5" w:themeShade="BF"/>
    </w:rPr>
    <w:tblPr>
      <w:tblStyleRowBandSize w:val="1"/>
      <w:tblStyleColBandSize w:val="1"/>
      <w:tblBorders>
        <w:top w:val="single" w:sz="8" w:space="0" w:color="5F5F5F" w:themeColor="accent5"/>
        <w:bottom w:val="single" w:sz="8" w:space="0" w:color="5F5F5F" w:themeColor="accent5"/>
      </w:tblBorders>
    </w:tblPr>
    <w:tblStylePr w:type="fir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la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left w:val="nil"/>
          <w:right w:val="nil"/>
          <w:insideH w:val="nil"/>
          <w:insideV w:val="nil"/>
        </w:tcBorders>
        <w:shd w:val="clear" w:color="auto" w:fill="D7D7D7" w:themeFill="accent5" w:themeFillTint="3F"/>
      </w:tcPr>
    </w:tblStylePr>
  </w:style>
  <w:style w:type="table" w:styleId="LightShading-Accent6">
    <w:name w:val="Light Shading Accent 6"/>
    <w:basedOn w:val="TableNormal"/>
    <w:uiPriority w:val="60"/>
    <w:locked/>
    <w:rsid w:val="00973F6A"/>
    <w:pPr>
      <w:spacing w:after="0"/>
    </w:pPr>
    <w:rPr>
      <w:color w:val="393939" w:themeColor="accent6" w:themeShade="BF"/>
    </w:rPr>
    <w:tblPr>
      <w:tblStyleRowBandSize w:val="1"/>
      <w:tblStyleColBandSize w:val="1"/>
      <w:tblBorders>
        <w:top w:val="single" w:sz="8" w:space="0" w:color="4D4D4D" w:themeColor="accent6"/>
        <w:bottom w:val="single" w:sz="8" w:space="0" w:color="4D4D4D" w:themeColor="accent6"/>
      </w:tblBorders>
    </w:tblPr>
    <w:tblStylePr w:type="fir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la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left w:val="nil"/>
          <w:right w:val="nil"/>
          <w:insideH w:val="nil"/>
          <w:insideV w:val="nil"/>
        </w:tcBorders>
        <w:shd w:val="clear" w:color="auto" w:fill="D3D3D3" w:themeFill="accent6" w:themeFillTint="3F"/>
      </w:tcPr>
    </w:tblStylePr>
  </w:style>
  <w:style w:type="character" w:styleId="LineNumber">
    <w:name w:val="line number"/>
    <w:basedOn w:val="DefaultParagraphFont"/>
    <w:uiPriority w:val="99"/>
    <w:semiHidden/>
    <w:locked/>
    <w:rsid w:val="00973F6A"/>
    <w:rPr>
      <w:noProof w:val="0"/>
      <w:lang w:val="en-AU"/>
    </w:rPr>
  </w:style>
  <w:style w:type="paragraph" w:styleId="List">
    <w:name w:val="List"/>
    <w:basedOn w:val="Normal"/>
    <w:uiPriority w:val="99"/>
    <w:semiHidden/>
    <w:locked/>
    <w:rsid w:val="00973F6A"/>
    <w:pPr>
      <w:ind w:left="283" w:hanging="283"/>
      <w:contextualSpacing/>
    </w:pPr>
  </w:style>
  <w:style w:type="paragraph" w:styleId="List2">
    <w:name w:val="List 2"/>
    <w:basedOn w:val="Normal"/>
    <w:uiPriority w:val="99"/>
    <w:semiHidden/>
    <w:locked/>
    <w:rsid w:val="00973F6A"/>
    <w:pPr>
      <w:ind w:left="566" w:hanging="283"/>
      <w:contextualSpacing/>
    </w:pPr>
  </w:style>
  <w:style w:type="paragraph" w:styleId="List3">
    <w:name w:val="List 3"/>
    <w:basedOn w:val="Normal"/>
    <w:uiPriority w:val="99"/>
    <w:semiHidden/>
    <w:locked/>
    <w:rsid w:val="00973F6A"/>
    <w:pPr>
      <w:ind w:left="849" w:hanging="283"/>
      <w:contextualSpacing/>
    </w:pPr>
  </w:style>
  <w:style w:type="paragraph" w:styleId="List4">
    <w:name w:val="List 4"/>
    <w:basedOn w:val="Normal"/>
    <w:uiPriority w:val="99"/>
    <w:semiHidden/>
    <w:locked/>
    <w:rsid w:val="00973F6A"/>
    <w:pPr>
      <w:ind w:left="1132" w:hanging="283"/>
      <w:contextualSpacing/>
    </w:pPr>
  </w:style>
  <w:style w:type="paragraph" w:styleId="List5">
    <w:name w:val="List 5"/>
    <w:basedOn w:val="Normal"/>
    <w:uiPriority w:val="99"/>
    <w:semiHidden/>
    <w:locked/>
    <w:rsid w:val="00973F6A"/>
    <w:pPr>
      <w:ind w:left="1415" w:hanging="283"/>
      <w:contextualSpacing/>
    </w:pPr>
  </w:style>
  <w:style w:type="paragraph" w:styleId="ListBullet5">
    <w:name w:val="List Bullet 5"/>
    <w:basedOn w:val="Normal"/>
    <w:uiPriority w:val="99"/>
    <w:semiHidden/>
    <w:locked/>
    <w:rsid w:val="00973F6A"/>
    <w:pPr>
      <w:numPr>
        <w:numId w:val="4"/>
      </w:numPr>
      <w:contextualSpacing/>
    </w:pPr>
  </w:style>
  <w:style w:type="paragraph" w:styleId="ListContinue">
    <w:name w:val="List Continue"/>
    <w:basedOn w:val="Normal"/>
    <w:uiPriority w:val="99"/>
    <w:semiHidden/>
    <w:locked/>
    <w:rsid w:val="00973F6A"/>
    <w:pPr>
      <w:ind w:left="283"/>
      <w:contextualSpacing/>
    </w:pPr>
  </w:style>
  <w:style w:type="paragraph" w:styleId="ListContinue2">
    <w:name w:val="List Continue 2"/>
    <w:basedOn w:val="Normal"/>
    <w:uiPriority w:val="99"/>
    <w:semiHidden/>
    <w:locked/>
    <w:rsid w:val="00973F6A"/>
    <w:pPr>
      <w:ind w:left="566"/>
      <w:contextualSpacing/>
    </w:pPr>
  </w:style>
  <w:style w:type="paragraph" w:styleId="ListContinue3">
    <w:name w:val="List Continue 3"/>
    <w:basedOn w:val="Normal"/>
    <w:uiPriority w:val="99"/>
    <w:semiHidden/>
    <w:locked/>
    <w:rsid w:val="00973F6A"/>
    <w:pPr>
      <w:ind w:left="849"/>
      <w:contextualSpacing/>
    </w:pPr>
  </w:style>
  <w:style w:type="paragraph" w:styleId="ListContinue4">
    <w:name w:val="List Continue 4"/>
    <w:basedOn w:val="Normal"/>
    <w:uiPriority w:val="99"/>
    <w:semiHidden/>
    <w:locked/>
    <w:rsid w:val="00973F6A"/>
    <w:pPr>
      <w:ind w:left="1132"/>
      <w:contextualSpacing/>
    </w:pPr>
  </w:style>
  <w:style w:type="paragraph" w:styleId="ListContinue5">
    <w:name w:val="List Continue 5"/>
    <w:basedOn w:val="Normal"/>
    <w:uiPriority w:val="99"/>
    <w:semiHidden/>
    <w:locked/>
    <w:rsid w:val="00973F6A"/>
    <w:pPr>
      <w:ind w:left="1415"/>
      <w:contextualSpacing/>
    </w:pPr>
  </w:style>
  <w:style w:type="paragraph" w:styleId="ListNumber5">
    <w:name w:val="List Number 5"/>
    <w:basedOn w:val="Normal"/>
    <w:uiPriority w:val="99"/>
    <w:semiHidden/>
    <w:locked/>
    <w:rsid w:val="00973F6A"/>
    <w:pPr>
      <w:numPr>
        <w:numId w:val="5"/>
      </w:numPr>
      <w:contextualSpacing/>
    </w:p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973F6A"/>
    <w:pPr>
      <w:tabs>
        <w:tab w:val="left" w:pos="357"/>
      </w:tabs>
      <w:ind w:left="357"/>
      <w:contextualSpacing/>
    </w:pPr>
  </w:style>
  <w:style w:type="paragraph" w:styleId="MacroText">
    <w:name w:val="macro"/>
    <w:link w:val="MacroTextChar"/>
    <w:uiPriority w:val="99"/>
    <w:semiHidden/>
    <w:locked/>
    <w:rsid w:val="00973F6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croTextChar">
    <w:name w:val="Macro Text Char"/>
    <w:basedOn w:val="DefaultParagraphFont"/>
    <w:link w:val="MacroText"/>
    <w:uiPriority w:val="99"/>
    <w:semiHidden/>
    <w:rsid w:val="00973F6A"/>
    <w:rPr>
      <w:rFonts w:ascii="Consolas" w:hAnsi="Consolas"/>
    </w:rPr>
  </w:style>
  <w:style w:type="table" w:styleId="MediumGrid1">
    <w:name w:val="Medium Grid 1"/>
    <w:basedOn w:val="TableNormal"/>
    <w:uiPriority w:val="67"/>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insideV w:val="single" w:sz="8" w:space="0" w:color="E5E5E5" w:themeColor="accent1" w:themeTint="BF"/>
      </w:tblBorders>
    </w:tblPr>
    <w:tcPr>
      <w:shd w:val="clear" w:color="auto" w:fill="F6F6F6" w:themeFill="accent1" w:themeFillTint="3F"/>
    </w:tcPr>
    <w:tblStylePr w:type="firstRow">
      <w:rPr>
        <w:b/>
        <w:bCs/>
      </w:rPr>
    </w:tblStylePr>
    <w:tblStylePr w:type="lastRow">
      <w:rPr>
        <w:b/>
        <w:bCs/>
      </w:rPr>
      <w:tblPr/>
      <w:tcPr>
        <w:tcBorders>
          <w:top w:val="single" w:sz="18" w:space="0" w:color="E5E5E5" w:themeColor="accent1" w:themeTint="BF"/>
        </w:tcBorders>
      </w:tcPr>
    </w:tblStylePr>
    <w:tblStylePr w:type="firstCol">
      <w:rPr>
        <w:b/>
        <w:bCs/>
      </w:rPr>
    </w:tblStylePr>
    <w:tblStylePr w:type="lastCol">
      <w:rPr>
        <w:b/>
        <w:bCs/>
      </w:r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MediumGrid1-Accent2">
    <w:name w:val="Medium Grid 1 Accent 2"/>
    <w:basedOn w:val="TableNormal"/>
    <w:uiPriority w:val="67"/>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insideV w:val="single" w:sz="8" w:space="0" w:color="C5C5C5" w:themeColor="accent2" w:themeTint="BF"/>
      </w:tblBorders>
    </w:tblPr>
    <w:tcPr>
      <w:shd w:val="clear" w:color="auto" w:fill="EBEBEB" w:themeFill="accent2" w:themeFillTint="3F"/>
    </w:tcPr>
    <w:tblStylePr w:type="firstRow">
      <w:rPr>
        <w:b/>
        <w:bCs/>
      </w:rPr>
    </w:tblStylePr>
    <w:tblStylePr w:type="lastRow">
      <w:rPr>
        <w:b/>
        <w:bCs/>
      </w:rPr>
      <w:tblPr/>
      <w:tcPr>
        <w:tcBorders>
          <w:top w:val="single" w:sz="18" w:space="0" w:color="C5C5C5" w:themeColor="accent2" w:themeTint="BF"/>
        </w:tcBorders>
      </w:tcPr>
    </w:tblStylePr>
    <w:tblStylePr w:type="firstCol">
      <w:rPr>
        <w:b/>
        <w:bCs/>
      </w:rPr>
    </w:tblStylePr>
    <w:tblStylePr w:type="lastCol">
      <w:rPr>
        <w:b/>
        <w:bCs/>
      </w:r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MediumGrid1-Accent3">
    <w:name w:val="Medium Grid 1 Accent 3"/>
    <w:basedOn w:val="TableNormal"/>
    <w:uiPriority w:val="67"/>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insideV w:val="single" w:sz="8" w:space="0" w:color="B0B0B0" w:themeColor="accent3" w:themeTint="BF"/>
      </w:tblBorders>
    </w:tblPr>
    <w:tcPr>
      <w:shd w:val="clear" w:color="auto" w:fill="E5E5E5" w:themeFill="accent3" w:themeFillTint="3F"/>
    </w:tcPr>
    <w:tblStylePr w:type="firstRow">
      <w:rPr>
        <w:b/>
        <w:bCs/>
      </w:rPr>
    </w:tblStylePr>
    <w:tblStylePr w:type="lastRow">
      <w:rPr>
        <w:b/>
        <w:bCs/>
      </w:rPr>
      <w:tblPr/>
      <w:tcPr>
        <w:tcBorders>
          <w:top w:val="single" w:sz="18" w:space="0" w:color="B0B0B0" w:themeColor="accent3" w:themeTint="BF"/>
        </w:tcBorders>
      </w:tcPr>
    </w:tblStylePr>
    <w:tblStylePr w:type="firstCol">
      <w:rPr>
        <w:b/>
        <w:bCs/>
      </w:rPr>
    </w:tblStylePr>
    <w:tblStylePr w:type="lastCol">
      <w:rPr>
        <w:b/>
        <w:bCs/>
      </w:r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MediumGrid1-Accent4">
    <w:name w:val="Medium Grid 1 Accent 4"/>
    <w:basedOn w:val="TableNormal"/>
    <w:uiPriority w:val="67"/>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insideV w:val="single" w:sz="8" w:space="0" w:color="9F9F9F" w:themeColor="accent4" w:themeTint="BF"/>
      </w:tblBorders>
    </w:tblPr>
    <w:tcPr>
      <w:shd w:val="clear" w:color="auto" w:fill="DFDFDF" w:themeFill="accent4" w:themeFillTint="3F"/>
    </w:tcPr>
    <w:tblStylePr w:type="firstRow">
      <w:rPr>
        <w:b/>
        <w:bCs/>
      </w:rPr>
    </w:tblStylePr>
    <w:tblStylePr w:type="lastRow">
      <w:rPr>
        <w:b/>
        <w:bCs/>
      </w:rPr>
      <w:tblPr/>
      <w:tcPr>
        <w:tcBorders>
          <w:top w:val="single" w:sz="18" w:space="0" w:color="9F9F9F" w:themeColor="accent4" w:themeTint="BF"/>
        </w:tcBorders>
      </w:tcPr>
    </w:tblStylePr>
    <w:tblStylePr w:type="firstCol">
      <w:rPr>
        <w:b/>
        <w:bCs/>
      </w:rPr>
    </w:tblStylePr>
    <w:tblStylePr w:type="lastCol">
      <w:rPr>
        <w:b/>
        <w:bCs/>
      </w:r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MediumGrid1-Accent5">
    <w:name w:val="Medium Grid 1 Accent 5"/>
    <w:basedOn w:val="TableNormal"/>
    <w:uiPriority w:val="67"/>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insideV w:val="single" w:sz="8" w:space="0" w:color="878787" w:themeColor="accent5" w:themeTint="BF"/>
      </w:tblBorders>
    </w:tblPr>
    <w:tcPr>
      <w:shd w:val="clear" w:color="auto" w:fill="D7D7D7" w:themeFill="accent5" w:themeFillTint="3F"/>
    </w:tcPr>
    <w:tblStylePr w:type="firstRow">
      <w:rPr>
        <w:b/>
        <w:bCs/>
      </w:rPr>
    </w:tblStylePr>
    <w:tblStylePr w:type="lastRow">
      <w:rPr>
        <w:b/>
        <w:bCs/>
      </w:rPr>
      <w:tblPr/>
      <w:tcPr>
        <w:tcBorders>
          <w:top w:val="single" w:sz="18" w:space="0" w:color="878787" w:themeColor="accent5" w:themeTint="BF"/>
        </w:tcBorders>
      </w:tcPr>
    </w:tblStylePr>
    <w:tblStylePr w:type="firstCol">
      <w:rPr>
        <w:b/>
        <w:bCs/>
      </w:rPr>
    </w:tblStylePr>
    <w:tblStylePr w:type="lastCol">
      <w:rPr>
        <w:b/>
        <w:bCs/>
      </w:r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MediumGrid1-Accent6">
    <w:name w:val="Medium Grid 1 Accent 6"/>
    <w:basedOn w:val="TableNormal"/>
    <w:uiPriority w:val="67"/>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insideV w:val="single" w:sz="8" w:space="0" w:color="797979" w:themeColor="accent6" w:themeTint="BF"/>
      </w:tblBorders>
    </w:tblPr>
    <w:tcPr>
      <w:shd w:val="clear" w:color="auto" w:fill="D3D3D3" w:themeFill="accent6" w:themeFillTint="3F"/>
    </w:tcPr>
    <w:tblStylePr w:type="firstRow">
      <w:rPr>
        <w:b/>
        <w:bCs/>
      </w:rPr>
    </w:tblStylePr>
    <w:tblStylePr w:type="lastRow">
      <w:rPr>
        <w:b/>
        <w:bCs/>
      </w:rPr>
      <w:tblPr/>
      <w:tcPr>
        <w:tcBorders>
          <w:top w:val="single" w:sz="18" w:space="0" w:color="797979" w:themeColor="accent6" w:themeTint="BF"/>
        </w:tcBorders>
      </w:tcPr>
    </w:tblStylePr>
    <w:tblStylePr w:type="firstCol">
      <w:rPr>
        <w:b/>
        <w:bCs/>
      </w:rPr>
    </w:tblStylePr>
    <w:tblStylePr w:type="lastCol">
      <w:rPr>
        <w:b/>
        <w:bCs/>
      </w:r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MediumGrid2">
    <w:name w:val="Medium Grid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cPr>
      <w:shd w:val="clear" w:color="auto" w:fill="F6F6F6" w:themeFill="accent1" w:themeFillTint="3F"/>
    </w:tcPr>
    <w:tblStylePr w:type="firstRow">
      <w:rPr>
        <w:b/>
        <w:bCs/>
        <w:color w:val="000000" w:themeColor="text1"/>
      </w:rPr>
      <w:tblPr/>
      <w:tcPr>
        <w:shd w:val="clear" w:color="auto" w:fill="FBFB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F8F8" w:themeFill="accent1" w:themeFillTint="33"/>
      </w:tcPr>
    </w:tblStylePr>
    <w:tblStylePr w:type="band1Vert">
      <w:tblPr/>
      <w:tcPr>
        <w:shd w:val="clear" w:color="auto" w:fill="EEEEEE" w:themeFill="accent1" w:themeFillTint="7F"/>
      </w:tcPr>
    </w:tblStylePr>
    <w:tblStylePr w:type="band1Horz">
      <w:tblPr/>
      <w:tcPr>
        <w:tcBorders>
          <w:insideH w:val="single" w:sz="6" w:space="0" w:color="DDDDDD" w:themeColor="accent1"/>
          <w:insideV w:val="single" w:sz="6" w:space="0" w:color="DDDDDD" w:themeColor="accent1"/>
        </w:tcBorders>
        <w:shd w:val="clear" w:color="auto" w:fill="EEEEE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cPr>
      <w:shd w:val="clear" w:color="auto" w:fill="EBEBEB" w:themeFill="accent2" w:themeFillTint="3F"/>
    </w:tcPr>
    <w:tblStylePr w:type="firstRow">
      <w:rPr>
        <w:b/>
        <w:bCs/>
        <w:color w:val="000000" w:themeColor="text1"/>
      </w:rPr>
      <w:tblPr/>
      <w:tcPr>
        <w:shd w:val="clear" w:color="auto" w:fill="F7F7F7"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EFEF" w:themeFill="accent2" w:themeFillTint="33"/>
      </w:tcPr>
    </w:tblStylePr>
    <w:tblStylePr w:type="band1Vert">
      <w:tblPr/>
      <w:tcPr>
        <w:shd w:val="clear" w:color="auto" w:fill="D8D8D8" w:themeFill="accent2" w:themeFillTint="7F"/>
      </w:tcPr>
    </w:tblStylePr>
    <w:tblStylePr w:type="band1Horz">
      <w:tblPr/>
      <w:tcPr>
        <w:tcBorders>
          <w:insideH w:val="single" w:sz="6" w:space="0" w:color="B2B2B2" w:themeColor="accent2"/>
          <w:insideV w:val="single" w:sz="6" w:space="0" w:color="B2B2B2" w:themeColor="accent2"/>
        </w:tcBorders>
        <w:shd w:val="clear" w:color="auto" w:fill="D8D8D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cPr>
      <w:shd w:val="clear" w:color="auto" w:fill="E5E5E5" w:themeFill="accent3" w:themeFillTint="3F"/>
    </w:tcPr>
    <w:tblStylePr w:type="firstRow">
      <w:rPr>
        <w:b/>
        <w:bCs/>
        <w:color w:val="000000" w:themeColor="text1"/>
      </w:rPr>
      <w:tblPr/>
      <w:tcPr>
        <w:shd w:val="clear" w:color="auto" w:fill="F4F4F4"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EAEA" w:themeFill="accent3" w:themeFillTint="33"/>
      </w:tcPr>
    </w:tblStylePr>
    <w:tblStylePr w:type="band1Vert">
      <w:tblPr/>
      <w:tcPr>
        <w:shd w:val="clear" w:color="auto" w:fill="CACACA" w:themeFill="accent3" w:themeFillTint="7F"/>
      </w:tcPr>
    </w:tblStylePr>
    <w:tblStylePr w:type="band1Horz">
      <w:tblPr/>
      <w:tcPr>
        <w:tcBorders>
          <w:insideH w:val="single" w:sz="6" w:space="0" w:color="969696" w:themeColor="accent3"/>
          <w:insideV w:val="single" w:sz="6" w:space="0" w:color="969696" w:themeColor="accent3"/>
        </w:tcBorders>
        <w:shd w:val="clear" w:color="auto" w:fill="CACACA"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cPr>
      <w:shd w:val="clear" w:color="auto" w:fill="DFDFDF" w:themeFill="accent4" w:themeFillTint="3F"/>
    </w:tcPr>
    <w:tblStylePr w:type="firstRow">
      <w:rPr>
        <w:b/>
        <w:bCs/>
        <w:color w:val="000000" w:themeColor="text1"/>
      </w:rPr>
      <w:tblPr/>
      <w:tcPr>
        <w:shd w:val="clear" w:color="auto" w:fill="F2F2F2"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5E5" w:themeFill="accent4" w:themeFillTint="33"/>
      </w:tcPr>
    </w:tblStylePr>
    <w:tblStylePr w:type="band1Vert">
      <w:tblPr/>
      <w:tcPr>
        <w:shd w:val="clear" w:color="auto" w:fill="BFBFBF" w:themeFill="accent4" w:themeFillTint="7F"/>
      </w:tcPr>
    </w:tblStylePr>
    <w:tblStylePr w:type="band1Horz">
      <w:tblPr/>
      <w:tcPr>
        <w:tcBorders>
          <w:insideH w:val="single" w:sz="6" w:space="0" w:color="808080" w:themeColor="accent4"/>
          <w:insideV w:val="single" w:sz="6" w:space="0" w:color="808080" w:themeColor="accent4"/>
        </w:tcBorders>
        <w:shd w:val="clear" w:color="auto" w:fill="BFBFB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cPr>
      <w:shd w:val="clear" w:color="auto" w:fill="D7D7D7" w:themeFill="accent5" w:themeFillTint="3F"/>
    </w:tcPr>
    <w:tblStylePr w:type="firstRow">
      <w:rPr>
        <w:b/>
        <w:bCs/>
        <w:color w:val="000000" w:themeColor="text1"/>
      </w:rPr>
      <w:tblPr/>
      <w:tcPr>
        <w:shd w:val="clear" w:color="auto" w:fill="EFEFE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DFDF" w:themeFill="accent5" w:themeFillTint="33"/>
      </w:tcPr>
    </w:tblStylePr>
    <w:tblStylePr w:type="band1Vert">
      <w:tblPr/>
      <w:tcPr>
        <w:shd w:val="clear" w:color="auto" w:fill="AFAFAF" w:themeFill="accent5" w:themeFillTint="7F"/>
      </w:tcPr>
    </w:tblStylePr>
    <w:tblStylePr w:type="band1Horz">
      <w:tblPr/>
      <w:tcPr>
        <w:tcBorders>
          <w:insideH w:val="single" w:sz="6" w:space="0" w:color="5F5F5F" w:themeColor="accent5"/>
          <w:insideV w:val="single" w:sz="6" w:space="0" w:color="5F5F5F" w:themeColor="accent5"/>
        </w:tcBorders>
        <w:shd w:val="clear" w:color="auto" w:fill="AFAFA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cPr>
      <w:shd w:val="clear" w:color="auto" w:fill="D3D3D3" w:themeFill="accent6" w:themeFillTint="3F"/>
    </w:tcPr>
    <w:tblStylePr w:type="firstRow">
      <w:rPr>
        <w:b/>
        <w:bCs/>
        <w:color w:val="000000" w:themeColor="text1"/>
      </w:rPr>
      <w:tblPr/>
      <w:tcPr>
        <w:shd w:val="clear" w:color="auto" w:fill="EDEDED"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DBDB" w:themeFill="accent6" w:themeFillTint="33"/>
      </w:tcPr>
    </w:tblStylePr>
    <w:tblStylePr w:type="band1Vert">
      <w:tblPr/>
      <w:tcPr>
        <w:shd w:val="clear" w:color="auto" w:fill="A6A6A6" w:themeFill="accent6" w:themeFillTint="7F"/>
      </w:tcPr>
    </w:tblStylePr>
    <w:tblStylePr w:type="band1Horz">
      <w:tblPr/>
      <w:tcPr>
        <w:tcBorders>
          <w:insideH w:val="single" w:sz="6" w:space="0" w:color="4D4D4D" w:themeColor="accent6"/>
          <w:insideV w:val="single" w:sz="6" w:space="0" w:color="4D4D4D" w:themeColor="accent6"/>
        </w:tcBorders>
        <w:shd w:val="clear" w:color="auto" w:fill="A6A6A6"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F6F6"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DDDD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DDDD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EEE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EEEE" w:themeFill="accent1" w:themeFillTint="7F"/>
      </w:tcPr>
    </w:tblStylePr>
  </w:style>
  <w:style w:type="table" w:styleId="MediumGrid3-Accent2">
    <w:name w:val="Medium Grid 3 Accent 2"/>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BEBE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2B2B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2B2B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D8D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D8D8" w:themeFill="accent2" w:themeFillTint="7F"/>
      </w:tcPr>
    </w:tblStylePr>
  </w:style>
  <w:style w:type="table" w:styleId="MediumGrid3-Accent3">
    <w:name w:val="Medium Grid 3 Accent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E5E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969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969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AC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ACA" w:themeFill="accent3" w:themeFillTint="7F"/>
      </w:tcPr>
    </w:tblStylePr>
  </w:style>
  <w:style w:type="table" w:styleId="MediumGrid3-Accent4">
    <w:name w:val="Medium Grid 3 Accent 4"/>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FD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808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808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FB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FBF" w:themeFill="accent4" w:themeFillTint="7F"/>
      </w:tcPr>
    </w:tblStylePr>
  </w:style>
  <w:style w:type="table" w:styleId="MediumGrid3-Accent5">
    <w:name w:val="Medium Grid 3 Accent 5"/>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7D7D7"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F5F5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F5F5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AFA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AFAF" w:themeFill="accent5" w:themeFillTint="7F"/>
      </w:tcPr>
    </w:tblStylePr>
  </w:style>
  <w:style w:type="table" w:styleId="MediumGrid3-Accent6">
    <w:name w:val="Medium Grid 3 Accent 6"/>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3D3"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4D4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4D4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6A6A6"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6A6A6" w:themeFill="accent6" w:themeFillTint="7F"/>
      </w:tcPr>
    </w:tblStylePr>
  </w:style>
  <w:style w:type="table" w:styleId="MediumList1">
    <w:name w:val="Medium List 1"/>
    <w:basedOn w:val="TableNormal"/>
    <w:uiPriority w:val="65"/>
    <w:locked/>
    <w:rsid w:val="00973F6A"/>
    <w:pPr>
      <w:spacing w:after="0"/>
    </w:p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locked/>
    <w:rsid w:val="00973F6A"/>
    <w:pPr>
      <w:spacing w:after="0"/>
    </w:pPr>
    <w:tblPr>
      <w:tblStyleRowBandSize w:val="1"/>
      <w:tblStyleColBandSize w:val="1"/>
      <w:tblBorders>
        <w:top w:val="single" w:sz="8" w:space="0" w:color="DDDDDD" w:themeColor="accent1"/>
        <w:bottom w:val="single" w:sz="8" w:space="0" w:color="DDDDDD" w:themeColor="accent1"/>
      </w:tblBorders>
    </w:tblPr>
    <w:tblStylePr w:type="firstRow">
      <w:rPr>
        <w:rFonts w:asciiTheme="majorHAnsi" w:eastAsiaTheme="majorEastAsia" w:hAnsiTheme="majorHAnsi" w:cstheme="majorBidi"/>
      </w:rPr>
      <w:tblPr/>
      <w:tcPr>
        <w:tcBorders>
          <w:top w:val="nil"/>
          <w:bottom w:val="single" w:sz="8" w:space="0" w:color="DDDDDD" w:themeColor="accent1"/>
        </w:tcBorders>
      </w:tcPr>
    </w:tblStylePr>
    <w:tblStylePr w:type="lastRow">
      <w:rPr>
        <w:b/>
        <w:bCs/>
        <w:color w:val="000000" w:themeColor="text2"/>
      </w:rPr>
      <w:tblPr/>
      <w:tcPr>
        <w:tcBorders>
          <w:top w:val="single" w:sz="8" w:space="0" w:color="DDDDDD" w:themeColor="accent1"/>
          <w:bottom w:val="single" w:sz="8" w:space="0" w:color="DDDDDD" w:themeColor="accent1"/>
        </w:tcBorders>
      </w:tcPr>
    </w:tblStylePr>
    <w:tblStylePr w:type="firstCol">
      <w:rPr>
        <w:b/>
        <w:bCs/>
      </w:rPr>
    </w:tblStylePr>
    <w:tblStylePr w:type="lastCol">
      <w:rPr>
        <w:b/>
        <w:bCs/>
      </w:rPr>
      <w:tblPr/>
      <w:tcPr>
        <w:tcBorders>
          <w:top w:val="single" w:sz="8" w:space="0" w:color="DDDDDD" w:themeColor="accent1"/>
          <w:bottom w:val="single" w:sz="8" w:space="0" w:color="DDDDDD" w:themeColor="accent1"/>
        </w:tcBorders>
      </w:tcPr>
    </w:tblStylePr>
    <w:tblStylePr w:type="band1Vert">
      <w:tblPr/>
      <w:tcPr>
        <w:shd w:val="clear" w:color="auto" w:fill="F6F6F6" w:themeFill="accent1" w:themeFillTint="3F"/>
      </w:tcPr>
    </w:tblStylePr>
    <w:tblStylePr w:type="band1Horz">
      <w:tblPr/>
      <w:tcPr>
        <w:shd w:val="clear" w:color="auto" w:fill="F6F6F6" w:themeFill="accent1" w:themeFillTint="3F"/>
      </w:tcPr>
    </w:tblStylePr>
  </w:style>
  <w:style w:type="table" w:styleId="MediumList1-Accent2">
    <w:name w:val="Medium List 1 Accent 2"/>
    <w:basedOn w:val="TableNormal"/>
    <w:uiPriority w:val="65"/>
    <w:locked/>
    <w:rsid w:val="00973F6A"/>
    <w:pPr>
      <w:spacing w:after="0"/>
    </w:pPr>
    <w:tblPr>
      <w:tblStyleRowBandSize w:val="1"/>
      <w:tblStyleColBandSize w:val="1"/>
      <w:tblBorders>
        <w:top w:val="single" w:sz="8" w:space="0" w:color="B2B2B2" w:themeColor="accent2"/>
        <w:bottom w:val="single" w:sz="8" w:space="0" w:color="B2B2B2" w:themeColor="accent2"/>
      </w:tblBorders>
    </w:tblPr>
    <w:tblStylePr w:type="firstRow">
      <w:rPr>
        <w:rFonts w:asciiTheme="majorHAnsi" w:eastAsiaTheme="majorEastAsia" w:hAnsiTheme="majorHAnsi" w:cstheme="majorBidi"/>
      </w:rPr>
      <w:tblPr/>
      <w:tcPr>
        <w:tcBorders>
          <w:top w:val="nil"/>
          <w:bottom w:val="single" w:sz="8" w:space="0" w:color="B2B2B2" w:themeColor="accent2"/>
        </w:tcBorders>
      </w:tcPr>
    </w:tblStylePr>
    <w:tblStylePr w:type="lastRow">
      <w:rPr>
        <w:b/>
        <w:bCs/>
        <w:color w:val="000000" w:themeColor="text2"/>
      </w:rPr>
      <w:tblPr/>
      <w:tcPr>
        <w:tcBorders>
          <w:top w:val="single" w:sz="8" w:space="0" w:color="B2B2B2" w:themeColor="accent2"/>
          <w:bottom w:val="single" w:sz="8" w:space="0" w:color="B2B2B2" w:themeColor="accent2"/>
        </w:tcBorders>
      </w:tcPr>
    </w:tblStylePr>
    <w:tblStylePr w:type="firstCol">
      <w:rPr>
        <w:b/>
        <w:bCs/>
      </w:rPr>
    </w:tblStylePr>
    <w:tblStylePr w:type="lastCol">
      <w:rPr>
        <w:b/>
        <w:bCs/>
      </w:rPr>
      <w:tblPr/>
      <w:tcPr>
        <w:tcBorders>
          <w:top w:val="single" w:sz="8" w:space="0" w:color="B2B2B2" w:themeColor="accent2"/>
          <w:bottom w:val="single" w:sz="8" w:space="0" w:color="B2B2B2" w:themeColor="accent2"/>
        </w:tcBorders>
      </w:tcPr>
    </w:tblStylePr>
    <w:tblStylePr w:type="band1Vert">
      <w:tblPr/>
      <w:tcPr>
        <w:shd w:val="clear" w:color="auto" w:fill="EBEBEB" w:themeFill="accent2" w:themeFillTint="3F"/>
      </w:tcPr>
    </w:tblStylePr>
    <w:tblStylePr w:type="band1Horz">
      <w:tblPr/>
      <w:tcPr>
        <w:shd w:val="clear" w:color="auto" w:fill="EBEBEB" w:themeFill="accent2" w:themeFillTint="3F"/>
      </w:tcPr>
    </w:tblStylePr>
  </w:style>
  <w:style w:type="table" w:styleId="MediumList1-Accent3">
    <w:name w:val="Medium List 1 Accent 3"/>
    <w:basedOn w:val="TableNormal"/>
    <w:uiPriority w:val="65"/>
    <w:locked/>
    <w:rsid w:val="00973F6A"/>
    <w:pPr>
      <w:spacing w:after="0"/>
    </w:pPr>
    <w:tblPr>
      <w:tblStyleRowBandSize w:val="1"/>
      <w:tblStyleColBandSize w:val="1"/>
      <w:tblBorders>
        <w:top w:val="single" w:sz="8" w:space="0" w:color="969696" w:themeColor="accent3"/>
        <w:bottom w:val="single" w:sz="8" w:space="0" w:color="969696" w:themeColor="accent3"/>
      </w:tblBorders>
    </w:tblPr>
    <w:tblStylePr w:type="firstRow">
      <w:rPr>
        <w:rFonts w:asciiTheme="majorHAnsi" w:eastAsiaTheme="majorEastAsia" w:hAnsiTheme="majorHAnsi" w:cstheme="majorBidi"/>
      </w:rPr>
      <w:tblPr/>
      <w:tcPr>
        <w:tcBorders>
          <w:top w:val="nil"/>
          <w:bottom w:val="single" w:sz="8" w:space="0" w:color="969696" w:themeColor="accent3"/>
        </w:tcBorders>
      </w:tcPr>
    </w:tblStylePr>
    <w:tblStylePr w:type="lastRow">
      <w:rPr>
        <w:b/>
        <w:bCs/>
        <w:color w:val="000000" w:themeColor="text2"/>
      </w:rPr>
      <w:tblPr/>
      <w:tcPr>
        <w:tcBorders>
          <w:top w:val="single" w:sz="8" w:space="0" w:color="969696" w:themeColor="accent3"/>
          <w:bottom w:val="single" w:sz="8" w:space="0" w:color="969696" w:themeColor="accent3"/>
        </w:tcBorders>
      </w:tcPr>
    </w:tblStylePr>
    <w:tblStylePr w:type="firstCol">
      <w:rPr>
        <w:b/>
        <w:bCs/>
      </w:rPr>
    </w:tblStylePr>
    <w:tblStylePr w:type="lastCol">
      <w:rPr>
        <w:b/>
        <w:bCs/>
      </w:rPr>
      <w:tblPr/>
      <w:tcPr>
        <w:tcBorders>
          <w:top w:val="single" w:sz="8" w:space="0" w:color="969696" w:themeColor="accent3"/>
          <w:bottom w:val="single" w:sz="8" w:space="0" w:color="969696" w:themeColor="accent3"/>
        </w:tcBorders>
      </w:tcPr>
    </w:tblStylePr>
    <w:tblStylePr w:type="band1Vert">
      <w:tblPr/>
      <w:tcPr>
        <w:shd w:val="clear" w:color="auto" w:fill="E5E5E5" w:themeFill="accent3" w:themeFillTint="3F"/>
      </w:tcPr>
    </w:tblStylePr>
    <w:tblStylePr w:type="band1Horz">
      <w:tblPr/>
      <w:tcPr>
        <w:shd w:val="clear" w:color="auto" w:fill="E5E5E5" w:themeFill="accent3" w:themeFillTint="3F"/>
      </w:tcPr>
    </w:tblStylePr>
  </w:style>
  <w:style w:type="table" w:styleId="MediumList1-Accent4">
    <w:name w:val="Medium List 1 Accent 4"/>
    <w:basedOn w:val="TableNormal"/>
    <w:uiPriority w:val="65"/>
    <w:locked/>
    <w:rsid w:val="00973F6A"/>
    <w:pPr>
      <w:spacing w:after="0"/>
    </w:pPr>
    <w:tblPr>
      <w:tblStyleRowBandSize w:val="1"/>
      <w:tblStyleColBandSize w:val="1"/>
      <w:tblBorders>
        <w:top w:val="single" w:sz="8" w:space="0" w:color="808080" w:themeColor="accent4"/>
        <w:bottom w:val="single" w:sz="8" w:space="0" w:color="808080" w:themeColor="accent4"/>
      </w:tblBorders>
    </w:tblPr>
    <w:tblStylePr w:type="firstRow">
      <w:rPr>
        <w:rFonts w:asciiTheme="majorHAnsi" w:eastAsiaTheme="majorEastAsia" w:hAnsiTheme="majorHAnsi" w:cstheme="majorBidi"/>
      </w:rPr>
      <w:tblPr/>
      <w:tcPr>
        <w:tcBorders>
          <w:top w:val="nil"/>
          <w:bottom w:val="single" w:sz="8" w:space="0" w:color="808080" w:themeColor="accent4"/>
        </w:tcBorders>
      </w:tcPr>
    </w:tblStylePr>
    <w:tblStylePr w:type="lastRow">
      <w:rPr>
        <w:b/>
        <w:bCs/>
        <w:color w:val="000000" w:themeColor="text2"/>
      </w:rPr>
      <w:tblPr/>
      <w:tcPr>
        <w:tcBorders>
          <w:top w:val="single" w:sz="8" w:space="0" w:color="808080" w:themeColor="accent4"/>
          <w:bottom w:val="single" w:sz="8" w:space="0" w:color="808080" w:themeColor="accent4"/>
        </w:tcBorders>
      </w:tcPr>
    </w:tblStylePr>
    <w:tblStylePr w:type="firstCol">
      <w:rPr>
        <w:b/>
        <w:bCs/>
      </w:rPr>
    </w:tblStylePr>
    <w:tblStylePr w:type="lastCol">
      <w:rPr>
        <w:b/>
        <w:bCs/>
      </w:rPr>
      <w:tblPr/>
      <w:tcPr>
        <w:tcBorders>
          <w:top w:val="single" w:sz="8" w:space="0" w:color="808080" w:themeColor="accent4"/>
          <w:bottom w:val="single" w:sz="8" w:space="0" w:color="808080" w:themeColor="accent4"/>
        </w:tcBorders>
      </w:tcPr>
    </w:tblStylePr>
    <w:tblStylePr w:type="band1Vert">
      <w:tblPr/>
      <w:tcPr>
        <w:shd w:val="clear" w:color="auto" w:fill="DFDFDF" w:themeFill="accent4" w:themeFillTint="3F"/>
      </w:tcPr>
    </w:tblStylePr>
    <w:tblStylePr w:type="band1Horz">
      <w:tblPr/>
      <w:tcPr>
        <w:shd w:val="clear" w:color="auto" w:fill="DFDFDF" w:themeFill="accent4" w:themeFillTint="3F"/>
      </w:tcPr>
    </w:tblStylePr>
  </w:style>
  <w:style w:type="table" w:styleId="MediumList1-Accent5">
    <w:name w:val="Medium List 1 Accent 5"/>
    <w:basedOn w:val="TableNormal"/>
    <w:uiPriority w:val="65"/>
    <w:locked/>
    <w:rsid w:val="00973F6A"/>
    <w:pPr>
      <w:spacing w:after="0"/>
    </w:pPr>
    <w:tblPr>
      <w:tblStyleRowBandSize w:val="1"/>
      <w:tblStyleColBandSize w:val="1"/>
      <w:tblBorders>
        <w:top w:val="single" w:sz="8" w:space="0" w:color="5F5F5F" w:themeColor="accent5"/>
        <w:bottom w:val="single" w:sz="8" w:space="0" w:color="5F5F5F" w:themeColor="accent5"/>
      </w:tblBorders>
    </w:tblPr>
    <w:tblStylePr w:type="firstRow">
      <w:rPr>
        <w:rFonts w:asciiTheme="majorHAnsi" w:eastAsiaTheme="majorEastAsia" w:hAnsiTheme="majorHAnsi" w:cstheme="majorBidi"/>
      </w:rPr>
      <w:tblPr/>
      <w:tcPr>
        <w:tcBorders>
          <w:top w:val="nil"/>
          <w:bottom w:val="single" w:sz="8" w:space="0" w:color="5F5F5F" w:themeColor="accent5"/>
        </w:tcBorders>
      </w:tcPr>
    </w:tblStylePr>
    <w:tblStylePr w:type="lastRow">
      <w:rPr>
        <w:b/>
        <w:bCs/>
        <w:color w:val="000000" w:themeColor="text2"/>
      </w:rPr>
      <w:tblPr/>
      <w:tcPr>
        <w:tcBorders>
          <w:top w:val="single" w:sz="8" w:space="0" w:color="5F5F5F" w:themeColor="accent5"/>
          <w:bottom w:val="single" w:sz="8" w:space="0" w:color="5F5F5F" w:themeColor="accent5"/>
        </w:tcBorders>
      </w:tcPr>
    </w:tblStylePr>
    <w:tblStylePr w:type="firstCol">
      <w:rPr>
        <w:b/>
        <w:bCs/>
      </w:rPr>
    </w:tblStylePr>
    <w:tblStylePr w:type="lastCol">
      <w:rPr>
        <w:b/>
        <w:bCs/>
      </w:rPr>
      <w:tblPr/>
      <w:tcPr>
        <w:tcBorders>
          <w:top w:val="single" w:sz="8" w:space="0" w:color="5F5F5F" w:themeColor="accent5"/>
          <w:bottom w:val="single" w:sz="8" w:space="0" w:color="5F5F5F" w:themeColor="accent5"/>
        </w:tcBorders>
      </w:tcPr>
    </w:tblStylePr>
    <w:tblStylePr w:type="band1Vert">
      <w:tblPr/>
      <w:tcPr>
        <w:shd w:val="clear" w:color="auto" w:fill="D7D7D7" w:themeFill="accent5" w:themeFillTint="3F"/>
      </w:tcPr>
    </w:tblStylePr>
    <w:tblStylePr w:type="band1Horz">
      <w:tblPr/>
      <w:tcPr>
        <w:shd w:val="clear" w:color="auto" w:fill="D7D7D7" w:themeFill="accent5" w:themeFillTint="3F"/>
      </w:tcPr>
    </w:tblStylePr>
  </w:style>
  <w:style w:type="table" w:styleId="MediumList1-Accent6">
    <w:name w:val="Medium List 1 Accent 6"/>
    <w:basedOn w:val="TableNormal"/>
    <w:uiPriority w:val="65"/>
    <w:locked/>
    <w:rsid w:val="00973F6A"/>
    <w:pPr>
      <w:spacing w:after="0"/>
    </w:pPr>
    <w:tblPr>
      <w:tblStyleRowBandSize w:val="1"/>
      <w:tblStyleColBandSize w:val="1"/>
      <w:tblBorders>
        <w:top w:val="single" w:sz="8" w:space="0" w:color="4D4D4D" w:themeColor="accent6"/>
        <w:bottom w:val="single" w:sz="8" w:space="0" w:color="4D4D4D" w:themeColor="accent6"/>
      </w:tblBorders>
    </w:tblPr>
    <w:tblStylePr w:type="firstRow">
      <w:rPr>
        <w:rFonts w:asciiTheme="majorHAnsi" w:eastAsiaTheme="majorEastAsia" w:hAnsiTheme="majorHAnsi" w:cstheme="majorBidi"/>
      </w:rPr>
      <w:tblPr/>
      <w:tcPr>
        <w:tcBorders>
          <w:top w:val="nil"/>
          <w:bottom w:val="single" w:sz="8" w:space="0" w:color="4D4D4D" w:themeColor="accent6"/>
        </w:tcBorders>
      </w:tcPr>
    </w:tblStylePr>
    <w:tblStylePr w:type="lastRow">
      <w:rPr>
        <w:b/>
        <w:bCs/>
        <w:color w:val="000000" w:themeColor="text2"/>
      </w:rPr>
      <w:tblPr/>
      <w:tcPr>
        <w:tcBorders>
          <w:top w:val="single" w:sz="8" w:space="0" w:color="4D4D4D" w:themeColor="accent6"/>
          <w:bottom w:val="single" w:sz="8" w:space="0" w:color="4D4D4D" w:themeColor="accent6"/>
        </w:tcBorders>
      </w:tcPr>
    </w:tblStylePr>
    <w:tblStylePr w:type="firstCol">
      <w:rPr>
        <w:b/>
        <w:bCs/>
      </w:rPr>
    </w:tblStylePr>
    <w:tblStylePr w:type="lastCol">
      <w:rPr>
        <w:b/>
        <w:bCs/>
      </w:rPr>
      <w:tblPr/>
      <w:tcPr>
        <w:tcBorders>
          <w:top w:val="single" w:sz="8" w:space="0" w:color="4D4D4D" w:themeColor="accent6"/>
          <w:bottom w:val="single" w:sz="8" w:space="0" w:color="4D4D4D" w:themeColor="accent6"/>
        </w:tcBorders>
      </w:tcPr>
    </w:tblStylePr>
    <w:tblStylePr w:type="band1Vert">
      <w:tblPr/>
      <w:tcPr>
        <w:shd w:val="clear" w:color="auto" w:fill="D3D3D3" w:themeFill="accent6" w:themeFillTint="3F"/>
      </w:tcPr>
    </w:tblStylePr>
    <w:tblStylePr w:type="band1Horz">
      <w:tblPr/>
      <w:tcPr>
        <w:shd w:val="clear" w:color="auto" w:fill="D3D3D3" w:themeFill="accent6" w:themeFillTint="3F"/>
      </w:tcPr>
    </w:tblStylePr>
  </w:style>
  <w:style w:type="table" w:styleId="MediumList2">
    <w:name w:val="Medium Lis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rPr>
        <w:sz w:val="24"/>
        <w:szCs w:val="24"/>
      </w:rPr>
      <w:tblPr/>
      <w:tcPr>
        <w:tcBorders>
          <w:top w:val="nil"/>
          <w:left w:val="nil"/>
          <w:bottom w:val="single" w:sz="24" w:space="0" w:color="DDDDDD" w:themeColor="accent1"/>
          <w:right w:val="nil"/>
          <w:insideH w:val="nil"/>
          <w:insideV w:val="nil"/>
        </w:tcBorders>
        <w:shd w:val="clear" w:color="auto" w:fill="FFFFFF" w:themeFill="background1"/>
      </w:tcPr>
    </w:tblStylePr>
    <w:tblStylePr w:type="lastRow">
      <w:tblPr/>
      <w:tcPr>
        <w:tcBorders>
          <w:top w:val="single" w:sz="8" w:space="0" w:color="DDDDD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DDDDD" w:themeColor="accent1"/>
          <w:insideH w:val="nil"/>
          <w:insideV w:val="nil"/>
        </w:tcBorders>
        <w:shd w:val="clear" w:color="auto" w:fill="FFFFFF" w:themeFill="background1"/>
      </w:tcPr>
    </w:tblStylePr>
    <w:tblStylePr w:type="lastCol">
      <w:tblPr/>
      <w:tcPr>
        <w:tcBorders>
          <w:top w:val="nil"/>
          <w:left w:val="single" w:sz="8" w:space="0" w:color="DDDDD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top w:val="nil"/>
          <w:bottom w:val="nil"/>
          <w:insideH w:val="nil"/>
          <w:insideV w:val="nil"/>
        </w:tcBorders>
        <w:shd w:val="clear" w:color="auto" w:fill="F6F6F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rPr>
        <w:sz w:val="24"/>
        <w:szCs w:val="24"/>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tblPr/>
      <w:tcPr>
        <w:tcBorders>
          <w:top w:val="single" w:sz="8" w:space="0" w:color="B2B2B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2B2B2" w:themeColor="accent2"/>
          <w:insideH w:val="nil"/>
          <w:insideV w:val="nil"/>
        </w:tcBorders>
        <w:shd w:val="clear" w:color="auto" w:fill="FFFFFF" w:themeFill="background1"/>
      </w:tcPr>
    </w:tblStylePr>
    <w:tblStylePr w:type="lastCol">
      <w:tblPr/>
      <w:tcPr>
        <w:tcBorders>
          <w:top w:val="nil"/>
          <w:left w:val="single" w:sz="8" w:space="0" w:color="B2B2B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top w:val="nil"/>
          <w:bottom w:val="nil"/>
          <w:insideH w:val="nil"/>
          <w:insideV w:val="nil"/>
        </w:tcBorders>
        <w:shd w:val="clear" w:color="auto" w:fill="EBEBE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rPr>
        <w:sz w:val="24"/>
        <w:szCs w:val="24"/>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tblPr/>
      <w:tcPr>
        <w:tcBorders>
          <w:top w:val="single" w:sz="8" w:space="0" w:color="969696"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69696" w:themeColor="accent3"/>
          <w:insideH w:val="nil"/>
          <w:insideV w:val="nil"/>
        </w:tcBorders>
        <w:shd w:val="clear" w:color="auto" w:fill="FFFFFF" w:themeFill="background1"/>
      </w:tcPr>
    </w:tblStylePr>
    <w:tblStylePr w:type="lastCol">
      <w:tblPr/>
      <w:tcPr>
        <w:tcBorders>
          <w:top w:val="nil"/>
          <w:left w:val="single" w:sz="8" w:space="0" w:color="969696"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top w:val="nil"/>
          <w:bottom w:val="nil"/>
          <w:insideH w:val="nil"/>
          <w:insideV w:val="nil"/>
        </w:tcBorders>
        <w:shd w:val="clear" w:color="auto" w:fill="E5E5E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rPr>
        <w:sz w:val="24"/>
        <w:szCs w:val="24"/>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tblPr/>
      <w:tcPr>
        <w:tcBorders>
          <w:top w:val="single" w:sz="8" w:space="0" w:color="80808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8080" w:themeColor="accent4"/>
          <w:insideH w:val="nil"/>
          <w:insideV w:val="nil"/>
        </w:tcBorders>
        <w:shd w:val="clear" w:color="auto" w:fill="FFFFFF" w:themeFill="background1"/>
      </w:tcPr>
    </w:tblStylePr>
    <w:tblStylePr w:type="lastCol">
      <w:tblPr/>
      <w:tcPr>
        <w:tcBorders>
          <w:top w:val="nil"/>
          <w:left w:val="single" w:sz="8" w:space="0" w:color="80808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top w:val="nil"/>
          <w:bottom w:val="nil"/>
          <w:insideH w:val="nil"/>
          <w:insideV w:val="nil"/>
        </w:tcBorders>
        <w:shd w:val="clear" w:color="auto" w:fill="DFDFD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rPr>
        <w:sz w:val="24"/>
        <w:szCs w:val="24"/>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tblPr/>
      <w:tcPr>
        <w:tcBorders>
          <w:top w:val="single" w:sz="8" w:space="0" w:color="5F5F5F"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5F5F" w:themeColor="accent5"/>
          <w:insideH w:val="nil"/>
          <w:insideV w:val="nil"/>
        </w:tcBorders>
        <w:shd w:val="clear" w:color="auto" w:fill="FFFFFF" w:themeFill="background1"/>
      </w:tcPr>
    </w:tblStylePr>
    <w:tblStylePr w:type="lastCol">
      <w:tblPr/>
      <w:tcPr>
        <w:tcBorders>
          <w:top w:val="nil"/>
          <w:left w:val="single" w:sz="8" w:space="0" w:color="5F5F5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top w:val="nil"/>
          <w:bottom w:val="nil"/>
          <w:insideH w:val="nil"/>
          <w:insideV w:val="nil"/>
        </w:tcBorders>
        <w:shd w:val="clear" w:color="auto" w:fill="D7D7D7"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rPr>
        <w:sz w:val="24"/>
        <w:szCs w:val="24"/>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tblPr/>
      <w:tcPr>
        <w:tcBorders>
          <w:top w:val="single" w:sz="8" w:space="0" w:color="4D4D4D"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D4D4D" w:themeColor="accent6"/>
          <w:insideH w:val="nil"/>
          <w:insideV w:val="nil"/>
        </w:tcBorders>
        <w:shd w:val="clear" w:color="auto" w:fill="FFFFFF" w:themeFill="background1"/>
      </w:tcPr>
    </w:tblStylePr>
    <w:tblStylePr w:type="lastCol">
      <w:tblPr/>
      <w:tcPr>
        <w:tcBorders>
          <w:top w:val="nil"/>
          <w:left w:val="single" w:sz="8" w:space="0" w:color="4D4D4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top w:val="nil"/>
          <w:bottom w:val="nil"/>
          <w:insideH w:val="nil"/>
          <w:insideV w:val="nil"/>
        </w:tcBorders>
        <w:shd w:val="clear" w:color="auto" w:fill="D3D3D3"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tblBorders>
    </w:tblPr>
    <w:tblStylePr w:type="firstRow">
      <w:pPr>
        <w:spacing w:before="0" w:after="0" w:line="240" w:lineRule="auto"/>
      </w:pPr>
      <w:rPr>
        <w:b/>
        <w:bCs/>
        <w:color w:val="FFFFFF" w:themeColor="background1"/>
      </w:rPr>
      <w:tblPr/>
      <w:tcPr>
        <w:tc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shd w:val="clear" w:color="auto" w:fill="DDDDDD" w:themeFill="accent1"/>
      </w:tcPr>
    </w:tblStylePr>
    <w:tblStylePr w:type="lastRow">
      <w:pPr>
        <w:spacing w:before="0" w:after="0" w:line="240" w:lineRule="auto"/>
      </w:pPr>
      <w:rPr>
        <w:b/>
        <w:bCs/>
      </w:rPr>
      <w:tblPr/>
      <w:tcPr>
        <w:tcBorders>
          <w:top w:val="double" w:sz="6"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tcPr>
    </w:tblStylePr>
    <w:tblStylePr w:type="firstCol">
      <w:rPr>
        <w:b/>
        <w:bCs/>
      </w:rPr>
    </w:tblStylePr>
    <w:tblStylePr w:type="lastCol">
      <w:rPr>
        <w:b/>
        <w:bCs/>
      </w:rPr>
    </w:tblStylePr>
    <w:tblStylePr w:type="band1Vert">
      <w:tblPr/>
      <w:tcPr>
        <w:shd w:val="clear" w:color="auto" w:fill="F6F6F6" w:themeFill="accent1" w:themeFillTint="3F"/>
      </w:tcPr>
    </w:tblStylePr>
    <w:tblStylePr w:type="band1Horz">
      <w:tblPr/>
      <w:tcPr>
        <w:tcBorders>
          <w:insideH w:val="nil"/>
          <w:insideV w:val="nil"/>
        </w:tcBorders>
        <w:shd w:val="clear" w:color="auto" w:fill="F6F6F6"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tblBorders>
    </w:tblPr>
    <w:tblStylePr w:type="firstRow">
      <w:pPr>
        <w:spacing w:before="0" w:after="0" w:line="240" w:lineRule="auto"/>
      </w:pPr>
      <w:rPr>
        <w:b/>
        <w:bCs/>
        <w:color w:val="FFFFFF" w:themeColor="background1"/>
      </w:rPr>
      <w:tblPr/>
      <w:tcPr>
        <w:tc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shd w:val="clear" w:color="auto" w:fill="B2B2B2" w:themeFill="accent2"/>
      </w:tcPr>
    </w:tblStylePr>
    <w:tblStylePr w:type="lastRow">
      <w:pPr>
        <w:spacing w:before="0" w:after="0" w:line="240" w:lineRule="auto"/>
      </w:pPr>
      <w:rPr>
        <w:b/>
        <w:bCs/>
      </w:rPr>
      <w:tblPr/>
      <w:tcPr>
        <w:tcBorders>
          <w:top w:val="double" w:sz="6"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tcPr>
    </w:tblStylePr>
    <w:tblStylePr w:type="firstCol">
      <w:rPr>
        <w:b/>
        <w:bCs/>
      </w:rPr>
    </w:tblStylePr>
    <w:tblStylePr w:type="lastCol">
      <w:rPr>
        <w:b/>
        <w:bCs/>
      </w:rPr>
    </w:tblStylePr>
    <w:tblStylePr w:type="band1Vert">
      <w:tblPr/>
      <w:tcPr>
        <w:shd w:val="clear" w:color="auto" w:fill="EBEBEB" w:themeFill="accent2" w:themeFillTint="3F"/>
      </w:tcPr>
    </w:tblStylePr>
    <w:tblStylePr w:type="band1Horz">
      <w:tblPr/>
      <w:tcPr>
        <w:tcBorders>
          <w:insideH w:val="nil"/>
          <w:insideV w:val="nil"/>
        </w:tcBorders>
        <w:shd w:val="clear" w:color="auto" w:fill="EBEBE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tblBorders>
    </w:tblPr>
    <w:tblStylePr w:type="firstRow">
      <w:pPr>
        <w:spacing w:before="0" w:after="0" w:line="240" w:lineRule="auto"/>
      </w:pPr>
      <w:rPr>
        <w:b/>
        <w:bCs/>
        <w:color w:val="FFFFFF" w:themeColor="background1"/>
      </w:rPr>
      <w:tblPr/>
      <w:tcPr>
        <w:tc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shd w:val="clear" w:color="auto" w:fill="969696" w:themeFill="accent3"/>
      </w:tcPr>
    </w:tblStylePr>
    <w:tblStylePr w:type="lastRow">
      <w:pPr>
        <w:spacing w:before="0" w:after="0" w:line="240" w:lineRule="auto"/>
      </w:pPr>
      <w:rPr>
        <w:b/>
        <w:bCs/>
      </w:rPr>
      <w:tblPr/>
      <w:tcPr>
        <w:tcBorders>
          <w:top w:val="double" w:sz="6"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tcPr>
    </w:tblStylePr>
    <w:tblStylePr w:type="firstCol">
      <w:rPr>
        <w:b/>
        <w:bCs/>
      </w:rPr>
    </w:tblStylePr>
    <w:tblStylePr w:type="lastCol">
      <w:rPr>
        <w:b/>
        <w:bCs/>
      </w:rPr>
    </w:tblStylePr>
    <w:tblStylePr w:type="band1Vert">
      <w:tblPr/>
      <w:tcPr>
        <w:shd w:val="clear" w:color="auto" w:fill="E5E5E5" w:themeFill="accent3" w:themeFillTint="3F"/>
      </w:tcPr>
    </w:tblStylePr>
    <w:tblStylePr w:type="band1Horz">
      <w:tblPr/>
      <w:tcPr>
        <w:tcBorders>
          <w:insideH w:val="nil"/>
          <w:insideV w:val="nil"/>
        </w:tcBorders>
        <w:shd w:val="clear" w:color="auto" w:fill="E5E5E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tblBorders>
    </w:tblPr>
    <w:tblStylePr w:type="firstRow">
      <w:pPr>
        <w:spacing w:before="0" w:after="0" w:line="240" w:lineRule="auto"/>
      </w:pPr>
      <w:rPr>
        <w:b/>
        <w:bCs/>
        <w:color w:val="FFFFFF" w:themeColor="background1"/>
      </w:rPr>
      <w:tblPr/>
      <w:tcPr>
        <w:tc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shd w:val="clear" w:color="auto" w:fill="808080" w:themeFill="accent4"/>
      </w:tcPr>
    </w:tblStylePr>
    <w:tblStylePr w:type="lastRow">
      <w:pPr>
        <w:spacing w:before="0" w:after="0" w:line="240" w:lineRule="auto"/>
      </w:pPr>
      <w:rPr>
        <w:b/>
        <w:bCs/>
      </w:rPr>
      <w:tblPr/>
      <w:tcPr>
        <w:tcBorders>
          <w:top w:val="double" w:sz="6"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FDF" w:themeFill="accent4" w:themeFillTint="3F"/>
      </w:tcPr>
    </w:tblStylePr>
    <w:tblStylePr w:type="band1Horz">
      <w:tblPr/>
      <w:tcPr>
        <w:tcBorders>
          <w:insideH w:val="nil"/>
          <w:insideV w:val="nil"/>
        </w:tcBorders>
        <w:shd w:val="clear" w:color="auto" w:fill="DFDFD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tblBorders>
    </w:tblPr>
    <w:tblStylePr w:type="firstRow">
      <w:pPr>
        <w:spacing w:before="0" w:after="0" w:line="240" w:lineRule="auto"/>
      </w:pPr>
      <w:rPr>
        <w:b/>
        <w:bCs/>
        <w:color w:val="FFFFFF" w:themeColor="background1"/>
      </w:rPr>
      <w:tblPr/>
      <w:tcPr>
        <w:tc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shd w:val="clear" w:color="auto" w:fill="5F5F5F" w:themeFill="accent5"/>
      </w:tcPr>
    </w:tblStylePr>
    <w:tblStylePr w:type="lastRow">
      <w:pPr>
        <w:spacing w:before="0" w:after="0" w:line="240" w:lineRule="auto"/>
      </w:pPr>
      <w:rPr>
        <w:b/>
        <w:bCs/>
      </w:rPr>
      <w:tblPr/>
      <w:tcPr>
        <w:tcBorders>
          <w:top w:val="double" w:sz="6"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tcPr>
    </w:tblStylePr>
    <w:tblStylePr w:type="firstCol">
      <w:rPr>
        <w:b/>
        <w:bCs/>
      </w:rPr>
    </w:tblStylePr>
    <w:tblStylePr w:type="lastCol">
      <w:rPr>
        <w:b/>
        <w:bCs/>
      </w:rPr>
    </w:tblStylePr>
    <w:tblStylePr w:type="band1Vert">
      <w:tblPr/>
      <w:tcPr>
        <w:shd w:val="clear" w:color="auto" w:fill="D7D7D7" w:themeFill="accent5" w:themeFillTint="3F"/>
      </w:tcPr>
    </w:tblStylePr>
    <w:tblStylePr w:type="band1Horz">
      <w:tblPr/>
      <w:tcPr>
        <w:tcBorders>
          <w:insideH w:val="nil"/>
          <w:insideV w:val="nil"/>
        </w:tcBorders>
        <w:shd w:val="clear" w:color="auto" w:fill="D7D7D7"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tblBorders>
    </w:tblPr>
    <w:tblStylePr w:type="firstRow">
      <w:pPr>
        <w:spacing w:before="0" w:after="0" w:line="240" w:lineRule="auto"/>
      </w:pPr>
      <w:rPr>
        <w:b/>
        <w:bCs/>
        <w:color w:val="FFFFFF" w:themeColor="background1"/>
      </w:rPr>
      <w:tblPr/>
      <w:tcPr>
        <w:tc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shd w:val="clear" w:color="auto" w:fill="4D4D4D" w:themeFill="accent6"/>
      </w:tcPr>
    </w:tblStylePr>
    <w:tblStylePr w:type="lastRow">
      <w:pPr>
        <w:spacing w:before="0" w:after="0" w:line="240" w:lineRule="auto"/>
      </w:pPr>
      <w:rPr>
        <w:b/>
        <w:bCs/>
      </w:rPr>
      <w:tblPr/>
      <w:tcPr>
        <w:tcBorders>
          <w:top w:val="double" w:sz="6"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tcPr>
    </w:tblStylePr>
    <w:tblStylePr w:type="firstCol">
      <w:rPr>
        <w:b/>
        <w:bCs/>
      </w:rPr>
    </w:tblStylePr>
    <w:tblStylePr w:type="lastCol">
      <w:rPr>
        <w:b/>
        <w:bCs/>
      </w:rPr>
    </w:tblStylePr>
    <w:tblStylePr w:type="band1Vert">
      <w:tblPr/>
      <w:tcPr>
        <w:shd w:val="clear" w:color="auto" w:fill="D3D3D3" w:themeFill="accent6" w:themeFillTint="3F"/>
      </w:tcPr>
    </w:tblStylePr>
    <w:tblStylePr w:type="band1Horz">
      <w:tblPr/>
      <w:tcPr>
        <w:tcBorders>
          <w:insideH w:val="nil"/>
          <w:insideV w:val="nil"/>
        </w:tcBorders>
        <w:shd w:val="clear" w:color="auto" w:fill="D3D3D3"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DDDD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DDDDD" w:themeFill="accent1"/>
      </w:tcPr>
    </w:tblStylePr>
    <w:tblStylePr w:type="lastCol">
      <w:rPr>
        <w:b/>
        <w:bCs/>
        <w:color w:val="FFFFFF" w:themeColor="background1"/>
      </w:rPr>
      <w:tblPr/>
      <w:tcPr>
        <w:tcBorders>
          <w:left w:val="nil"/>
          <w:right w:val="nil"/>
          <w:insideH w:val="nil"/>
          <w:insideV w:val="nil"/>
        </w:tcBorders>
        <w:shd w:val="clear" w:color="auto" w:fill="DDDDD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2B2B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2B2B2" w:themeFill="accent2"/>
      </w:tcPr>
    </w:tblStylePr>
    <w:tblStylePr w:type="lastCol">
      <w:rPr>
        <w:b/>
        <w:bCs/>
        <w:color w:val="FFFFFF" w:themeColor="background1"/>
      </w:rPr>
      <w:tblPr/>
      <w:tcPr>
        <w:tcBorders>
          <w:left w:val="nil"/>
          <w:right w:val="nil"/>
          <w:insideH w:val="nil"/>
          <w:insideV w:val="nil"/>
        </w:tcBorders>
        <w:shd w:val="clear" w:color="auto" w:fill="B2B2B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69696"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69696" w:themeFill="accent3"/>
      </w:tcPr>
    </w:tblStylePr>
    <w:tblStylePr w:type="lastCol">
      <w:rPr>
        <w:b/>
        <w:bCs/>
        <w:color w:val="FFFFFF" w:themeColor="background1"/>
      </w:rPr>
      <w:tblPr/>
      <w:tcPr>
        <w:tcBorders>
          <w:left w:val="nil"/>
          <w:right w:val="nil"/>
          <w:insideH w:val="nil"/>
          <w:insideV w:val="nil"/>
        </w:tcBorders>
        <w:shd w:val="clear" w:color="auto" w:fill="969696"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808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8080" w:themeFill="accent4"/>
      </w:tcPr>
    </w:tblStylePr>
    <w:tblStylePr w:type="lastCol">
      <w:rPr>
        <w:b/>
        <w:bCs/>
        <w:color w:val="FFFFFF" w:themeColor="background1"/>
      </w:rPr>
      <w:tblPr/>
      <w:tcPr>
        <w:tcBorders>
          <w:left w:val="nil"/>
          <w:right w:val="nil"/>
          <w:insideH w:val="nil"/>
          <w:insideV w:val="nil"/>
        </w:tcBorders>
        <w:shd w:val="clear" w:color="auto" w:fill="80808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F5F5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F5F5F" w:themeFill="accent5"/>
      </w:tcPr>
    </w:tblStylePr>
    <w:tblStylePr w:type="lastCol">
      <w:rPr>
        <w:b/>
        <w:bCs/>
        <w:color w:val="FFFFFF" w:themeColor="background1"/>
      </w:rPr>
      <w:tblPr/>
      <w:tcPr>
        <w:tcBorders>
          <w:left w:val="nil"/>
          <w:right w:val="nil"/>
          <w:insideH w:val="nil"/>
          <w:insideV w:val="nil"/>
        </w:tcBorders>
        <w:shd w:val="clear" w:color="auto" w:fill="5F5F5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D4D4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D4D4D" w:themeFill="accent6"/>
      </w:tcPr>
    </w:tblStylePr>
    <w:tblStylePr w:type="lastCol">
      <w:rPr>
        <w:b/>
        <w:bCs/>
        <w:color w:val="FFFFFF" w:themeColor="background1"/>
      </w:rPr>
      <w:tblPr/>
      <w:tcPr>
        <w:tcBorders>
          <w:left w:val="nil"/>
          <w:right w:val="nil"/>
          <w:insideH w:val="nil"/>
          <w:insideV w:val="nil"/>
        </w:tcBorders>
        <w:shd w:val="clear" w:color="auto" w:fill="4D4D4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locked/>
    <w:rsid w:val="00973F6A"/>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973F6A"/>
    <w:rPr>
      <w:rFonts w:asciiTheme="majorHAnsi" w:eastAsiaTheme="majorEastAsia" w:hAnsiTheme="majorHAnsi" w:cstheme="majorBidi"/>
      <w:shd w:val="pct20" w:color="auto" w:fill="auto"/>
    </w:rPr>
  </w:style>
  <w:style w:type="paragraph" w:styleId="NoSpacing">
    <w:name w:val="No Spacing"/>
    <w:uiPriority w:val="1"/>
    <w:qFormat/>
    <w:rsid w:val="00973F6A"/>
    <w:pPr>
      <w:spacing w:after="0"/>
    </w:pPr>
  </w:style>
  <w:style w:type="paragraph" w:styleId="NormalWeb">
    <w:name w:val="Normal (Web)"/>
    <w:basedOn w:val="Normal"/>
    <w:uiPriority w:val="99"/>
    <w:semiHidden/>
    <w:rsid w:val="00973F6A"/>
    <w:rPr>
      <w:rFonts w:ascii="Times New Roman" w:hAnsi="Times New Roman" w:cs="Times New Roman"/>
    </w:rPr>
  </w:style>
  <w:style w:type="paragraph" w:styleId="NormalIndent">
    <w:name w:val="Normal Indent"/>
    <w:basedOn w:val="Normal"/>
    <w:uiPriority w:val="99"/>
    <w:semiHidden/>
    <w:locked/>
    <w:rsid w:val="00973F6A"/>
    <w:pPr>
      <w:ind w:left="720"/>
    </w:pPr>
  </w:style>
  <w:style w:type="paragraph" w:styleId="NoteHeading">
    <w:name w:val="Note Heading"/>
    <w:basedOn w:val="Normal"/>
    <w:next w:val="Normal"/>
    <w:link w:val="NoteHeadingChar"/>
    <w:uiPriority w:val="99"/>
    <w:semiHidden/>
    <w:locked/>
    <w:rsid w:val="00973F6A"/>
    <w:pPr>
      <w:spacing w:after="0"/>
    </w:pPr>
  </w:style>
  <w:style w:type="character" w:customStyle="1" w:styleId="NoteHeadingChar">
    <w:name w:val="Note Heading Char"/>
    <w:basedOn w:val="DefaultParagraphFont"/>
    <w:link w:val="NoteHeading"/>
    <w:uiPriority w:val="99"/>
    <w:semiHidden/>
    <w:rsid w:val="00973F6A"/>
  </w:style>
  <w:style w:type="paragraph" w:customStyle="1" w:styleId="PGnumber">
    <w:name w:val="PG number"/>
    <w:basedOn w:val="Footer"/>
    <w:uiPriority w:val="15"/>
    <w:qFormat/>
    <w:rsid w:val="004D7CEE"/>
    <w:pPr>
      <w:spacing w:before="120"/>
      <w:jc w:val="right"/>
    </w:pPr>
  </w:style>
  <w:style w:type="paragraph" w:styleId="PlainText">
    <w:name w:val="Plain Text"/>
    <w:basedOn w:val="Normal"/>
    <w:link w:val="PlainTextChar"/>
    <w:uiPriority w:val="99"/>
    <w:semiHidden/>
    <w:locked/>
    <w:rsid w:val="00973F6A"/>
    <w:pPr>
      <w:spacing w:after="0"/>
    </w:pPr>
    <w:rPr>
      <w:rFonts w:ascii="Consolas" w:hAnsi="Consolas"/>
      <w:sz w:val="21"/>
      <w:szCs w:val="21"/>
    </w:rPr>
  </w:style>
  <w:style w:type="character" w:customStyle="1" w:styleId="PlainTextChar">
    <w:name w:val="Plain Text Char"/>
    <w:basedOn w:val="DefaultParagraphFont"/>
    <w:link w:val="PlainText"/>
    <w:uiPriority w:val="99"/>
    <w:semiHidden/>
    <w:rsid w:val="00973F6A"/>
    <w:rPr>
      <w:rFonts w:ascii="Consolas" w:hAnsi="Consolas"/>
      <w:sz w:val="21"/>
      <w:szCs w:val="21"/>
    </w:rPr>
  </w:style>
  <w:style w:type="paragraph" w:styleId="Quote">
    <w:name w:val="Quote"/>
    <w:basedOn w:val="Normal"/>
    <w:next w:val="Normal"/>
    <w:link w:val="QuoteChar"/>
    <w:uiPriority w:val="29"/>
    <w:semiHidden/>
    <w:qFormat/>
    <w:locked/>
    <w:rsid w:val="00973F6A"/>
    <w:rPr>
      <w:i/>
      <w:iCs/>
    </w:rPr>
  </w:style>
  <w:style w:type="character" w:customStyle="1" w:styleId="QuoteChar">
    <w:name w:val="Quote Char"/>
    <w:basedOn w:val="DefaultParagraphFont"/>
    <w:link w:val="Quote"/>
    <w:uiPriority w:val="29"/>
    <w:semiHidden/>
    <w:rsid w:val="00973F6A"/>
    <w:rPr>
      <w:i/>
      <w:iCs/>
    </w:rPr>
  </w:style>
  <w:style w:type="paragraph" w:styleId="Salutation">
    <w:name w:val="Salutation"/>
    <w:basedOn w:val="Normal"/>
    <w:next w:val="Normal"/>
    <w:link w:val="SalutationChar"/>
    <w:uiPriority w:val="99"/>
    <w:semiHidden/>
    <w:locked/>
    <w:rsid w:val="00973F6A"/>
  </w:style>
  <w:style w:type="character" w:customStyle="1" w:styleId="SalutationChar">
    <w:name w:val="Salutation Char"/>
    <w:basedOn w:val="DefaultParagraphFont"/>
    <w:link w:val="Salutation"/>
    <w:uiPriority w:val="99"/>
    <w:semiHidden/>
    <w:rsid w:val="00973F6A"/>
  </w:style>
  <w:style w:type="paragraph" w:styleId="Signature">
    <w:name w:val="Signature"/>
    <w:basedOn w:val="Normal"/>
    <w:link w:val="SignatureChar"/>
    <w:uiPriority w:val="37"/>
    <w:semiHidden/>
    <w:locked/>
    <w:rsid w:val="00973F6A"/>
    <w:pPr>
      <w:spacing w:after="0"/>
    </w:pPr>
  </w:style>
  <w:style w:type="character" w:customStyle="1" w:styleId="SignatureChar">
    <w:name w:val="Signature Char"/>
    <w:basedOn w:val="DefaultParagraphFont"/>
    <w:link w:val="Signature"/>
    <w:uiPriority w:val="37"/>
    <w:semiHidden/>
    <w:rsid w:val="009175DD"/>
  </w:style>
  <w:style w:type="character" w:styleId="Strong">
    <w:name w:val="Strong"/>
    <w:basedOn w:val="DefaultParagraphFont"/>
    <w:uiPriority w:val="22"/>
    <w:semiHidden/>
    <w:qFormat/>
    <w:locked/>
    <w:rsid w:val="00973F6A"/>
    <w:rPr>
      <w:b/>
      <w:bCs/>
      <w:noProof w:val="0"/>
      <w:lang w:val="en-AU"/>
    </w:rPr>
  </w:style>
  <w:style w:type="character" w:styleId="SubtleEmphasis">
    <w:name w:val="Subtle Emphasis"/>
    <w:basedOn w:val="DefaultParagraphFont"/>
    <w:uiPriority w:val="19"/>
    <w:semiHidden/>
    <w:qFormat/>
    <w:locked/>
    <w:rsid w:val="00973F6A"/>
    <w:rPr>
      <w:i/>
      <w:iCs/>
      <w:noProof w:val="0"/>
      <w:color w:val="808080" w:themeColor="text1" w:themeTint="7F"/>
      <w:lang w:val="en-AU"/>
    </w:rPr>
  </w:style>
  <w:style w:type="character" w:styleId="SubtleReference">
    <w:name w:val="Subtle Reference"/>
    <w:basedOn w:val="DefaultParagraphFont"/>
    <w:uiPriority w:val="31"/>
    <w:semiHidden/>
    <w:qFormat/>
    <w:locked/>
    <w:rsid w:val="00973F6A"/>
    <w:rPr>
      <w:smallCaps/>
      <w:noProof w:val="0"/>
      <w:color w:val="B2B2B2" w:themeColor="accent2"/>
      <w:u w:val="single"/>
      <w:lang w:val="en-AU"/>
    </w:rPr>
  </w:style>
  <w:style w:type="table" w:styleId="Table3Deffects1">
    <w:name w:val="Table 3D effects 1"/>
    <w:basedOn w:val="TableNormal"/>
    <w:uiPriority w:val="99"/>
    <w:semiHidden/>
    <w:unhideWhenUsed/>
    <w:locked/>
    <w:rsid w:val="00973F6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locked/>
    <w:rsid w:val="00973F6A"/>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locked/>
    <w:rsid w:val="00973F6A"/>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locked/>
    <w:rsid w:val="00973F6A"/>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locked/>
    <w:rsid w:val="00973F6A"/>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locked/>
    <w:rsid w:val="00973F6A"/>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locked/>
    <w:rsid w:val="00973F6A"/>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locked/>
    <w:rsid w:val="00973F6A"/>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locked/>
    <w:rsid w:val="00973F6A"/>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locked/>
    <w:rsid w:val="00973F6A"/>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locked/>
    <w:rsid w:val="00973F6A"/>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locked/>
    <w:rsid w:val="00973F6A"/>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locked/>
    <w:rsid w:val="00973F6A"/>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locked/>
    <w:rsid w:val="00973F6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locked/>
    <w:rsid w:val="00973F6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locked/>
    <w:rsid w:val="00973F6A"/>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locked/>
    <w:rsid w:val="00973F6A"/>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locked/>
    <w:rsid w:val="00973F6A"/>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locked/>
    <w:rsid w:val="00973F6A"/>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locked/>
    <w:rsid w:val="00973F6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locked/>
    <w:rsid w:val="00973F6A"/>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locked/>
    <w:rsid w:val="00973F6A"/>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locked/>
    <w:rsid w:val="00973F6A"/>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locked/>
    <w:rsid w:val="00973F6A"/>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locked/>
    <w:rsid w:val="00973F6A"/>
    <w:pPr>
      <w:spacing w:after="0"/>
      <w:ind w:left="190" w:hanging="190"/>
    </w:pPr>
  </w:style>
  <w:style w:type="paragraph" w:styleId="TableofFigures">
    <w:name w:val="table of figures"/>
    <w:basedOn w:val="Normal"/>
    <w:next w:val="Normal"/>
    <w:uiPriority w:val="99"/>
    <w:semiHidden/>
    <w:locked/>
    <w:rsid w:val="00973F6A"/>
    <w:pPr>
      <w:spacing w:after="0"/>
    </w:pPr>
  </w:style>
  <w:style w:type="table" w:styleId="TableProfessional">
    <w:name w:val="Table Professional"/>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locked/>
    <w:rsid w:val="00973F6A"/>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locked/>
    <w:rsid w:val="00973F6A"/>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locked/>
    <w:rsid w:val="00973F6A"/>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locked/>
    <w:rsid w:val="00973F6A"/>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locked/>
    <w:rsid w:val="00973F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locked/>
    <w:rsid w:val="00973F6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locked/>
    <w:rsid w:val="00973F6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locked/>
    <w:rsid w:val="00973F6A"/>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locked/>
    <w:rsid w:val="00973F6A"/>
    <w:rPr>
      <w:rFonts w:asciiTheme="majorHAnsi" w:eastAsiaTheme="majorEastAsia" w:hAnsiTheme="majorHAnsi" w:cstheme="majorBidi"/>
      <w:b/>
      <w:bCs/>
    </w:rPr>
  </w:style>
  <w:style w:type="paragraph" w:styleId="TOC2">
    <w:name w:val="toc 2"/>
    <w:basedOn w:val="Normal"/>
    <w:next w:val="Normal"/>
    <w:autoRedefine/>
    <w:uiPriority w:val="39"/>
    <w:rsid w:val="00973F6A"/>
    <w:pPr>
      <w:tabs>
        <w:tab w:val="right" w:leader="dot" w:pos="9639"/>
      </w:tabs>
    </w:pPr>
  </w:style>
  <w:style w:type="paragraph" w:styleId="TOC3">
    <w:name w:val="toc 3"/>
    <w:basedOn w:val="Normal"/>
    <w:next w:val="Normal"/>
    <w:autoRedefine/>
    <w:uiPriority w:val="39"/>
    <w:rsid w:val="00973F6A"/>
    <w:pPr>
      <w:tabs>
        <w:tab w:val="right" w:leader="dot" w:pos="9639"/>
      </w:tabs>
      <w:contextualSpacing/>
    </w:pPr>
    <w:rPr>
      <w:sz w:val="18"/>
    </w:rPr>
  </w:style>
  <w:style w:type="paragraph" w:styleId="TOC4">
    <w:name w:val="toc 4"/>
    <w:basedOn w:val="Normal"/>
    <w:next w:val="Normal"/>
    <w:autoRedefine/>
    <w:uiPriority w:val="39"/>
    <w:semiHidden/>
    <w:locked/>
    <w:rsid w:val="00973F6A"/>
    <w:pPr>
      <w:spacing w:after="100"/>
      <w:ind w:left="570"/>
    </w:pPr>
  </w:style>
  <w:style w:type="paragraph" w:styleId="TOC5">
    <w:name w:val="toc 5"/>
    <w:basedOn w:val="Normal"/>
    <w:next w:val="Normal"/>
    <w:autoRedefine/>
    <w:uiPriority w:val="39"/>
    <w:semiHidden/>
    <w:locked/>
    <w:rsid w:val="00973F6A"/>
    <w:pPr>
      <w:spacing w:after="100"/>
      <w:ind w:left="760"/>
    </w:pPr>
  </w:style>
  <w:style w:type="paragraph" w:styleId="TOC6">
    <w:name w:val="toc 6"/>
    <w:basedOn w:val="Normal"/>
    <w:next w:val="Normal"/>
    <w:autoRedefine/>
    <w:uiPriority w:val="39"/>
    <w:semiHidden/>
    <w:locked/>
    <w:rsid w:val="00973F6A"/>
    <w:pPr>
      <w:spacing w:after="100"/>
      <w:ind w:left="950"/>
    </w:pPr>
  </w:style>
  <w:style w:type="paragraph" w:styleId="TOC7">
    <w:name w:val="toc 7"/>
    <w:basedOn w:val="Normal"/>
    <w:next w:val="Normal"/>
    <w:autoRedefine/>
    <w:uiPriority w:val="39"/>
    <w:semiHidden/>
    <w:locked/>
    <w:rsid w:val="00973F6A"/>
    <w:pPr>
      <w:spacing w:after="100"/>
      <w:ind w:left="1140"/>
    </w:pPr>
  </w:style>
  <w:style w:type="paragraph" w:styleId="TOC8">
    <w:name w:val="toc 8"/>
    <w:basedOn w:val="Normal"/>
    <w:next w:val="Normal"/>
    <w:autoRedefine/>
    <w:uiPriority w:val="39"/>
    <w:semiHidden/>
    <w:locked/>
    <w:rsid w:val="00973F6A"/>
    <w:pPr>
      <w:spacing w:after="100"/>
      <w:ind w:left="1330"/>
    </w:pPr>
  </w:style>
  <w:style w:type="paragraph" w:styleId="TOC9">
    <w:name w:val="toc 9"/>
    <w:basedOn w:val="Normal"/>
    <w:next w:val="Normal"/>
    <w:autoRedefine/>
    <w:uiPriority w:val="39"/>
    <w:semiHidden/>
    <w:locked/>
    <w:rsid w:val="00973F6A"/>
    <w:pPr>
      <w:spacing w:after="100"/>
      <w:ind w:left="1520"/>
    </w:pPr>
  </w:style>
  <w:style w:type="numbering" w:styleId="111111">
    <w:name w:val="Outline List 2"/>
    <w:basedOn w:val="NoList"/>
    <w:uiPriority w:val="99"/>
    <w:semiHidden/>
    <w:unhideWhenUsed/>
    <w:rsid w:val="00973F6A"/>
    <w:pPr>
      <w:numPr>
        <w:numId w:val="1"/>
      </w:numPr>
    </w:pPr>
  </w:style>
  <w:style w:type="table" w:styleId="TableGridLight">
    <w:name w:val="Grid Table Light"/>
    <w:basedOn w:val="TableNormal"/>
    <w:uiPriority w:val="40"/>
    <w:rsid w:val="00973F6A"/>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AppendixList">
    <w:name w:val="Appendix List"/>
    <w:uiPriority w:val="99"/>
    <w:rsid w:val="00973F6A"/>
    <w:pPr>
      <w:numPr>
        <w:numId w:val="2"/>
      </w:numPr>
    </w:pPr>
  </w:style>
  <w:style w:type="numbering" w:customStyle="1" w:styleId="BulletList">
    <w:name w:val="Bullet List"/>
    <w:uiPriority w:val="99"/>
    <w:rsid w:val="00973F6A"/>
    <w:pPr>
      <w:numPr>
        <w:numId w:val="3"/>
      </w:numPr>
    </w:pPr>
  </w:style>
  <w:style w:type="table" w:customStyle="1" w:styleId="HiddenTable">
    <w:name w:val="Hidden Table"/>
    <w:basedOn w:val="TableGrid"/>
    <w:uiPriority w:val="99"/>
    <w:rsid w:val="00973F6A"/>
    <w:tblPr>
      <w:tblCellMar>
        <w:left w:w="0" w:type="dxa"/>
        <w:right w:w="0" w:type="dxa"/>
      </w:tblCellMar>
    </w:tblPr>
    <w:tblStylePr w:type="firstRow">
      <w:rPr>
        <w:rFonts w:ascii="Arial Black" w:hAnsi="Arial Black"/>
        <w:b/>
        <w:color w:val="FFFFFF" w:themeColor="background1"/>
      </w:rPr>
      <w:tblPr/>
      <w:tcPr>
        <w:shd w:val="clear" w:color="auto" w:fill="DDDDDD" w:themeFill="accent1"/>
      </w:tcPr>
    </w:tblStylePr>
    <w:tblStylePr w:type="lastRow">
      <w:rPr>
        <w:b/>
      </w:rPr>
    </w:tblStylePr>
    <w:tblStylePr w:type="firstCol">
      <w:rPr>
        <w:b/>
      </w:rPr>
      <w:tblPr/>
      <w:tcPr>
        <w:tcBorders>
          <w:right w:val="single" w:sz="4" w:space="0" w:color="auto"/>
        </w:tcBorders>
      </w:tcPr>
    </w:tblStylePr>
    <w:tblStylePr w:type="lastCol">
      <w:pPr>
        <w:jc w:val="right"/>
      </w:pPr>
    </w:tblStylePr>
    <w:tblStylePr w:type="band2Horz">
      <w:tblPr/>
      <w:tcPr>
        <w:shd w:val="clear" w:color="auto" w:fill="F0F0F0"/>
      </w:tcPr>
    </w:tblStylePr>
  </w:style>
  <w:style w:type="table" w:customStyle="1" w:styleId="Signaturetable">
    <w:name w:val="Signature table"/>
    <w:basedOn w:val="TableNormal"/>
    <w:uiPriority w:val="99"/>
    <w:rsid w:val="00973F6A"/>
    <w:pPr>
      <w:spacing w:after="0"/>
    </w:pPr>
    <w:rPr>
      <w:rFonts w:ascii="Calibri" w:hAnsi="Calibri"/>
      <w:caps/>
      <w:sz w:val="14"/>
      <w:szCs w:val="21"/>
    </w:rPr>
    <w:tblPr>
      <w:tblStyleRowBandSize w:val="1"/>
      <w:tblBorders>
        <w:insideV w:val="single" w:sz="48" w:space="0" w:color="FFFFFF" w:themeColor="background1"/>
      </w:tblBorders>
      <w:tblCellMar>
        <w:left w:w="0" w:type="dxa"/>
        <w:right w:w="0" w:type="dxa"/>
      </w:tblCellMar>
    </w:tblPr>
    <w:tblStylePr w:type="firstRow">
      <w:rPr>
        <w:rFonts w:ascii="Calibri" w:hAnsi="Calibri"/>
        <w:caps w:val="0"/>
        <w:smallCaps w:val="0"/>
        <w:sz w:val="20"/>
      </w:rPr>
      <w:tblPr/>
      <w:tcPr>
        <w:tcBorders>
          <w:top w:val="nil"/>
          <w:left w:val="nil"/>
          <w:bottom w:val="nil"/>
          <w:right w:val="nil"/>
          <w:insideH w:val="nil"/>
          <w:insideV w:val="nil"/>
          <w:tl2br w:val="nil"/>
          <w:tr2bl w:val="nil"/>
        </w:tcBorders>
      </w:tcPr>
    </w:tblStylePr>
    <w:tblStylePr w:type="band1Horz">
      <w:pPr>
        <w:wordWrap/>
        <w:spacing w:beforeLines="0" w:before="560" w:beforeAutospacing="0"/>
      </w:pPr>
      <w:tblPr/>
      <w:tcPr>
        <w:tcBorders>
          <w:top w:val="nil"/>
          <w:left w:val="nil"/>
          <w:bottom w:val="dotted" w:sz="4" w:space="0" w:color="auto"/>
          <w:right w:val="nil"/>
          <w:insideH w:val="nil"/>
          <w:insideV w:val="single" w:sz="48" w:space="0" w:color="FFFFFF" w:themeColor="background1"/>
          <w:tl2br w:val="nil"/>
          <w:tr2bl w:val="nil"/>
        </w:tcBorders>
      </w:tcPr>
    </w:tblStylePr>
    <w:tblStylePr w:type="band2Horz">
      <w:pPr>
        <w:wordWrap/>
        <w:spacing w:beforeLines="0" w:before="0" w:beforeAutospacing="0" w:afterLines="0" w:after="40" w:afterAutospacing="0"/>
      </w:pPr>
    </w:tblStylePr>
  </w:style>
  <w:style w:type="paragraph" w:customStyle="1" w:styleId="Address">
    <w:name w:val="Address"/>
    <w:basedOn w:val="Normal"/>
    <w:uiPriority w:val="37"/>
    <w:semiHidden/>
    <w:qFormat/>
    <w:rsid w:val="00973F6A"/>
    <w:pPr>
      <w:spacing w:after="480"/>
      <w:contextualSpacing/>
    </w:pPr>
  </w:style>
  <w:style w:type="paragraph" w:customStyle="1" w:styleId="KindRegards">
    <w:name w:val="Kind Regards"/>
    <w:basedOn w:val="Normal"/>
    <w:uiPriority w:val="37"/>
    <w:semiHidden/>
    <w:qFormat/>
    <w:rsid w:val="00973F6A"/>
    <w:pPr>
      <w:spacing w:before="360"/>
    </w:pPr>
  </w:style>
  <w:style w:type="paragraph" w:customStyle="1" w:styleId="ContactNumber">
    <w:name w:val="Contact Number"/>
    <w:basedOn w:val="Normal"/>
    <w:uiPriority w:val="15"/>
    <w:qFormat/>
    <w:rsid w:val="004B5616"/>
    <w:pPr>
      <w:framePr w:h="312" w:hRule="exact" w:wrap="around" w:vAnchor="page" w:hAnchor="text" w:y="8761"/>
      <w:spacing w:after="0" w:line="216" w:lineRule="auto"/>
    </w:pPr>
    <w:rPr>
      <w:rFonts w:asciiTheme="majorHAnsi" w:hAnsiTheme="majorHAnsi"/>
      <w:b/>
      <w:color w:val="FFFFFF" w:themeColor="background1"/>
      <w:sz w:val="32"/>
    </w:rPr>
  </w:style>
  <w:style w:type="paragraph" w:customStyle="1" w:styleId="CoverHeading">
    <w:name w:val="Cover Heading"/>
    <w:basedOn w:val="Normal"/>
    <w:uiPriority w:val="15"/>
    <w:qFormat/>
    <w:rsid w:val="00A6698E"/>
    <w:pPr>
      <w:spacing w:after="0" w:line="216" w:lineRule="auto"/>
    </w:pPr>
    <w:rPr>
      <w:rFonts w:ascii="Fira Sans" w:hAnsi="Fira Sans"/>
      <w:b/>
      <w:sz w:val="30"/>
    </w:rPr>
  </w:style>
  <w:style w:type="paragraph" w:customStyle="1" w:styleId="CoverNormal">
    <w:name w:val="Cover Normal"/>
    <w:basedOn w:val="CoverHeading"/>
    <w:uiPriority w:val="15"/>
    <w:qFormat/>
    <w:rsid w:val="00A6698E"/>
    <w:pPr>
      <w:spacing w:after="240"/>
    </w:pPr>
    <w:rPr>
      <w:rFonts w:ascii="Fira Sans Light" w:hAnsi="Fira Sans Light"/>
      <w:b w:val="0"/>
    </w:rPr>
  </w:style>
  <w:style w:type="paragraph" w:styleId="Title">
    <w:name w:val="Title"/>
    <w:basedOn w:val="Normal"/>
    <w:link w:val="TitleChar"/>
    <w:uiPriority w:val="10"/>
    <w:locked/>
    <w:rsid w:val="00BF6E1A"/>
    <w:pPr>
      <w:framePr w:h="1701" w:hRule="exact" w:wrap="notBeside" w:hAnchor="margin" w:y="3857"/>
      <w:spacing w:after="0" w:line="216" w:lineRule="auto"/>
      <w:contextualSpacing/>
    </w:pPr>
    <w:rPr>
      <w:rFonts w:asciiTheme="majorHAnsi" w:eastAsiaTheme="majorEastAsia" w:hAnsiTheme="majorHAnsi" w:cstheme="majorBidi"/>
      <w:color w:val="FFFFFF" w:themeColor="background1"/>
      <w:spacing w:val="-10"/>
      <w:kern w:val="28"/>
      <w:sz w:val="66"/>
      <w:szCs w:val="56"/>
    </w:rPr>
  </w:style>
  <w:style w:type="character" w:customStyle="1" w:styleId="TitleChar">
    <w:name w:val="Title Char"/>
    <w:basedOn w:val="DefaultParagraphFont"/>
    <w:link w:val="Title"/>
    <w:uiPriority w:val="10"/>
    <w:rsid w:val="00BF6E1A"/>
    <w:rPr>
      <w:rFonts w:asciiTheme="majorHAnsi" w:eastAsiaTheme="majorEastAsia" w:hAnsiTheme="majorHAnsi" w:cstheme="majorBidi"/>
      <w:color w:val="FFFFFF" w:themeColor="background1"/>
      <w:spacing w:val="-10"/>
      <w:kern w:val="28"/>
      <w:sz w:val="66"/>
      <w:szCs w:val="56"/>
    </w:rPr>
  </w:style>
  <w:style w:type="paragraph" w:styleId="Subtitle">
    <w:name w:val="Subtitle"/>
    <w:basedOn w:val="Title"/>
    <w:next w:val="Normal"/>
    <w:link w:val="SubtitleChar"/>
    <w:uiPriority w:val="11"/>
    <w:qFormat/>
    <w:locked/>
    <w:rsid w:val="00BF6E1A"/>
    <w:pPr>
      <w:framePr w:h="851" w:hRule="exact" w:wrap="notBeside" w:vAnchor="page" w:hAnchor="text" w:y="7769"/>
    </w:pPr>
    <w:rPr>
      <w:rFonts w:ascii="Fira Sans" w:hAnsi="Fira Sans"/>
      <w:sz w:val="30"/>
    </w:rPr>
  </w:style>
  <w:style w:type="character" w:customStyle="1" w:styleId="SubtitleChar">
    <w:name w:val="Subtitle Char"/>
    <w:basedOn w:val="DefaultParagraphFont"/>
    <w:link w:val="Subtitle"/>
    <w:uiPriority w:val="11"/>
    <w:rsid w:val="00BF6E1A"/>
    <w:rPr>
      <w:rFonts w:ascii="Fira Sans" w:eastAsiaTheme="majorEastAsia" w:hAnsi="Fira Sans" w:cstheme="majorBidi"/>
      <w:color w:val="FFFFFF" w:themeColor="background1"/>
      <w:spacing w:val="-10"/>
      <w:kern w:val="28"/>
      <w:sz w:val="30"/>
      <w:szCs w:val="56"/>
    </w:rPr>
  </w:style>
  <w:style w:type="paragraph" w:customStyle="1" w:styleId="WebAddress">
    <w:name w:val="Web Address"/>
    <w:basedOn w:val="ContactNumber"/>
    <w:uiPriority w:val="15"/>
    <w:qFormat/>
    <w:rsid w:val="004B5616"/>
    <w:pPr>
      <w:framePr w:wrap="notBeside" w:y="9045"/>
    </w:pPr>
    <w:rPr>
      <w:rFonts w:asciiTheme="minorHAnsi" w:hAnsiTheme="minorHAnsi"/>
      <w:b w:val="0"/>
      <w:sz w:val="28"/>
    </w:rPr>
  </w:style>
  <w:style w:type="character" w:customStyle="1" w:styleId="FooterBold">
    <w:name w:val="Footer Bold"/>
    <w:basedOn w:val="DefaultParagraphFont"/>
    <w:uiPriority w:val="99"/>
    <w:qFormat/>
    <w:rsid w:val="00A6698E"/>
    <w:rPr>
      <w:rFonts w:ascii="Fira Sans" w:hAnsi="Fira Sans"/>
      <w:b/>
    </w:rPr>
  </w:style>
  <w:style w:type="character" w:styleId="Mention">
    <w:name w:val="Mention"/>
    <w:basedOn w:val="DefaultParagraphFont"/>
    <w:uiPriority w:val="99"/>
    <w:unhideWhenUsed/>
    <w:rsid w:val="002F77C1"/>
    <w:rPr>
      <w:color w:val="2B579A"/>
      <w:shd w:val="clear" w:color="auto" w:fill="E6E6E6"/>
    </w:rPr>
  </w:style>
  <w:style w:type="paragraph" w:styleId="Revision">
    <w:name w:val="Revision"/>
    <w:hidden/>
    <w:uiPriority w:val="99"/>
    <w:semiHidden/>
    <w:rsid w:val="002D24C6"/>
    <w:pPr>
      <w:spacing w:after="0"/>
    </w:p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3B357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9172158">
      <w:bodyDiv w:val="1"/>
      <w:marLeft w:val="0"/>
      <w:marRight w:val="0"/>
      <w:marTop w:val="0"/>
      <w:marBottom w:val="0"/>
      <w:divBdr>
        <w:top w:val="none" w:sz="0" w:space="0" w:color="auto"/>
        <w:left w:val="none" w:sz="0" w:space="0" w:color="auto"/>
        <w:bottom w:val="none" w:sz="0" w:space="0" w:color="auto"/>
        <w:right w:val="none" w:sz="0" w:space="0" w:color="auto"/>
      </w:divBdr>
      <w:divsChild>
        <w:div w:id="362748683">
          <w:marLeft w:val="547"/>
          <w:marRight w:val="0"/>
          <w:marTop w:val="0"/>
          <w:marBottom w:val="0"/>
          <w:divBdr>
            <w:top w:val="none" w:sz="0" w:space="0" w:color="auto"/>
            <w:left w:val="none" w:sz="0" w:space="0" w:color="auto"/>
            <w:bottom w:val="none" w:sz="0" w:space="0" w:color="auto"/>
            <w:right w:val="none" w:sz="0" w:space="0" w:color="auto"/>
          </w:divBdr>
        </w:div>
      </w:divsChild>
    </w:div>
    <w:div w:id="151024324">
      <w:bodyDiv w:val="1"/>
      <w:marLeft w:val="0"/>
      <w:marRight w:val="0"/>
      <w:marTop w:val="0"/>
      <w:marBottom w:val="0"/>
      <w:divBdr>
        <w:top w:val="none" w:sz="0" w:space="0" w:color="auto"/>
        <w:left w:val="none" w:sz="0" w:space="0" w:color="auto"/>
        <w:bottom w:val="none" w:sz="0" w:space="0" w:color="auto"/>
        <w:right w:val="none" w:sz="0" w:space="0" w:color="auto"/>
      </w:divBdr>
    </w:div>
    <w:div w:id="450173934">
      <w:bodyDiv w:val="1"/>
      <w:marLeft w:val="0"/>
      <w:marRight w:val="0"/>
      <w:marTop w:val="0"/>
      <w:marBottom w:val="0"/>
      <w:divBdr>
        <w:top w:val="none" w:sz="0" w:space="0" w:color="auto"/>
        <w:left w:val="none" w:sz="0" w:space="0" w:color="auto"/>
        <w:bottom w:val="none" w:sz="0" w:space="0" w:color="auto"/>
        <w:right w:val="none" w:sz="0" w:space="0" w:color="auto"/>
      </w:divBdr>
    </w:div>
    <w:div w:id="655374978">
      <w:bodyDiv w:val="1"/>
      <w:marLeft w:val="0"/>
      <w:marRight w:val="0"/>
      <w:marTop w:val="0"/>
      <w:marBottom w:val="0"/>
      <w:divBdr>
        <w:top w:val="none" w:sz="0" w:space="0" w:color="auto"/>
        <w:left w:val="none" w:sz="0" w:space="0" w:color="auto"/>
        <w:bottom w:val="none" w:sz="0" w:space="0" w:color="auto"/>
        <w:right w:val="none" w:sz="0" w:space="0" w:color="auto"/>
      </w:divBdr>
    </w:div>
    <w:div w:id="805007629">
      <w:bodyDiv w:val="1"/>
      <w:marLeft w:val="0"/>
      <w:marRight w:val="0"/>
      <w:marTop w:val="0"/>
      <w:marBottom w:val="0"/>
      <w:divBdr>
        <w:top w:val="none" w:sz="0" w:space="0" w:color="auto"/>
        <w:left w:val="none" w:sz="0" w:space="0" w:color="auto"/>
        <w:bottom w:val="none" w:sz="0" w:space="0" w:color="auto"/>
        <w:right w:val="none" w:sz="0" w:space="0" w:color="auto"/>
      </w:divBdr>
      <w:divsChild>
        <w:div w:id="697118187">
          <w:marLeft w:val="547"/>
          <w:marRight w:val="0"/>
          <w:marTop w:val="0"/>
          <w:marBottom w:val="0"/>
          <w:divBdr>
            <w:top w:val="none" w:sz="0" w:space="0" w:color="auto"/>
            <w:left w:val="none" w:sz="0" w:space="0" w:color="auto"/>
            <w:bottom w:val="none" w:sz="0" w:space="0" w:color="auto"/>
            <w:right w:val="none" w:sz="0" w:space="0" w:color="auto"/>
          </w:divBdr>
        </w:div>
      </w:divsChild>
    </w:div>
    <w:div w:id="1286232090">
      <w:bodyDiv w:val="1"/>
      <w:marLeft w:val="0"/>
      <w:marRight w:val="0"/>
      <w:marTop w:val="0"/>
      <w:marBottom w:val="0"/>
      <w:divBdr>
        <w:top w:val="none" w:sz="0" w:space="0" w:color="auto"/>
        <w:left w:val="none" w:sz="0" w:space="0" w:color="auto"/>
        <w:bottom w:val="none" w:sz="0" w:space="0" w:color="auto"/>
        <w:right w:val="none" w:sz="0" w:space="0" w:color="auto"/>
      </w:divBdr>
    </w:div>
    <w:div w:id="1394624028">
      <w:bodyDiv w:val="1"/>
      <w:marLeft w:val="0"/>
      <w:marRight w:val="0"/>
      <w:marTop w:val="0"/>
      <w:marBottom w:val="0"/>
      <w:divBdr>
        <w:top w:val="none" w:sz="0" w:space="0" w:color="auto"/>
        <w:left w:val="none" w:sz="0" w:space="0" w:color="auto"/>
        <w:bottom w:val="none" w:sz="0" w:space="0" w:color="auto"/>
        <w:right w:val="none" w:sz="0" w:space="0" w:color="auto"/>
      </w:divBdr>
    </w:div>
    <w:div w:id="1422137608">
      <w:bodyDiv w:val="1"/>
      <w:marLeft w:val="0"/>
      <w:marRight w:val="0"/>
      <w:marTop w:val="0"/>
      <w:marBottom w:val="0"/>
      <w:divBdr>
        <w:top w:val="none" w:sz="0" w:space="0" w:color="auto"/>
        <w:left w:val="none" w:sz="0" w:space="0" w:color="auto"/>
        <w:bottom w:val="none" w:sz="0" w:space="0" w:color="auto"/>
        <w:right w:val="none" w:sz="0" w:space="0" w:color="auto"/>
      </w:divBdr>
    </w:div>
    <w:div w:id="1500581409">
      <w:bodyDiv w:val="1"/>
      <w:marLeft w:val="0"/>
      <w:marRight w:val="0"/>
      <w:marTop w:val="0"/>
      <w:marBottom w:val="0"/>
      <w:divBdr>
        <w:top w:val="none" w:sz="0" w:space="0" w:color="auto"/>
        <w:left w:val="none" w:sz="0" w:space="0" w:color="auto"/>
        <w:bottom w:val="none" w:sz="0" w:space="0" w:color="auto"/>
        <w:right w:val="none" w:sz="0" w:space="0" w:color="auto"/>
      </w:divBdr>
    </w:div>
    <w:div w:id="1518809852">
      <w:bodyDiv w:val="1"/>
      <w:marLeft w:val="0"/>
      <w:marRight w:val="0"/>
      <w:marTop w:val="0"/>
      <w:marBottom w:val="0"/>
      <w:divBdr>
        <w:top w:val="none" w:sz="0" w:space="0" w:color="auto"/>
        <w:left w:val="none" w:sz="0" w:space="0" w:color="auto"/>
        <w:bottom w:val="none" w:sz="0" w:space="0" w:color="auto"/>
        <w:right w:val="none" w:sz="0" w:space="0" w:color="auto"/>
      </w:divBdr>
    </w:div>
    <w:div w:id="1584028942">
      <w:bodyDiv w:val="1"/>
      <w:marLeft w:val="0"/>
      <w:marRight w:val="0"/>
      <w:marTop w:val="0"/>
      <w:marBottom w:val="0"/>
      <w:divBdr>
        <w:top w:val="none" w:sz="0" w:space="0" w:color="auto"/>
        <w:left w:val="none" w:sz="0" w:space="0" w:color="auto"/>
        <w:bottom w:val="none" w:sz="0" w:space="0" w:color="auto"/>
        <w:right w:val="none" w:sz="0" w:space="0" w:color="auto"/>
      </w:divBdr>
      <w:divsChild>
        <w:div w:id="33273183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23" Type="http://schemas.microsoft.com/office/2018/08/relationships/commentsExtensible" Target="commentsExtensi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mahoney\Downloads\ACQSC%20Report%20Template.dotx"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ACQSC">
      <a:majorFont>
        <a:latin typeface="Fira Sans ExtraBold"/>
        <a:ea typeface=""/>
        <a:cs typeface=""/>
      </a:majorFont>
      <a:minorFont>
        <a:latin typeface="Fira Sans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Blue Care Elanora Pineshaven Aged Care Facility</Home>
    <Signed xmlns="a8338b6e-77a6-4851-82b6-98166143ffdd" xsi:nil="true"/>
    <Uploaded xmlns="a8338b6e-77a6-4851-82b6-98166143ffdd">true</Uploaded>
    <Management_x0020_Company xmlns="a8338b6e-77a6-4851-82b6-98166143ffdd" xsi:nil="true"/>
    <Doc_x0020_Date xmlns="a8338b6e-77a6-4851-82b6-98166143ffdd">2022-08-24T05:29:22+00:00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Doc_x0020_Type xmlns="a8338b6e-77a6-4851-82b6-98166143ffdd">Publication</Doc_x0020_Type>
    <Home_x0020_ID xmlns="a8338b6e-77a6-4851-82b6-98166143ffdd">07745745-7CF4-DC11-AD41-005056922186</Home_x0020_ID>
    <State xmlns="a8338b6e-77a6-4851-82b6-98166143ffdd" xsi:nil="true"/>
    <Doc_x0020_Sent_Received_x0020_Date xmlns="a8338b6e-77a6-4851-82b6-98166143ffdd">2022-08-24T00:00:00+00:00</Doc_x0020_Sent_Received_x0020_Date>
    <Activity_x0020_ID xmlns="a8338b6e-77a6-4851-82b6-98166143ffdd">6DD12F2E-C951-E911-A443-005056922186</Activity_x0020_ID>
    <From xmlns="a8338b6e-77a6-4851-82b6-98166143ffdd" xsi:nil="true"/>
    <Doc_x0020_Category xmlns="a8338b6e-77a6-4851-82b6-98166143ffdd">Decisions and Publications</Doc_x0020_Category>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455CCC-B55F-4385-95BE-C5CCCF2DC0BD}">
  <ds:schemaRefs>
    <ds:schemaRef ds:uri="http://purl.org/dc/terms/"/>
    <ds:schemaRef ds:uri="http://schemas.microsoft.com/office/2006/metadata/properties"/>
    <ds:schemaRef ds:uri="http://schemas.microsoft.com/office/2006/documentManagement/types"/>
    <ds:schemaRef ds:uri="http://purl.org/dc/elements/1.1/"/>
    <ds:schemaRef ds:uri="http://purl.org/dc/dcmitype/"/>
    <ds:schemaRef ds:uri="http://schemas.openxmlformats.org/package/2006/metadata/core-properties"/>
    <ds:schemaRef ds:uri="a8338b6e-77a6-4851-82b6-98166143ffdd"/>
    <ds:schemaRef ds:uri="http://www.w3.org/XML/1998/namespace"/>
  </ds:schemaRefs>
</ds:datastoreItem>
</file>

<file path=customXml/itemProps2.xml><?xml version="1.0" encoding="utf-8"?>
<ds:datastoreItem xmlns:ds="http://schemas.openxmlformats.org/officeDocument/2006/customXml" ds:itemID="{333360FF-7209-42CC-909F-287AB9BCFA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0D92036B-AC05-4068-BDE4-FCEAD7930D71}">
  <ds:schemaRefs>
    <ds:schemaRef ds:uri="http://schemas.microsoft.com/sharepoint/v3/contenttype/forms"/>
  </ds:schemaRefs>
</ds:datastoreItem>
</file>

<file path=customXml/itemProps4.xml><?xml version="1.0" encoding="utf-8"?>
<ds:datastoreItem xmlns:ds="http://schemas.openxmlformats.org/officeDocument/2006/customXml" ds:itemID="{ABAC42F3-D908-4F73-B7D2-B3056E93F8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ACQSC Report Template.dotx</Template>
  <TotalTime>2</TotalTime>
  <Pages>14</Pages>
  <Words>3358</Words>
  <Characters>19145</Characters>
  <Application>Microsoft Office Word</Application>
  <DocSecurity>0</DocSecurity>
  <Lines>159</Lines>
  <Paragraphs>44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22459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Belinda Hocroft</dc:creator>
  <cp:keywords/>
  <dc:description/>
  <cp:lastModifiedBy>Rhonda Hansen</cp:lastModifiedBy>
  <cp:revision>3</cp:revision>
  <cp:lastPrinted>2022-05-13T00:50:00Z</cp:lastPrinted>
  <dcterms:created xsi:type="dcterms:W3CDTF">2022-08-25T02:17:00Z</dcterms:created>
  <dcterms:modified xsi:type="dcterms:W3CDTF">2022-08-25T02:17:00Z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eepMarginsTheSame">
    <vt:bool>true</vt:bool>
  </property>
  <property fmtid="{D5CDD505-2E9C-101B-9397-08002B2CF9AE}" pid="3" name="ShowGlobal">
    <vt:bool>true</vt:bool>
  </property>
  <property fmtid="{D5CDD505-2E9C-101B-9397-08002B2CF9AE}" pid="4" name="ContentTypeId">
    <vt:lpwstr>0x010100728960D82028B242A9884801A5DC5D71</vt:lpwstr>
  </property>
  <property fmtid="{D5CDD505-2E9C-101B-9397-08002B2CF9AE}" pid="5" name="Document Name">
    <vt:lpwstr>RPT-ACC-0122</vt:lpwstr>
  </property>
  <property fmtid="{D5CDD505-2E9C-101B-9397-08002B2CF9AE}" pid="6" name="Complete?">
    <vt:lpwstr>Yes</vt:lpwstr>
  </property>
  <property fmtid="{D5CDD505-2E9C-101B-9397-08002B2CF9AE}" pid="7" name="Input">
    <vt:lpwstr>Accreditation E-Form</vt:lpwstr>
  </property>
  <property fmtid="{D5CDD505-2E9C-101B-9397-08002B2CF9AE}" pid="8" name="Output Type">
    <vt:lpwstr>PDF</vt:lpwstr>
  </property>
</Properties>
</file>