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134C" w14:textId="77777777" w:rsidR="00D2559D" w:rsidRPr="002C3EBF" w:rsidRDefault="00B910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B11488" wp14:editId="27B114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264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B1134D" w14:textId="77777777" w:rsidR="00D2559D" w:rsidRDefault="00B910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B1134E" w14:textId="77777777" w:rsidR="00D2559D" w:rsidRDefault="00B910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B1134F" w14:textId="77777777" w:rsidR="00D2559D" w:rsidRPr="002C3EBF" w:rsidRDefault="00B910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1877" w14:paraId="27B11352" w14:textId="77777777" w:rsidTr="006E1877">
        <w:tc>
          <w:tcPr>
            <w:cnfStyle w:val="001000000000" w:firstRow="0" w:lastRow="0" w:firstColumn="1" w:lastColumn="0" w:oddVBand="0" w:evenVBand="0" w:oddHBand="0" w:evenHBand="0" w:firstRowFirstColumn="0" w:firstRowLastColumn="0" w:lastRowFirstColumn="0" w:lastRowLastColumn="0"/>
            <w:tcW w:w="3227" w:type="dxa"/>
          </w:tcPr>
          <w:p w14:paraId="27B11350" w14:textId="77777777" w:rsidR="00D2559D" w:rsidRPr="00996FAF" w:rsidRDefault="00B910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B11351" w14:textId="77777777" w:rsidR="00D2559D" w:rsidRPr="00996FAF" w:rsidRDefault="00B91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Care Ingham </w:t>
            </w:r>
            <w:proofErr w:type="spellStart"/>
            <w:r w:rsidRPr="00996FAF">
              <w:rPr>
                <w:rFonts w:ascii="Arial" w:hAnsi="Arial" w:cs="Arial"/>
                <w:color w:val="auto"/>
              </w:rPr>
              <w:t>Bluehaven</w:t>
            </w:r>
            <w:proofErr w:type="spellEnd"/>
            <w:r w:rsidRPr="00996FAF">
              <w:rPr>
                <w:rFonts w:ascii="Arial" w:hAnsi="Arial" w:cs="Arial"/>
                <w:color w:val="auto"/>
              </w:rPr>
              <w:t xml:space="preserve"> Aged Care Facility</w:t>
            </w:r>
          </w:p>
        </w:tc>
      </w:tr>
      <w:tr w:rsidR="006E1877" w14:paraId="27B11355" w14:textId="77777777" w:rsidTr="006E1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11353" w14:textId="77777777" w:rsidR="00CA37CB" w:rsidRPr="00996FAF" w:rsidRDefault="00B910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B11354" w14:textId="77777777" w:rsidR="00CA37CB" w:rsidRPr="00996FAF" w:rsidRDefault="00B910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58 Cassidy Street</w:t>
            </w:r>
            <w:r w:rsidRPr="00602258">
              <w:rPr>
                <w:rFonts w:ascii="Arial" w:hAnsi="Arial" w:cs="Arial"/>
                <w:color w:val="auto"/>
              </w:rPr>
              <w:t xml:space="preserve"> INGHAM QLD 4850</w:t>
            </w:r>
          </w:p>
        </w:tc>
      </w:tr>
      <w:tr w:rsidR="006E1877" w14:paraId="27B11358" w14:textId="77777777" w:rsidTr="006E18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11356" w14:textId="77777777" w:rsidR="00CA37CB" w:rsidRPr="00996FAF" w:rsidRDefault="00B910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B11357" w14:textId="77777777" w:rsidR="00CA37CB" w:rsidRPr="00996FAF" w:rsidRDefault="00B91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5176</w:t>
            </w:r>
          </w:p>
        </w:tc>
      </w:tr>
      <w:tr w:rsidR="006E1877" w14:paraId="27B1135B" w14:textId="77777777" w:rsidTr="006E1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11359" w14:textId="77777777" w:rsidR="00D2559D" w:rsidRPr="00996FAF" w:rsidRDefault="00B910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B1135A" w14:textId="77777777" w:rsidR="00D2559D" w:rsidRPr="00996FAF" w:rsidRDefault="00B910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6E1877" w14:paraId="27B1135E" w14:textId="77777777" w:rsidTr="006E18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1135C" w14:textId="77777777" w:rsidR="00D2559D" w:rsidRPr="00996FAF" w:rsidRDefault="00B910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B1135D" w14:textId="77777777" w:rsidR="00D2559D" w:rsidRPr="00996FAF" w:rsidRDefault="00B91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E1877" w14:paraId="27B11361" w14:textId="77777777" w:rsidTr="006E1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1135F" w14:textId="77777777" w:rsidR="00D2559D" w:rsidRPr="00996FAF" w:rsidRDefault="00B910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B11360" w14:textId="77777777" w:rsidR="00D2559D" w:rsidRPr="00996FAF" w:rsidRDefault="00B910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 to 30 August 2023</w:t>
            </w:r>
          </w:p>
        </w:tc>
      </w:tr>
      <w:tr w:rsidR="006E1877" w14:paraId="27B11364" w14:textId="77777777" w:rsidTr="006E18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B11362" w14:textId="77777777" w:rsidR="00D2559D" w:rsidRPr="00996FAF" w:rsidRDefault="00B910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B11363" w14:textId="274B1937" w:rsidR="00D2559D" w:rsidRPr="00996FAF" w:rsidRDefault="000D18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45B9">
              <w:rPr>
                <w:rFonts w:ascii="Arial" w:hAnsi="Arial" w:cs="Arial"/>
                <w:color w:val="auto"/>
              </w:rPr>
              <w:t>20 September 2023</w:t>
            </w:r>
          </w:p>
        </w:tc>
      </w:tr>
    </w:tbl>
    <w:bookmarkEnd w:id="0"/>
    <w:p w14:paraId="27B11365" w14:textId="77777777" w:rsidR="00FA0A5B" w:rsidRPr="00996FAF" w:rsidRDefault="00B910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B11366" w14:textId="77777777" w:rsidR="000078F8" w:rsidRPr="00996FAF" w:rsidRDefault="00B9101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B11367" w14:textId="32941770" w:rsidR="000078F8" w:rsidRPr="00996FAF" w:rsidRDefault="00B91010" w:rsidP="0036130C">
      <w:pPr>
        <w:pStyle w:val="NormalArial"/>
      </w:pPr>
      <w:r w:rsidRPr="00996FAF">
        <w:t xml:space="preserve">This performance report for </w:t>
      </w:r>
      <w:r w:rsidRPr="00996FAF">
        <w:rPr>
          <w:color w:val="auto"/>
        </w:rPr>
        <w:t xml:space="preserve">Blue Care Ingham </w:t>
      </w:r>
      <w:proofErr w:type="spellStart"/>
      <w:r w:rsidRPr="00996FAF">
        <w:rPr>
          <w:color w:val="auto"/>
        </w:rPr>
        <w:t>Bluehaven</w:t>
      </w:r>
      <w:proofErr w:type="spellEnd"/>
      <w:r w:rsidRPr="00996FAF">
        <w:rPr>
          <w:color w:val="auto"/>
        </w:rPr>
        <w:t xml:space="preserve"> Aged Care Facility (</w:t>
      </w:r>
      <w:r w:rsidRPr="00996FAF">
        <w:rPr>
          <w:b/>
          <w:color w:val="auto"/>
        </w:rPr>
        <w:t>the service</w:t>
      </w:r>
      <w:r w:rsidRPr="00996FAF">
        <w:rPr>
          <w:color w:val="auto"/>
        </w:rPr>
        <w:t>) has been prepared by</w:t>
      </w:r>
      <w:r w:rsidR="000D1831">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27B11368" w14:textId="77777777" w:rsidR="000078F8" w:rsidRPr="00996FAF" w:rsidRDefault="00B910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B11369" w14:textId="77777777" w:rsidR="000078F8" w:rsidRPr="00996FAF" w:rsidRDefault="00B91010" w:rsidP="0036130C">
      <w:pPr>
        <w:pStyle w:val="NormalArial"/>
      </w:pPr>
      <w:r w:rsidRPr="00996FAF">
        <w:t>The report also specifies any areas in which improvements must be made to ensure the Quality Standards are complied with.</w:t>
      </w:r>
    </w:p>
    <w:p w14:paraId="27B1136A" w14:textId="77777777" w:rsidR="00DF37F2" w:rsidRPr="00996FAF" w:rsidRDefault="00B91010" w:rsidP="00712752">
      <w:pPr>
        <w:pStyle w:val="Heading1"/>
        <w:spacing w:before="240" w:after="240" w:line="22" w:lineRule="atLeast"/>
        <w:rPr>
          <w:rFonts w:ascii="Arial" w:hAnsi="Arial" w:cs="Arial"/>
        </w:rPr>
      </w:pPr>
      <w:r w:rsidRPr="00996FAF">
        <w:rPr>
          <w:rFonts w:ascii="Arial" w:hAnsi="Arial" w:cs="Arial"/>
        </w:rPr>
        <w:t>Material relied on</w:t>
      </w:r>
    </w:p>
    <w:p w14:paraId="27B1136B" w14:textId="77777777" w:rsidR="00DF37F2" w:rsidRPr="00996FAF" w:rsidRDefault="00B91010" w:rsidP="0036130C">
      <w:pPr>
        <w:pStyle w:val="NormalArial"/>
      </w:pPr>
      <w:r w:rsidRPr="00996FAF">
        <w:t>The following information has been considered in preparing the performance report:</w:t>
      </w:r>
    </w:p>
    <w:p w14:paraId="27B1136C" w14:textId="0CEA6FF9" w:rsidR="00DF37F2" w:rsidRPr="000E45B9" w:rsidRDefault="00B91010" w:rsidP="00712752">
      <w:pPr>
        <w:pStyle w:val="ListParagraph"/>
        <w:numPr>
          <w:ilvl w:val="0"/>
          <w:numId w:val="2"/>
        </w:numPr>
        <w:spacing w:line="240" w:lineRule="atLeast"/>
        <w:ind w:left="714" w:hanging="357"/>
        <w:contextualSpacing w:val="0"/>
        <w:rPr>
          <w:rFonts w:ascii="Arial" w:hAnsi="Arial" w:cs="Arial"/>
          <w:color w:val="auto"/>
        </w:rPr>
      </w:pPr>
      <w:r w:rsidRPr="000E45B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0E45B9">
        <w:rPr>
          <w:rFonts w:ascii="Arial" w:hAnsi="Arial" w:cs="Arial"/>
          <w:color w:val="auto"/>
        </w:rPr>
        <w:t>representatives</w:t>
      </w:r>
      <w:proofErr w:type="gramEnd"/>
      <w:r w:rsidRPr="000E45B9">
        <w:rPr>
          <w:rFonts w:ascii="Arial" w:hAnsi="Arial" w:cs="Arial"/>
          <w:color w:val="auto"/>
        </w:rPr>
        <w:t xml:space="preserve"> and others</w:t>
      </w:r>
    </w:p>
    <w:p w14:paraId="27B1136D" w14:textId="45C0618F" w:rsidR="00DF37F2" w:rsidRPr="00996FAF" w:rsidRDefault="00B9101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0D1831">
        <w:rPr>
          <w:rFonts w:ascii="Arial" w:hAnsi="Arial" w:cs="Arial"/>
        </w:rPr>
        <w:t xml:space="preserve"> 19 September 2023 </w:t>
      </w:r>
    </w:p>
    <w:p w14:paraId="27B11370" w14:textId="1B2545E6" w:rsidR="003B1763" w:rsidRPr="00712752" w:rsidRDefault="00B910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B11371" w14:textId="77777777" w:rsidR="00FC045E" w:rsidRPr="00996FAF" w:rsidRDefault="00B910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1877" w14:paraId="27B1137A" w14:textId="77777777" w:rsidTr="006E18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11378" w14:textId="77777777" w:rsidR="00FC045E" w:rsidRPr="00996FAF" w:rsidRDefault="00B91010" w:rsidP="009767BC">
            <w:pPr>
              <w:keepNext/>
              <w:spacing w:before="0" w:line="22" w:lineRule="atLeast"/>
              <w:rPr>
                <w:rFonts w:ascii="Arial" w:hAnsi="Arial" w:cs="Arial"/>
              </w:rPr>
            </w:pPr>
            <w:r w:rsidRPr="00996FAF">
              <w:rPr>
                <w:rFonts w:ascii="Arial" w:hAnsi="Arial" w:cs="Arial"/>
              </w:rPr>
              <w:t xml:space="preserve">Standard 3 </w:t>
            </w:r>
            <w:r w:rsidRPr="00B91010">
              <w:rPr>
                <w:rFonts w:ascii="Arial" w:hAnsi="Arial" w:cs="Arial"/>
                <w:b w:val="0"/>
                <w:bCs/>
              </w:rPr>
              <w:t>Personal care and clinical care</w:t>
            </w:r>
          </w:p>
        </w:tc>
        <w:tc>
          <w:tcPr>
            <w:tcW w:w="1583" w:type="pct"/>
            <w:shd w:val="clear" w:color="auto" w:fill="auto"/>
          </w:tcPr>
          <w:p w14:paraId="27B11379" w14:textId="4DDA6D24" w:rsidR="00FC045E" w:rsidRPr="00B91010" w:rsidRDefault="008F0A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5B9">
                  <w:rPr>
                    <w:rFonts w:ascii="Arial" w:hAnsi="Arial" w:cs="Arial"/>
                    <w:bCs/>
                  </w:rPr>
                  <w:t>Non-compliant</w:t>
                </w:r>
              </w:sdtContent>
            </w:sdt>
            <w:r w:rsidR="00B91010" w:rsidRPr="00B91010">
              <w:rPr>
                <w:rFonts w:ascii="Arial" w:hAnsi="Arial" w:cs="Arial"/>
                <w:bCs/>
              </w:rPr>
              <w:t xml:space="preserve"> </w:t>
            </w:r>
          </w:p>
        </w:tc>
      </w:tr>
      <w:tr w:rsidR="006E1877" w14:paraId="27B1137D" w14:textId="77777777" w:rsidTr="006E18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1137B" w14:textId="77777777" w:rsidR="00FC045E" w:rsidRPr="00996FAF" w:rsidRDefault="00B9101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B1137C" w14:textId="0228C18E" w:rsidR="00FC045E" w:rsidRPr="00996FAF" w:rsidRDefault="008F0A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010">
                  <w:rPr>
                    <w:rFonts w:ascii="Arial" w:hAnsi="Arial" w:cs="Arial"/>
                    <w:b/>
                  </w:rPr>
                  <w:t>Not applicable as not all requirements have been assessed</w:t>
                </w:r>
              </w:sdtContent>
            </w:sdt>
            <w:r w:rsidR="00B91010" w:rsidRPr="00996FAF">
              <w:rPr>
                <w:rFonts w:ascii="Arial" w:hAnsi="Arial" w:cs="Arial"/>
                <w:b/>
              </w:rPr>
              <w:t xml:space="preserve"> </w:t>
            </w:r>
          </w:p>
        </w:tc>
      </w:tr>
      <w:tr w:rsidR="006E1877" w14:paraId="27B11386" w14:textId="77777777" w:rsidTr="006E18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11384" w14:textId="77777777" w:rsidR="00FC045E" w:rsidRPr="00996FAF" w:rsidRDefault="00B9101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B11385" w14:textId="5F2D7F50" w:rsidR="00FC045E" w:rsidRPr="00996FAF" w:rsidRDefault="008F0A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5B9">
                  <w:rPr>
                    <w:rFonts w:ascii="Arial" w:hAnsi="Arial" w:cs="Arial"/>
                    <w:b/>
                  </w:rPr>
                  <w:t>Non-compliant</w:t>
                </w:r>
              </w:sdtContent>
            </w:sdt>
            <w:r w:rsidR="00B91010" w:rsidRPr="00996FAF">
              <w:rPr>
                <w:rFonts w:ascii="Arial" w:hAnsi="Arial" w:cs="Arial"/>
                <w:b/>
              </w:rPr>
              <w:t xml:space="preserve"> </w:t>
            </w:r>
          </w:p>
        </w:tc>
      </w:tr>
    </w:tbl>
    <w:p w14:paraId="27B1138A" w14:textId="77777777" w:rsidR="00FC045E" w:rsidRPr="00996FAF" w:rsidRDefault="00B910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B1138B" w14:textId="77777777" w:rsidR="00FC045E" w:rsidRPr="00996FAF" w:rsidRDefault="00B91010" w:rsidP="00712752">
      <w:pPr>
        <w:pStyle w:val="Heading1"/>
        <w:spacing w:before="0" w:after="240" w:line="22" w:lineRule="atLeast"/>
        <w:rPr>
          <w:rFonts w:ascii="Arial" w:hAnsi="Arial" w:cs="Arial"/>
        </w:rPr>
      </w:pPr>
      <w:r w:rsidRPr="00996FAF">
        <w:rPr>
          <w:rFonts w:ascii="Arial" w:hAnsi="Arial" w:cs="Arial"/>
        </w:rPr>
        <w:t>Areas for improvement</w:t>
      </w:r>
    </w:p>
    <w:p w14:paraId="27B1138F" w14:textId="77777777" w:rsidR="00FC045E" w:rsidRPr="00996FAF" w:rsidRDefault="00B9101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1B0B733" w14:textId="23590B7B" w:rsidR="000E45B9" w:rsidRPr="000E45B9" w:rsidRDefault="000E45B9" w:rsidP="000E45B9">
      <w:pPr>
        <w:pStyle w:val="ListBullet"/>
        <w:spacing w:before="0" w:after="120" w:line="22" w:lineRule="atLeast"/>
        <w:ind w:left="425" w:hanging="425"/>
        <w:rPr>
          <w:rFonts w:ascii="Arial" w:hAnsi="Arial" w:cs="Arial"/>
        </w:rPr>
      </w:pPr>
      <w:r w:rsidRPr="000E45B9">
        <w:rPr>
          <w:rFonts w:ascii="Arial" w:hAnsi="Arial" w:cs="Arial"/>
          <w:color w:val="auto"/>
        </w:rPr>
        <w:t xml:space="preserve">Requirement 3(3)(b) – The service must effectively manage high-impact, high-prevalence risks to consumers, including those associated with changed behaviours and restrictive practices. Areas for improvement include: </w:t>
      </w:r>
    </w:p>
    <w:p w14:paraId="6370DFE4" w14:textId="77777777" w:rsidR="000E45B9" w:rsidRPr="00873EB0" w:rsidRDefault="000E45B9" w:rsidP="000E45B9">
      <w:pPr>
        <w:pStyle w:val="ListBullet2"/>
        <w:numPr>
          <w:ilvl w:val="1"/>
          <w:numId w:val="12"/>
        </w:numPr>
        <w:ind w:left="1440"/>
        <w:rPr>
          <w:rFonts w:ascii="Arial" w:hAnsi="Arial" w:cs="Arial"/>
        </w:rPr>
      </w:pPr>
      <w:r w:rsidRPr="00873EB0">
        <w:rPr>
          <w:rFonts w:ascii="Arial" w:hAnsi="Arial" w:cs="Arial"/>
        </w:rPr>
        <w:t>Behaviour support plans are in place for consumers that need them, include individualised support strategies for changed behaviours and are reviewed</w:t>
      </w:r>
      <w:r>
        <w:rPr>
          <w:rFonts w:ascii="Arial" w:hAnsi="Arial" w:cs="Arial"/>
        </w:rPr>
        <w:t xml:space="preserve"> for effectiveness</w:t>
      </w:r>
      <w:r w:rsidRPr="00873EB0">
        <w:rPr>
          <w:rFonts w:ascii="Arial" w:hAnsi="Arial" w:cs="Arial"/>
        </w:rPr>
        <w:t xml:space="preserve">.  </w:t>
      </w:r>
    </w:p>
    <w:p w14:paraId="7C4A08CA" w14:textId="77777777" w:rsidR="000E45B9" w:rsidRDefault="000E45B9" w:rsidP="000E45B9">
      <w:pPr>
        <w:pStyle w:val="ListBullet2"/>
        <w:numPr>
          <w:ilvl w:val="1"/>
          <w:numId w:val="12"/>
        </w:numPr>
        <w:ind w:left="1440"/>
        <w:rPr>
          <w:rFonts w:ascii="Arial" w:hAnsi="Arial" w:cs="Arial"/>
        </w:rPr>
      </w:pPr>
      <w:r w:rsidRPr="00873EB0">
        <w:rPr>
          <w:rFonts w:ascii="Arial" w:hAnsi="Arial" w:cs="Arial"/>
        </w:rPr>
        <w:t>Staff have knowledge of individual strategies to effectively support consumers with changed behaviours.</w:t>
      </w:r>
    </w:p>
    <w:p w14:paraId="3F401ADA" w14:textId="2D3BA464" w:rsidR="000E45B9" w:rsidRDefault="000E45B9" w:rsidP="000E45B9">
      <w:pPr>
        <w:pStyle w:val="ListBullet2"/>
        <w:numPr>
          <w:ilvl w:val="1"/>
          <w:numId w:val="12"/>
        </w:numPr>
        <w:ind w:left="1440"/>
        <w:rPr>
          <w:rFonts w:ascii="Arial" w:hAnsi="Arial" w:cs="Arial"/>
        </w:rPr>
      </w:pPr>
      <w:r>
        <w:rPr>
          <w:rFonts w:ascii="Arial" w:hAnsi="Arial" w:cs="Arial"/>
        </w:rPr>
        <w:t xml:space="preserve">Incidents related to consumers’ changed behaviours are identified, documented and, where relevant, reported. </w:t>
      </w:r>
    </w:p>
    <w:p w14:paraId="19530593" w14:textId="77777777" w:rsidR="000E45B9" w:rsidRPr="00E1328C" w:rsidRDefault="000E45B9" w:rsidP="000E45B9">
      <w:pPr>
        <w:pStyle w:val="ListBullet2"/>
        <w:numPr>
          <w:ilvl w:val="1"/>
          <w:numId w:val="12"/>
        </w:numPr>
        <w:ind w:left="1440"/>
        <w:rPr>
          <w:rFonts w:ascii="Arial" w:hAnsi="Arial" w:cs="Arial"/>
        </w:rPr>
      </w:pPr>
      <w:r w:rsidRPr="00E1328C">
        <w:rPr>
          <w:rFonts w:ascii="Arial" w:hAnsi="Arial" w:cs="Arial"/>
        </w:rPr>
        <w:t xml:space="preserve">Restrictive practices are identified and managed in line with the </w:t>
      </w:r>
      <w:proofErr w:type="gramStart"/>
      <w:r w:rsidRPr="00E1328C">
        <w:rPr>
          <w:rFonts w:ascii="Arial" w:hAnsi="Arial" w:cs="Arial"/>
        </w:rPr>
        <w:t>Quality of Care</w:t>
      </w:r>
      <w:proofErr w:type="gramEnd"/>
      <w:r w:rsidRPr="00E1328C">
        <w:rPr>
          <w:rFonts w:ascii="Arial" w:hAnsi="Arial" w:cs="Arial"/>
        </w:rPr>
        <w:t xml:space="preserve"> Principles definition and requirements for the use of a restrictive practice.</w:t>
      </w:r>
    </w:p>
    <w:p w14:paraId="47EEDD68" w14:textId="29262C98" w:rsidR="000E45B9" w:rsidRPr="000E45B9" w:rsidRDefault="000E45B9" w:rsidP="000E45B9">
      <w:pPr>
        <w:pStyle w:val="ListBullet2"/>
        <w:numPr>
          <w:ilvl w:val="0"/>
          <w:numId w:val="12"/>
        </w:numPr>
        <w:rPr>
          <w:rFonts w:ascii="Arial" w:eastAsia="Calibri" w:hAnsi="Arial" w:cs="Arial"/>
        </w:rPr>
      </w:pPr>
      <w:r>
        <w:rPr>
          <w:rFonts w:ascii="Arial" w:hAnsi="Arial" w:cs="Arial"/>
        </w:rPr>
        <w:t>Requirement 7(3)(b) – The service must implement processes to monitor</w:t>
      </w:r>
      <w:r w:rsidRPr="0056170E">
        <w:rPr>
          <w:rFonts w:ascii="Arial" w:eastAsia="Calibri" w:hAnsi="Arial" w:cs="Arial"/>
        </w:rPr>
        <w:t xml:space="preserve"> workforce interactions with consumers</w:t>
      </w:r>
      <w:r>
        <w:rPr>
          <w:rFonts w:ascii="Arial" w:eastAsia="Calibri" w:hAnsi="Arial" w:cs="Arial"/>
        </w:rPr>
        <w:t xml:space="preserve"> and promptly address instances where staff interactions with consumers are</w:t>
      </w:r>
      <w:r w:rsidRPr="0056170E">
        <w:rPr>
          <w:rFonts w:ascii="Arial" w:eastAsia="Calibri" w:hAnsi="Arial" w:cs="Arial"/>
        </w:rPr>
        <w:t xml:space="preserve"> not kind, caring </w:t>
      </w:r>
      <w:r>
        <w:rPr>
          <w:rFonts w:ascii="Arial" w:eastAsia="Calibri" w:hAnsi="Arial" w:cs="Arial"/>
        </w:rPr>
        <w:t>or</w:t>
      </w:r>
      <w:r w:rsidRPr="0056170E">
        <w:rPr>
          <w:rFonts w:ascii="Arial" w:eastAsia="Calibri" w:hAnsi="Arial" w:cs="Arial"/>
        </w:rPr>
        <w:t xml:space="preserve"> respectful.</w:t>
      </w:r>
    </w:p>
    <w:p w14:paraId="27B113B4" w14:textId="6F7A0C55" w:rsidR="001A5684" w:rsidRPr="00712752" w:rsidRDefault="00B91010" w:rsidP="0036130C">
      <w:pPr>
        <w:pStyle w:val="NormalArial"/>
      </w:pPr>
      <w:r w:rsidRPr="00996FAF">
        <w:br w:type="page"/>
      </w:r>
    </w:p>
    <w:p w14:paraId="27B113D1" w14:textId="77777777" w:rsidR="00FC045E" w:rsidRPr="00996FAF" w:rsidRDefault="00B910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E1877" w14:paraId="27B113D4" w14:textId="77777777" w:rsidTr="00B9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7B113D2" w14:textId="77777777" w:rsidR="00FC045E" w:rsidRPr="00996FAF" w:rsidRDefault="00B9101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B113D3" w14:textId="77777777" w:rsidR="00FC045E" w:rsidRPr="00996FAF" w:rsidRDefault="008F0A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1877" w14:paraId="27B113DF" w14:textId="77777777" w:rsidTr="006E18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113DC" w14:textId="77777777" w:rsidR="00FC045E" w:rsidRPr="00996FAF" w:rsidRDefault="00B9101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B113DD" w14:textId="77777777" w:rsidR="00FC045E" w:rsidRPr="00996FAF" w:rsidRDefault="00B910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B113DE" w14:textId="65D48FF0" w:rsidR="00FC045E" w:rsidRPr="00996FAF" w:rsidRDefault="008F0A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91010">
                  <w:rPr>
                    <w:rFonts w:ascii="Arial" w:hAnsi="Arial" w:cs="Arial"/>
                    <w:color w:val="auto"/>
                  </w:rPr>
                  <w:t>Non-compliant</w:t>
                </w:r>
              </w:sdtContent>
            </w:sdt>
            <w:r w:rsidR="00B91010" w:rsidRPr="00996FAF">
              <w:rPr>
                <w:rFonts w:ascii="Arial" w:hAnsi="Arial" w:cs="Arial"/>
                <w:color w:val="0000FF"/>
              </w:rPr>
              <w:t xml:space="preserve"> </w:t>
            </w:r>
          </w:p>
        </w:tc>
      </w:tr>
      <w:tr w:rsidR="006E1877" w14:paraId="27B113EF" w14:textId="77777777" w:rsidTr="006E1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113EC" w14:textId="77777777" w:rsidR="00FC045E" w:rsidRPr="00996FAF" w:rsidRDefault="00B9101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B113ED" w14:textId="77777777" w:rsidR="00FC045E" w:rsidRPr="00996FAF" w:rsidRDefault="00B910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B113EE" w14:textId="52E4518D" w:rsidR="00FC045E" w:rsidRPr="00996FAF" w:rsidRDefault="008F0AA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91010">
                  <w:rPr>
                    <w:rFonts w:ascii="Arial" w:hAnsi="Arial" w:cs="Arial"/>
                    <w:color w:val="auto"/>
                  </w:rPr>
                  <w:t>Compliant</w:t>
                </w:r>
              </w:sdtContent>
            </w:sdt>
            <w:r w:rsidR="00B91010" w:rsidRPr="00996FAF">
              <w:rPr>
                <w:rFonts w:ascii="Arial" w:hAnsi="Arial" w:cs="Arial"/>
                <w:color w:val="0000FF"/>
              </w:rPr>
              <w:t xml:space="preserve"> </w:t>
            </w:r>
          </w:p>
        </w:tc>
      </w:tr>
    </w:tbl>
    <w:p w14:paraId="27B113F6" w14:textId="77777777" w:rsidR="00D87E7C" w:rsidRDefault="00B91010" w:rsidP="00D87E7C">
      <w:pPr>
        <w:pStyle w:val="Heading20"/>
      </w:pPr>
      <w:r w:rsidRPr="00996FAF">
        <w:t>Findings</w:t>
      </w:r>
    </w:p>
    <w:p w14:paraId="7DEA24A5" w14:textId="77777777" w:rsidR="000E45B9" w:rsidRDefault="000E45B9" w:rsidP="000E45B9">
      <w:pPr>
        <w:pStyle w:val="NormalArial"/>
        <w:rPr>
          <w:color w:val="auto"/>
        </w:rPr>
      </w:pPr>
      <w:r>
        <w:rPr>
          <w:color w:val="auto"/>
        </w:rPr>
        <w:t>I have assessed this Quality Standard as non-compliant as I am satisfied requirement 3(3)(b) is non-compliant.</w:t>
      </w:r>
    </w:p>
    <w:p w14:paraId="75A54057" w14:textId="77777777" w:rsidR="000E45B9" w:rsidRDefault="000E45B9" w:rsidP="0036130C">
      <w:pPr>
        <w:pStyle w:val="NormalArial"/>
        <w:rPr>
          <w:i/>
          <w:iCs/>
        </w:rPr>
      </w:pPr>
      <w:r>
        <w:rPr>
          <w:i/>
          <w:iCs/>
        </w:rPr>
        <w:t>Requirement 3(3)(b)</w:t>
      </w:r>
    </w:p>
    <w:p w14:paraId="4B2378D4" w14:textId="77777777" w:rsidR="000E45B9" w:rsidRPr="000E45B9" w:rsidRDefault="000E45B9" w:rsidP="000E45B9">
      <w:pPr>
        <w:rPr>
          <w:rFonts w:ascii="Arial" w:eastAsia="Calibri" w:hAnsi="Arial" w:cs="Arial"/>
        </w:rPr>
      </w:pPr>
      <w:r w:rsidRPr="00D419A8">
        <w:rPr>
          <w:rFonts w:ascii="Arial" w:eastAsia="Calibri" w:hAnsi="Arial" w:cs="Arial"/>
        </w:rPr>
        <w:t>The Assessment Contact Report included evidence that high</w:t>
      </w:r>
      <w:r>
        <w:rPr>
          <w:rFonts w:ascii="Arial" w:eastAsia="Calibri" w:hAnsi="Arial" w:cs="Arial"/>
        </w:rPr>
        <w:t>-</w:t>
      </w:r>
      <w:r w:rsidRPr="00D419A8">
        <w:rPr>
          <w:rFonts w:ascii="Arial" w:eastAsia="Calibri" w:hAnsi="Arial" w:cs="Arial"/>
        </w:rPr>
        <w:t>impact, high</w:t>
      </w:r>
      <w:r>
        <w:rPr>
          <w:rFonts w:ascii="Arial" w:eastAsia="Calibri" w:hAnsi="Arial" w:cs="Arial"/>
        </w:rPr>
        <w:t>-</w:t>
      </w:r>
      <w:r w:rsidRPr="00D419A8">
        <w:rPr>
          <w:rFonts w:ascii="Arial" w:eastAsia="Calibri" w:hAnsi="Arial" w:cs="Arial"/>
        </w:rPr>
        <w:t xml:space="preserve">prevalence risks related to </w:t>
      </w:r>
      <w:r>
        <w:rPr>
          <w:rFonts w:ascii="Arial" w:eastAsia="Calibri" w:hAnsi="Arial" w:cs="Arial"/>
        </w:rPr>
        <w:t xml:space="preserve">the management of </w:t>
      </w:r>
      <w:r w:rsidRPr="00D419A8">
        <w:rPr>
          <w:rFonts w:ascii="Arial" w:eastAsia="Calibri" w:hAnsi="Arial" w:cs="Arial"/>
        </w:rPr>
        <w:t>consumers’ chang</w:t>
      </w:r>
      <w:r>
        <w:rPr>
          <w:rFonts w:ascii="Arial" w:eastAsia="Calibri" w:hAnsi="Arial" w:cs="Arial"/>
        </w:rPr>
        <w:t>ed</w:t>
      </w:r>
      <w:r w:rsidRPr="00D419A8">
        <w:rPr>
          <w:rFonts w:ascii="Arial" w:eastAsia="Calibri" w:hAnsi="Arial" w:cs="Arial"/>
        </w:rPr>
        <w:t xml:space="preserve"> behaviours and the use of restrictive </w:t>
      </w:r>
      <w:r w:rsidRPr="000E45B9">
        <w:rPr>
          <w:rFonts w:ascii="Arial" w:eastAsia="Calibri" w:hAnsi="Arial" w:cs="Arial"/>
        </w:rPr>
        <w:t xml:space="preserve">practices were not effectively managed. </w:t>
      </w:r>
    </w:p>
    <w:p w14:paraId="2ADF4CF6" w14:textId="77777777" w:rsidR="000E45B9" w:rsidRPr="000E45B9" w:rsidRDefault="000E45B9" w:rsidP="000E45B9">
      <w:pPr>
        <w:rPr>
          <w:rFonts w:ascii="Arial" w:eastAsia="Calibri" w:hAnsi="Arial" w:cs="Arial"/>
        </w:rPr>
      </w:pPr>
      <w:r w:rsidRPr="000E45B9">
        <w:rPr>
          <w:rFonts w:ascii="Arial" w:eastAsia="Calibri" w:hAnsi="Arial" w:cs="Arial"/>
        </w:rPr>
        <w:t>In relation to behaviour management:</w:t>
      </w:r>
    </w:p>
    <w:p w14:paraId="679EA84E" w14:textId="77777777" w:rsidR="005621C4" w:rsidRPr="005621C4" w:rsidRDefault="000E45B9" w:rsidP="005621C4">
      <w:pPr>
        <w:pStyle w:val="ListParagraph"/>
        <w:numPr>
          <w:ilvl w:val="0"/>
          <w:numId w:val="16"/>
        </w:numPr>
        <w:tabs>
          <w:tab w:val="clear" w:pos="357"/>
        </w:tabs>
        <w:spacing w:before="240" w:line="276" w:lineRule="auto"/>
        <w:rPr>
          <w:rFonts w:ascii="Arial" w:eastAsia="Calibri" w:hAnsi="Arial" w:cs="Arial"/>
          <w:color w:val="auto"/>
        </w:rPr>
      </w:pPr>
      <w:r w:rsidRPr="000E45B9">
        <w:rPr>
          <w:rFonts w:ascii="Arial" w:hAnsi="Arial" w:cs="Arial"/>
          <w:color w:val="auto"/>
        </w:rPr>
        <w:t xml:space="preserve">Behaviour support plans (BSPs) for consumers with changed behaviours were either not in </w:t>
      </w:r>
      <w:proofErr w:type="gramStart"/>
      <w:r w:rsidRPr="000E45B9">
        <w:rPr>
          <w:rFonts w:ascii="Arial" w:hAnsi="Arial" w:cs="Arial"/>
          <w:color w:val="auto"/>
        </w:rPr>
        <w:t>place, or</w:t>
      </w:r>
      <w:proofErr w:type="gramEnd"/>
      <w:r w:rsidRPr="000E45B9">
        <w:rPr>
          <w:rFonts w:ascii="Arial" w:hAnsi="Arial" w:cs="Arial"/>
          <w:color w:val="auto"/>
        </w:rPr>
        <w:t xml:space="preserve"> were incomplete and did not include individualised or effective strategies for staff to manage the behaviours. </w:t>
      </w:r>
      <w:r w:rsidR="005621C4">
        <w:rPr>
          <w:rFonts w:ascii="Arial" w:hAnsi="Arial" w:cs="Arial"/>
          <w:color w:val="auto"/>
        </w:rPr>
        <w:t>For example:</w:t>
      </w:r>
    </w:p>
    <w:p w14:paraId="3167EF2A" w14:textId="77777777" w:rsidR="005621C4" w:rsidRPr="005621C4" w:rsidRDefault="000E45B9" w:rsidP="005621C4">
      <w:pPr>
        <w:pStyle w:val="ListParagraph"/>
        <w:numPr>
          <w:ilvl w:val="1"/>
          <w:numId w:val="16"/>
        </w:numPr>
        <w:tabs>
          <w:tab w:val="clear" w:pos="357"/>
        </w:tabs>
        <w:spacing w:before="240" w:line="276" w:lineRule="auto"/>
        <w:rPr>
          <w:rFonts w:ascii="Arial" w:eastAsia="Calibri" w:hAnsi="Arial" w:cs="Arial"/>
          <w:color w:val="auto"/>
        </w:rPr>
      </w:pPr>
      <w:r w:rsidRPr="005621C4">
        <w:rPr>
          <w:rFonts w:ascii="Arial" w:hAnsi="Arial" w:cs="Arial"/>
          <w:color w:val="auto"/>
        </w:rPr>
        <w:t>Two consumers with complex behaviours that occur</w:t>
      </w:r>
      <w:r w:rsidR="005621C4">
        <w:rPr>
          <w:rFonts w:ascii="Arial" w:hAnsi="Arial" w:cs="Arial"/>
          <w:color w:val="auto"/>
        </w:rPr>
        <w:t>red</w:t>
      </w:r>
      <w:r w:rsidRPr="005621C4">
        <w:rPr>
          <w:rFonts w:ascii="Arial" w:hAnsi="Arial" w:cs="Arial"/>
          <w:color w:val="auto"/>
        </w:rPr>
        <w:t xml:space="preserve"> regularly (daily) did not have behaviour support plans available to staff delivering care. </w:t>
      </w:r>
    </w:p>
    <w:p w14:paraId="56D5D1B1" w14:textId="136EF6AC" w:rsidR="000E45B9" w:rsidRPr="005621C4" w:rsidRDefault="005621C4" w:rsidP="005621C4">
      <w:pPr>
        <w:pStyle w:val="ListParagraph"/>
        <w:numPr>
          <w:ilvl w:val="1"/>
          <w:numId w:val="16"/>
        </w:numPr>
        <w:tabs>
          <w:tab w:val="clear" w:pos="357"/>
        </w:tabs>
        <w:spacing w:before="240" w:line="276" w:lineRule="auto"/>
        <w:rPr>
          <w:rFonts w:ascii="Arial" w:eastAsia="Calibri" w:hAnsi="Arial" w:cs="Arial"/>
          <w:color w:val="auto"/>
        </w:rPr>
      </w:pPr>
      <w:r>
        <w:rPr>
          <w:rFonts w:ascii="Arial" w:hAnsi="Arial" w:cs="Arial"/>
          <w:color w:val="auto"/>
        </w:rPr>
        <w:t xml:space="preserve">Another </w:t>
      </w:r>
      <w:r w:rsidR="000E45B9" w:rsidRPr="005621C4">
        <w:rPr>
          <w:rFonts w:ascii="Arial" w:hAnsi="Arial" w:cs="Arial"/>
          <w:color w:val="auto"/>
        </w:rPr>
        <w:t xml:space="preserve">consumer </w:t>
      </w:r>
      <w:r>
        <w:rPr>
          <w:rFonts w:ascii="Arial" w:hAnsi="Arial" w:cs="Arial"/>
          <w:color w:val="auto"/>
        </w:rPr>
        <w:t>had</w:t>
      </w:r>
      <w:r w:rsidR="000E45B9" w:rsidRPr="005621C4">
        <w:rPr>
          <w:rFonts w:ascii="Arial" w:hAnsi="Arial" w:cs="Arial"/>
          <w:color w:val="auto"/>
        </w:rPr>
        <w:t xml:space="preserve"> multiple bruises on their arms </w:t>
      </w:r>
      <w:proofErr w:type="gramStart"/>
      <w:r w:rsidR="000E45B9" w:rsidRPr="005621C4">
        <w:rPr>
          <w:rFonts w:ascii="Arial" w:hAnsi="Arial" w:cs="Arial"/>
          <w:color w:val="auto"/>
        </w:rPr>
        <w:t>as a result of</w:t>
      </w:r>
      <w:proofErr w:type="gramEnd"/>
      <w:r w:rsidR="000E45B9" w:rsidRPr="005621C4">
        <w:rPr>
          <w:rFonts w:ascii="Arial" w:hAnsi="Arial" w:cs="Arial"/>
          <w:color w:val="auto"/>
        </w:rPr>
        <w:t xml:space="preserve"> staff being unable to manage the consumer during care delivery. </w:t>
      </w:r>
    </w:p>
    <w:p w14:paraId="63DA6258" w14:textId="251D0CC9" w:rsidR="000E45B9" w:rsidRPr="000E45B9" w:rsidRDefault="000E45B9" w:rsidP="000E45B9">
      <w:pPr>
        <w:pStyle w:val="ListParagraph"/>
        <w:numPr>
          <w:ilvl w:val="0"/>
          <w:numId w:val="16"/>
        </w:numPr>
        <w:tabs>
          <w:tab w:val="clear" w:pos="357"/>
        </w:tabs>
        <w:spacing w:before="240" w:line="276" w:lineRule="auto"/>
        <w:rPr>
          <w:rFonts w:ascii="Arial" w:hAnsi="Arial" w:cs="Arial"/>
        </w:rPr>
      </w:pPr>
      <w:r w:rsidRPr="000E45B9">
        <w:rPr>
          <w:rFonts w:ascii="Arial" w:hAnsi="Arial" w:cs="Arial"/>
          <w:color w:val="auto"/>
        </w:rPr>
        <w:t xml:space="preserve">Some representatives felt consumers’ behaviours were not well-managed, staff </w:t>
      </w:r>
      <w:r w:rsidRPr="000E45B9">
        <w:rPr>
          <w:rFonts w:ascii="Arial" w:hAnsi="Arial" w:cs="Arial"/>
        </w:rPr>
        <w:t>were not equipped to manage behaviours, and that the service had not involved them in developing behaviour support strategies</w:t>
      </w:r>
      <w:r w:rsidR="005621C4">
        <w:rPr>
          <w:rFonts w:ascii="Arial" w:hAnsi="Arial" w:cs="Arial"/>
        </w:rPr>
        <w:t xml:space="preserve"> for their loved ones</w:t>
      </w:r>
      <w:r w:rsidRPr="000E45B9">
        <w:rPr>
          <w:rFonts w:ascii="Arial" w:hAnsi="Arial" w:cs="Arial"/>
        </w:rPr>
        <w:t>.</w:t>
      </w:r>
    </w:p>
    <w:p w14:paraId="4BFBAB26" w14:textId="77777777" w:rsidR="000E45B9" w:rsidRPr="000E45B9" w:rsidRDefault="000E45B9" w:rsidP="000E45B9">
      <w:pPr>
        <w:pStyle w:val="ListParagraph"/>
        <w:numPr>
          <w:ilvl w:val="0"/>
          <w:numId w:val="16"/>
        </w:numPr>
        <w:tabs>
          <w:tab w:val="clear" w:pos="357"/>
        </w:tabs>
        <w:spacing w:before="240" w:line="276" w:lineRule="auto"/>
        <w:rPr>
          <w:rFonts w:ascii="Arial" w:eastAsia="Times New Roman" w:hAnsi="Arial" w:cs="Arial"/>
        </w:rPr>
      </w:pPr>
      <w:r w:rsidRPr="000E45B9">
        <w:rPr>
          <w:rFonts w:ascii="Arial" w:eastAsia="Calibri" w:hAnsi="Arial" w:cs="Arial"/>
        </w:rPr>
        <w:t xml:space="preserve">The incident management system was not utilised to record and monitor behavioural incidents. </w:t>
      </w:r>
    </w:p>
    <w:p w14:paraId="10E1C133" w14:textId="77777777" w:rsidR="000E45B9" w:rsidRPr="000E45B9" w:rsidRDefault="000E45B9" w:rsidP="000E45B9">
      <w:pPr>
        <w:pStyle w:val="ListParagraph"/>
        <w:numPr>
          <w:ilvl w:val="0"/>
          <w:numId w:val="16"/>
        </w:numPr>
        <w:tabs>
          <w:tab w:val="clear" w:pos="357"/>
        </w:tabs>
        <w:spacing w:before="240" w:line="276" w:lineRule="auto"/>
        <w:rPr>
          <w:rFonts w:ascii="Arial" w:eastAsia="Times New Roman" w:hAnsi="Arial" w:cs="Arial"/>
        </w:rPr>
      </w:pPr>
      <w:r w:rsidRPr="000E45B9">
        <w:rPr>
          <w:rFonts w:ascii="Arial" w:eastAsia="Calibri" w:hAnsi="Arial" w:cs="Arial"/>
        </w:rPr>
        <w:t xml:space="preserve">Management acknowledged BSPs did not contain individualised strategies and staff required additional training in behaviour management. </w:t>
      </w:r>
    </w:p>
    <w:p w14:paraId="3FBD86B0" w14:textId="66804259" w:rsidR="000E45B9" w:rsidRPr="000E45B9" w:rsidRDefault="000E45B9" w:rsidP="000E45B9">
      <w:pPr>
        <w:rPr>
          <w:rFonts w:ascii="Arial" w:eastAsia="Calibri" w:hAnsi="Arial" w:cs="Arial"/>
          <w:color w:val="auto"/>
        </w:rPr>
      </w:pPr>
      <w:r w:rsidRPr="000E45B9">
        <w:rPr>
          <w:rFonts w:ascii="Arial" w:eastAsia="Calibri" w:hAnsi="Arial" w:cs="Arial"/>
        </w:rPr>
        <w:t xml:space="preserve">The service had not consistently identified, </w:t>
      </w:r>
      <w:proofErr w:type="gramStart"/>
      <w:r w:rsidRPr="000E45B9">
        <w:rPr>
          <w:rFonts w:ascii="Arial" w:eastAsia="Calibri" w:hAnsi="Arial" w:cs="Arial"/>
        </w:rPr>
        <w:t>documented</w:t>
      </w:r>
      <w:proofErr w:type="gramEnd"/>
      <w:r w:rsidRPr="000E45B9">
        <w:rPr>
          <w:rFonts w:ascii="Arial" w:eastAsia="Calibri" w:hAnsi="Arial" w:cs="Arial"/>
        </w:rPr>
        <w:t xml:space="preserve"> and managed consumers subject to restrictive practices (chemical</w:t>
      </w:r>
      <w:r w:rsidR="005621C4">
        <w:rPr>
          <w:rFonts w:ascii="Arial" w:eastAsia="Calibri" w:hAnsi="Arial" w:cs="Arial"/>
        </w:rPr>
        <w:t>,</w:t>
      </w:r>
      <w:r w:rsidRPr="000E45B9">
        <w:rPr>
          <w:rFonts w:ascii="Arial" w:eastAsia="Calibri" w:hAnsi="Arial" w:cs="Arial"/>
        </w:rPr>
        <w:t xml:space="preserve"> mechanical and environmental) in line with regulatory requirements. </w:t>
      </w:r>
      <w:r w:rsidRPr="000E45B9">
        <w:rPr>
          <w:rFonts w:ascii="Arial" w:eastAsia="Calibri" w:hAnsi="Arial" w:cs="Arial"/>
          <w:color w:val="auto"/>
        </w:rPr>
        <w:t xml:space="preserve">Management and registered staff did not have a clear understanding of restrictive practices. </w:t>
      </w:r>
    </w:p>
    <w:p w14:paraId="64E4DA83" w14:textId="617E4D89" w:rsidR="000E45B9" w:rsidRPr="000E45B9" w:rsidRDefault="000E45B9" w:rsidP="000E45B9">
      <w:pPr>
        <w:rPr>
          <w:rFonts w:ascii="Arial" w:eastAsia="Calibri" w:hAnsi="Arial" w:cs="Arial"/>
          <w:color w:val="auto"/>
        </w:rPr>
      </w:pPr>
      <w:r w:rsidRPr="000E45B9">
        <w:rPr>
          <w:rFonts w:ascii="Arial" w:eastAsia="Calibri" w:hAnsi="Arial" w:cs="Arial"/>
          <w:color w:val="auto"/>
        </w:rPr>
        <w:t xml:space="preserve">The approved provider’s response acknowledged the findings in the Assessment Contact Report and identified </w:t>
      </w:r>
      <w:r w:rsidRPr="000E45B9">
        <w:rPr>
          <w:rFonts w:ascii="Arial" w:eastAsia="Calibri" w:hAnsi="Arial" w:cs="Arial"/>
        </w:rPr>
        <w:t xml:space="preserve">improvement </w:t>
      </w:r>
      <w:r w:rsidRPr="000E45B9">
        <w:rPr>
          <w:rFonts w:ascii="Arial" w:eastAsia="Calibri" w:hAnsi="Arial" w:cs="Arial"/>
          <w:color w:val="auto"/>
        </w:rPr>
        <w:t xml:space="preserve">actions taken or planned. </w:t>
      </w:r>
      <w:r w:rsidRPr="000E45B9">
        <w:rPr>
          <w:rFonts w:ascii="Arial" w:eastAsia="Calibri" w:hAnsi="Arial" w:cs="Arial"/>
        </w:rPr>
        <w:t>These included</w:t>
      </w:r>
      <w:r w:rsidRPr="000E45B9">
        <w:rPr>
          <w:rFonts w:ascii="Arial" w:eastAsia="Calibri" w:hAnsi="Arial" w:cs="Arial"/>
          <w:color w:val="auto"/>
        </w:rPr>
        <w:t>:</w:t>
      </w:r>
    </w:p>
    <w:p w14:paraId="3A9FC5DB" w14:textId="77777777" w:rsidR="000E45B9" w:rsidRPr="000E45B9" w:rsidRDefault="000E45B9" w:rsidP="000E45B9">
      <w:pPr>
        <w:pStyle w:val="ListParagraph"/>
        <w:numPr>
          <w:ilvl w:val="0"/>
          <w:numId w:val="17"/>
        </w:numPr>
        <w:spacing w:before="240" w:line="276" w:lineRule="auto"/>
        <w:rPr>
          <w:rFonts w:ascii="Arial" w:eastAsia="Calibri" w:hAnsi="Arial" w:cs="Arial"/>
          <w:color w:val="auto"/>
        </w:rPr>
      </w:pPr>
      <w:r w:rsidRPr="000E45B9">
        <w:rPr>
          <w:rFonts w:ascii="Arial" w:eastAsia="Calibri" w:hAnsi="Arial" w:cs="Arial"/>
          <w:color w:val="auto"/>
        </w:rPr>
        <w:t xml:space="preserve">Consulted with named consumers and their representatives, updated BSPs with individualised strategies, and made referrals to external specialists where required. </w:t>
      </w:r>
    </w:p>
    <w:p w14:paraId="1E763C7A" w14:textId="77777777" w:rsidR="000E45B9" w:rsidRPr="000E45B9" w:rsidRDefault="000E45B9" w:rsidP="000E45B9">
      <w:pPr>
        <w:pStyle w:val="ListParagraph"/>
        <w:numPr>
          <w:ilvl w:val="0"/>
          <w:numId w:val="17"/>
        </w:numPr>
        <w:spacing w:before="240" w:line="276" w:lineRule="auto"/>
        <w:rPr>
          <w:rFonts w:ascii="Arial" w:eastAsia="Calibri" w:hAnsi="Arial" w:cs="Arial"/>
          <w:color w:val="auto"/>
        </w:rPr>
      </w:pPr>
      <w:r w:rsidRPr="000E45B9">
        <w:rPr>
          <w:rFonts w:ascii="Arial" w:eastAsia="Calibri" w:hAnsi="Arial" w:cs="Arial"/>
          <w:color w:val="auto"/>
        </w:rPr>
        <w:t>Review all BSPs to ensure they are personalised and provide staff with effective strategies to manage consumers’ behaviours.</w:t>
      </w:r>
    </w:p>
    <w:p w14:paraId="38FAC699" w14:textId="77777777" w:rsidR="000E45B9" w:rsidRPr="000E45B9" w:rsidRDefault="000E45B9" w:rsidP="000E45B9">
      <w:pPr>
        <w:pStyle w:val="ListParagraph"/>
        <w:numPr>
          <w:ilvl w:val="0"/>
          <w:numId w:val="17"/>
        </w:numPr>
        <w:spacing w:before="240" w:line="276" w:lineRule="auto"/>
        <w:rPr>
          <w:rFonts w:ascii="Arial" w:eastAsia="Calibri" w:hAnsi="Arial" w:cs="Arial"/>
          <w:color w:val="auto"/>
        </w:rPr>
      </w:pPr>
      <w:r w:rsidRPr="000E45B9">
        <w:rPr>
          <w:rFonts w:ascii="Arial" w:eastAsia="Calibri" w:hAnsi="Arial" w:cs="Arial"/>
          <w:color w:val="auto"/>
        </w:rPr>
        <w:lastRenderedPageBreak/>
        <w:t>Recorded behavioural incidents in the service’s incident management system and, where relevant, reported incidents to the serious incident response scheme.</w:t>
      </w:r>
    </w:p>
    <w:p w14:paraId="07A1B0DB" w14:textId="1894AB95" w:rsidR="000E45B9" w:rsidRPr="000E45B9" w:rsidRDefault="000E45B9" w:rsidP="000E45B9">
      <w:pPr>
        <w:pStyle w:val="ListParagraph"/>
        <w:numPr>
          <w:ilvl w:val="0"/>
          <w:numId w:val="17"/>
        </w:numPr>
        <w:spacing w:before="240" w:line="276" w:lineRule="auto"/>
        <w:rPr>
          <w:rFonts w:ascii="Arial" w:eastAsia="Calibri" w:hAnsi="Arial" w:cs="Arial"/>
          <w:color w:val="auto"/>
        </w:rPr>
      </w:pPr>
      <w:r w:rsidRPr="000E45B9">
        <w:rPr>
          <w:rFonts w:ascii="Arial" w:eastAsia="Calibri" w:hAnsi="Arial" w:cs="Arial"/>
          <w:color w:val="auto"/>
        </w:rPr>
        <w:t xml:space="preserve">Reviewed all restrictive practices and ensured </w:t>
      </w:r>
      <w:r w:rsidR="005621C4">
        <w:rPr>
          <w:rFonts w:ascii="Arial" w:eastAsia="Calibri" w:hAnsi="Arial" w:cs="Arial"/>
          <w:color w:val="auto"/>
        </w:rPr>
        <w:t>they</w:t>
      </w:r>
      <w:r w:rsidRPr="000E45B9">
        <w:rPr>
          <w:rFonts w:ascii="Arial" w:eastAsia="Calibri" w:hAnsi="Arial" w:cs="Arial"/>
          <w:color w:val="auto"/>
        </w:rPr>
        <w:t xml:space="preserve"> were correctly identified and managed. </w:t>
      </w:r>
    </w:p>
    <w:p w14:paraId="610A69CB" w14:textId="77777777" w:rsidR="000E45B9" w:rsidRPr="000E45B9" w:rsidRDefault="000E45B9" w:rsidP="000E45B9">
      <w:pPr>
        <w:pStyle w:val="ListParagraph"/>
        <w:numPr>
          <w:ilvl w:val="0"/>
          <w:numId w:val="17"/>
        </w:numPr>
        <w:spacing w:before="240" w:line="276" w:lineRule="auto"/>
        <w:rPr>
          <w:rFonts w:ascii="Arial" w:eastAsia="Calibri" w:hAnsi="Arial" w:cs="Arial"/>
          <w:color w:val="auto"/>
        </w:rPr>
      </w:pPr>
      <w:r w:rsidRPr="000E45B9">
        <w:rPr>
          <w:rFonts w:ascii="Arial" w:eastAsia="Calibri" w:hAnsi="Arial" w:cs="Arial"/>
          <w:color w:val="auto"/>
        </w:rPr>
        <w:t xml:space="preserve">Review and establish clinical monitoring processes. </w:t>
      </w:r>
    </w:p>
    <w:p w14:paraId="67897F57" w14:textId="1A872F73" w:rsidR="000E45B9" w:rsidRPr="000E45B9" w:rsidRDefault="000E45B9" w:rsidP="000E45B9">
      <w:pPr>
        <w:pStyle w:val="ListParagraph"/>
        <w:numPr>
          <w:ilvl w:val="0"/>
          <w:numId w:val="17"/>
        </w:numPr>
        <w:spacing w:before="240" w:line="276" w:lineRule="auto"/>
        <w:rPr>
          <w:rFonts w:ascii="Arial" w:eastAsia="Calibri" w:hAnsi="Arial" w:cs="Arial"/>
          <w:color w:val="auto"/>
        </w:rPr>
      </w:pPr>
      <w:r w:rsidRPr="000E45B9">
        <w:rPr>
          <w:rFonts w:ascii="Arial" w:eastAsia="Calibri" w:hAnsi="Arial" w:cs="Arial"/>
          <w:color w:val="auto"/>
        </w:rPr>
        <w:t>Staff information and education on various topics related to behaviour management, restrictive practices</w:t>
      </w:r>
      <w:r w:rsidR="005621C4">
        <w:rPr>
          <w:rFonts w:ascii="Arial" w:eastAsia="Calibri" w:hAnsi="Arial" w:cs="Arial"/>
          <w:color w:val="auto"/>
        </w:rPr>
        <w:t>,</w:t>
      </w:r>
      <w:r w:rsidRPr="000E45B9">
        <w:rPr>
          <w:rFonts w:ascii="Arial" w:eastAsia="Calibri" w:hAnsi="Arial" w:cs="Arial"/>
          <w:color w:val="auto"/>
        </w:rPr>
        <w:t xml:space="preserve"> and incident management.  </w:t>
      </w:r>
    </w:p>
    <w:p w14:paraId="20E70A58" w14:textId="77777777" w:rsidR="000E45B9" w:rsidRPr="000E45B9" w:rsidRDefault="000E45B9" w:rsidP="000E45B9">
      <w:pPr>
        <w:rPr>
          <w:rFonts w:ascii="Arial" w:hAnsi="Arial" w:cs="Arial"/>
          <w:color w:val="auto"/>
        </w:rPr>
      </w:pPr>
      <w:r w:rsidRPr="000E45B9">
        <w:rPr>
          <w:rFonts w:ascii="Arial" w:hAnsi="Arial" w:cs="Arial"/>
          <w:color w:val="auto"/>
        </w:rPr>
        <w:t>Based on the Assessment Contact Report and the approved provider’s response, I am satisfied that:</w:t>
      </w:r>
    </w:p>
    <w:p w14:paraId="5A848E5C" w14:textId="77777777" w:rsidR="000E45B9" w:rsidRPr="000E45B9" w:rsidRDefault="000E45B9" w:rsidP="000E45B9">
      <w:pPr>
        <w:pStyle w:val="NormalArial"/>
        <w:numPr>
          <w:ilvl w:val="0"/>
          <w:numId w:val="15"/>
        </w:numPr>
        <w:rPr>
          <w:color w:val="auto"/>
        </w:rPr>
      </w:pPr>
      <w:r w:rsidRPr="000E45B9">
        <w:rPr>
          <w:color w:val="auto"/>
        </w:rPr>
        <w:t xml:space="preserve">Consumers with changed behaviours were not effectively managed. BSPs were not in </w:t>
      </w:r>
      <w:proofErr w:type="gramStart"/>
      <w:r w:rsidRPr="000E45B9">
        <w:rPr>
          <w:color w:val="auto"/>
        </w:rPr>
        <w:t>place, or</w:t>
      </w:r>
      <w:proofErr w:type="gramEnd"/>
      <w:r w:rsidRPr="000E45B9">
        <w:rPr>
          <w:color w:val="auto"/>
        </w:rPr>
        <w:t xml:space="preserve"> did not include individualised and effective strategies to manage consumers’ behaviours. Staff lacked knowledge of strategies to support consumers with changed behaviours. </w:t>
      </w:r>
    </w:p>
    <w:p w14:paraId="2A5648B3" w14:textId="77777777" w:rsidR="000E45B9" w:rsidRPr="000E45B9" w:rsidRDefault="000E45B9" w:rsidP="000E45B9">
      <w:pPr>
        <w:pStyle w:val="NormalArial"/>
        <w:numPr>
          <w:ilvl w:val="0"/>
          <w:numId w:val="15"/>
        </w:numPr>
        <w:rPr>
          <w:color w:val="auto"/>
        </w:rPr>
      </w:pPr>
      <w:r w:rsidRPr="000E45B9">
        <w:rPr>
          <w:color w:val="auto"/>
        </w:rPr>
        <w:t xml:space="preserve">Restrictive practices were not consistently identified, documented and managed in line with the </w:t>
      </w:r>
      <w:proofErr w:type="gramStart"/>
      <w:r w:rsidRPr="000E45B9">
        <w:rPr>
          <w:color w:val="auto"/>
        </w:rPr>
        <w:t>Quality of Care</w:t>
      </w:r>
      <w:proofErr w:type="gramEnd"/>
      <w:r w:rsidRPr="000E45B9">
        <w:rPr>
          <w:color w:val="auto"/>
        </w:rPr>
        <w:t xml:space="preserve"> Principles.</w:t>
      </w:r>
    </w:p>
    <w:p w14:paraId="4B2FB65F" w14:textId="77777777" w:rsidR="000E45B9" w:rsidRPr="000E45B9" w:rsidRDefault="000E45B9" w:rsidP="000E45B9">
      <w:pPr>
        <w:pStyle w:val="NormalArial"/>
        <w:numPr>
          <w:ilvl w:val="0"/>
          <w:numId w:val="15"/>
        </w:numPr>
        <w:rPr>
          <w:color w:val="auto"/>
        </w:rPr>
      </w:pPr>
      <w:r w:rsidRPr="000E45B9">
        <w:rPr>
          <w:color w:val="auto"/>
        </w:rPr>
        <w:t xml:space="preserve">Whilst the approved provider’s response to the Assessment Contact Report identified actions to address deficiencies in behaviour management and restrictive practices, some actions are yet to be implemented and others are in their infancy. Improvement actions will take some time to embed in practice and be tested for effectiveness and sustainability. </w:t>
      </w:r>
    </w:p>
    <w:p w14:paraId="00742EF6" w14:textId="6DDB08B9" w:rsidR="000E45B9" w:rsidRPr="000E45B9" w:rsidRDefault="000E45B9" w:rsidP="000E45B9">
      <w:pPr>
        <w:rPr>
          <w:rFonts w:ascii="Arial" w:eastAsia="Calibri" w:hAnsi="Arial" w:cs="Arial"/>
        </w:rPr>
      </w:pPr>
      <w:r w:rsidRPr="000E45B9">
        <w:rPr>
          <w:rFonts w:ascii="Arial" w:hAnsi="Arial" w:cs="Arial"/>
          <w:color w:val="auto"/>
        </w:rPr>
        <w:t>For these reasons, I have decided requirement 3(3)(</w:t>
      </w:r>
      <w:r w:rsidR="000330DC">
        <w:rPr>
          <w:rFonts w:ascii="Arial" w:hAnsi="Arial" w:cs="Arial"/>
          <w:color w:val="auto"/>
        </w:rPr>
        <w:t>b</w:t>
      </w:r>
      <w:r w:rsidRPr="000E45B9">
        <w:rPr>
          <w:rFonts w:ascii="Arial" w:hAnsi="Arial" w:cs="Arial"/>
          <w:color w:val="auto"/>
        </w:rPr>
        <w:t xml:space="preserve">) is non-compliant. </w:t>
      </w:r>
    </w:p>
    <w:p w14:paraId="6FEADC76" w14:textId="77777777" w:rsidR="000E45B9" w:rsidRDefault="000E45B9" w:rsidP="0036130C">
      <w:pPr>
        <w:pStyle w:val="NormalArial"/>
        <w:rPr>
          <w:i/>
          <w:iCs/>
        </w:rPr>
      </w:pPr>
    </w:p>
    <w:p w14:paraId="54C75205" w14:textId="77777777" w:rsidR="000E45B9" w:rsidRDefault="000E45B9" w:rsidP="0036130C">
      <w:pPr>
        <w:pStyle w:val="NormalArial"/>
        <w:rPr>
          <w:i/>
          <w:iCs/>
        </w:rPr>
      </w:pPr>
      <w:r>
        <w:rPr>
          <w:i/>
          <w:iCs/>
        </w:rPr>
        <w:t>Requirement 3(3)(f)</w:t>
      </w:r>
    </w:p>
    <w:p w14:paraId="7DA27748" w14:textId="77777777" w:rsidR="000E45B9" w:rsidRPr="000E45B9" w:rsidRDefault="000E45B9" w:rsidP="000E45B9">
      <w:pPr>
        <w:rPr>
          <w:rFonts w:ascii="Arial" w:eastAsia="Arial" w:hAnsi="Arial" w:cs="Arial"/>
        </w:rPr>
      </w:pPr>
      <w:r w:rsidRPr="00985317">
        <w:rPr>
          <w:rFonts w:ascii="Arial" w:eastAsia="Arial" w:hAnsi="Arial" w:cs="Arial"/>
        </w:rPr>
        <w:t xml:space="preserve">The </w:t>
      </w:r>
      <w:r w:rsidRPr="000E45B9">
        <w:rPr>
          <w:rFonts w:ascii="Arial" w:eastAsia="Arial" w:hAnsi="Arial" w:cs="Arial"/>
        </w:rPr>
        <w:t>Assessment Contact Report identified evidence that:</w:t>
      </w:r>
    </w:p>
    <w:p w14:paraId="5CC713D1" w14:textId="77777777" w:rsidR="000E45B9" w:rsidRPr="000E45B9" w:rsidRDefault="000E45B9" w:rsidP="000E45B9">
      <w:pPr>
        <w:pStyle w:val="ListParagraph"/>
        <w:numPr>
          <w:ilvl w:val="0"/>
          <w:numId w:val="18"/>
        </w:numPr>
        <w:tabs>
          <w:tab w:val="clear" w:pos="357"/>
        </w:tabs>
        <w:spacing w:before="240" w:line="276" w:lineRule="auto"/>
        <w:rPr>
          <w:rFonts w:ascii="Arial" w:eastAsia="Arial" w:hAnsi="Arial" w:cs="Arial"/>
        </w:rPr>
      </w:pPr>
      <w:r w:rsidRPr="000E45B9">
        <w:rPr>
          <w:rFonts w:ascii="Arial" w:eastAsia="Arial" w:hAnsi="Arial" w:cs="Arial"/>
        </w:rPr>
        <w:t>the service makes referrals to other health professionals, such as dieticians and speech pathologists for consumers experiencing weight loss,</w:t>
      </w:r>
    </w:p>
    <w:p w14:paraId="5C503322" w14:textId="77777777" w:rsidR="000E45B9" w:rsidRPr="000E45B9" w:rsidRDefault="000E45B9" w:rsidP="000E45B9">
      <w:pPr>
        <w:pStyle w:val="ListParagraph"/>
        <w:numPr>
          <w:ilvl w:val="0"/>
          <w:numId w:val="18"/>
        </w:numPr>
        <w:tabs>
          <w:tab w:val="clear" w:pos="357"/>
        </w:tabs>
        <w:spacing w:before="240" w:line="276" w:lineRule="auto"/>
        <w:rPr>
          <w:rFonts w:ascii="Arial" w:eastAsia="Arial" w:hAnsi="Arial" w:cs="Arial"/>
        </w:rPr>
      </w:pPr>
      <w:r w:rsidRPr="000E45B9">
        <w:rPr>
          <w:rFonts w:ascii="Arial" w:eastAsia="Arial" w:hAnsi="Arial" w:cs="Arial"/>
        </w:rPr>
        <w:t xml:space="preserve">a range of health professionals were involved in the care of consumers. For example, physiotherapists, medical officers, a nurse practitioner, podiatrists, dementia support services and wound specialists, and </w:t>
      </w:r>
    </w:p>
    <w:p w14:paraId="0BC68302" w14:textId="77777777" w:rsidR="000E45B9" w:rsidRPr="000E45B9" w:rsidRDefault="000E45B9" w:rsidP="000E45B9">
      <w:pPr>
        <w:pStyle w:val="ListParagraph"/>
        <w:numPr>
          <w:ilvl w:val="0"/>
          <w:numId w:val="18"/>
        </w:numPr>
        <w:tabs>
          <w:tab w:val="clear" w:pos="357"/>
        </w:tabs>
        <w:spacing w:before="240" w:line="276" w:lineRule="auto"/>
        <w:rPr>
          <w:rFonts w:ascii="Arial" w:eastAsia="Arial" w:hAnsi="Arial" w:cs="Arial"/>
        </w:rPr>
      </w:pPr>
      <w:r w:rsidRPr="000E45B9">
        <w:rPr>
          <w:rFonts w:ascii="Arial" w:eastAsia="Arial" w:hAnsi="Arial" w:cs="Arial"/>
        </w:rPr>
        <w:t xml:space="preserve">management and staff understood how changes in a consumer’s health or well-being could prompt a referral to a relevant health professional. </w:t>
      </w:r>
    </w:p>
    <w:p w14:paraId="599CAD88" w14:textId="77777777" w:rsidR="000E45B9" w:rsidRPr="000E45B9" w:rsidRDefault="000E45B9" w:rsidP="000E45B9">
      <w:pPr>
        <w:rPr>
          <w:rFonts w:ascii="Arial" w:eastAsia="Arial" w:hAnsi="Arial" w:cs="Arial"/>
        </w:rPr>
      </w:pPr>
      <w:proofErr w:type="gramStart"/>
      <w:r w:rsidRPr="000E45B9">
        <w:rPr>
          <w:rFonts w:ascii="Arial" w:eastAsia="Arial" w:hAnsi="Arial" w:cs="Arial"/>
        </w:rPr>
        <w:t>Taking into account</w:t>
      </w:r>
      <w:proofErr w:type="gramEnd"/>
      <w:r w:rsidRPr="000E45B9">
        <w:rPr>
          <w:rFonts w:ascii="Arial" w:eastAsia="Arial" w:hAnsi="Arial" w:cs="Arial"/>
        </w:rPr>
        <w:t xml:space="preserve"> information in the Assessment Contact Report and summarised above, I am satisfied this requirement is compliant. </w:t>
      </w:r>
    </w:p>
    <w:p w14:paraId="27B113F7" w14:textId="396AE45B" w:rsidR="002B0C90" w:rsidRPr="00262C0B" w:rsidRDefault="00B91010" w:rsidP="0036130C">
      <w:pPr>
        <w:pStyle w:val="NormalArial"/>
      </w:pPr>
      <w:r>
        <w:br w:type="page"/>
      </w:r>
    </w:p>
    <w:p w14:paraId="27B113F8" w14:textId="77777777" w:rsidR="00FC045E" w:rsidRPr="00996FAF" w:rsidRDefault="00B9101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E1877" w14:paraId="27B113FB" w14:textId="77777777" w:rsidTr="00B9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7B113F9" w14:textId="77777777" w:rsidR="00FC045E" w:rsidRPr="00996FAF" w:rsidRDefault="00B9101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B113FA" w14:textId="77777777" w:rsidR="00FC045E" w:rsidRPr="00996FAF" w:rsidRDefault="008F0A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1877" w14:paraId="27B11416" w14:textId="77777777" w:rsidTr="006E18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11413" w14:textId="77777777" w:rsidR="00FC045E" w:rsidRPr="00996FAF" w:rsidRDefault="00B9101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B11414" w14:textId="77777777" w:rsidR="00FC045E" w:rsidRPr="00996FAF" w:rsidRDefault="00B910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7B11415" w14:textId="565C5B0E" w:rsidR="00FC045E" w:rsidRPr="00996FAF" w:rsidRDefault="008F0AA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1010">
                  <w:rPr>
                    <w:rFonts w:ascii="Arial" w:hAnsi="Arial" w:cs="Arial"/>
                    <w:color w:val="auto"/>
                  </w:rPr>
                  <w:t>Compliant</w:t>
                </w:r>
              </w:sdtContent>
            </w:sdt>
            <w:r w:rsidR="00B91010" w:rsidRPr="00996FAF">
              <w:rPr>
                <w:rFonts w:ascii="Arial" w:hAnsi="Arial" w:cs="Arial"/>
                <w:color w:val="0000FF"/>
              </w:rPr>
              <w:t xml:space="preserve"> </w:t>
            </w:r>
          </w:p>
        </w:tc>
      </w:tr>
    </w:tbl>
    <w:p w14:paraId="27B1141B" w14:textId="77777777" w:rsidR="00D87E7C" w:rsidRDefault="00B91010" w:rsidP="00D87E7C">
      <w:pPr>
        <w:pStyle w:val="Heading20"/>
      </w:pPr>
      <w:r w:rsidRPr="00996FAF">
        <w:t>Findings</w:t>
      </w:r>
    </w:p>
    <w:p w14:paraId="76C7354F" w14:textId="77777777" w:rsidR="000E45B9" w:rsidRDefault="000E45B9" w:rsidP="000E45B9">
      <w:pPr>
        <w:rPr>
          <w:rFonts w:ascii="Arial" w:hAnsi="Arial" w:cs="Arial"/>
        </w:rPr>
      </w:pPr>
      <w:r w:rsidRPr="00763777">
        <w:rPr>
          <w:rFonts w:ascii="Arial" w:hAnsi="Arial" w:cs="Arial"/>
        </w:rPr>
        <w:t>The Assessment Contact Report identified that the service’s kitchen was non-operational at</w:t>
      </w:r>
      <w:r w:rsidRPr="0074515C">
        <w:rPr>
          <w:rFonts w:ascii="Arial" w:hAnsi="Arial" w:cs="Arial"/>
        </w:rPr>
        <w:t xml:space="preserve"> the time of the</w:t>
      </w:r>
      <w:r>
        <w:rPr>
          <w:rFonts w:ascii="Arial" w:hAnsi="Arial" w:cs="Arial"/>
        </w:rPr>
        <w:t xml:space="preserve"> assessment contact</w:t>
      </w:r>
      <w:r w:rsidRPr="0074515C">
        <w:rPr>
          <w:rFonts w:ascii="Arial" w:hAnsi="Arial" w:cs="Arial"/>
        </w:rPr>
        <w:t xml:space="preserve"> visit as it was being repaired. </w:t>
      </w:r>
      <w:r>
        <w:rPr>
          <w:rFonts w:ascii="Arial" w:hAnsi="Arial" w:cs="Arial"/>
        </w:rPr>
        <w:t xml:space="preserve">A temporary kitchen was being utilised. The service was communicating with consumers about the progress of the kitchen works and changes to the service’s menu. </w:t>
      </w:r>
    </w:p>
    <w:p w14:paraId="535516C7" w14:textId="77777777" w:rsidR="000E45B9" w:rsidRDefault="000E45B9" w:rsidP="000E45B9">
      <w:pPr>
        <w:rPr>
          <w:rFonts w:ascii="Arial" w:hAnsi="Arial" w:cs="Arial"/>
        </w:rPr>
      </w:pPr>
      <w:r w:rsidRPr="00544ED5">
        <w:rPr>
          <w:rFonts w:ascii="Arial" w:hAnsi="Arial" w:cs="Arial"/>
        </w:rPr>
        <w:t xml:space="preserve">The service has a two-week rotating menu, which </w:t>
      </w:r>
      <w:r>
        <w:rPr>
          <w:rFonts w:ascii="Arial" w:hAnsi="Arial" w:cs="Arial"/>
        </w:rPr>
        <w:t>was</w:t>
      </w:r>
      <w:r w:rsidRPr="00544ED5">
        <w:rPr>
          <w:rFonts w:ascii="Arial" w:hAnsi="Arial" w:cs="Arial"/>
        </w:rPr>
        <w:t xml:space="preserve"> adapted and </w:t>
      </w:r>
      <w:r w:rsidRPr="00822E5B">
        <w:rPr>
          <w:rFonts w:ascii="Arial" w:hAnsi="Arial" w:cs="Arial"/>
        </w:rPr>
        <w:t>altered based on consumer feedback and preferences.</w:t>
      </w:r>
      <w:r>
        <w:rPr>
          <w:rFonts w:ascii="Arial" w:hAnsi="Arial" w:cs="Arial"/>
        </w:rPr>
        <w:t xml:space="preserve"> </w:t>
      </w:r>
      <w:r w:rsidRPr="00CB207A">
        <w:rPr>
          <w:rFonts w:ascii="Arial" w:hAnsi="Arial" w:cs="Arial"/>
        </w:rPr>
        <w:t xml:space="preserve">The </w:t>
      </w:r>
      <w:r>
        <w:rPr>
          <w:rFonts w:ascii="Arial" w:hAnsi="Arial" w:cs="Arial"/>
        </w:rPr>
        <w:t xml:space="preserve">service has processes to manage </w:t>
      </w:r>
      <w:r w:rsidRPr="00CB207A">
        <w:rPr>
          <w:rFonts w:ascii="Arial" w:hAnsi="Arial" w:cs="Arial"/>
        </w:rPr>
        <w:t xml:space="preserve">consumer information such as preferences, allergies, and intolerances. </w:t>
      </w:r>
    </w:p>
    <w:p w14:paraId="0257AC89" w14:textId="77777777" w:rsidR="000E45B9" w:rsidRDefault="000E45B9" w:rsidP="000E45B9">
      <w:pPr>
        <w:rPr>
          <w:rFonts w:ascii="Arial" w:hAnsi="Arial" w:cs="Arial"/>
        </w:rPr>
      </w:pPr>
      <w:r w:rsidRPr="00822E5B">
        <w:rPr>
          <w:rFonts w:ascii="Arial" w:hAnsi="Arial" w:cs="Arial"/>
        </w:rPr>
        <w:t xml:space="preserve">Consumers were generally satisfied with the quality and quantity </w:t>
      </w:r>
      <w:r>
        <w:rPr>
          <w:rFonts w:ascii="Arial" w:hAnsi="Arial" w:cs="Arial"/>
        </w:rPr>
        <w:t xml:space="preserve">of food </w:t>
      </w:r>
      <w:r w:rsidRPr="00822E5B">
        <w:rPr>
          <w:rFonts w:ascii="Arial" w:hAnsi="Arial" w:cs="Arial"/>
        </w:rPr>
        <w:t>provided at the service. Whilst some consumers said that the quality and variety of food ha</w:t>
      </w:r>
      <w:r>
        <w:rPr>
          <w:rFonts w:ascii="Arial" w:hAnsi="Arial" w:cs="Arial"/>
        </w:rPr>
        <w:t>d</w:t>
      </w:r>
      <w:r w:rsidRPr="00822E5B">
        <w:rPr>
          <w:rFonts w:ascii="Arial" w:hAnsi="Arial" w:cs="Arial"/>
        </w:rPr>
        <w:t xml:space="preserve"> decreased </w:t>
      </w:r>
      <w:proofErr w:type="gramStart"/>
      <w:r>
        <w:rPr>
          <w:rFonts w:ascii="Arial" w:hAnsi="Arial" w:cs="Arial"/>
        </w:rPr>
        <w:t>as a result of</w:t>
      </w:r>
      <w:proofErr w:type="gramEnd"/>
      <w:r>
        <w:rPr>
          <w:rFonts w:ascii="Arial" w:hAnsi="Arial" w:cs="Arial"/>
        </w:rPr>
        <w:t xml:space="preserve"> the temporary kitchen, they said the service </w:t>
      </w:r>
      <w:r w:rsidRPr="00822E5B">
        <w:rPr>
          <w:rFonts w:ascii="Arial" w:hAnsi="Arial" w:cs="Arial"/>
        </w:rPr>
        <w:t>provide</w:t>
      </w:r>
      <w:r>
        <w:rPr>
          <w:rFonts w:ascii="Arial" w:hAnsi="Arial" w:cs="Arial"/>
        </w:rPr>
        <w:t>d</w:t>
      </w:r>
      <w:r w:rsidRPr="00822E5B">
        <w:rPr>
          <w:rFonts w:ascii="Arial" w:hAnsi="Arial" w:cs="Arial"/>
        </w:rPr>
        <w:t xml:space="preserve"> choice and access to healthy snacks</w:t>
      </w:r>
      <w:r>
        <w:rPr>
          <w:rFonts w:ascii="Arial" w:hAnsi="Arial" w:cs="Arial"/>
        </w:rPr>
        <w:t xml:space="preserve">. </w:t>
      </w:r>
    </w:p>
    <w:p w14:paraId="7882A7E2" w14:textId="77777777" w:rsidR="000E45B9" w:rsidRDefault="000E45B9" w:rsidP="000E45B9">
      <w:pPr>
        <w:rPr>
          <w:rFonts w:ascii="Arial" w:hAnsi="Arial" w:cs="Arial"/>
        </w:rPr>
      </w:pPr>
      <w:r>
        <w:rPr>
          <w:rFonts w:ascii="Arial" w:hAnsi="Arial" w:cs="Arial"/>
        </w:rPr>
        <w:t xml:space="preserve">The approved provider’s response to the Assessment Contact Report acknowledged limitations of the temporary kitchen and outlined various ongoing actions to keep consumers and representatives informed about the project status and access to alternate meal options. </w:t>
      </w:r>
    </w:p>
    <w:p w14:paraId="476F7813" w14:textId="77777777" w:rsidR="000E45B9" w:rsidRPr="00C76744" w:rsidRDefault="000E45B9" w:rsidP="000E45B9">
      <w:pPr>
        <w:rPr>
          <w:rFonts w:ascii="Arial" w:eastAsia="Arial" w:hAnsi="Arial" w:cs="Arial"/>
        </w:rPr>
      </w:pPr>
      <w:r w:rsidRPr="006C622B">
        <w:rPr>
          <w:rFonts w:ascii="Arial" w:eastAsia="Arial" w:hAnsi="Arial" w:cs="Arial"/>
        </w:rPr>
        <w:t xml:space="preserve">Based on the available evidence summarised above, I am satisfied </w:t>
      </w:r>
      <w:r>
        <w:rPr>
          <w:rFonts w:ascii="Arial" w:eastAsia="Arial" w:hAnsi="Arial" w:cs="Arial"/>
        </w:rPr>
        <w:t>this</w:t>
      </w:r>
      <w:r w:rsidRPr="006C622B">
        <w:rPr>
          <w:rFonts w:ascii="Arial" w:eastAsia="Arial" w:hAnsi="Arial" w:cs="Arial"/>
        </w:rPr>
        <w:t xml:space="preserve"> requirement is compliant.</w:t>
      </w:r>
      <w:r>
        <w:rPr>
          <w:rFonts w:ascii="Arial" w:eastAsia="Arial" w:hAnsi="Arial" w:cs="Arial"/>
        </w:rPr>
        <w:t xml:space="preserve"> </w:t>
      </w:r>
    </w:p>
    <w:p w14:paraId="27B11446" w14:textId="66579120" w:rsidR="002B0C90" w:rsidRPr="00712752" w:rsidRDefault="00B91010" w:rsidP="0036130C">
      <w:pPr>
        <w:pStyle w:val="NormalArial"/>
      </w:pPr>
      <w:r w:rsidRPr="00712752">
        <w:br w:type="page"/>
      </w:r>
    </w:p>
    <w:p w14:paraId="27B11447" w14:textId="77777777" w:rsidR="00FC045E" w:rsidRPr="00996FAF" w:rsidRDefault="00B9101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E1877" w14:paraId="27B1144A" w14:textId="77777777" w:rsidTr="00B9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7B11448" w14:textId="77777777" w:rsidR="00FC045E" w:rsidRPr="00996FAF" w:rsidRDefault="00B9101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B11449" w14:textId="77777777" w:rsidR="00FC045E" w:rsidRPr="00996FAF" w:rsidRDefault="008F0A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1877" w14:paraId="27B11452" w14:textId="77777777" w:rsidTr="006E18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1144F" w14:textId="77777777" w:rsidR="00FC045E" w:rsidRPr="00996FAF" w:rsidRDefault="00B9101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B11450" w14:textId="77777777" w:rsidR="00FC045E" w:rsidRPr="00996FAF" w:rsidRDefault="00B91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7B11451" w14:textId="47FD1E74" w:rsidR="00FC045E" w:rsidRPr="00996FAF" w:rsidRDefault="008F0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1010">
                  <w:rPr>
                    <w:rFonts w:ascii="Arial" w:hAnsi="Arial" w:cs="Arial"/>
                    <w:color w:val="auto"/>
                  </w:rPr>
                  <w:t>Non-compliant</w:t>
                </w:r>
              </w:sdtContent>
            </w:sdt>
            <w:r w:rsidR="00B91010" w:rsidRPr="00996FAF">
              <w:rPr>
                <w:rFonts w:ascii="Arial" w:hAnsi="Arial" w:cs="Arial"/>
                <w:color w:val="0000FF"/>
              </w:rPr>
              <w:t xml:space="preserve"> </w:t>
            </w:r>
          </w:p>
        </w:tc>
      </w:tr>
    </w:tbl>
    <w:p w14:paraId="27B1145F" w14:textId="77777777" w:rsidR="002B0C90" w:rsidRDefault="00B91010" w:rsidP="002B0C90">
      <w:pPr>
        <w:pStyle w:val="Heading20"/>
      </w:pPr>
      <w:r>
        <w:t>Findings</w:t>
      </w:r>
    </w:p>
    <w:p w14:paraId="79BA0DD5" w14:textId="77777777" w:rsidR="000E45B9" w:rsidRDefault="000E45B9" w:rsidP="000E45B9">
      <w:pPr>
        <w:pStyle w:val="NormalArial"/>
        <w:rPr>
          <w:color w:val="auto"/>
        </w:rPr>
      </w:pPr>
      <w:r>
        <w:rPr>
          <w:color w:val="auto"/>
        </w:rPr>
        <w:t>I have assessed this Quality Standard as non-compliant as I am satisfied requirement 7(3)(b) is non-compliant.</w:t>
      </w:r>
    </w:p>
    <w:p w14:paraId="71B1A1A8" w14:textId="77777777" w:rsidR="000E45B9" w:rsidRPr="00196A3E" w:rsidRDefault="000E45B9" w:rsidP="000E45B9">
      <w:pPr>
        <w:rPr>
          <w:rFonts w:ascii="Arial" w:eastAsia="Calibri" w:hAnsi="Arial" w:cs="Arial"/>
        </w:rPr>
      </w:pPr>
      <w:r w:rsidRPr="00196A3E">
        <w:rPr>
          <w:rFonts w:ascii="Arial" w:eastAsia="Calibri" w:hAnsi="Arial" w:cs="Arial"/>
        </w:rPr>
        <w:t xml:space="preserve">The Assessment Contact Report </w:t>
      </w:r>
      <w:r>
        <w:rPr>
          <w:rFonts w:ascii="Arial" w:eastAsia="Calibri" w:hAnsi="Arial" w:cs="Arial"/>
        </w:rPr>
        <w:t>included evidence that</w:t>
      </w:r>
      <w:r w:rsidRPr="00196A3E">
        <w:rPr>
          <w:rFonts w:ascii="Arial" w:eastAsia="Calibri" w:hAnsi="Arial" w:cs="Arial"/>
        </w:rPr>
        <w:t xml:space="preserve"> workforce interactions with consumers were not kind, caring and respectful.</w:t>
      </w:r>
    </w:p>
    <w:p w14:paraId="46939ED8" w14:textId="77777777" w:rsidR="000E45B9" w:rsidRPr="00196A3E" w:rsidRDefault="000E45B9" w:rsidP="000E45B9">
      <w:pPr>
        <w:rPr>
          <w:rFonts w:ascii="Arial" w:hAnsi="Arial" w:cs="Arial"/>
        </w:rPr>
      </w:pPr>
      <w:r w:rsidRPr="00196A3E">
        <w:rPr>
          <w:rFonts w:ascii="Arial" w:hAnsi="Arial" w:cs="Arial"/>
        </w:rPr>
        <w:t xml:space="preserve">Several consumers and representatives </w:t>
      </w:r>
      <w:r>
        <w:rPr>
          <w:rFonts w:ascii="Arial" w:hAnsi="Arial" w:cs="Arial"/>
        </w:rPr>
        <w:t>expressed various</w:t>
      </w:r>
      <w:r w:rsidRPr="00196A3E">
        <w:rPr>
          <w:rFonts w:ascii="Arial" w:hAnsi="Arial" w:cs="Arial"/>
        </w:rPr>
        <w:t xml:space="preserve"> concerns about staff interactions with consumers</w:t>
      </w:r>
      <w:r>
        <w:rPr>
          <w:rFonts w:ascii="Arial" w:hAnsi="Arial" w:cs="Arial"/>
        </w:rPr>
        <w:t xml:space="preserve"> and provided examples of where </w:t>
      </w:r>
      <w:r w:rsidRPr="00196A3E">
        <w:rPr>
          <w:rFonts w:ascii="Arial" w:hAnsi="Arial" w:cs="Arial"/>
        </w:rPr>
        <w:t xml:space="preserve">staff </w:t>
      </w:r>
      <w:r>
        <w:rPr>
          <w:rFonts w:ascii="Arial" w:hAnsi="Arial" w:cs="Arial"/>
        </w:rPr>
        <w:t>had been</w:t>
      </w:r>
      <w:r w:rsidRPr="00196A3E">
        <w:rPr>
          <w:rFonts w:ascii="Arial" w:hAnsi="Arial" w:cs="Arial"/>
        </w:rPr>
        <w:t xml:space="preserve"> disrespectful, rough</w:t>
      </w:r>
      <w:r>
        <w:rPr>
          <w:rFonts w:ascii="Arial" w:hAnsi="Arial" w:cs="Arial"/>
        </w:rPr>
        <w:t xml:space="preserve"> in providing care,</w:t>
      </w:r>
      <w:r w:rsidRPr="00196A3E">
        <w:rPr>
          <w:rFonts w:ascii="Arial" w:hAnsi="Arial" w:cs="Arial"/>
        </w:rPr>
        <w:t xml:space="preserve"> and </w:t>
      </w:r>
      <w:r>
        <w:rPr>
          <w:rFonts w:ascii="Arial" w:hAnsi="Arial" w:cs="Arial"/>
        </w:rPr>
        <w:t xml:space="preserve">failed to respect individual </w:t>
      </w:r>
      <w:r w:rsidRPr="00196A3E">
        <w:rPr>
          <w:rFonts w:ascii="Arial" w:hAnsi="Arial" w:cs="Arial"/>
        </w:rPr>
        <w:t>preferences</w:t>
      </w:r>
      <w:r>
        <w:rPr>
          <w:rFonts w:ascii="Arial" w:hAnsi="Arial" w:cs="Arial"/>
        </w:rPr>
        <w:t xml:space="preserve"> and privacy</w:t>
      </w:r>
      <w:r w:rsidRPr="00196A3E">
        <w:rPr>
          <w:rFonts w:ascii="Arial" w:hAnsi="Arial" w:cs="Arial"/>
        </w:rPr>
        <w:t xml:space="preserve">. Some of these concerns </w:t>
      </w:r>
      <w:r>
        <w:rPr>
          <w:rFonts w:ascii="Arial" w:hAnsi="Arial" w:cs="Arial"/>
        </w:rPr>
        <w:t>had</w:t>
      </w:r>
      <w:r w:rsidRPr="00196A3E">
        <w:rPr>
          <w:rFonts w:ascii="Arial" w:hAnsi="Arial" w:cs="Arial"/>
        </w:rPr>
        <w:t xml:space="preserve"> been reported to staff or management</w:t>
      </w:r>
      <w:r>
        <w:rPr>
          <w:rFonts w:ascii="Arial" w:hAnsi="Arial" w:cs="Arial"/>
        </w:rPr>
        <w:t xml:space="preserve"> from May 2023,</w:t>
      </w:r>
      <w:r w:rsidRPr="00196A3E">
        <w:rPr>
          <w:rFonts w:ascii="Arial" w:hAnsi="Arial" w:cs="Arial"/>
        </w:rPr>
        <w:t xml:space="preserve"> but issues </w:t>
      </w:r>
      <w:r>
        <w:rPr>
          <w:rFonts w:ascii="Arial" w:hAnsi="Arial" w:cs="Arial"/>
        </w:rPr>
        <w:t>were</w:t>
      </w:r>
      <w:r w:rsidRPr="00196A3E">
        <w:rPr>
          <w:rFonts w:ascii="Arial" w:hAnsi="Arial" w:cs="Arial"/>
        </w:rPr>
        <w:t xml:space="preserve"> ongoing. </w:t>
      </w:r>
    </w:p>
    <w:p w14:paraId="2841A534" w14:textId="77777777" w:rsidR="000E45B9" w:rsidRPr="00196A3E" w:rsidRDefault="000E45B9" w:rsidP="000E45B9">
      <w:pPr>
        <w:rPr>
          <w:rFonts w:ascii="Arial" w:eastAsia="Calibri" w:hAnsi="Arial" w:cs="Arial"/>
        </w:rPr>
      </w:pPr>
      <w:r w:rsidRPr="00196A3E">
        <w:rPr>
          <w:rFonts w:ascii="Arial" w:eastAsia="Calibri" w:hAnsi="Arial" w:cs="Arial"/>
        </w:rPr>
        <w:t>The Assessment Team</w:t>
      </w:r>
      <w:r>
        <w:rPr>
          <w:rFonts w:ascii="Arial" w:eastAsia="Calibri" w:hAnsi="Arial" w:cs="Arial"/>
        </w:rPr>
        <w:t xml:space="preserve"> </w:t>
      </w:r>
      <w:r w:rsidRPr="00196A3E">
        <w:rPr>
          <w:rFonts w:ascii="Arial" w:eastAsia="Calibri" w:hAnsi="Arial" w:cs="Arial"/>
        </w:rPr>
        <w:t>observed</w:t>
      </w:r>
      <w:r>
        <w:rPr>
          <w:rFonts w:ascii="Arial" w:eastAsia="Calibri" w:hAnsi="Arial" w:cs="Arial"/>
        </w:rPr>
        <w:t xml:space="preserve"> various instances of staff being disrespectful towards consumers, disrespectful language in consumers’ care documentation, and multiple bruises on both arms of a consumer. </w:t>
      </w:r>
    </w:p>
    <w:p w14:paraId="796B8278" w14:textId="30872EA9" w:rsidR="000E45B9" w:rsidRPr="000E45B9" w:rsidRDefault="000E45B9" w:rsidP="000E45B9">
      <w:pPr>
        <w:rPr>
          <w:rFonts w:ascii="Arial" w:eastAsia="Calibri" w:hAnsi="Arial" w:cs="Arial"/>
          <w:color w:val="auto"/>
        </w:rPr>
      </w:pPr>
      <w:r w:rsidRPr="009424CA">
        <w:rPr>
          <w:rFonts w:ascii="Arial" w:eastAsia="Calibri" w:hAnsi="Arial" w:cs="Arial"/>
        </w:rPr>
        <w:t xml:space="preserve">Management </w:t>
      </w:r>
      <w:r w:rsidR="005621C4">
        <w:rPr>
          <w:rFonts w:ascii="Arial" w:eastAsia="Calibri" w:hAnsi="Arial" w:cs="Arial"/>
        </w:rPr>
        <w:t xml:space="preserve">advised the Assessment Team they were </w:t>
      </w:r>
      <w:r>
        <w:rPr>
          <w:rFonts w:ascii="Arial" w:eastAsia="Calibri" w:hAnsi="Arial" w:cs="Arial"/>
        </w:rPr>
        <w:t>aware of workforce interaction issues</w:t>
      </w:r>
      <w:r w:rsidR="00CE6F29">
        <w:rPr>
          <w:rFonts w:ascii="Arial" w:eastAsia="Calibri" w:hAnsi="Arial" w:cs="Arial"/>
        </w:rPr>
        <w:t xml:space="preserve">, </w:t>
      </w:r>
      <w:r>
        <w:rPr>
          <w:rFonts w:ascii="Arial" w:eastAsia="Calibri" w:hAnsi="Arial" w:cs="Arial"/>
        </w:rPr>
        <w:t>acknowledged that some staff did not always treat consumers in a kind and caring manner</w:t>
      </w:r>
      <w:r w:rsidR="00CE6F29">
        <w:rPr>
          <w:rFonts w:ascii="Arial" w:eastAsia="Calibri" w:hAnsi="Arial" w:cs="Arial"/>
        </w:rPr>
        <w:t xml:space="preserve"> and noted that not all staff had completed manual handling training</w:t>
      </w:r>
      <w:r>
        <w:rPr>
          <w:rFonts w:ascii="Arial" w:eastAsia="Calibri" w:hAnsi="Arial" w:cs="Arial"/>
        </w:rPr>
        <w:t xml:space="preserve">. A staff </w:t>
      </w:r>
      <w:r w:rsidRPr="00C94B67">
        <w:rPr>
          <w:rFonts w:ascii="Arial" w:eastAsia="Calibri" w:hAnsi="Arial" w:cs="Arial"/>
          <w:color w:val="auto"/>
        </w:rPr>
        <w:t>member was being performance-</w:t>
      </w:r>
      <w:r w:rsidRPr="000E45B9">
        <w:rPr>
          <w:rFonts w:ascii="Arial" w:eastAsia="Calibri" w:hAnsi="Arial" w:cs="Arial"/>
          <w:color w:val="auto"/>
        </w:rPr>
        <w:t>managed for rough treatment of consumers (but not supervised during care)</w:t>
      </w:r>
      <w:r w:rsidR="005621C4">
        <w:rPr>
          <w:rFonts w:ascii="Arial" w:eastAsia="Calibri" w:hAnsi="Arial" w:cs="Arial"/>
          <w:color w:val="auto"/>
        </w:rPr>
        <w:t xml:space="preserve"> and management had planned to discuss workforce interactions at a staff meeting</w:t>
      </w:r>
      <w:r w:rsidRPr="000E45B9">
        <w:rPr>
          <w:rFonts w:ascii="Arial" w:eastAsia="Calibri" w:hAnsi="Arial" w:cs="Arial"/>
          <w:color w:val="auto"/>
        </w:rPr>
        <w:t xml:space="preserve">. </w:t>
      </w:r>
    </w:p>
    <w:p w14:paraId="2C7939D8" w14:textId="77777777" w:rsidR="000E45B9" w:rsidRPr="000E45B9" w:rsidRDefault="000E45B9" w:rsidP="000E45B9">
      <w:pPr>
        <w:rPr>
          <w:rFonts w:ascii="Arial" w:eastAsia="Calibri" w:hAnsi="Arial" w:cs="Arial"/>
          <w:color w:val="auto"/>
        </w:rPr>
      </w:pPr>
      <w:r w:rsidRPr="000E45B9">
        <w:rPr>
          <w:rFonts w:ascii="Arial" w:eastAsia="Calibri" w:hAnsi="Arial" w:cs="Arial"/>
          <w:color w:val="auto"/>
        </w:rPr>
        <w:t>The approved provider’s response acknowledged the findings in Assessment Contact Report and expressed regret that some consumers had not felt respected. The response identified various actions to address workforce interaction issues, such as:</w:t>
      </w:r>
    </w:p>
    <w:p w14:paraId="41ACDDDF" w14:textId="4D15DB71" w:rsidR="000E45B9" w:rsidRPr="000E45B9" w:rsidRDefault="000E45B9" w:rsidP="000E45B9">
      <w:pPr>
        <w:pStyle w:val="ListParagraph"/>
        <w:numPr>
          <w:ilvl w:val="0"/>
          <w:numId w:val="19"/>
        </w:numPr>
        <w:tabs>
          <w:tab w:val="clear" w:pos="357"/>
        </w:tabs>
        <w:spacing w:before="240" w:line="276" w:lineRule="auto"/>
        <w:rPr>
          <w:rFonts w:ascii="Arial" w:eastAsia="Calibri" w:hAnsi="Arial" w:cs="Arial"/>
          <w:color w:val="auto"/>
        </w:rPr>
      </w:pPr>
      <w:r w:rsidRPr="000E45B9">
        <w:rPr>
          <w:rFonts w:ascii="Arial" w:eastAsia="Calibri" w:hAnsi="Arial" w:cs="Arial"/>
          <w:color w:val="auto"/>
        </w:rPr>
        <w:t>Service management met with named consumers or their representatives, acknowledged and discussed their experience</w:t>
      </w:r>
      <w:r w:rsidR="00CE6F29">
        <w:rPr>
          <w:rFonts w:ascii="Arial" w:eastAsia="Calibri" w:hAnsi="Arial" w:cs="Arial"/>
          <w:color w:val="auto"/>
        </w:rPr>
        <w:t>,</w:t>
      </w:r>
      <w:r w:rsidRPr="000E45B9">
        <w:rPr>
          <w:rFonts w:ascii="Arial" w:eastAsia="Calibri" w:hAnsi="Arial" w:cs="Arial"/>
          <w:color w:val="auto"/>
        </w:rPr>
        <w:t xml:space="preserve"> and offered an apology. </w:t>
      </w:r>
    </w:p>
    <w:p w14:paraId="1FC89C04" w14:textId="77777777" w:rsidR="000E45B9" w:rsidRPr="000E45B9" w:rsidRDefault="000E45B9" w:rsidP="000E45B9">
      <w:pPr>
        <w:pStyle w:val="ListParagraph"/>
        <w:numPr>
          <w:ilvl w:val="0"/>
          <w:numId w:val="19"/>
        </w:numPr>
        <w:tabs>
          <w:tab w:val="clear" w:pos="357"/>
        </w:tabs>
        <w:spacing w:before="240" w:line="276" w:lineRule="auto"/>
        <w:rPr>
          <w:rFonts w:ascii="Arial" w:eastAsia="Calibri" w:hAnsi="Arial" w:cs="Arial"/>
          <w:color w:val="auto"/>
        </w:rPr>
      </w:pPr>
      <w:r w:rsidRPr="000E45B9">
        <w:rPr>
          <w:rFonts w:ascii="Arial" w:eastAsia="Calibri" w:hAnsi="Arial" w:cs="Arial"/>
          <w:color w:val="auto"/>
        </w:rPr>
        <w:t>Staff information and education on various topics related to respect and manual handling.</w:t>
      </w:r>
    </w:p>
    <w:p w14:paraId="6E15FD6C" w14:textId="77777777" w:rsidR="000E45B9" w:rsidRPr="000E45B9" w:rsidRDefault="000E45B9" w:rsidP="000E45B9">
      <w:pPr>
        <w:pStyle w:val="ListParagraph"/>
        <w:numPr>
          <w:ilvl w:val="0"/>
          <w:numId w:val="19"/>
        </w:numPr>
        <w:tabs>
          <w:tab w:val="clear" w:pos="357"/>
        </w:tabs>
        <w:spacing w:before="240" w:line="276" w:lineRule="auto"/>
        <w:rPr>
          <w:rFonts w:ascii="Arial" w:eastAsia="Calibri" w:hAnsi="Arial" w:cs="Arial"/>
          <w:color w:val="auto"/>
        </w:rPr>
      </w:pPr>
      <w:r w:rsidRPr="000E45B9">
        <w:rPr>
          <w:rFonts w:ascii="Arial" w:eastAsia="Calibri" w:hAnsi="Arial" w:cs="Arial"/>
          <w:color w:val="auto"/>
        </w:rPr>
        <w:t xml:space="preserve">Increased monitoring of staff practice and interactions through daily presence of the leadership team, the use of an observation tool, and supervision of staff under performance management. </w:t>
      </w:r>
    </w:p>
    <w:p w14:paraId="5CA80C5F" w14:textId="77777777" w:rsidR="000E45B9" w:rsidRPr="009424CA" w:rsidRDefault="000E45B9" w:rsidP="000E45B9">
      <w:pPr>
        <w:rPr>
          <w:rFonts w:ascii="Arial" w:hAnsi="Arial" w:cs="Arial"/>
        </w:rPr>
      </w:pPr>
      <w:r w:rsidRPr="000E45B9">
        <w:rPr>
          <w:rFonts w:ascii="Arial" w:eastAsia="Calibri" w:hAnsi="Arial" w:cs="Arial"/>
          <w:color w:val="auto"/>
        </w:rPr>
        <w:t>Based on the available evidence in the Assessment Contact Report and the approved provider’s response summarised above, I am of the view that workforce interactions with consumers have not been kind, caring and respectful and that management failed to effectively address issues and manage the impact and risk to consumers in a timely manner. The provider has identified various improvement</w:t>
      </w:r>
      <w:r w:rsidRPr="00C94B67">
        <w:rPr>
          <w:rFonts w:ascii="Arial" w:eastAsia="Calibri" w:hAnsi="Arial" w:cs="Arial"/>
          <w:color w:val="auto"/>
        </w:rPr>
        <w:t xml:space="preserve"> actions to address workforce interaction </w:t>
      </w:r>
      <w:r>
        <w:rPr>
          <w:rFonts w:ascii="Arial" w:eastAsia="Calibri" w:hAnsi="Arial" w:cs="Arial"/>
        </w:rPr>
        <w:t xml:space="preserve">issues, however, many of these actions have not yet commenced or will take some time to embed in practice and be tested for effectiveness and sustainability. For these reasons, this requirement is non-compliant. </w:t>
      </w:r>
    </w:p>
    <w:p w14:paraId="27B11460" w14:textId="1F3CC764" w:rsidR="002B0C90" w:rsidRPr="00262C0B" w:rsidRDefault="008F0AA1"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1494" w14:textId="77777777" w:rsidR="0087645C" w:rsidRDefault="00B91010">
      <w:pPr>
        <w:spacing w:after="0"/>
      </w:pPr>
      <w:r>
        <w:separator/>
      </w:r>
    </w:p>
  </w:endnote>
  <w:endnote w:type="continuationSeparator" w:id="0">
    <w:p w14:paraId="27B11496" w14:textId="77777777" w:rsidR="0087645C" w:rsidRDefault="00B910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148D" w14:textId="77777777" w:rsidR="00DF37F2" w:rsidRPr="00DF37F2" w:rsidRDefault="00B91010" w:rsidP="00DF37F2">
    <w:pPr>
      <w:pStyle w:val="FooterArial9"/>
      <w:rPr>
        <w:rStyle w:val="FooterBold"/>
        <w:rFonts w:ascii="Arial" w:hAnsi="Arial"/>
        <w:b w:val="0"/>
      </w:rPr>
    </w:pPr>
    <w:r w:rsidRPr="00DF37F2">
      <w:rPr>
        <w:rStyle w:val="FooterBold"/>
        <w:rFonts w:ascii="Arial" w:hAnsi="Arial"/>
        <w:b w:val="0"/>
      </w:rPr>
      <w:t xml:space="preserve">Name of service: Blue Care Ingham </w:t>
    </w:r>
    <w:proofErr w:type="spellStart"/>
    <w:r w:rsidRPr="00DF37F2">
      <w:rPr>
        <w:rStyle w:val="FooterBold"/>
        <w:rFonts w:ascii="Arial" w:hAnsi="Arial"/>
        <w:b w:val="0"/>
      </w:rPr>
      <w:t>Bluehaven</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27B1148E" w14:textId="77777777" w:rsidR="00DF37F2" w:rsidRPr="00DF37F2" w:rsidRDefault="00B91010" w:rsidP="00DF37F2">
    <w:pPr>
      <w:pStyle w:val="FooterArial9"/>
      <w:rPr>
        <w:rStyle w:val="FooterBold"/>
        <w:rFonts w:ascii="Arial" w:hAnsi="Arial"/>
        <w:b w:val="0"/>
      </w:rPr>
    </w:pPr>
    <w:r w:rsidRPr="00DF37F2">
      <w:rPr>
        <w:rStyle w:val="FooterBold"/>
        <w:rFonts w:ascii="Arial" w:hAnsi="Arial"/>
        <w:b w:val="0"/>
      </w:rPr>
      <w:t>Commission ID: 5176</w:t>
    </w:r>
    <w:r w:rsidRPr="00DF37F2">
      <w:rPr>
        <w:rStyle w:val="FooterBold"/>
        <w:rFonts w:ascii="Arial" w:hAnsi="Arial"/>
        <w:b w:val="0"/>
      </w:rPr>
      <w:tab/>
      <w:t xml:space="preserve">OFFICIAL: Sensitive </w:t>
    </w:r>
  </w:p>
  <w:p w14:paraId="27B1148F" w14:textId="77777777" w:rsidR="00DF37F2" w:rsidRPr="00DF37F2" w:rsidRDefault="00B910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1491" w14:textId="77777777" w:rsidR="00E2364A" w:rsidRDefault="008F0A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1148A" w14:textId="77777777" w:rsidR="00D3157C" w:rsidRDefault="00B91010" w:rsidP="00D71F88">
      <w:pPr>
        <w:spacing w:after="0"/>
      </w:pPr>
      <w:r>
        <w:separator/>
      </w:r>
    </w:p>
  </w:footnote>
  <w:footnote w:type="continuationSeparator" w:id="0">
    <w:p w14:paraId="27B1148B" w14:textId="77777777" w:rsidR="00D3157C" w:rsidRDefault="00B91010" w:rsidP="00D71F88">
      <w:pPr>
        <w:spacing w:after="0"/>
      </w:pPr>
      <w:r>
        <w:continuationSeparator/>
      </w:r>
    </w:p>
  </w:footnote>
  <w:footnote w:id="1">
    <w:p w14:paraId="27B11496" w14:textId="77B3176D" w:rsidR="000078F8" w:rsidRDefault="00B910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1831">
        <w:rPr>
          <w:rFonts w:ascii="Arial" w:hAnsi="Arial" w:cs="Arial"/>
          <w:color w:val="auto"/>
          <w:sz w:val="20"/>
          <w:szCs w:val="20"/>
        </w:rPr>
        <w:t>section 68A</w:t>
      </w:r>
      <w:r w:rsidRPr="000D1831">
        <w:rPr>
          <w:rFonts w:ascii="Arial" w:hAnsi="Arial" w:cs="Arial"/>
          <w:b/>
          <w:color w:val="auto"/>
          <w:sz w:val="20"/>
          <w:szCs w:val="20"/>
        </w:rPr>
        <w:t xml:space="preserve"> </w:t>
      </w:r>
      <w:r w:rsidRPr="000D183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7B11497" w14:textId="77777777" w:rsidR="002B0884" w:rsidRDefault="008F0A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148C" w14:textId="77777777" w:rsidR="00D71F88" w:rsidRDefault="00B91010">
    <w:pPr>
      <w:pStyle w:val="Header"/>
    </w:pPr>
    <w:r>
      <w:rPr>
        <w:noProof/>
        <w:color w:val="2B579A"/>
        <w:shd w:val="clear" w:color="auto" w:fill="E6E6E6"/>
        <w:lang w:val="en-US"/>
      </w:rPr>
      <w:drawing>
        <wp:anchor distT="0" distB="0" distL="114300" distR="114300" simplePos="0" relativeHeight="251659264" behindDoc="1" locked="0" layoutInCell="1" allowOverlap="1" wp14:anchorId="27B11492" wp14:editId="27B1149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1490" w14:textId="77777777" w:rsidR="00FA0A5B" w:rsidRDefault="00B91010">
    <w:pPr>
      <w:pStyle w:val="Header"/>
    </w:pPr>
    <w:r>
      <w:rPr>
        <w:noProof/>
      </w:rPr>
      <w:drawing>
        <wp:anchor distT="0" distB="0" distL="114300" distR="114300" simplePos="0" relativeHeight="251658240" behindDoc="0" locked="0" layoutInCell="1" allowOverlap="1" wp14:anchorId="27B11494" wp14:editId="27B114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8BA157A">
      <w:start w:val="1"/>
      <w:numFmt w:val="lowerRoman"/>
      <w:lvlText w:val="(%1)"/>
      <w:lvlJc w:val="left"/>
      <w:pPr>
        <w:ind w:left="1080" w:hanging="720"/>
      </w:pPr>
      <w:rPr>
        <w:rFonts w:hint="default"/>
      </w:rPr>
    </w:lvl>
    <w:lvl w:ilvl="1" w:tplc="6900BD82" w:tentative="1">
      <w:start w:val="1"/>
      <w:numFmt w:val="lowerLetter"/>
      <w:lvlText w:val="%2."/>
      <w:lvlJc w:val="left"/>
      <w:pPr>
        <w:ind w:left="1440" w:hanging="360"/>
      </w:pPr>
    </w:lvl>
    <w:lvl w:ilvl="2" w:tplc="DEAC0BF8" w:tentative="1">
      <w:start w:val="1"/>
      <w:numFmt w:val="lowerRoman"/>
      <w:lvlText w:val="%3."/>
      <w:lvlJc w:val="right"/>
      <w:pPr>
        <w:ind w:left="2160" w:hanging="180"/>
      </w:pPr>
    </w:lvl>
    <w:lvl w:ilvl="3" w:tplc="7C764798" w:tentative="1">
      <w:start w:val="1"/>
      <w:numFmt w:val="decimal"/>
      <w:lvlText w:val="%4."/>
      <w:lvlJc w:val="left"/>
      <w:pPr>
        <w:ind w:left="2880" w:hanging="360"/>
      </w:pPr>
    </w:lvl>
    <w:lvl w:ilvl="4" w:tplc="1B9C8E4A" w:tentative="1">
      <w:start w:val="1"/>
      <w:numFmt w:val="lowerLetter"/>
      <w:lvlText w:val="%5."/>
      <w:lvlJc w:val="left"/>
      <w:pPr>
        <w:ind w:left="3600" w:hanging="360"/>
      </w:pPr>
    </w:lvl>
    <w:lvl w:ilvl="5" w:tplc="123037AC" w:tentative="1">
      <w:start w:val="1"/>
      <w:numFmt w:val="lowerRoman"/>
      <w:lvlText w:val="%6."/>
      <w:lvlJc w:val="right"/>
      <w:pPr>
        <w:ind w:left="4320" w:hanging="180"/>
      </w:pPr>
    </w:lvl>
    <w:lvl w:ilvl="6" w:tplc="49C8E3FE" w:tentative="1">
      <w:start w:val="1"/>
      <w:numFmt w:val="decimal"/>
      <w:lvlText w:val="%7."/>
      <w:lvlJc w:val="left"/>
      <w:pPr>
        <w:ind w:left="5040" w:hanging="360"/>
      </w:pPr>
    </w:lvl>
    <w:lvl w:ilvl="7" w:tplc="36AA717A" w:tentative="1">
      <w:start w:val="1"/>
      <w:numFmt w:val="lowerLetter"/>
      <w:lvlText w:val="%8."/>
      <w:lvlJc w:val="left"/>
      <w:pPr>
        <w:ind w:left="5760" w:hanging="360"/>
      </w:pPr>
    </w:lvl>
    <w:lvl w:ilvl="8" w:tplc="C3C6083E" w:tentative="1">
      <w:start w:val="1"/>
      <w:numFmt w:val="lowerRoman"/>
      <w:lvlText w:val="%9."/>
      <w:lvlJc w:val="right"/>
      <w:pPr>
        <w:ind w:left="6480" w:hanging="180"/>
      </w:pPr>
    </w:lvl>
  </w:abstractNum>
  <w:abstractNum w:abstractNumId="1"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B5E3AC6"/>
    <w:multiLevelType w:val="hybridMultilevel"/>
    <w:tmpl w:val="59A452EE"/>
    <w:lvl w:ilvl="0" w:tplc="1A2EC580">
      <w:start w:val="1"/>
      <w:numFmt w:val="lowerRoman"/>
      <w:lvlText w:val="(%1)"/>
      <w:lvlJc w:val="left"/>
      <w:pPr>
        <w:ind w:left="1080" w:hanging="720"/>
      </w:pPr>
      <w:rPr>
        <w:rFonts w:hint="default"/>
      </w:rPr>
    </w:lvl>
    <w:lvl w:ilvl="1" w:tplc="7A8EF9E0" w:tentative="1">
      <w:start w:val="1"/>
      <w:numFmt w:val="lowerLetter"/>
      <w:lvlText w:val="%2."/>
      <w:lvlJc w:val="left"/>
      <w:pPr>
        <w:ind w:left="1440" w:hanging="360"/>
      </w:pPr>
    </w:lvl>
    <w:lvl w:ilvl="2" w:tplc="8D101BE6" w:tentative="1">
      <w:start w:val="1"/>
      <w:numFmt w:val="lowerRoman"/>
      <w:lvlText w:val="%3."/>
      <w:lvlJc w:val="right"/>
      <w:pPr>
        <w:ind w:left="2160" w:hanging="180"/>
      </w:pPr>
    </w:lvl>
    <w:lvl w:ilvl="3" w:tplc="A300D52E" w:tentative="1">
      <w:start w:val="1"/>
      <w:numFmt w:val="decimal"/>
      <w:lvlText w:val="%4."/>
      <w:lvlJc w:val="left"/>
      <w:pPr>
        <w:ind w:left="2880" w:hanging="360"/>
      </w:pPr>
    </w:lvl>
    <w:lvl w:ilvl="4" w:tplc="FF1A40F2" w:tentative="1">
      <w:start w:val="1"/>
      <w:numFmt w:val="lowerLetter"/>
      <w:lvlText w:val="%5."/>
      <w:lvlJc w:val="left"/>
      <w:pPr>
        <w:ind w:left="3600" w:hanging="360"/>
      </w:pPr>
    </w:lvl>
    <w:lvl w:ilvl="5" w:tplc="EFF4FE62" w:tentative="1">
      <w:start w:val="1"/>
      <w:numFmt w:val="lowerRoman"/>
      <w:lvlText w:val="%6."/>
      <w:lvlJc w:val="right"/>
      <w:pPr>
        <w:ind w:left="4320" w:hanging="180"/>
      </w:pPr>
    </w:lvl>
    <w:lvl w:ilvl="6" w:tplc="7E563456" w:tentative="1">
      <w:start w:val="1"/>
      <w:numFmt w:val="decimal"/>
      <w:lvlText w:val="%7."/>
      <w:lvlJc w:val="left"/>
      <w:pPr>
        <w:ind w:left="5040" w:hanging="360"/>
      </w:pPr>
    </w:lvl>
    <w:lvl w:ilvl="7" w:tplc="1818CC7A" w:tentative="1">
      <w:start w:val="1"/>
      <w:numFmt w:val="lowerLetter"/>
      <w:lvlText w:val="%8."/>
      <w:lvlJc w:val="left"/>
      <w:pPr>
        <w:ind w:left="5760" w:hanging="360"/>
      </w:pPr>
    </w:lvl>
    <w:lvl w:ilvl="8" w:tplc="DC9E14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27ACA40">
      <w:start w:val="1"/>
      <w:numFmt w:val="lowerRoman"/>
      <w:lvlText w:val="(%1)"/>
      <w:lvlJc w:val="left"/>
      <w:pPr>
        <w:ind w:left="1080" w:hanging="720"/>
      </w:pPr>
      <w:rPr>
        <w:rFonts w:hint="default"/>
      </w:rPr>
    </w:lvl>
    <w:lvl w:ilvl="1" w:tplc="81D8AF7C" w:tentative="1">
      <w:start w:val="1"/>
      <w:numFmt w:val="lowerLetter"/>
      <w:lvlText w:val="%2."/>
      <w:lvlJc w:val="left"/>
      <w:pPr>
        <w:ind w:left="1440" w:hanging="360"/>
      </w:pPr>
    </w:lvl>
    <w:lvl w:ilvl="2" w:tplc="DF72A050" w:tentative="1">
      <w:start w:val="1"/>
      <w:numFmt w:val="lowerRoman"/>
      <w:lvlText w:val="%3."/>
      <w:lvlJc w:val="right"/>
      <w:pPr>
        <w:ind w:left="2160" w:hanging="180"/>
      </w:pPr>
    </w:lvl>
    <w:lvl w:ilvl="3" w:tplc="CA164EE6" w:tentative="1">
      <w:start w:val="1"/>
      <w:numFmt w:val="decimal"/>
      <w:lvlText w:val="%4."/>
      <w:lvlJc w:val="left"/>
      <w:pPr>
        <w:ind w:left="2880" w:hanging="360"/>
      </w:pPr>
    </w:lvl>
    <w:lvl w:ilvl="4" w:tplc="326A70F2" w:tentative="1">
      <w:start w:val="1"/>
      <w:numFmt w:val="lowerLetter"/>
      <w:lvlText w:val="%5."/>
      <w:lvlJc w:val="left"/>
      <w:pPr>
        <w:ind w:left="3600" w:hanging="360"/>
      </w:pPr>
    </w:lvl>
    <w:lvl w:ilvl="5" w:tplc="62AAB04A" w:tentative="1">
      <w:start w:val="1"/>
      <w:numFmt w:val="lowerRoman"/>
      <w:lvlText w:val="%6."/>
      <w:lvlJc w:val="right"/>
      <w:pPr>
        <w:ind w:left="4320" w:hanging="180"/>
      </w:pPr>
    </w:lvl>
    <w:lvl w:ilvl="6" w:tplc="92A41002" w:tentative="1">
      <w:start w:val="1"/>
      <w:numFmt w:val="decimal"/>
      <w:lvlText w:val="%7."/>
      <w:lvlJc w:val="left"/>
      <w:pPr>
        <w:ind w:left="5040" w:hanging="360"/>
      </w:pPr>
    </w:lvl>
    <w:lvl w:ilvl="7" w:tplc="61A42E7A" w:tentative="1">
      <w:start w:val="1"/>
      <w:numFmt w:val="lowerLetter"/>
      <w:lvlText w:val="%8."/>
      <w:lvlJc w:val="left"/>
      <w:pPr>
        <w:ind w:left="5760" w:hanging="360"/>
      </w:pPr>
    </w:lvl>
    <w:lvl w:ilvl="8" w:tplc="6C7434B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657E2386">
      <w:start w:val="1"/>
      <w:numFmt w:val="bullet"/>
      <w:lvlText w:val=""/>
      <w:lvlJc w:val="left"/>
      <w:pPr>
        <w:ind w:left="1440" w:hanging="360"/>
      </w:pPr>
      <w:rPr>
        <w:rFonts w:ascii="Symbol" w:hAnsi="Symbol" w:hint="default"/>
        <w:color w:val="auto"/>
      </w:rPr>
    </w:lvl>
    <w:lvl w:ilvl="1" w:tplc="34EEF3A0" w:tentative="1">
      <w:start w:val="1"/>
      <w:numFmt w:val="bullet"/>
      <w:lvlText w:val="o"/>
      <w:lvlJc w:val="left"/>
      <w:pPr>
        <w:ind w:left="2160" w:hanging="360"/>
      </w:pPr>
      <w:rPr>
        <w:rFonts w:ascii="Courier New" w:hAnsi="Courier New" w:cs="Courier New" w:hint="default"/>
      </w:rPr>
    </w:lvl>
    <w:lvl w:ilvl="2" w:tplc="E7704EE2" w:tentative="1">
      <w:start w:val="1"/>
      <w:numFmt w:val="bullet"/>
      <w:lvlText w:val=""/>
      <w:lvlJc w:val="left"/>
      <w:pPr>
        <w:ind w:left="2880" w:hanging="360"/>
      </w:pPr>
      <w:rPr>
        <w:rFonts w:ascii="Wingdings" w:hAnsi="Wingdings" w:hint="default"/>
      </w:rPr>
    </w:lvl>
    <w:lvl w:ilvl="3" w:tplc="99A031EC" w:tentative="1">
      <w:start w:val="1"/>
      <w:numFmt w:val="bullet"/>
      <w:lvlText w:val=""/>
      <w:lvlJc w:val="left"/>
      <w:pPr>
        <w:ind w:left="3600" w:hanging="360"/>
      </w:pPr>
      <w:rPr>
        <w:rFonts w:ascii="Symbol" w:hAnsi="Symbol" w:hint="default"/>
      </w:rPr>
    </w:lvl>
    <w:lvl w:ilvl="4" w:tplc="B7387702" w:tentative="1">
      <w:start w:val="1"/>
      <w:numFmt w:val="bullet"/>
      <w:lvlText w:val="o"/>
      <w:lvlJc w:val="left"/>
      <w:pPr>
        <w:ind w:left="4320" w:hanging="360"/>
      </w:pPr>
      <w:rPr>
        <w:rFonts w:ascii="Courier New" w:hAnsi="Courier New" w:cs="Courier New" w:hint="default"/>
      </w:rPr>
    </w:lvl>
    <w:lvl w:ilvl="5" w:tplc="EAEC0870" w:tentative="1">
      <w:start w:val="1"/>
      <w:numFmt w:val="bullet"/>
      <w:lvlText w:val=""/>
      <w:lvlJc w:val="left"/>
      <w:pPr>
        <w:ind w:left="5040" w:hanging="360"/>
      </w:pPr>
      <w:rPr>
        <w:rFonts w:ascii="Wingdings" w:hAnsi="Wingdings" w:hint="default"/>
      </w:rPr>
    </w:lvl>
    <w:lvl w:ilvl="6" w:tplc="2738E522" w:tentative="1">
      <w:start w:val="1"/>
      <w:numFmt w:val="bullet"/>
      <w:lvlText w:val=""/>
      <w:lvlJc w:val="left"/>
      <w:pPr>
        <w:ind w:left="5760" w:hanging="360"/>
      </w:pPr>
      <w:rPr>
        <w:rFonts w:ascii="Symbol" w:hAnsi="Symbol" w:hint="default"/>
      </w:rPr>
    </w:lvl>
    <w:lvl w:ilvl="7" w:tplc="FB769EE8" w:tentative="1">
      <w:start w:val="1"/>
      <w:numFmt w:val="bullet"/>
      <w:lvlText w:val="o"/>
      <w:lvlJc w:val="left"/>
      <w:pPr>
        <w:ind w:left="6480" w:hanging="360"/>
      </w:pPr>
      <w:rPr>
        <w:rFonts w:ascii="Courier New" w:hAnsi="Courier New" w:cs="Courier New" w:hint="default"/>
      </w:rPr>
    </w:lvl>
    <w:lvl w:ilvl="8" w:tplc="D486A6F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648E700">
      <w:start w:val="1"/>
      <w:numFmt w:val="bullet"/>
      <w:lvlText w:val=""/>
      <w:lvlJc w:val="left"/>
      <w:pPr>
        <w:ind w:left="720" w:hanging="360"/>
      </w:pPr>
      <w:rPr>
        <w:rFonts w:ascii="Symbol" w:hAnsi="Symbol" w:hint="default"/>
        <w:color w:val="auto"/>
        <w:sz w:val="24"/>
        <w:szCs w:val="24"/>
      </w:rPr>
    </w:lvl>
    <w:lvl w:ilvl="1" w:tplc="ACF48044" w:tentative="1">
      <w:start w:val="1"/>
      <w:numFmt w:val="bullet"/>
      <w:lvlText w:val="o"/>
      <w:lvlJc w:val="left"/>
      <w:pPr>
        <w:ind w:left="1440" w:hanging="360"/>
      </w:pPr>
      <w:rPr>
        <w:rFonts w:ascii="Courier New" w:hAnsi="Courier New" w:cs="Courier New" w:hint="default"/>
      </w:rPr>
    </w:lvl>
    <w:lvl w:ilvl="2" w:tplc="1B8290C0" w:tentative="1">
      <w:start w:val="1"/>
      <w:numFmt w:val="bullet"/>
      <w:lvlText w:val=""/>
      <w:lvlJc w:val="left"/>
      <w:pPr>
        <w:ind w:left="2160" w:hanging="360"/>
      </w:pPr>
      <w:rPr>
        <w:rFonts w:ascii="Wingdings" w:hAnsi="Wingdings" w:hint="default"/>
      </w:rPr>
    </w:lvl>
    <w:lvl w:ilvl="3" w:tplc="AFE2F950" w:tentative="1">
      <w:start w:val="1"/>
      <w:numFmt w:val="bullet"/>
      <w:lvlText w:val=""/>
      <w:lvlJc w:val="left"/>
      <w:pPr>
        <w:ind w:left="2880" w:hanging="360"/>
      </w:pPr>
      <w:rPr>
        <w:rFonts w:ascii="Symbol" w:hAnsi="Symbol" w:hint="default"/>
      </w:rPr>
    </w:lvl>
    <w:lvl w:ilvl="4" w:tplc="1AFC8420" w:tentative="1">
      <w:start w:val="1"/>
      <w:numFmt w:val="bullet"/>
      <w:lvlText w:val="o"/>
      <w:lvlJc w:val="left"/>
      <w:pPr>
        <w:ind w:left="3600" w:hanging="360"/>
      </w:pPr>
      <w:rPr>
        <w:rFonts w:ascii="Courier New" w:hAnsi="Courier New" w:cs="Courier New" w:hint="default"/>
      </w:rPr>
    </w:lvl>
    <w:lvl w:ilvl="5" w:tplc="5470CAD0" w:tentative="1">
      <w:start w:val="1"/>
      <w:numFmt w:val="bullet"/>
      <w:lvlText w:val=""/>
      <w:lvlJc w:val="left"/>
      <w:pPr>
        <w:ind w:left="4320" w:hanging="360"/>
      </w:pPr>
      <w:rPr>
        <w:rFonts w:ascii="Wingdings" w:hAnsi="Wingdings" w:hint="default"/>
      </w:rPr>
    </w:lvl>
    <w:lvl w:ilvl="6" w:tplc="2D4075E2" w:tentative="1">
      <w:start w:val="1"/>
      <w:numFmt w:val="bullet"/>
      <w:lvlText w:val=""/>
      <w:lvlJc w:val="left"/>
      <w:pPr>
        <w:ind w:left="5040" w:hanging="360"/>
      </w:pPr>
      <w:rPr>
        <w:rFonts w:ascii="Symbol" w:hAnsi="Symbol" w:hint="default"/>
      </w:rPr>
    </w:lvl>
    <w:lvl w:ilvl="7" w:tplc="FE74339E" w:tentative="1">
      <w:start w:val="1"/>
      <w:numFmt w:val="bullet"/>
      <w:lvlText w:val="o"/>
      <w:lvlJc w:val="left"/>
      <w:pPr>
        <w:ind w:left="5760" w:hanging="360"/>
      </w:pPr>
      <w:rPr>
        <w:rFonts w:ascii="Courier New" w:hAnsi="Courier New" w:cs="Courier New" w:hint="default"/>
      </w:rPr>
    </w:lvl>
    <w:lvl w:ilvl="8" w:tplc="7A7C5C9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1D04024">
      <w:start w:val="1"/>
      <w:numFmt w:val="lowerRoman"/>
      <w:lvlText w:val="(%1)"/>
      <w:lvlJc w:val="left"/>
      <w:pPr>
        <w:ind w:left="1080" w:hanging="720"/>
      </w:pPr>
      <w:rPr>
        <w:rFonts w:hint="default"/>
      </w:rPr>
    </w:lvl>
    <w:lvl w:ilvl="1" w:tplc="FE7A1AE2" w:tentative="1">
      <w:start w:val="1"/>
      <w:numFmt w:val="lowerLetter"/>
      <w:lvlText w:val="%2."/>
      <w:lvlJc w:val="left"/>
      <w:pPr>
        <w:ind w:left="1440" w:hanging="360"/>
      </w:pPr>
    </w:lvl>
    <w:lvl w:ilvl="2" w:tplc="B5D681CC" w:tentative="1">
      <w:start w:val="1"/>
      <w:numFmt w:val="lowerRoman"/>
      <w:lvlText w:val="%3."/>
      <w:lvlJc w:val="right"/>
      <w:pPr>
        <w:ind w:left="2160" w:hanging="180"/>
      </w:pPr>
    </w:lvl>
    <w:lvl w:ilvl="3" w:tplc="F1CEFA90" w:tentative="1">
      <w:start w:val="1"/>
      <w:numFmt w:val="decimal"/>
      <w:lvlText w:val="%4."/>
      <w:lvlJc w:val="left"/>
      <w:pPr>
        <w:ind w:left="2880" w:hanging="360"/>
      </w:pPr>
    </w:lvl>
    <w:lvl w:ilvl="4" w:tplc="F9502B20" w:tentative="1">
      <w:start w:val="1"/>
      <w:numFmt w:val="lowerLetter"/>
      <w:lvlText w:val="%5."/>
      <w:lvlJc w:val="left"/>
      <w:pPr>
        <w:ind w:left="3600" w:hanging="360"/>
      </w:pPr>
    </w:lvl>
    <w:lvl w:ilvl="5" w:tplc="E272EDB2" w:tentative="1">
      <w:start w:val="1"/>
      <w:numFmt w:val="lowerRoman"/>
      <w:lvlText w:val="%6."/>
      <w:lvlJc w:val="right"/>
      <w:pPr>
        <w:ind w:left="4320" w:hanging="180"/>
      </w:pPr>
    </w:lvl>
    <w:lvl w:ilvl="6" w:tplc="6D0E2A96" w:tentative="1">
      <w:start w:val="1"/>
      <w:numFmt w:val="decimal"/>
      <w:lvlText w:val="%7."/>
      <w:lvlJc w:val="left"/>
      <w:pPr>
        <w:ind w:left="5040" w:hanging="360"/>
      </w:pPr>
    </w:lvl>
    <w:lvl w:ilvl="7" w:tplc="3C586946" w:tentative="1">
      <w:start w:val="1"/>
      <w:numFmt w:val="lowerLetter"/>
      <w:lvlText w:val="%8."/>
      <w:lvlJc w:val="left"/>
      <w:pPr>
        <w:ind w:left="5760" w:hanging="360"/>
      </w:pPr>
    </w:lvl>
    <w:lvl w:ilvl="8" w:tplc="0694B3EE" w:tentative="1">
      <w:start w:val="1"/>
      <w:numFmt w:val="lowerRoman"/>
      <w:lvlText w:val="%9."/>
      <w:lvlJc w:val="right"/>
      <w:pPr>
        <w:ind w:left="6480" w:hanging="180"/>
      </w:pPr>
    </w:lvl>
  </w:abstractNum>
  <w:abstractNum w:abstractNumId="7" w15:restartNumberingAfterBreak="0">
    <w:nsid w:val="2B9C3B48"/>
    <w:multiLevelType w:val="hybridMultilevel"/>
    <w:tmpl w:val="DAEE5D6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2C54451F"/>
    <w:multiLevelType w:val="hybridMultilevel"/>
    <w:tmpl w:val="81225F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30189406">
      <w:start w:val="1"/>
      <w:numFmt w:val="lowerRoman"/>
      <w:lvlText w:val="(%1)"/>
      <w:lvlJc w:val="left"/>
      <w:pPr>
        <w:ind w:left="1080" w:hanging="720"/>
      </w:pPr>
      <w:rPr>
        <w:rFonts w:hint="default"/>
      </w:rPr>
    </w:lvl>
    <w:lvl w:ilvl="1" w:tplc="22FA5622" w:tentative="1">
      <w:start w:val="1"/>
      <w:numFmt w:val="lowerLetter"/>
      <w:lvlText w:val="%2."/>
      <w:lvlJc w:val="left"/>
      <w:pPr>
        <w:ind w:left="1440" w:hanging="360"/>
      </w:pPr>
    </w:lvl>
    <w:lvl w:ilvl="2" w:tplc="C6AC28DA" w:tentative="1">
      <w:start w:val="1"/>
      <w:numFmt w:val="lowerRoman"/>
      <w:lvlText w:val="%3."/>
      <w:lvlJc w:val="right"/>
      <w:pPr>
        <w:ind w:left="2160" w:hanging="180"/>
      </w:pPr>
    </w:lvl>
    <w:lvl w:ilvl="3" w:tplc="96F0208A" w:tentative="1">
      <w:start w:val="1"/>
      <w:numFmt w:val="decimal"/>
      <w:lvlText w:val="%4."/>
      <w:lvlJc w:val="left"/>
      <w:pPr>
        <w:ind w:left="2880" w:hanging="360"/>
      </w:pPr>
    </w:lvl>
    <w:lvl w:ilvl="4" w:tplc="CDEC60A4" w:tentative="1">
      <w:start w:val="1"/>
      <w:numFmt w:val="lowerLetter"/>
      <w:lvlText w:val="%5."/>
      <w:lvlJc w:val="left"/>
      <w:pPr>
        <w:ind w:left="3600" w:hanging="360"/>
      </w:pPr>
    </w:lvl>
    <w:lvl w:ilvl="5" w:tplc="011E39D2" w:tentative="1">
      <w:start w:val="1"/>
      <w:numFmt w:val="lowerRoman"/>
      <w:lvlText w:val="%6."/>
      <w:lvlJc w:val="right"/>
      <w:pPr>
        <w:ind w:left="4320" w:hanging="180"/>
      </w:pPr>
    </w:lvl>
    <w:lvl w:ilvl="6" w:tplc="B9E07A9C" w:tentative="1">
      <w:start w:val="1"/>
      <w:numFmt w:val="decimal"/>
      <w:lvlText w:val="%7."/>
      <w:lvlJc w:val="left"/>
      <w:pPr>
        <w:ind w:left="5040" w:hanging="360"/>
      </w:pPr>
    </w:lvl>
    <w:lvl w:ilvl="7" w:tplc="13227AB8" w:tentative="1">
      <w:start w:val="1"/>
      <w:numFmt w:val="lowerLetter"/>
      <w:lvlText w:val="%8."/>
      <w:lvlJc w:val="left"/>
      <w:pPr>
        <w:ind w:left="5760" w:hanging="360"/>
      </w:pPr>
    </w:lvl>
    <w:lvl w:ilvl="8" w:tplc="47AC0F1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F2E0C80">
      <w:start w:val="1"/>
      <w:numFmt w:val="lowerRoman"/>
      <w:lvlText w:val="(%1)"/>
      <w:lvlJc w:val="left"/>
      <w:pPr>
        <w:ind w:left="1080" w:hanging="720"/>
      </w:pPr>
      <w:rPr>
        <w:rFonts w:hint="default"/>
      </w:rPr>
    </w:lvl>
    <w:lvl w:ilvl="1" w:tplc="030EB17A" w:tentative="1">
      <w:start w:val="1"/>
      <w:numFmt w:val="lowerLetter"/>
      <w:lvlText w:val="%2."/>
      <w:lvlJc w:val="left"/>
      <w:pPr>
        <w:ind w:left="1440" w:hanging="360"/>
      </w:pPr>
    </w:lvl>
    <w:lvl w:ilvl="2" w:tplc="3CCE1272" w:tentative="1">
      <w:start w:val="1"/>
      <w:numFmt w:val="lowerRoman"/>
      <w:lvlText w:val="%3."/>
      <w:lvlJc w:val="right"/>
      <w:pPr>
        <w:ind w:left="2160" w:hanging="180"/>
      </w:pPr>
    </w:lvl>
    <w:lvl w:ilvl="3" w:tplc="12CEB054" w:tentative="1">
      <w:start w:val="1"/>
      <w:numFmt w:val="decimal"/>
      <w:lvlText w:val="%4."/>
      <w:lvlJc w:val="left"/>
      <w:pPr>
        <w:ind w:left="2880" w:hanging="360"/>
      </w:pPr>
    </w:lvl>
    <w:lvl w:ilvl="4" w:tplc="32A2BB78" w:tentative="1">
      <w:start w:val="1"/>
      <w:numFmt w:val="lowerLetter"/>
      <w:lvlText w:val="%5."/>
      <w:lvlJc w:val="left"/>
      <w:pPr>
        <w:ind w:left="3600" w:hanging="360"/>
      </w:pPr>
    </w:lvl>
    <w:lvl w:ilvl="5" w:tplc="5B763D04" w:tentative="1">
      <w:start w:val="1"/>
      <w:numFmt w:val="lowerRoman"/>
      <w:lvlText w:val="%6."/>
      <w:lvlJc w:val="right"/>
      <w:pPr>
        <w:ind w:left="4320" w:hanging="180"/>
      </w:pPr>
    </w:lvl>
    <w:lvl w:ilvl="6" w:tplc="0E402BBC" w:tentative="1">
      <w:start w:val="1"/>
      <w:numFmt w:val="decimal"/>
      <w:lvlText w:val="%7."/>
      <w:lvlJc w:val="left"/>
      <w:pPr>
        <w:ind w:left="5040" w:hanging="360"/>
      </w:pPr>
    </w:lvl>
    <w:lvl w:ilvl="7" w:tplc="461AA410" w:tentative="1">
      <w:start w:val="1"/>
      <w:numFmt w:val="lowerLetter"/>
      <w:lvlText w:val="%8."/>
      <w:lvlJc w:val="left"/>
      <w:pPr>
        <w:ind w:left="5760" w:hanging="360"/>
      </w:pPr>
    </w:lvl>
    <w:lvl w:ilvl="8" w:tplc="9884649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286876E2">
      <w:start w:val="1"/>
      <w:numFmt w:val="lowerRoman"/>
      <w:lvlText w:val="(%1)"/>
      <w:lvlJc w:val="left"/>
      <w:pPr>
        <w:ind w:left="1080" w:hanging="720"/>
      </w:pPr>
      <w:rPr>
        <w:rFonts w:hint="default"/>
      </w:rPr>
    </w:lvl>
    <w:lvl w:ilvl="1" w:tplc="520CFC3A" w:tentative="1">
      <w:start w:val="1"/>
      <w:numFmt w:val="lowerLetter"/>
      <w:lvlText w:val="%2."/>
      <w:lvlJc w:val="left"/>
      <w:pPr>
        <w:ind w:left="1440" w:hanging="360"/>
      </w:pPr>
    </w:lvl>
    <w:lvl w:ilvl="2" w:tplc="FB8CBAD6" w:tentative="1">
      <w:start w:val="1"/>
      <w:numFmt w:val="lowerRoman"/>
      <w:lvlText w:val="%3."/>
      <w:lvlJc w:val="right"/>
      <w:pPr>
        <w:ind w:left="2160" w:hanging="180"/>
      </w:pPr>
    </w:lvl>
    <w:lvl w:ilvl="3" w:tplc="2DD0034A" w:tentative="1">
      <w:start w:val="1"/>
      <w:numFmt w:val="decimal"/>
      <w:lvlText w:val="%4."/>
      <w:lvlJc w:val="left"/>
      <w:pPr>
        <w:ind w:left="2880" w:hanging="360"/>
      </w:pPr>
    </w:lvl>
    <w:lvl w:ilvl="4" w:tplc="88EA0004" w:tentative="1">
      <w:start w:val="1"/>
      <w:numFmt w:val="lowerLetter"/>
      <w:lvlText w:val="%5."/>
      <w:lvlJc w:val="left"/>
      <w:pPr>
        <w:ind w:left="3600" w:hanging="360"/>
      </w:pPr>
    </w:lvl>
    <w:lvl w:ilvl="5" w:tplc="E3B8C02C" w:tentative="1">
      <w:start w:val="1"/>
      <w:numFmt w:val="lowerRoman"/>
      <w:lvlText w:val="%6."/>
      <w:lvlJc w:val="right"/>
      <w:pPr>
        <w:ind w:left="4320" w:hanging="180"/>
      </w:pPr>
    </w:lvl>
    <w:lvl w:ilvl="6" w:tplc="CC2C5DDC" w:tentative="1">
      <w:start w:val="1"/>
      <w:numFmt w:val="decimal"/>
      <w:lvlText w:val="%7."/>
      <w:lvlJc w:val="left"/>
      <w:pPr>
        <w:ind w:left="5040" w:hanging="360"/>
      </w:pPr>
    </w:lvl>
    <w:lvl w:ilvl="7" w:tplc="458EB0F2" w:tentative="1">
      <w:start w:val="1"/>
      <w:numFmt w:val="lowerLetter"/>
      <w:lvlText w:val="%8."/>
      <w:lvlJc w:val="left"/>
      <w:pPr>
        <w:ind w:left="5760" w:hanging="360"/>
      </w:pPr>
    </w:lvl>
    <w:lvl w:ilvl="8" w:tplc="D46E3126" w:tentative="1">
      <w:start w:val="1"/>
      <w:numFmt w:val="lowerRoman"/>
      <w:lvlText w:val="%9."/>
      <w:lvlJc w:val="right"/>
      <w:pPr>
        <w:ind w:left="6480" w:hanging="180"/>
      </w:pPr>
    </w:lvl>
  </w:abstractNum>
  <w:abstractNum w:abstractNumId="12" w15:restartNumberingAfterBreak="0">
    <w:nsid w:val="55ED3DA6"/>
    <w:multiLevelType w:val="multilevel"/>
    <w:tmpl w:val="934C72F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60A0E53"/>
    <w:multiLevelType w:val="hybridMultilevel"/>
    <w:tmpl w:val="B242203C"/>
    <w:lvl w:ilvl="0" w:tplc="FB6A94F2">
      <w:start w:val="1"/>
      <w:numFmt w:val="bullet"/>
      <w:lvlText w:val=""/>
      <w:lvlJc w:val="left"/>
      <w:pPr>
        <w:ind w:left="720" w:hanging="360"/>
      </w:pPr>
      <w:rPr>
        <w:rFonts w:ascii="Symbol" w:hAnsi="Symbol" w:hint="default"/>
      </w:rPr>
    </w:lvl>
    <w:lvl w:ilvl="1" w:tplc="8DB4BA62">
      <w:start w:val="1"/>
      <w:numFmt w:val="bullet"/>
      <w:lvlText w:val="o"/>
      <w:lvlJc w:val="left"/>
      <w:pPr>
        <w:ind w:left="1440" w:hanging="360"/>
      </w:pPr>
      <w:rPr>
        <w:rFonts w:ascii="Courier New" w:hAnsi="Courier New" w:hint="default"/>
      </w:rPr>
    </w:lvl>
    <w:lvl w:ilvl="2" w:tplc="F3DAA022">
      <w:start w:val="1"/>
      <w:numFmt w:val="bullet"/>
      <w:lvlText w:val=""/>
      <w:lvlJc w:val="left"/>
      <w:pPr>
        <w:ind w:left="2160" w:hanging="360"/>
      </w:pPr>
      <w:rPr>
        <w:rFonts w:ascii="Wingdings" w:hAnsi="Wingdings" w:hint="default"/>
      </w:rPr>
    </w:lvl>
    <w:lvl w:ilvl="3" w:tplc="B19C51DA">
      <w:start w:val="1"/>
      <w:numFmt w:val="bullet"/>
      <w:lvlText w:val=""/>
      <w:lvlJc w:val="left"/>
      <w:pPr>
        <w:ind w:left="2880" w:hanging="360"/>
      </w:pPr>
      <w:rPr>
        <w:rFonts w:ascii="Symbol" w:hAnsi="Symbol" w:hint="default"/>
      </w:rPr>
    </w:lvl>
    <w:lvl w:ilvl="4" w:tplc="998AB464">
      <w:start w:val="1"/>
      <w:numFmt w:val="bullet"/>
      <w:lvlText w:val="o"/>
      <w:lvlJc w:val="left"/>
      <w:pPr>
        <w:ind w:left="3600" w:hanging="360"/>
      </w:pPr>
      <w:rPr>
        <w:rFonts w:ascii="Courier New" w:hAnsi="Courier New" w:hint="default"/>
      </w:rPr>
    </w:lvl>
    <w:lvl w:ilvl="5" w:tplc="074A0EA4">
      <w:start w:val="1"/>
      <w:numFmt w:val="bullet"/>
      <w:lvlText w:val=""/>
      <w:lvlJc w:val="left"/>
      <w:pPr>
        <w:ind w:left="4320" w:hanging="360"/>
      </w:pPr>
      <w:rPr>
        <w:rFonts w:ascii="Wingdings" w:hAnsi="Wingdings" w:hint="default"/>
      </w:rPr>
    </w:lvl>
    <w:lvl w:ilvl="6" w:tplc="11EC10F4">
      <w:start w:val="1"/>
      <w:numFmt w:val="bullet"/>
      <w:lvlText w:val=""/>
      <w:lvlJc w:val="left"/>
      <w:pPr>
        <w:ind w:left="5040" w:hanging="360"/>
      </w:pPr>
      <w:rPr>
        <w:rFonts w:ascii="Symbol" w:hAnsi="Symbol" w:hint="default"/>
      </w:rPr>
    </w:lvl>
    <w:lvl w:ilvl="7" w:tplc="CB425D5E">
      <w:start w:val="1"/>
      <w:numFmt w:val="bullet"/>
      <w:lvlText w:val="o"/>
      <w:lvlJc w:val="left"/>
      <w:pPr>
        <w:ind w:left="5760" w:hanging="360"/>
      </w:pPr>
      <w:rPr>
        <w:rFonts w:ascii="Courier New" w:hAnsi="Courier New" w:hint="default"/>
      </w:rPr>
    </w:lvl>
    <w:lvl w:ilvl="8" w:tplc="61B00BC8">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D0C46AAE">
      <w:start w:val="1"/>
      <w:numFmt w:val="lowerRoman"/>
      <w:lvlText w:val="(%1)"/>
      <w:lvlJc w:val="left"/>
      <w:pPr>
        <w:ind w:left="1080" w:hanging="720"/>
      </w:pPr>
      <w:rPr>
        <w:rFonts w:hint="default"/>
      </w:rPr>
    </w:lvl>
    <w:lvl w:ilvl="1" w:tplc="2A067C7E" w:tentative="1">
      <w:start w:val="1"/>
      <w:numFmt w:val="lowerLetter"/>
      <w:lvlText w:val="%2."/>
      <w:lvlJc w:val="left"/>
      <w:pPr>
        <w:ind w:left="1440" w:hanging="360"/>
      </w:pPr>
    </w:lvl>
    <w:lvl w:ilvl="2" w:tplc="75BAD7B2" w:tentative="1">
      <w:start w:val="1"/>
      <w:numFmt w:val="lowerRoman"/>
      <w:lvlText w:val="%3."/>
      <w:lvlJc w:val="right"/>
      <w:pPr>
        <w:ind w:left="2160" w:hanging="180"/>
      </w:pPr>
    </w:lvl>
    <w:lvl w:ilvl="3" w:tplc="4C2EE7E4" w:tentative="1">
      <w:start w:val="1"/>
      <w:numFmt w:val="decimal"/>
      <w:lvlText w:val="%4."/>
      <w:lvlJc w:val="left"/>
      <w:pPr>
        <w:ind w:left="2880" w:hanging="360"/>
      </w:pPr>
    </w:lvl>
    <w:lvl w:ilvl="4" w:tplc="C44643D2" w:tentative="1">
      <w:start w:val="1"/>
      <w:numFmt w:val="lowerLetter"/>
      <w:lvlText w:val="%5."/>
      <w:lvlJc w:val="left"/>
      <w:pPr>
        <w:ind w:left="3600" w:hanging="360"/>
      </w:pPr>
    </w:lvl>
    <w:lvl w:ilvl="5" w:tplc="4CC696EA" w:tentative="1">
      <w:start w:val="1"/>
      <w:numFmt w:val="lowerRoman"/>
      <w:lvlText w:val="%6."/>
      <w:lvlJc w:val="right"/>
      <w:pPr>
        <w:ind w:left="4320" w:hanging="180"/>
      </w:pPr>
    </w:lvl>
    <w:lvl w:ilvl="6" w:tplc="FF52836A" w:tentative="1">
      <w:start w:val="1"/>
      <w:numFmt w:val="decimal"/>
      <w:lvlText w:val="%7."/>
      <w:lvlJc w:val="left"/>
      <w:pPr>
        <w:ind w:left="5040" w:hanging="360"/>
      </w:pPr>
    </w:lvl>
    <w:lvl w:ilvl="7" w:tplc="F698C26E" w:tentative="1">
      <w:start w:val="1"/>
      <w:numFmt w:val="lowerLetter"/>
      <w:lvlText w:val="%8."/>
      <w:lvlJc w:val="left"/>
      <w:pPr>
        <w:ind w:left="5760" w:hanging="360"/>
      </w:pPr>
    </w:lvl>
    <w:lvl w:ilvl="8" w:tplc="9774A410"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3FCCDB2C">
      <w:start w:val="1"/>
      <w:numFmt w:val="lowerRoman"/>
      <w:lvlText w:val="(%1)"/>
      <w:lvlJc w:val="left"/>
      <w:pPr>
        <w:ind w:left="1080" w:hanging="720"/>
      </w:pPr>
      <w:rPr>
        <w:rFonts w:hint="default"/>
      </w:rPr>
    </w:lvl>
    <w:lvl w:ilvl="1" w:tplc="C10EE736" w:tentative="1">
      <w:start w:val="1"/>
      <w:numFmt w:val="lowerLetter"/>
      <w:lvlText w:val="%2."/>
      <w:lvlJc w:val="left"/>
      <w:pPr>
        <w:ind w:left="1440" w:hanging="360"/>
      </w:pPr>
    </w:lvl>
    <w:lvl w:ilvl="2" w:tplc="99584340" w:tentative="1">
      <w:start w:val="1"/>
      <w:numFmt w:val="lowerRoman"/>
      <w:lvlText w:val="%3."/>
      <w:lvlJc w:val="right"/>
      <w:pPr>
        <w:ind w:left="2160" w:hanging="180"/>
      </w:pPr>
    </w:lvl>
    <w:lvl w:ilvl="3" w:tplc="848C965A" w:tentative="1">
      <w:start w:val="1"/>
      <w:numFmt w:val="decimal"/>
      <w:lvlText w:val="%4."/>
      <w:lvlJc w:val="left"/>
      <w:pPr>
        <w:ind w:left="2880" w:hanging="360"/>
      </w:pPr>
    </w:lvl>
    <w:lvl w:ilvl="4" w:tplc="7E063144" w:tentative="1">
      <w:start w:val="1"/>
      <w:numFmt w:val="lowerLetter"/>
      <w:lvlText w:val="%5."/>
      <w:lvlJc w:val="left"/>
      <w:pPr>
        <w:ind w:left="3600" w:hanging="360"/>
      </w:pPr>
    </w:lvl>
    <w:lvl w:ilvl="5" w:tplc="46C8B964" w:tentative="1">
      <w:start w:val="1"/>
      <w:numFmt w:val="lowerRoman"/>
      <w:lvlText w:val="%6."/>
      <w:lvlJc w:val="right"/>
      <w:pPr>
        <w:ind w:left="4320" w:hanging="180"/>
      </w:pPr>
    </w:lvl>
    <w:lvl w:ilvl="6" w:tplc="BFBAF3B2" w:tentative="1">
      <w:start w:val="1"/>
      <w:numFmt w:val="decimal"/>
      <w:lvlText w:val="%7."/>
      <w:lvlJc w:val="left"/>
      <w:pPr>
        <w:ind w:left="5040" w:hanging="360"/>
      </w:pPr>
    </w:lvl>
    <w:lvl w:ilvl="7" w:tplc="781C54D4" w:tentative="1">
      <w:start w:val="1"/>
      <w:numFmt w:val="lowerLetter"/>
      <w:lvlText w:val="%8."/>
      <w:lvlJc w:val="left"/>
      <w:pPr>
        <w:ind w:left="5760" w:hanging="360"/>
      </w:pPr>
    </w:lvl>
    <w:lvl w:ilvl="8" w:tplc="A9B63DD6" w:tentative="1">
      <w:start w:val="1"/>
      <w:numFmt w:val="lowerRoman"/>
      <w:lvlText w:val="%9."/>
      <w:lvlJc w:val="right"/>
      <w:pPr>
        <w:ind w:left="6480" w:hanging="180"/>
      </w:pPr>
    </w:lvl>
  </w:abstractNum>
  <w:abstractNum w:abstractNumId="16" w15:restartNumberingAfterBreak="0">
    <w:nsid w:val="706B09CD"/>
    <w:multiLevelType w:val="hybridMultilevel"/>
    <w:tmpl w:val="5470A2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EE74B27"/>
    <w:multiLevelType w:val="hybridMultilevel"/>
    <w:tmpl w:val="B5400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
  </w:num>
  <w:num w:numId="4">
    <w:abstractNumId w:val="10"/>
  </w:num>
  <w:num w:numId="5">
    <w:abstractNumId w:val="9"/>
  </w:num>
  <w:num w:numId="6">
    <w:abstractNumId w:val="0"/>
  </w:num>
  <w:num w:numId="7">
    <w:abstractNumId w:val="14"/>
  </w:num>
  <w:num w:numId="8">
    <w:abstractNumId w:val="6"/>
  </w:num>
  <w:num w:numId="9">
    <w:abstractNumId w:val="11"/>
  </w:num>
  <w:num w:numId="10">
    <w:abstractNumId w:val="3"/>
  </w:num>
  <w:num w:numId="11">
    <w:abstractNumId w:val="15"/>
  </w:num>
  <w:num w:numId="12">
    <w:abstractNumId w:val="12"/>
  </w:num>
  <w:num w:numId="13">
    <w:abstractNumId w:val="13"/>
  </w:num>
  <w:num w:numId="14">
    <w:abstractNumId w:val="4"/>
  </w:num>
  <w:num w:numId="15">
    <w:abstractNumId w:val="1"/>
  </w:num>
  <w:num w:numId="16">
    <w:abstractNumId w:val="8"/>
  </w:num>
  <w:num w:numId="17">
    <w:abstractNumId w:val="18"/>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77"/>
    <w:rsid w:val="000330DC"/>
    <w:rsid w:val="000D1831"/>
    <w:rsid w:val="000E45B9"/>
    <w:rsid w:val="005621C4"/>
    <w:rsid w:val="006E1877"/>
    <w:rsid w:val="0087645C"/>
    <w:rsid w:val="008F0AA1"/>
    <w:rsid w:val="00B91010"/>
    <w:rsid w:val="00CE6F29"/>
    <w:rsid w:val="00E04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1134C"/>
  <w15:docId w15:val="{398AA27D-1B7C-4525-80F6-6629DD8E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E45B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D5340414B4B544AC808E36166179804D">
    <w:name w:val="D5340414B4B544AC808E36166179804D"/>
    <w:rsid w:val="00BF58F7"/>
  </w:style>
  <w:style w:type="paragraph" w:customStyle="1" w:styleId="03B8CE0C66CA43B0B55F072402724010">
    <w:name w:val="03B8CE0C66CA43B0B55F07240272401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5176</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Ingham Bluehaven Aged Care Facility</Home>
    <Signed xmlns="a8338b6e-77a6-4851-82b6-98166143ffdd" xsi:nil="true"/>
    <Uploaded xmlns="a8338b6e-77a6-4851-82b6-98166143ffdd">False</Uploaded>
    <Management_x0020_Company xmlns="a8338b6e-77a6-4851-82b6-98166143ffdd" xsi:nil="true"/>
    <Doc_x0020_Date xmlns="a8338b6e-77a6-4851-82b6-98166143ffdd">2023-09-04T06:55:00+00:00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C8735745-7CF4-DC11-AD41-005056922186</Home_x0020_ID>
    <State xmlns="a8338b6e-77a6-4851-82b6-98166143ffdd">QLD</State>
    <Doc_x0020_Sent_Received_x0020_Date xmlns="a8338b6e-77a6-4851-82b6-98166143ffdd">2023-09-04T00:00:00+00:00</Doc_x0020_Sent_Received_x0020_Date>
    <Activity_x0020_ID xmlns="a8338b6e-77a6-4851-82b6-98166143ffdd">4B63970E-4224-EE11-8390-005056922186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CF2331E-A8E7-401F-B5BE-478C670C2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2023-09-21T03:40:00Z</dcterms:created>
  <dcterms:modified xsi:type="dcterms:W3CDTF">2023-09-21T03:41:00Z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9a8197677a094f630df90db736be06ec01b9fdbeb274e6bf4c489f49bfff9be5</vt:lpwstr>
  </property>
</Properties>
</file>