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E7005" w14:textId="77777777" w:rsidR="00F420AB" w:rsidRPr="002C3EBF" w:rsidRDefault="00F420A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88EE624" wp14:editId="0D1FBBD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9EC6B99" w14:textId="77777777" w:rsidR="00F420AB" w:rsidRDefault="00F420A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DE8A91F" w14:textId="77777777" w:rsidR="00F420AB" w:rsidRDefault="00F420A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1ACCA40" w14:textId="77777777" w:rsidR="00F420AB" w:rsidRPr="002C3EBF" w:rsidRDefault="00F420A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14738" w14:paraId="4857EA27" w14:textId="77777777" w:rsidTr="00614738">
        <w:tc>
          <w:tcPr>
            <w:cnfStyle w:val="001000000000" w:firstRow="0" w:lastRow="0" w:firstColumn="1" w:lastColumn="0" w:oddVBand="0" w:evenVBand="0" w:oddHBand="0" w:evenHBand="0" w:firstRowFirstColumn="0" w:firstRowLastColumn="0" w:lastRowFirstColumn="0" w:lastRowLastColumn="0"/>
            <w:tcW w:w="3227" w:type="dxa"/>
          </w:tcPr>
          <w:p w14:paraId="6CD7D7BB" w14:textId="77777777" w:rsidR="00F420AB" w:rsidRPr="00996FAF" w:rsidRDefault="00F420A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F7C2303" w14:textId="77777777" w:rsidR="00F420AB" w:rsidRPr="00996FAF" w:rsidRDefault="00F420A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 Care Kirra Aged Care Facility</w:t>
            </w:r>
          </w:p>
        </w:tc>
      </w:tr>
      <w:tr w:rsidR="00614738" w14:paraId="79957992" w14:textId="77777777" w:rsidTr="006147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BEBF9E" w14:textId="77777777" w:rsidR="00F420AB" w:rsidRPr="00996FAF" w:rsidRDefault="00F420A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3CA0E5B" w14:textId="77777777" w:rsidR="00F420AB" w:rsidRPr="00C27BE3" w:rsidRDefault="00F420A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5151</w:t>
            </w:r>
          </w:p>
        </w:tc>
      </w:tr>
      <w:tr w:rsidR="00614738" w14:paraId="11ACE5A3" w14:textId="77777777" w:rsidTr="0061473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65BEF0" w14:textId="77777777" w:rsidR="00F420AB" w:rsidRPr="00996FAF" w:rsidRDefault="00F420A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85AE26B" w14:textId="77777777" w:rsidR="00F420AB" w:rsidRPr="00996FAF" w:rsidRDefault="00F420A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 Appel</w:t>
            </w:r>
            <w:r>
              <w:rPr>
                <w:rFonts w:ascii="Arial" w:eastAsia="Times New Roman" w:hAnsi="Arial" w:cs="Arial"/>
                <w:lang w:eastAsia="en-AU"/>
              </w:rPr>
              <w:t xml:space="preserve"> St, COOLANGATTA, Queensland, 4225</w:t>
            </w:r>
          </w:p>
        </w:tc>
      </w:tr>
      <w:tr w:rsidR="00614738" w14:paraId="2E2DDCB4" w14:textId="77777777" w:rsidTr="006147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F24B9F" w14:textId="77777777" w:rsidR="00F420AB" w:rsidRPr="00996FAF" w:rsidRDefault="00F420A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A4BEF72" w14:textId="77777777" w:rsidR="00F420AB" w:rsidRPr="00996FAF" w:rsidRDefault="00F420A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14738" w14:paraId="30A26673" w14:textId="77777777" w:rsidTr="0061473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78BBA2" w14:textId="77777777" w:rsidR="00F420AB" w:rsidRPr="00996FAF" w:rsidRDefault="00F420A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2C31251" w14:textId="305BF8F7" w:rsidR="00F420AB" w:rsidRPr="00996FAF" w:rsidRDefault="00F420A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May 2024</w:t>
            </w:r>
          </w:p>
        </w:tc>
      </w:tr>
      <w:tr w:rsidR="00614738" w14:paraId="4B81C71E" w14:textId="77777777" w:rsidTr="006147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410605" w14:textId="77777777" w:rsidR="00F420AB" w:rsidRPr="00996FAF" w:rsidRDefault="00F420A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46441786"/>
            <w:placeholder>
              <w:docPart w:val="DefaultPlaceholder_-1854013437"/>
            </w:placeholder>
            <w:date w:fullDate="2024-06-05T00:00:00Z">
              <w:dateFormat w:val="d MMMM yyyy"/>
              <w:lid w:val="en-AU"/>
              <w:storeMappedDataAs w:val="dateTime"/>
              <w:calendar w:val="gregorian"/>
            </w:date>
          </w:sdtPr>
          <w:sdtEndPr/>
          <w:sdtContent>
            <w:tc>
              <w:tcPr>
                <w:tcW w:w="7114" w:type="dxa"/>
                <w:shd w:val="clear" w:color="auto" w:fill="FFFFFF" w:themeFill="background1"/>
              </w:tcPr>
              <w:p w14:paraId="1690C928" w14:textId="5C45DD6B" w:rsidR="00F420AB" w:rsidRPr="00996FAF" w:rsidRDefault="00EB217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June 2024</w:t>
                </w:r>
              </w:p>
            </w:tc>
          </w:sdtContent>
        </w:sdt>
      </w:tr>
      <w:tr w:rsidR="00614738" w14:paraId="183165AB" w14:textId="77777777" w:rsidTr="0061473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CC09D98" w14:textId="77777777" w:rsidR="00F420AB" w:rsidRPr="00996FAF" w:rsidRDefault="00F420A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46AA5F1" w14:textId="77777777" w:rsidR="00F420AB" w:rsidRPr="009B6303" w:rsidRDefault="00F420A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314 The Uniting Church in Australia Property Trust (Q.) </w:t>
            </w:r>
          </w:p>
          <w:p w14:paraId="5A6CBA3C" w14:textId="77777777" w:rsidR="00F420AB" w:rsidRPr="009B6303" w:rsidRDefault="00F420A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3508 Blue Care Kirra Aged Care Facility</w:t>
            </w:r>
          </w:p>
        </w:tc>
      </w:tr>
    </w:tbl>
    <w:bookmarkEnd w:id="0"/>
    <w:p w14:paraId="3A160ABE" w14:textId="77777777" w:rsidR="00F420AB" w:rsidRPr="00996FAF" w:rsidRDefault="00F420A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AA6E8A5" w14:textId="77777777" w:rsidR="00F420AB" w:rsidRPr="00996FAF" w:rsidRDefault="00F420A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0380909" w14:textId="31006BBC" w:rsidR="00F420AB" w:rsidRPr="00996FAF" w:rsidRDefault="00F420AB" w:rsidP="0036130C">
      <w:pPr>
        <w:pStyle w:val="NormalArial"/>
      </w:pPr>
      <w:r w:rsidRPr="00996FAF">
        <w:t xml:space="preserve">This performance report for </w:t>
      </w:r>
      <w:r w:rsidRPr="00C27BE3">
        <w:rPr>
          <w:color w:val="auto"/>
        </w:rPr>
        <w:t>Blue Care Kirra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7D1328">
        <w:t>T</w:t>
      </w:r>
      <w:r>
        <w:t xml:space="preserve"> </w:t>
      </w:r>
      <w:r w:rsidRPr="00EB2173">
        <w:rPr>
          <w:color w:val="auto"/>
        </w:rPr>
        <w:t>Wurf, delegate</w:t>
      </w:r>
      <w:r w:rsidRPr="00996FAF">
        <w:t xml:space="preserve"> of the Aged Care Quality and Safety Commissioner (Commissioner)</w:t>
      </w:r>
      <w:r>
        <w:rPr>
          <w:rStyle w:val="FootnoteReference"/>
        </w:rPr>
        <w:footnoteReference w:id="1"/>
      </w:r>
      <w:r w:rsidRPr="00996FAF">
        <w:t xml:space="preserve">. </w:t>
      </w:r>
    </w:p>
    <w:p w14:paraId="30BF8B4B" w14:textId="77777777" w:rsidR="00F420AB" w:rsidRPr="00996FAF" w:rsidRDefault="00F420A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4F7AD0" w14:textId="77777777" w:rsidR="00F420AB" w:rsidRPr="00996FAF" w:rsidRDefault="00F420AB" w:rsidP="0036130C">
      <w:pPr>
        <w:pStyle w:val="NormalArial"/>
      </w:pPr>
      <w:r w:rsidRPr="00996FAF">
        <w:t>The report also specifies any areas in which improvements must be made to ensure the Quality Standards are complied with.</w:t>
      </w:r>
    </w:p>
    <w:p w14:paraId="67274ABD" w14:textId="77777777" w:rsidR="00F420AB" w:rsidRPr="00996FAF" w:rsidRDefault="00F420AB" w:rsidP="00712752">
      <w:pPr>
        <w:pStyle w:val="Heading1"/>
        <w:spacing w:before="240" w:after="240" w:line="22" w:lineRule="atLeast"/>
        <w:rPr>
          <w:rFonts w:ascii="Arial" w:hAnsi="Arial" w:cs="Arial"/>
        </w:rPr>
      </w:pPr>
      <w:r w:rsidRPr="00996FAF">
        <w:rPr>
          <w:rFonts w:ascii="Arial" w:hAnsi="Arial" w:cs="Arial"/>
        </w:rPr>
        <w:t>Material relied on</w:t>
      </w:r>
    </w:p>
    <w:p w14:paraId="696B11F2" w14:textId="77777777" w:rsidR="00F420AB" w:rsidRPr="00996FAF" w:rsidRDefault="00F420AB" w:rsidP="0036130C">
      <w:pPr>
        <w:pStyle w:val="NormalArial"/>
      </w:pPr>
      <w:r w:rsidRPr="00996FAF">
        <w:t>The following information has been considered in preparing the performance report:</w:t>
      </w:r>
    </w:p>
    <w:p w14:paraId="4B9C5039" w14:textId="6CF37C8F" w:rsidR="00F420AB" w:rsidRPr="00E6725A" w:rsidRDefault="00E6725A"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F420AB" w:rsidRPr="00E6725A">
        <w:rPr>
          <w:rFonts w:ascii="Arial" w:hAnsi="Arial" w:cs="Arial"/>
          <w:color w:val="auto"/>
        </w:rPr>
        <w:t xml:space="preserve">he assessment team’s report for the </w:t>
      </w:r>
      <w:r w:rsidR="001E0192">
        <w:rPr>
          <w:rFonts w:ascii="Arial" w:hAnsi="Arial" w:cs="Arial"/>
          <w:color w:val="auto"/>
        </w:rPr>
        <w:t>a</w:t>
      </w:r>
      <w:r w:rsidR="00F420AB" w:rsidRPr="00E6725A">
        <w:rPr>
          <w:rFonts w:ascii="Arial" w:hAnsi="Arial" w:cs="Arial"/>
          <w:color w:val="auto"/>
        </w:rPr>
        <w:t>ssessment contact (performance assessment) – site report was informed by a site assessment, observations at the service, review of documents and interviews with staff, consumers/representatives and others</w:t>
      </w:r>
      <w:r w:rsidRPr="00E6725A">
        <w:rPr>
          <w:rFonts w:ascii="Arial" w:hAnsi="Arial" w:cs="Arial"/>
          <w:color w:val="auto"/>
        </w:rPr>
        <w:t>.</w:t>
      </w:r>
    </w:p>
    <w:p w14:paraId="46BE7658" w14:textId="686D69A6" w:rsidR="00F420AB" w:rsidRPr="00E6725A" w:rsidRDefault="00E6725A" w:rsidP="00E6725A">
      <w:pPr>
        <w:pStyle w:val="ListParagraph"/>
        <w:numPr>
          <w:ilvl w:val="1"/>
          <w:numId w:val="2"/>
        </w:numPr>
        <w:spacing w:line="240" w:lineRule="atLeast"/>
        <w:contextualSpacing w:val="0"/>
        <w:rPr>
          <w:rFonts w:ascii="Arial" w:hAnsi="Arial" w:cs="Arial"/>
          <w:color w:val="auto"/>
        </w:rPr>
      </w:pPr>
      <w:r w:rsidRPr="00E6725A">
        <w:rPr>
          <w:rFonts w:ascii="Arial" w:hAnsi="Arial" w:cs="Arial"/>
          <w:color w:val="auto"/>
        </w:rPr>
        <w:t>T</w:t>
      </w:r>
      <w:r w:rsidR="00F420AB" w:rsidRPr="00E6725A">
        <w:rPr>
          <w:rFonts w:ascii="Arial" w:hAnsi="Arial" w:cs="Arial"/>
          <w:color w:val="auto"/>
        </w:rPr>
        <w:t xml:space="preserve">he provider </w:t>
      </w:r>
      <w:r w:rsidRPr="00E6725A">
        <w:rPr>
          <w:rFonts w:ascii="Arial" w:hAnsi="Arial" w:cs="Arial"/>
          <w:color w:val="auto"/>
        </w:rPr>
        <w:t xml:space="preserve">did not submit a </w:t>
      </w:r>
      <w:r w:rsidR="00F420AB" w:rsidRPr="00E6725A">
        <w:rPr>
          <w:rFonts w:ascii="Arial" w:hAnsi="Arial" w:cs="Arial"/>
          <w:color w:val="auto"/>
        </w:rPr>
        <w:t>response to the assessment team’s report</w:t>
      </w:r>
      <w:r w:rsidRPr="00E6725A">
        <w:rPr>
          <w:rFonts w:ascii="Arial" w:hAnsi="Arial" w:cs="Arial"/>
          <w:color w:val="auto"/>
        </w:rPr>
        <w:t>.</w:t>
      </w:r>
    </w:p>
    <w:p w14:paraId="4B294FC3" w14:textId="6052D2DE" w:rsidR="005632AB" w:rsidRDefault="001E0192" w:rsidP="005632AB">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The </w:t>
      </w:r>
      <w:r w:rsidR="005632AB" w:rsidRPr="005632AB">
        <w:rPr>
          <w:rFonts w:ascii="Arial" w:hAnsi="Arial" w:cs="Arial"/>
          <w:color w:val="auto"/>
        </w:rPr>
        <w:t>Performance Report dated 6 February 2024 for the assessment contact undertaken on 4 January 2024 that found the service non-compliant with requirement 3(3)(a).</w:t>
      </w:r>
    </w:p>
    <w:p w14:paraId="181FC5CE" w14:textId="65DFE4AD" w:rsidR="001C6810" w:rsidRPr="005632AB" w:rsidRDefault="001C6810" w:rsidP="001C6810">
      <w:pPr>
        <w:pStyle w:val="ListParagraph"/>
        <w:numPr>
          <w:ilvl w:val="0"/>
          <w:numId w:val="2"/>
        </w:numPr>
        <w:spacing w:line="240" w:lineRule="atLeast"/>
        <w:ind w:left="714" w:hanging="357"/>
        <w:contextualSpacing w:val="0"/>
        <w:rPr>
          <w:rFonts w:ascii="Arial" w:hAnsi="Arial" w:cs="Arial"/>
          <w:color w:val="auto"/>
        </w:rPr>
      </w:pPr>
      <w:r w:rsidRPr="005632AB">
        <w:rPr>
          <w:rFonts w:ascii="Arial" w:hAnsi="Arial" w:cs="Arial"/>
          <w:color w:val="auto"/>
        </w:rPr>
        <w:t xml:space="preserve">The approved provider’s submission </w:t>
      </w:r>
      <w:r>
        <w:rPr>
          <w:rFonts w:ascii="Arial" w:hAnsi="Arial" w:cs="Arial"/>
          <w:color w:val="auto"/>
        </w:rPr>
        <w:t>received on 27 March 2024 that included information and</w:t>
      </w:r>
      <w:r w:rsidRPr="005632AB">
        <w:rPr>
          <w:rFonts w:ascii="Arial" w:hAnsi="Arial" w:cs="Arial"/>
          <w:color w:val="auto"/>
        </w:rPr>
        <w:t xml:space="preserve"> evidence of actions completed to remediate non-compliance</w:t>
      </w:r>
      <w:r>
        <w:rPr>
          <w:rFonts w:ascii="Arial" w:hAnsi="Arial" w:cs="Arial"/>
          <w:color w:val="auto"/>
        </w:rPr>
        <w:t xml:space="preserve"> in requirement 3(3)(a) identified following an assessment contact undertaken on 4 January 20</w:t>
      </w:r>
      <w:r w:rsidR="00C176DC">
        <w:rPr>
          <w:rFonts w:ascii="Arial" w:hAnsi="Arial" w:cs="Arial"/>
          <w:color w:val="auto"/>
        </w:rPr>
        <w:t>2</w:t>
      </w:r>
      <w:r>
        <w:rPr>
          <w:rFonts w:ascii="Arial" w:hAnsi="Arial" w:cs="Arial"/>
          <w:color w:val="auto"/>
        </w:rPr>
        <w:t xml:space="preserve">4. </w:t>
      </w:r>
      <w:r w:rsidRPr="005632AB">
        <w:rPr>
          <w:rFonts w:ascii="Arial" w:hAnsi="Arial" w:cs="Arial"/>
          <w:color w:val="auto"/>
        </w:rPr>
        <w:t xml:space="preserve"> </w:t>
      </w:r>
    </w:p>
    <w:p w14:paraId="717E6733" w14:textId="7E5D0558" w:rsidR="00F420AB" w:rsidRPr="00712752" w:rsidRDefault="00F420A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949F9DA" w14:textId="77777777" w:rsidR="00F420AB" w:rsidRPr="00996FAF" w:rsidRDefault="00F420A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796"/>
        <w:gridCol w:w="3618"/>
      </w:tblGrid>
      <w:tr w:rsidR="00614738" w14:paraId="16F5F8F2" w14:textId="77777777" w:rsidTr="00BE18C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63" w:type="pct"/>
            <w:shd w:val="clear" w:color="auto" w:fill="auto"/>
          </w:tcPr>
          <w:p w14:paraId="78DDFF8E" w14:textId="77777777" w:rsidR="00F420AB" w:rsidRPr="00996FAF" w:rsidRDefault="00F420AB" w:rsidP="002C5FA9">
            <w:pPr>
              <w:keepNext/>
              <w:spacing w:before="0" w:line="22" w:lineRule="atLeast"/>
              <w:rPr>
                <w:rFonts w:ascii="Arial" w:hAnsi="Arial" w:cs="Arial"/>
              </w:rPr>
            </w:pPr>
            <w:r w:rsidRPr="00996FAF">
              <w:rPr>
                <w:rFonts w:ascii="Arial" w:hAnsi="Arial" w:cs="Arial"/>
              </w:rPr>
              <w:t xml:space="preserve">Standard 3 </w:t>
            </w:r>
            <w:r w:rsidRPr="00BE18C4">
              <w:rPr>
                <w:rFonts w:ascii="Arial" w:hAnsi="Arial" w:cs="Arial"/>
                <w:b w:val="0"/>
                <w:bCs/>
              </w:rPr>
              <w:t>Personal care and clinical care</w:t>
            </w:r>
          </w:p>
        </w:tc>
        <w:tc>
          <w:tcPr>
            <w:tcW w:w="1737" w:type="pct"/>
            <w:shd w:val="clear" w:color="auto" w:fill="auto"/>
          </w:tcPr>
          <w:p w14:paraId="77A1D85A" w14:textId="7B1D07A4" w:rsidR="00F420AB" w:rsidRPr="00BE18C4" w:rsidRDefault="00641824"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BE18C4">
              <w:rPr>
                <w:rFonts w:ascii="Arial" w:hAnsi="Arial" w:cs="Arial"/>
                <w:bCs/>
              </w:rPr>
              <w:t>Not applicable as not all requirements were assessed</w:t>
            </w:r>
          </w:p>
        </w:tc>
      </w:tr>
    </w:tbl>
    <w:p w14:paraId="1CBAB70E" w14:textId="77777777" w:rsidR="00F420AB" w:rsidRPr="00996FAF" w:rsidRDefault="00F420A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20D60AA" w14:textId="77777777" w:rsidR="00F420AB" w:rsidRPr="00996FAF" w:rsidRDefault="00F420AB" w:rsidP="00712752">
      <w:pPr>
        <w:pStyle w:val="Heading1"/>
        <w:spacing w:before="0" w:after="240" w:line="22" w:lineRule="atLeast"/>
        <w:rPr>
          <w:rFonts w:ascii="Arial" w:hAnsi="Arial" w:cs="Arial"/>
        </w:rPr>
      </w:pPr>
      <w:r w:rsidRPr="00996FAF">
        <w:rPr>
          <w:rFonts w:ascii="Arial" w:hAnsi="Arial" w:cs="Arial"/>
        </w:rPr>
        <w:t>Areas for improvement</w:t>
      </w:r>
    </w:p>
    <w:p w14:paraId="02AB9E50" w14:textId="77777777" w:rsidR="00F420AB" w:rsidRPr="00996FAF" w:rsidRDefault="00F420AB"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046E0B5" w14:textId="173BDE4D" w:rsidR="00F420AB" w:rsidRPr="00996FAF" w:rsidRDefault="00F420AB" w:rsidP="0036130C">
      <w:pPr>
        <w:pStyle w:val="NormalArial"/>
      </w:pPr>
      <w:r w:rsidRPr="00996FAF">
        <w:br w:type="page"/>
      </w:r>
    </w:p>
    <w:p w14:paraId="5AE58A96" w14:textId="77777777" w:rsidR="00F420AB" w:rsidRPr="00996FAF" w:rsidRDefault="00F420A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14738" w14:paraId="5B3B8483" w14:textId="77777777" w:rsidTr="006418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3028997" w14:textId="77777777" w:rsidR="00F420AB" w:rsidRPr="00996FAF" w:rsidRDefault="00F420A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3652B51" w14:textId="77777777" w:rsidR="00F420AB" w:rsidRPr="00996FAF" w:rsidRDefault="00F420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14738" w14:paraId="4EA6BA4E" w14:textId="77777777" w:rsidTr="0061473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577760" w14:textId="77777777" w:rsidR="00F420AB" w:rsidRPr="00996FAF" w:rsidRDefault="00F420A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78B52EC" w14:textId="77777777" w:rsidR="00F420AB" w:rsidRPr="00996FAF" w:rsidRDefault="00F420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6F918A7" w14:textId="77777777" w:rsidR="00F420AB" w:rsidRPr="00996FAF" w:rsidRDefault="00F420A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D338E3D" w14:textId="77777777" w:rsidR="00F420AB" w:rsidRPr="00996FAF" w:rsidRDefault="00F420A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DE4B69D" w14:textId="77777777" w:rsidR="00F420AB" w:rsidRPr="00996FAF" w:rsidRDefault="00F420A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A3E99FF" w14:textId="77777777" w:rsidR="00F420AB" w:rsidRPr="00996FAF" w:rsidRDefault="00FF32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67542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420AB" w:rsidRPr="002C2F15">
                  <w:rPr>
                    <w:rFonts w:ascii="Arial" w:hAnsi="Arial" w:cs="Arial"/>
                  </w:rPr>
                  <w:t>Compliant</w:t>
                </w:r>
              </w:sdtContent>
            </w:sdt>
          </w:p>
        </w:tc>
      </w:tr>
    </w:tbl>
    <w:p w14:paraId="37D909A1" w14:textId="77777777" w:rsidR="00F420AB" w:rsidRDefault="00F420AB" w:rsidP="00D87E7C">
      <w:pPr>
        <w:pStyle w:val="Heading20"/>
      </w:pPr>
      <w:r w:rsidRPr="00996FAF">
        <w:t>Findings</w:t>
      </w:r>
    </w:p>
    <w:p w14:paraId="1A89C708" w14:textId="5BBD4546" w:rsidR="008F3F96" w:rsidRPr="001A79DB" w:rsidRDefault="008F3F96" w:rsidP="008F3F96">
      <w:pPr>
        <w:pStyle w:val="NormalArial"/>
      </w:pPr>
      <w:bookmarkStart w:id="1" w:name="_Hlk134783118"/>
      <w:r w:rsidRPr="001A79DB">
        <w:t xml:space="preserve">A Performance Report dated 6 February 2024 found the service non-compliant with this requirement following an assessment contact undertaken on 4 January 2024. Non-compliance was based on evidence the service had not safely or effectively managed clinical care, specifically consumers’ wounds and chronic pain. </w:t>
      </w:r>
    </w:p>
    <w:p w14:paraId="7F10B363" w14:textId="3D1F2C80" w:rsidR="003642B5" w:rsidRPr="003642B5" w:rsidRDefault="003642B5" w:rsidP="003642B5">
      <w:pPr>
        <w:rPr>
          <w:rFonts w:ascii="Arial" w:eastAsia="Arial" w:hAnsi="Arial" w:cs="Arial"/>
          <w:color w:val="auto"/>
        </w:rPr>
      </w:pPr>
      <w:r w:rsidRPr="003642B5">
        <w:rPr>
          <w:rFonts w:ascii="Arial" w:hAnsi="Arial" w:cs="Arial"/>
          <w:color w:val="auto"/>
        </w:rPr>
        <w:t>Having considered the approved provider’s</w:t>
      </w:r>
      <w:r w:rsidR="001C0263">
        <w:rPr>
          <w:rFonts w:ascii="Arial" w:hAnsi="Arial" w:cs="Arial"/>
          <w:color w:val="auto"/>
        </w:rPr>
        <w:t xml:space="preserve"> submission received on 27 March 2024</w:t>
      </w:r>
      <w:r w:rsidRPr="003642B5">
        <w:rPr>
          <w:rFonts w:ascii="Arial" w:hAnsi="Arial" w:cs="Arial"/>
          <w:color w:val="auto"/>
        </w:rPr>
        <w:t xml:space="preserve"> and the Assessment Contact Report for the assessment contact undertaken on 8 May 2024, </w:t>
      </w:r>
      <w:r w:rsidR="00E93572" w:rsidRPr="003642B5">
        <w:rPr>
          <w:rFonts w:ascii="Arial" w:hAnsi="Arial" w:cs="Arial"/>
        </w:rPr>
        <w:t>I am satisfied the service has completed actions to remediate non-</w:t>
      </w:r>
      <w:r w:rsidR="00E93572" w:rsidRPr="00D002F5">
        <w:rPr>
          <w:rFonts w:ascii="Arial" w:hAnsi="Arial" w:cs="Arial"/>
        </w:rPr>
        <w:t xml:space="preserve">compliance and </w:t>
      </w:r>
      <w:r w:rsidR="00E93572" w:rsidRPr="003642B5">
        <w:rPr>
          <w:rFonts w:ascii="Arial" w:hAnsi="Arial" w:cs="Arial"/>
        </w:rPr>
        <w:t xml:space="preserve">improved the </w:t>
      </w:r>
      <w:r w:rsidR="00E93572" w:rsidRPr="00E93572">
        <w:rPr>
          <w:rFonts w:ascii="Arial" w:hAnsi="Arial" w:cs="Arial"/>
        </w:rPr>
        <w:t>management of consumers’ wounds and pain.</w:t>
      </w:r>
      <w:r w:rsidR="00E93572" w:rsidRPr="003642B5">
        <w:rPr>
          <w:rFonts w:ascii="Arial" w:hAnsi="Arial" w:cs="Arial"/>
        </w:rPr>
        <w:t xml:space="preserve"> </w:t>
      </w:r>
      <w:r w:rsidR="00E93572">
        <w:rPr>
          <w:rFonts w:ascii="Arial" w:hAnsi="Arial" w:cs="Arial"/>
        </w:rPr>
        <w:t xml:space="preserve">Therefore, </w:t>
      </w:r>
      <w:r w:rsidRPr="003642B5">
        <w:rPr>
          <w:rFonts w:ascii="Arial" w:hAnsi="Arial" w:cs="Arial"/>
          <w:color w:val="auto"/>
        </w:rPr>
        <w:t>I have decided this requirement is compliant.</w:t>
      </w:r>
      <w:r w:rsidRPr="003642B5">
        <w:rPr>
          <w:rFonts w:ascii="Arial" w:eastAsia="Arial" w:hAnsi="Arial" w:cs="Arial"/>
          <w:color w:val="auto"/>
        </w:rPr>
        <w:t xml:space="preserve"> </w:t>
      </w:r>
    </w:p>
    <w:p w14:paraId="3EBECFFB" w14:textId="77777777" w:rsidR="003642B5" w:rsidRPr="003642B5" w:rsidRDefault="003642B5" w:rsidP="003642B5">
      <w:pPr>
        <w:pStyle w:val="NormalArial"/>
      </w:pPr>
      <w:r w:rsidRPr="003642B5">
        <w:t>I have made this decision based on the following analysis.</w:t>
      </w:r>
    </w:p>
    <w:p w14:paraId="1D0721A7" w14:textId="394F9384" w:rsidR="003642B5" w:rsidRPr="003642B5" w:rsidRDefault="003642B5" w:rsidP="003642B5">
      <w:pPr>
        <w:pStyle w:val="NormalArial"/>
        <w:rPr>
          <w:rFonts w:eastAsia="Arial"/>
          <w:color w:val="auto"/>
        </w:rPr>
      </w:pPr>
      <w:r w:rsidRPr="001A79DB">
        <w:t>The provider’s submission</w:t>
      </w:r>
      <w:r w:rsidRPr="003642B5">
        <w:rPr>
          <w:rFonts w:eastAsia="Arial"/>
          <w:color w:val="auto"/>
        </w:rPr>
        <w:t xml:space="preserve"> included a plan for continuous improvement (PCI) and documentary evidence of improvements completed</w:t>
      </w:r>
      <w:r w:rsidR="00FA64EF">
        <w:rPr>
          <w:rFonts w:eastAsia="Arial"/>
          <w:color w:val="auto"/>
        </w:rPr>
        <w:t xml:space="preserve"> to remediate non-compliance</w:t>
      </w:r>
      <w:r w:rsidR="008F5767">
        <w:rPr>
          <w:rFonts w:eastAsia="Arial"/>
          <w:color w:val="auto"/>
        </w:rPr>
        <w:t xml:space="preserve"> and</w:t>
      </w:r>
      <w:r w:rsidR="00DC00C8">
        <w:rPr>
          <w:rFonts w:eastAsia="Arial"/>
          <w:color w:val="auto"/>
        </w:rPr>
        <w:t xml:space="preserve"> </w:t>
      </w:r>
      <w:r w:rsidR="00EC1A35">
        <w:rPr>
          <w:rFonts w:eastAsia="Arial"/>
          <w:color w:val="auto"/>
        </w:rPr>
        <w:t>improved</w:t>
      </w:r>
      <w:r w:rsidR="00BB2AC7">
        <w:rPr>
          <w:rFonts w:eastAsia="Arial"/>
          <w:color w:val="auto"/>
        </w:rPr>
        <w:t xml:space="preserve"> wound care and pain management for consumers</w:t>
      </w:r>
      <w:r w:rsidRPr="003642B5">
        <w:rPr>
          <w:rFonts w:eastAsia="Arial"/>
          <w:color w:val="auto"/>
        </w:rPr>
        <w:t xml:space="preserve">. The PCI was detailed, comprehensive </w:t>
      </w:r>
      <w:r w:rsidR="00FD7B54">
        <w:rPr>
          <w:rFonts w:eastAsia="Arial"/>
          <w:color w:val="auto"/>
        </w:rPr>
        <w:t xml:space="preserve">and </w:t>
      </w:r>
      <w:r w:rsidR="00ED3BBF">
        <w:rPr>
          <w:rFonts w:eastAsia="Arial"/>
          <w:color w:val="auto"/>
        </w:rPr>
        <w:t>included an evaluation of completed actions</w:t>
      </w:r>
      <w:r w:rsidR="00FD7B54">
        <w:rPr>
          <w:rFonts w:eastAsia="Arial"/>
          <w:color w:val="auto"/>
        </w:rPr>
        <w:t>.</w:t>
      </w:r>
      <w:r w:rsidR="0020138D">
        <w:rPr>
          <w:rFonts w:eastAsia="Arial"/>
          <w:color w:val="auto"/>
        </w:rPr>
        <w:t xml:space="preserve"> </w:t>
      </w:r>
      <w:r w:rsidR="003131F0">
        <w:rPr>
          <w:rFonts w:eastAsia="Arial"/>
          <w:color w:val="auto"/>
        </w:rPr>
        <w:t>Completed a</w:t>
      </w:r>
      <w:r w:rsidR="0015699C">
        <w:rPr>
          <w:rFonts w:eastAsia="Arial"/>
          <w:color w:val="auto"/>
        </w:rPr>
        <w:t xml:space="preserve">ctions included, for example: </w:t>
      </w:r>
    </w:p>
    <w:p w14:paraId="35A2B92B" w14:textId="69B9950B" w:rsidR="003642B5" w:rsidRPr="003642B5" w:rsidRDefault="003642B5" w:rsidP="003642B5">
      <w:pPr>
        <w:pStyle w:val="NormalArial"/>
        <w:numPr>
          <w:ilvl w:val="0"/>
          <w:numId w:val="21"/>
        </w:numPr>
      </w:pPr>
      <w:r w:rsidRPr="003642B5">
        <w:rPr>
          <w:rFonts w:eastAsia="Arial"/>
          <w:color w:val="auto"/>
        </w:rPr>
        <w:t xml:space="preserve">Clinical staff received education and information about </w:t>
      </w:r>
      <w:r w:rsidRPr="003642B5">
        <w:t>organisational expectations and protocols for wound care</w:t>
      </w:r>
      <w:r w:rsidR="001D4A41">
        <w:t xml:space="preserve"> and</w:t>
      </w:r>
      <w:r w:rsidRPr="003642B5">
        <w:t xml:space="preserve"> pain management. </w:t>
      </w:r>
    </w:p>
    <w:p w14:paraId="6ABAA044" w14:textId="1B652729" w:rsidR="00175011" w:rsidRDefault="002724E7" w:rsidP="00175011">
      <w:pPr>
        <w:pStyle w:val="NormalArial"/>
        <w:numPr>
          <w:ilvl w:val="0"/>
          <w:numId w:val="21"/>
        </w:numPr>
      </w:pPr>
      <w:r>
        <w:t>Various m</w:t>
      </w:r>
      <w:r w:rsidR="00175011" w:rsidRPr="003642B5">
        <w:t>onitoring processes</w:t>
      </w:r>
      <w:r w:rsidR="00C8431D">
        <w:t xml:space="preserve"> in place</w:t>
      </w:r>
      <w:r>
        <w:t xml:space="preserve">, </w:t>
      </w:r>
      <w:r w:rsidR="00175011" w:rsidRPr="003642B5">
        <w:t>including a scheduled weekly review of consumers with wounds and pain, monthly review and trending of incidents, senior clinical staff attend</w:t>
      </w:r>
      <w:r w:rsidR="00481F32">
        <w:t>ance at</w:t>
      </w:r>
      <w:r w:rsidR="00175011" w:rsidRPr="003642B5">
        <w:t xml:space="preserve"> shift handovers</w:t>
      </w:r>
      <w:r w:rsidR="00CF3DCB">
        <w:t xml:space="preserve">, and increased oversight and monitoring of care by </w:t>
      </w:r>
      <w:r w:rsidR="000013D7">
        <w:t xml:space="preserve">the </w:t>
      </w:r>
      <w:r w:rsidR="000013D7" w:rsidRPr="003642B5">
        <w:t>new Regional Service Manager and Quality and Compliance Support Offi</w:t>
      </w:r>
      <w:r w:rsidR="000013D7">
        <w:t xml:space="preserve">cer. </w:t>
      </w:r>
    </w:p>
    <w:p w14:paraId="3FC48B1D" w14:textId="38389542" w:rsidR="0020138D" w:rsidRPr="003642B5" w:rsidRDefault="0020138D" w:rsidP="0020138D">
      <w:pPr>
        <w:pStyle w:val="NormalArial"/>
        <w:numPr>
          <w:ilvl w:val="0"/>
          <w:numId w:val="21"/>
        </w:numPr>
      </w:pPr>
      <w:r w:rsidRPr="003642B5">
        <w:rPr>
          <w:rFonts w:eastAsia="Arial"/>
        </w:rPr>
        <w:t>Case conferences were conducted with consumers and their representatives</w:t>
      </w:r>
      <w:r>
        <w:rPr>
          <w:rFonts w:eastAsia="Arial"/>
        </w:rPr>
        <w:t>,</w:t>
      </w:r>
      <w:r w:rsidRPr="003642B5">
        <w:rPr>
          <w:rFonts w:eastAsia="Arial"/>
        </w:rPr>
        <w:t xml:space="preserve"> </w:t>
      </w:r>
      <w:r w:rsidR="003A415A">
        <w:rPr>
          <w:rFonts w:eastAsia="Arial"/>
        </w:rPr>
        <w:t xml:space="preserve">comprehensive reviews </w:t>
      </w:r>
      <w:r>
        <w:rPr>
          <w:rFonts w:eastAsia="Arial"/>
        </w:rPr>
        <w:t>of consumers’ wounds and/or pain</w:t>
      </w:r>
      <w:r w:rsidR="003437AB">
        <w:rPr>
          <w:rFonts w:eastAsia="Arial"/>
        </w:rPr>
        <w:t xml:space="preserve"> </w:t>
      </w:r>
      <w:r w:rsidR="00E525D0">
        <w:rPr>
          <w:rFonts w:eastAsia="Arial"/>
        </w:rPr>
        <w:t xml:space="preserve">were </w:t>
      </w:r>
      <w:r w:rsidR="00F823F0">
        <w:rPr>
          <w:rFonts w:eastAsia="Arial"/>
        </w:rPr>
        <w:t>completed,</w:t>
      </w:r>
      <w:r w:rsidR="003437AB">
        <w:rPr>
          <w:rFonts w:eastAsia="Arial"/>
        </w:rPr>
        <w:t xml:space="preserve"> and relevant care documentation updated.</w:t>
      </w:r>
      <w:r>
        <w:rPr>
          <w:rFonts w:eastAsia="Arial"/>
        </w:rPr>
        <w:t xml:space="preserve"> </w:t>
      </w:r>
      <w:r w:rsidR="00F823F0">
        <w:rPr>
          <w:rFonts w:eastAsia="Arial"/>
        </w:rPr>
        <w:t>R</w:t>
      </w:r>
      <w:r w:rsidRPr="003642B5">
        <w:rPr>
          <w:rFonts w:eastAsia="Arial"/>
        </w:rPr>
        <w:t>eviews by other health professionals (such as a nurse practitioner, medical officer, and wound specialist)</w:t>
      </w:r>
      <w:r>
        <w:rPr>
          <w:rFonts w:eastAsia="Arial"/>
        </w:rPr>
        <w:t xml:space="preserve"> were also </w:t>
      </w:r>
      <w:r w:rsidRPr="003642B5">
        <w:rPr>
          <w:rFonts w:eastAsia="Arial"/>
        </w:rPr>
        <w:t>completed as required</w:t>
      </w:r>
      <w:r>
        <w:rPr>
          <w:rFonts w:eastAsia="Arial"/>
        </w:rPr>
        <w:t>.</w:t>
      </w:r>
    </w:p>
    <w:p w14:paraId="03F26DDF" w14:textId="2C00B641" w:rsidR="003642B5" w:rsidRPr="003642B5" w:rsidRDefault="003642B5" w:rsidP="003642B5">
      <w:pPr>
        <w:spacing w:after="160"/>
        <w:rPr>
          <w:rFonts w:ascii="Arial" w:eastAsia="Arial" w:hAnsi="Arial" w:cs="Arial"/>
          <w:color w:val="auto"/>
        </w:rPr>
      </w:pPr>
      <w:r w:rsidRPr="003642B5">
        <w:rPr>
          <w:rFonts w:ascii="Arial" w:eastAsia="Arial" w:hAnsi="Arial" w:cs="Arial"/>
          <w:color w:val="auto"/>
        </w:rPr>
        <w:t xml:space="preserve">The </w:t>
      </w:r>
      <w:r w:rsidRPr="003642B5">
        <w:rPr>
          <w:rFonts w:ascii="Arial" w:hAnsi="Arial" w:cs="Arial"/>
          <w:color w:val="auto"/>
        </w:rPr>
        <w:t xml:space="preserve">Assessment Contact Report </w:t>
      </w:r>
      <w:r w:rsidR="00256456">
        <w:rPr>
          <w:rFonts w:ascii="Arial" w:hAnsi="Arial" w:cs="Arial"/>
          <w:color w:val="auto"/>
        </w:rPr>
        <w:t xml:space="preserve">included </w:t>
      </w:r>
      <w:r w:rsidRPr="003642B5">
        <w:rPr>
          <w:rFonts w:ascii="Arial" w:hAnsi="Arial" w:cs="Arial"/>
          <w:color w:val="auto"/>
        </w:rPr>
        <w:t>evidence of:</w:t>
      </w:r>
    </w:p>
    <w:p w14:paraId="066DBCBC" w14:textId="56710A7C" w:rsidR="003642B5" w:rsidRPr="003642B5" w:rsidRDefault="003642B5" w:rsidP="0055585F">
      <w:pPr>
        <w:pStyle w:val="NormalArial"/>
        <w:numPr>
          <w:ilvl w:val="0"/>
          <w:numId w:val="21"/>
        </w:numPr>
      </w:pPr>
      <w:r w:rsidRPr="003642B5">
        <w:t xml:space="preserve">Staff education and training in various topics related to wound management, pressure injury care, </w:t>
      </w:r>
      <w:r w:rsidR="00AF1B8B" w:rsidRPr="003642B5">
        <w:t>pain,</w:t>
      </w:r>
      <w:r w:rsidRPr="003642B5">
        <w:t xml:space="preserve"> and other </w:t>
      </w:r>
      <w:r w:rsidR="00661120">
        <w:t xml:space="preserve">areas of </w:t>
      </w:r>
      <w:r w:rsidR="00825FDE">
        <w:t xml:space="preserve">care </w:t>
      </w:r>
      <w:r w:rsidRPr="003642B5">
        <w:t xml:space="preserve">such as time-sensitive medications.  </w:t>
      </w:r>
    </w:p>
    <w:p w14:paraId="5B129B9B" w14:textId="77777777" w:rsidR="00D50B14" w:rsidRPr="0055585F" w:rsidRDefault="00D50B14" w:rsidP="00D50B14">
      <w:pPr>
        <w:pStyle w:val="NormalArial"/>
        <w:numPr>
          <w:ilvl w:val="0"/>
          <w:numId w:val="21"/>
        </w:numPr>
      </w:pPr>
      <w:r w:rsidRPr="003642B5">
        <w:t>Wound and pain management are discussed at shift handover, clinical monitoring is conducted daily by the clinical manager, and regular monthly clinical meetings are held to discuss arising issues and risks.</w:t>
      </w:r>
    </w:p>
    <w:p w14:paraId="784D0E57" w14:textId="77777777" w:rsidR="00D50B14" w:rsidRPr="0055585F" w:rsidRDefault="00D50B14" w:rsidP="00D50B14">
      <w:pPr>
        <w:pStyle w:val="NormalArial"/>
        <w:numPr>
          <w:ilvl w:val="0"/>
          <w:numId w:val="21"/>
        </w:numPr>
      </w:pPr>
      <w:r w:rsidRPr="0055585F">
        <w:t xml:space="preserve">When a new consumer enters the service, a skin assessment is completed by a registered nurse and a pain chart commenced. A referral is made to a wound specialist if required and consumers are reviewed within two weeks or within 24hrs via a telehealth consultation. </w:t>
      </w:r>
    </w:p>
    <w:p w14:paraId="293D9115" w14:textId="28AC714D" w:rsidR="00992959" w:rsidRPr="0055585F" w:rsidRDefault="00992959" w:rsidP="0055585F">
      <w:pPr>
        <w:pStyle w:val="NormalArial"/>
        <w:numPr>
          <w:ilvl w:val="0"/>
          <w:numId w:val="21"/>
        </w:numPr>
      </w:pPr>
      <w:r w:rsidRPr="0055585F">
        <w:lastRenderedPageBreak/>
        <w:t xml:space="preserve">A newly structured template provides </w:t>
      </w:r>
      <w:r w:rsidR="002C5E83">
        <w:t xml:space="preserve">staff </w:t>
      </w:r>
      <w:r w:rsidRPr="0055585F">
        <w:t>guidance on pain management and monitoring.</w:t>
      </w:r>
    </w:p>
    <w:p w14:paraId="49F1AAE8" w14:textId="31DF569C" w:rsidR="006B110C" w:rsidRPr="0055585F" w:rsidRDefault="006B110C" w:rsidP="0055585F">
      <w:pPr>
        <w:pStyle w:val="NormalArial"/>
        <w:numPr>
          <w:ilvl w:val="0"/>
          <w:numId w:val="21"/>
        </w:numPr>
      </w:pPr>
      <w:r w:rsidRPr="0055585F">
        <w:t xml:space="preserve">Cue cards implemented assist staff to communicate with consumers who are non-verbal or culturally and linguistically diverse. Representatives reported positively about staff communication with consumers </w:t>
      </w:r>
      <w:proofErr w:type="gramStart"/>
      <w:r w:rsidRPr="0055585F">
        <w:t xml:space="preserve">through </w:t>
      </w:r>
      <w:r w:rsidR="001B4405">
        <w:t xml:space="preserve">the </w:t>
      </w:r>
      <w:r w:rsidRPr="0055585F">
        <w:t>use of</w:t>
      </w:r>
      <w:proofErr w:type="gramEnd"/>
      <w:r w:rsidRPr="0055585F">
        <w:t xml:space="preserve"> cue cards, verbal prompts and basic sign language. </w:t>
      </w:r>
    </w:p>
    <w:p w14:paraId="34704040" w14:textId="1E4ACD16" w:rsidR="00BB4743" w:rsidRPr="0055585F" w:rsidRDefault="00BB4743" w:rsidP="008755F4">
      <w:pPr>
        <w:pStyle w:val="NormalArial"/>
        <w:numPr>
          <w:ilvl w:val="0"/>
          <w:numId w:val="21"/>
        </w:numPr>
      </w:pPr>
      <w:r>
        <w:t>Consumer care documentation</w:t>
      </w:r>
      <w:r w:rsidR="008C4631">
        <w:t xml:space="preserve"> for sampled consumer</w:t>
      </w:r>
      <w:r w:rsidR="00BE3952">
        <w:t>s</w:t>
      </w:r>
      <w:r w:rsidR="008C4631">
        <w:t xml:space="preserve"> with wounds </w:t>
      </w:r>
      <w:r w:rsidR="00BE3952">
        <w:t>and/</w:t>
      </w:r>
      <w:r w:rsidR="008C4631">
        <w:t>or pain</w:t>
      </w:r>
      <w:r w:rsidR="008755F4">
        <w:t xml:space="preserve"> reflected the </w:t>
      </w:r>
      <w:r w:rsidR="000675FB">
        <w:t>i</w:t>
      </w:r>
      <w:r w:rsidR="008C4631" w:rsidRPr="0055585F">
        <w:t>nvolvement of specialists including wound specialists, nurse practitioners and/or medical officers</w:t>
      </w:r>
      <w:r w:rsidR="0097122A">
        <w:t xml:space="preserve"> and</w:t>
      </w:r>
      <w:r w:rsidR="00557613">
        <w:t>, where required</w:t>
      </w:r>
      <w:r w:rsidR="0097122A">
        <w:t>:</w:t>
      </w:r>
    </w:p>
    <w:p w14:paraId="548E8A9A" w14:textId="3905ED9E" w:rsidR="003815DD" w:rsidRPr="0055585F" w:rsidRDefault="004A3638" w:rsidP="0055585F">
      <w:pPr>
        <w:pStyle w:val="NormalArial"/>
        <w:numPr>
          <w:ilvl w:val="1"/>
          <w:numId w:val="21"/>
        </w:numPr>
      </w:pPr>
      <w:r w:rsidRPr="0055585F">
        <w:t>a</w:t>
      </w:r>
      <w:r w:rsidR="003815DD" w:rsidRPr="0055585F">
        <w:t xml:space="preserve"> wound care management plan with details of the wound, photographs</w:t>
      </w:r>
      <w:r w:rsidRPr="0055585F">
        <w:t xml:space="preserve">, specific </w:t>
      </w:r>
      <w:r w:rsidR="00BE3952" w:rsidRPr="0055585F">
        <w:t>strategies</w:t>
      </w:r>
      <w:r w:rsidR="00BE3952">
        <w:t xml:space="preserve"> </w:t>
      </w:r>
      <w:r w:rsidRPr="0055585F">
        <w:t xml:space="preserve">and treatments to manage the wound, and regular review. </w:t>
      </w:r>
    </w:p>
    <w:p w14:paraId="7A8E31D2" w14:textId="6E7D14A0" w:rsidR="003B686D" w:rsidRPr="0055585F" w:rsidRDefault="007D522F" w:rsidP="0055585F">
      <w:pPr>
        <w:pStyle w:val="NormalArial"/>
        <w:numPr>
          <w:ilvl w:val="1"/>
          <w:numId w:val="21"/>
        </w:numPr>
      </w:pPr>
      <w:r>
        <w:t>r</w:t>
      </w:r>
      <w:r w:rsidR="003B686D" w:rsidRPr="0055585F">
        <w:t xml:space="preserve">egular scheduled pain relief </w:t>
      </w:r>
      <w:r w:rsidR="00390A22">
        <w:t>administered and pain</w:t>
      </w:r>
      <w:r w:rsidR="003B686D" w:rsidRPr="0055585F">
        <w:t xml:space="preserve"> monitoring</w:t>
      </w:r>
      <w:r w:rsidR="00390A22">
        <w:t xml:space="preserve"> and review. </w:t>
      </w:r>
      <w:r w:rsidR="003B686D" w:rsidRPr="0055585F">
        <w:t xml:space="preserve"> </w:t>
      </w:r>
    </w:p>
    <w:p w14:paraId="031450BD" w14:textId="77777777" w:rsidR="003642B5" w:rsidRPr="003642B5" w:rsidRDefault="003642B5" w:rsidP="003642B5">
      <w:pPr>
        <w:rPr>
          <w:rFonts w:ascii="Arial" w:hAnsi="Arial" w:cs="Arial"/>
        </w:rPr>
      </w:pPr>
      <w:r w:rsidRPr="003642B5">
        <w:rPr>
          <w:rFonts w:ascii="Arial" w:hAnsi="Arial" w:cs="Arial"/>
        </w:rPr>
        <w:t>In deciding this requirement is compliant, I also considered other relevant information in the Assessment Contact Report, including:</w:t>
      </w:r>
    </w:p>
    <w:p w14:paraId="3D6A1337" w14:textId="7B7B65F8" w:rsidR="003642B5" w:rsidRPr="0055585F" w:rsidRDefault="003642B5" w:rsidP="0055585F">
      <w:pPr>
        <w:pStyle w:val="NormalArial"/>
        <w:numPr>
          <w:ilvl w:val="0"/>
          <w:numId w:val="21"/>
        </w:numPr>
      </w:pPr>
      <w:r w:rsidRPr="0055585F">
        <w:t>Consumers provided positive feedback about the care they receive and said it meets their needs</w:t>
      </w:r>
      <w:r w:rsidR="00AB2447" w:rsidRPr="0055585F">
        <w:t xml:space="preserve">, including in relation to the management of wounds and pain.  </w:t>
      </w:r>
    </w:p>
    <w:p w14:paraId="296FF36F" w14:textId="49B174DF" w:rsidR="003642B5" w:rsidRPr="0055585F" w:rsidRDefault="003642B5" w:rsidP="0055585F">
      <w:pPr>
        <w:pStyle w:val="NormalArial"/>
        <w:numPr>
          <w:ilvl w:val="0"/>
          <w:numId w:val="21"/>
        </w:numPr>
      </w:pPr>
      <w:r w:rsidRPr="0055585F">
        <w:t xml:space="preserve">Consumer care documentation </w:t>
      </w:r>
      <w:r w:rsidR="006620CD" w:rsidRPr="0055585F">
        <w:t xml:space="preserve">reflected </w:t>
      </w:r>
      <w:r w:rsidRPr="0055585F">
        <w:t xml:space="preserve">care </w:t>
      </w:r>
      <w:r w:rsidR="006620CD" w:rsidRPr="0055585F">
        <w:t xml:space="preserve">delivery </w:t>
      </w:r>
      <w:r w:rsidRPr="0055585F">
        <w:t>in accordance with assessed needs and care plan</w:t>
      </w:r>
      <w:r w:rsidR="006620CD" w:rsidRPr="0055585F">
        <w:t xml:space="preserve"> information</w:t>
      </w:r>
      <w:r w:rsidRPr="0055585F">
        <w:t xml:space="preserve">. </w:t>
      </w:r>
    </w:p>
    <w:p w14:paraId="3B541CA7" w14:textId="77777777" w:rsidR="0024492B" w:rsidRDefault="003642B5" w:rsidP="0024492B">
      <w:pPr>
        <w:pStyle w:val="NormalArial"/>
        <w:numPr>
          <w:ilvl w:val="0"/>
          <w:numId w:val="21"/>
        </w:numPr>
      </w:pPr>
      <w:r w:rsidRPr="0055585F">
        <w:t xml:space="preserve">Staff had knowledge of consumers’ individual needs and preferences and how these </w:t>
      </w:r>
      <w:r w:rsidR="00EF7D5A" w:rsidRPr="0055585F">
        <w:t>were</w:t>
      </w:r>
      <w:r w:rsidRPr="0055585F">
        <w:t xml:space="preserve"> managed in line with their care plan</w:t>
      </w:r>
      <w:r w:rsidR="00A7307D">
        <w:t xml:space="preserve">, including </w:t>
      </w:r>
      <w:r w:rsidRPr="0055585F">
        <w:t xml:space="preserve">for consumers with wounds and/or that frequently experienced pain. </w:t>
      </w:r>
    </w:p>
    <w:p w14:paraId="236FB23E" w14:textId="2B3EC6BE" w:rsidR="00A31982" w:rsidRPr="0055585F" w:rsidRDefault="003642B5" w:rsidP="0024492B">
      <w:pPr>
        <w:pStyle w:val="NormalArial"/>
        <w:numPr>
          <w:ilvl w:val="0"/>
          <w:numId w:val="21"/>
        </w:numPr>
      </w:pPr>
      <w:r w:rsidRPr="0055585F">
        <w:t>The service has clinical</w:t>
      </w:r>
      <w:r w:rsidR="00EF7D5A" w:rsidRPr="0055585F">
        <w:t xml:space="preserve"> monitoring </w:t>
      </w:r>
      <w:r w:rsidRPr="0055585F">
        <w:t xml:space="preserve">processes </w:t>
      </w:r>
      <w:r w:rsidR="00DC2553">
        <w:t>that include:</w:t>
      </w:r>
    </w:p>
    <w:p w14:paraId="3CC7182A" w14:textId="6D90BF3B" w:rsidR="00A31982" w:rsidRPr="0055585F" w:rsidRDefault="00A31982" w:rsidP="0055585F">
      <w:pPr>
        <w:pStyle w:val="NormalArial"/>
        <w:numPr>
          <w:ilvl w:val="1"/>
          <w:numId w:val="21"/>
        </w:numPr>
      </w:pPr>
      <w:r w:rsidRPr="0055585F">
        <w:t>M</w:t>
      </w:r>
      <w:r w:rsidR="00F563C2" w:rsidRPr="0055585F">
        <w:t>onitoring</w:t>
      </w:r>
      <w:r w:rsidR="00962257">
        <w:t>, reporting and responding to</w:t>
      </w:r>
      <w:r w:rsidR="00F563C2" w:rsidRPr="0055585F">
        <w:t xml:space="preserve"> </w:t>
      </w:r>
      <w:r w:rsidR="003642B5" w:rsidRPr="0055585F">
        <w:t xml:space="preserve">clinical indicator </w:t>
      </w:r>
      <w:r w:rsidR="00F563C2" w:rsidRPr="0055585F">
        <w:t>data</w:t>
      </w:r>
      <w:r w:rsidRPr="0055585F">
        <w:t>.</w:t>
      </w:r>
    </w:p>
    <w:p w14:paraId="7C8E244D" w14:textId="6800E7E7" w:rsidR="003642B5" w:rsidRPr="0055585F" w:rsidRDefault="00A31982" w:rsidP="0055585F">
      <w:pPr>
        <w:pStyle w:val="NormalArial"/>
        <w:numPr>
          <w:ilvl w:val="1"/>
          <w:numId w:val="21"/>
        </w:numPr>
      </w:pPr>
      <w:r w:rsidRPr="0055585F">
        <w:t>Monitoring m</w:t>
      </w:r>
      <w:r w:rsidR="003642B5" w:rsidRPr="0055585F">
        <w:t xml:space="preserve">atters relating to care raised through feedback and complaints mechanisms, surveys, and care reviews. </w:t>
      </w:r>
    </w:p>
    <w:p w14:paraId="7413A1EB" w14:textId="77777777" w:rsidR="003642B5" w:rsidRPr="0055585F" w:rsidRDefault="003642B5" w:rsidP="0055585F">
      <w:pPr>
        <w:pStyle w:val="NormalArial"/>
        <w:numPr>
          <w:ilvl w:val="1"/>
          <w:numId w:val="21"/>
        </w:numPr>
      </w:pPr>
      <w:r w:rsidRPr="0055585F">
        <w:t xml:space="preserve">Conducting internal audits on personal and clinical care provided to consumers against the Aged Care Quality Standards. </w:t>
      </w:r>
    </w:p>
    <w:bookmarkEnd w:id="1"/>
    <w:p w14:paraId="3F0D9E12" w14:textId="44EE2BA5" w:rsidR="00F420AB" w:rsidRPr="00262C0B" w:rsidRDefault="003642B5" w:rsidP="0055585F">
      <w:pPr>
        <w:pStyle w:val="NormalArial"/>
        <w:numPr>
          <w:ilvl w:val="0"/>
          <w:numId w:val="21"/>
        </w:numPr>
      </w:pPr>
      <w:r w:rsidRPr="0055585F">
        <w:t xml:space="preserve">The service has improved its electronic system and processes to manage time-sensitive medications and consumers are receiving these medications within prescribed timeframes. Staff received education and information </w:t>
      </w:r>
      <w:r w:rsidR="001E1D25" w:rsidRPr="0055585F">
        <w:t>in this area and m</w:t>
      </w:r>
      <w:r w:rsidRPr="0055585F">
        <w:t xml:space="preserve">anagement monitors </w:t>
      </w:r>
      <w:r w:rsidR="00770498" w:rsidRPr="0055585F">
        <w:t xml:space="preserve">compliance with </w:t>
      </w:r>
      <w:r w:rsidR="00E04054">
        <w:t>the administration of</w:t>
      </w:r>
      <w:r w:rsidR="00770498" w:rsidRPr="0055585F">
        <w:t xml:space="preserve"> time-sensitive medication. </w:t>
      </w:r>
    </w:p>
    <w:sectPr w:rsidR="00F420AB"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8D7FA" w14:textId="77777777" w:rsidR="00F420AB" w:rsidRDefault="00F420AB">
      <w:pPr>
        <w:spacing w:after="0"/>
      </w:pPr>
      <w:r>
        <w:separator/>
      </w:r>
    </w:p>
  </w:endnote>
  <w:endnote w:type="continuationSeparator" w:id="0">
    <w:p w14:paraId="03E74251" w14:textId="77777777" w:rsidR="00F420AB" w:rsidRDefault="00F420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6433E" w14:textId="77777777" w:rsidR="00F420AB" w:rsidRPr="00DF37F2" w:rsidRDefault="00F420AB"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Blue Care Kirra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4EE9B6E" w14:textId="77777777" w:rsidR="00F420AB" w:rsidRPr="00DF37F2" w:rsidRDefault="00F420A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5151</w:t>
    </w:r>
    <w:bookmarkEnd w:id="2"/>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0CDB91B" w14:textId="77777777" w:rsidR="00F420AB" w:rsidRPr="00DF37F2" w:rsidRDefault="00F420A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A520E" w14:textId="77777777" w:rsidR="00F420AB" w:rsidRDefault="00F420A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4A150" w14:textId="77777777" w:rsidR="00F420AB" w:rsidRDefault="00F420AB" w:rsidP="00D71F88">
      <w:pPr>
        <w:spacing w:after="0"/>
      </w:pPr>
      <w:r>
        <w:separator/>
      </w:r>
    </w:p>
  </w:footnote>
  <w:footnote w:type="continuationSeparator" w:id="0">
    <w:p w14:paraId="565D576C" w14:textId="77777777" w:rsidR="00F420AB" w:rsidRDefault="00F420AB" w:rsidP="00D71F88">
      <w:pPr>
        <w:spacing w:after="0"/>
      </w:pPr>
      <w:r>
        <w:continuationSeparator/>
      </w:r>
    </w:p>
  </w:footnote>
  <w:footnote w:id="1">
    <w:p w14:paraId="55147C08" w14:textId="44249851" w:rsidR="00F420AB" w:rsidRDefault="00F420A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B42701">
        <w:rPr>
          <w:rFonts w:ascii="Arial" w:hAnsi="Arial" w:cs="Arial"/>
          <w:color w:val="auto"/>
          <w:sz w:val="20"/>
          <w:szCs w:val="20"/>
        </w:rPr>
        <w:t>with section 68A</w:t>
      </w:r>
      <w:r w:rsidRPr="00B42701">
        <w:rPr>
          <w:rFonts w:ascii="Arial" w:hAnsi="Arial" w:cs="Arial"/>
          <w:b/>
          <w:color w:val="auto"/>
          <w:sz w:val="20"/>
          <w:szCs w:val="20"/>
        </w:rPr>
        <w:t xml:space="preserve"> </w:t>
      </w:r>
      <w:r w:rsidRPr="00B42701">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0DE72DBB" w14:textId="77777777" w:rsidR="00F420AB" w:rsidRDefault="00F420A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102B2" w14:textId="77777777" w:rsidR="00F420AB" w:rsidRDefault="00F420AB">
    <w:pPr>
      <w:pStyle w:val="Header"/>
    </w:pPr>
    <w:r>
      <w:rPr>
        <w:noProof/>
        <w:color w:val="2B579A"/>
        <w:shd w:val="clear" w:color="auto" w:fill="E6E6E6"/>
        <w:lang w:val="en-US"/>
      </w:rPr>
      <w:drawing>
        <wp:anchor distT="0" distB="0" distL="114300" distR="114300" simplePos="0" relativeHeight="251658241" behindDoc="1" locked="0" layoutInCell="1" allowOverlap="1" wp14:anchorId="01C4E342" wp14:editId="794F0E7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36334" w14:textId="77777777" w:rsidR="00F420AB" w:rsidRDefault="00F420AB">
    <w:pPr>
      <w:pStyle w:val="Header"/>
    </w:pPr>
    <w:r>
      <w:rPr>
        <w:noProof/>
      </w:rPr>
      <w:drawing>
        <wp:anchor distT="0" distB="0" distL="114300" distR="114300" simplePos="0" relativeHeight="251658240" behindDoc="0" locked="0" layoutInCell="1" allowOverlap="1" wp14:anchorId="68EA49D0" wp14:editId="7F1EA10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EA495C6">
      <w:start w:val="1"/>
      <w:numFmt w:val="lowerRoman"/>
      <w:lvlText w:val="(%1)"/>
      <w:lvlJc w:val="left"/>
      <w:pPr>
        <w:ind w:left="1080" w:hanging="720"/>
      </w:pPr>
      <w:rPr>
        <w:rFonts w:hint="default"/>
      </w:rPr>
    </w:lvl>
    <w:lvl w:ilvl="1" w:tplc="527A7164" w:tentative="1">
      <w:start w:val="1"/>
      <w:numFmt w:val="lowerLetter"/>
      <w:lvlText w:val="%2."/>
      <w:lvlJc w:val="left"/>
      <w:pPr>
        <w:ind w:left="1440" w:hanging="360"/>
      </w:pPr>
    </w:lvl>
    <w:lvl w:ilvl="2" w:tplc="992C9AAC" w:tentative="1">
      <w:start w:val="1"/>
      <w:numFmt w:val="lowerRoman"/>
      <w:lvlText w:val="%3."/>
      <w:lvlJc w:val="right"/>
      <w:pPr>
        <w:ind w:left="2160" w:hanging="180"/>
      </w:pPr>
    </w:lvl>
    <w:lvl w:ilvl="3" w:tplc="26865DA8" w:tentative="1">
      <w:start w:val="1"/>
      <w:numFmt w:val="decimal"/>
      <w:lvlText w:val="%4."/>
      <w:lvlJc w:val="left"/>
      <w:pPr>
        <w:ind w:left="2880" w:hanging="360"/>
      </w:pPr>
    </w:lvl>
    <w:lvl w:ilvl="4" w:tplc="573E69BE" w:tentative="1">
      <w:start w:val="1"/>
      <w:numFmt w:val="lowerLetter"/>
      <w:lvlText w:val="%5."/>
      <w:lvlJc w:val="left"/>
      <w:pPr>
        <w:ind w:left="3600" w:hanging="360"/>
      </w:pPr>
    </w:lvl>
    <w:lvl w:ilvl="5" w:tplc="2F4AA008" w:tentative="1">
      <w:start w:val="1"/>
      <w:numFmt w:val="lowerRoman"/>
      <w:lvlText w:val="%6."/>
      <w:lvlJc w:val="right"/>
      <w:pPr>
        <w:ind w:left="4320" w:hanging="180"/>
      </w:pPr>
    </w:lvl>
    <w:lvl w:ilvl="6" w:tplc="BB762216" w:tentative="1">
      <w:start w:val="1"/>
      <w:numFmt w:val="decimal"/>
      <w:lvlText w:val="%7."/>
      <w:lvlJc w:val="left"/>
      <w:pPr>
        <w:ind w:left="5040" w:hanging="360"/>
      </w:pPr>
    </w:lvl>
    <w:lvl w:ilvl="7" w:tplc="EF7CE6FA" w:tentative="1">
      <w:start w:val="1"/>
      <w:numFmt w:val="lowerLetter"/>
      <w:lvlText w:val="%8."/>
      <w:lvlJc w:val="left"/>
      <w:pPr>
        <w:ind w:left="5760" w:hanging="360"/>
      </w:pPr>
    </w:lvl>
    <w:lvl w:ilvl="8" w:tplc="BBBC89F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1701FC6">
      <w:start w:val="1"/>
      <w:numFmt w:val="lowerRoman"/>
      <w:lvlText w:val="(%1)"/>
      <w:lvlJc w:val="left"/>
      <w:pPr>
        <w:ind w:left="1080" w:hanging="720"/>
      </w:pPr>
      <w:rPr>
        <w:rFonts w:hint="default"/>
      </w:rPr>
    </w:lvl>
    <w:lvl w:ilvl="1" w:tplc="67686BEC" w:tentative="1">
      <w:start w:val="1"/>
      <w:numFmt w:val="lowerLetter"/>
      <w:lvlText w:val="%2."/>
      <w:lvlJc w:val="left"/>
      <w:pPr>
        <w:ind w:left="1440" w:hanging="360"/>
      </w:pPr>
    </w:lvl>
    <w:lvl w:ilvl="2" w:tplc="B5121A14" w:tentative="1">
      <w:start w:val="1"/>
      <w:numFmt w:val="lowerRoman"/>
      <w:lvlText w:val="%3."/>
      <w:lvlJc w:val="right"/>
      <w:pPr>
        <w:ind w:left="2160" w:hanging="180"/>
      </w:pPr>
    </w:lvl>
    <w:lvl w:ilvl="3" w:tplc="C1D81A7C" w:tentative="1">
      <w:start w:val="1"/>
      <w:numFmt w:val="decimal"/>
      <w:lvlText w:val="%4."/>
      <w:lvlJc w:val="left"/>
      <w:pPr>
        <w:ind w:left="2880" w:hanging="360"/>
      </w:pPr>
    </w:lvl>
    <w:lvl w:ilvl="4" w:tplc="7EB45EBE" w:tentative="1">
      <w:start w:val="1"/>
      <w:numFmt w:val="lowerLetter"/>
      <w:lvlText w:val="%5."/>
      <w:lvlJc w:val="left"/>
      <w:pPr>
        <w:ind w:left="3600" w:hanging="360"/>
      </w:pPr>
    </w:lvl>
    <w:lvl w:ilvl="5" w:tplc="2EC4671C" w:tentative="1">
      <w:start w:val="1"/>
      <w:numFmt w:val="lowerRoman"/>
      <w:lvlText w:val="%6."/>
      <w:lvlJc w:val="right"/>
      <w:pPr>
        <w:ind w:left="4320" w:hanging="180"/>
      </w:pPr>
    </w:lvl>
    <w:lvl w:ilvl="6" w:tplc="F34409EC" w:tentative="1">
      <w:start w:val="1"/>
      <w:numFmt w:val="decimal"/>
      <w:lvlText w:val="%7."/>
      <w:lvlJc w:val="left"/>
      <w:pPr>
        <w:ind w:left="5040" w:hanging="360"/>
      </w:pPr>
    </w:lvl>
    <w:lvl w:ilvl="7" w:tplc="19426E96" w:tentative="1">
      <w:start w:val="1"/>
      <w:numFmt w:val="lowerLetter"/>
      <w:lvlText w:val="%8."/>
      <w:lvlJc w:val="left"/>
      <w:pPr>
        <w:ind w:left="5760" w:hanging="360"/>
      </w:pPr>
    </w:lvl>
    <w:lvl w:ilvl="8" w:tplc="D6AC30C0" w:tentative="1">
      <w:start w:val="1"/>
      <w:numFmt w:val="lowerRoman"/>
      <w:lvlText w:val="%9."/>
      <w:lvlJc w:val="right"/>
      <w:pPr>
        <w:ind w:left="6480" w:hanging="180"/>
      </w:pPr>
    </w:lvl>
  </w:abstractNum>
  <w:abstractNum w:abstractNumId="3" w15:restartNumberingAfterBreak="0">
    <w:nsid w:val="1108110B"/>
    <w:multiLevelType w:val="hybridMultilevel"/>
    <w:tmpl w:val="14DEE9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1F2A03A8">
      <w:start w:val="1"/>
      <w:numFmt w:val="lowerRoman"/>
      <w:lvlText w:val="(%1)"/>
      <w:lvlJc w:val="left"/>
      <w:pPr>
        <w:ind w:left="1080" w:hanging="720"/>
      </w:pPr>
      <w:rPr>
        <w:rFonts w:hint="default"/>
      </w:rPr>
    </w:lvl>
    <w:lvl w:ilvl="1" w:tplc="AA3E909A" w:tentative="1">
      <w:start w:val="1"/>
      <w:numFmt w:val="lowerLetter"/>
      <w:lvlText w:val="%2."/>
      <w:lvlJc w:val="left"/>
      <w:pPr>
        <w:ind w:left="1440" w:hanging="360"/>
      </w:pPr>
    </w:lvl>
    <w:lvl w:ilvl="2" w:tplc="FE1E7150" w:tentative="1">
      <w:start w:val="1"/>
      <w:numFmt w:val="lowerRoman"/>
      <w:lvlText w:val="%3."/>
      <w:lvlJc w:val="right"/>
      <w:pPr>
        <w:ind w:left="2160" w:hanging="180"/>
      </w:pPr>
    </w:lvl>
    <w:lvl w:ilvl="3" w:tplc="9A7ACF10" w:tentative="1">
      <w:start w:val="1"/>
      <w:numFmt w:val="decimal"/>
      <w:lvlText w:val="%4."/>
      <w:lvlJc w:val="left"/>
      <w:pPr>
        <w:ind w:left="2880" w:hanging="360"/>
      </w:pPr>
    </w:lvl>
    <w:lvl w:ilvl="4" w:tplc="19F082F2" w:tentative="1">
      <w:start w:val="1"/>
      <w:numFmt w:val="lowerLetter"/>
      <w:lvlText w:val="%5."/>
      <w:lvlJc w:val="left"/>
      <w:pPr>
        <w:ind w:left="3600" w:hanging="360"/>
      </w:pPr>
    </w:lvl>
    <w:lvl w:ilvl="5" w:tplc="0E2E608C" w:tentative="1">
      <w:start w:val="1"/>
      <w:numFmt w:val="lowerRoman"/>
      <w:lvlText w:val="%6."/>
      <w:lvlJc w:val="right"/>
      <w:pPr>
        <w:ind w:left="4320" w:hanging="180"/>
      </w:pPr>
    </w:lvl>
    <w:lvl w:ilvl="6" w:tplc="76C4A294" w:tentative="1">
      <w:start w:val="1"/>
      <w:numFmt w:val="decimal"/>
      <w:lvlText w:val="%7."/>
      <w:lvlJc w:val="left"/>
      <w:pPr>
        <w:ind w:left="5040" w:hanging="360"/>
      </w:pPr>
    </w:lvl>
    <w:lvl w:ilvl="7" w:tplc="A5C4DEBE" w:tentative="1">
      <w:start w:val="1"/>
      <w:numFmt w:val="lowerLetter"/>
      <w:lvlText w:val="%8."/>
      <w:lvlJc w:val="left"/>
      <w:pPr>
        <w:ind w:left="5760" w:hanging="360"/>
      </w:pPr>
    </w:lvl>
    <w:lvl w:ilvl="8" w:tplc="D0C233D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7D64E0AE">
      <w:start w:val="1"/>
      <w:numFmt w:val="bullet"/>
      <w:lvlText w:val=""/>
      <w:lvlJc w:val="left"/>
      <w:pPr>
        <w:ind w:left="720" w:hanging="360"/>
      </w:pPr>
      <w:rPr>
        <w:rFonts w:ascii="Symbol" w:hAnsi="Symbol" w:hint="default"/>
        <w:color w:val="auto"/>
        <w:sz w:val="24"/>
        <w:szCs w:val="24"/>
      </w:rPr>
    </w:lvl>
    <w:lvl w:ilvl="1" w:tplc="35D0DF72">
      <w:start w:val="1"/>
      <w:numFmt w:val="bullet"/>
      <w:lvlText w:val="o"/>
      <w:lvlJc w:val="left"/>
      <w:pPr>
        <w:ind w:left="1440" w:hanging="360"/>
      </w:pPr>
      <w:rPr>
        <w:rFonts w:ascii="Courier New" w:hAnsi="Courier New" w:cs="Courier New" w:hint="default"/>
      </w:rPr>
    </w:lvl>
    <w:lvl w:ilvl="2" w:tplc="B3D47C1A" w:tentative="1">
      <w:start w:val="1"/>
      <w:numFmt w:val="bullet"/>
      <w:lvlText w:val=""/>
      <w:lvlJc w:val="left"/>
      <w:pPr>
        <w:ind w:left="2160" w:hanging="360"/>
      </w:pPr>
      <w:rPr>
        <w:rFonts w:ascii="Wingdings" w:hAnsi="Wingdings" w:hint="default"/>
      </w:rPr>
    </w:lvl>
    <w:lvl w:ilvl="3" w:tplc="8A485806" w:tentative="1">
      <w:start w:val="1"/>
      <w:numFmt w:val="bullet"/>
      <w:lvlText w:val=""/>
      <w:lvlJc w:val="left"/>
      <w:pPr>
        <w:ind w:left="2880" w:hanging="360"/>
      </w:pPr>
      <w:rPr>
        <w:rFonts w:ascii="Symbol" w:hAnsi="Symbol" w:hint="default"/>
      </w:rPr>
    </w:lvl>
    <w:lvl w:ilvl="4" w:tplc="594AC928" w:tentative="1">
      <w:start w:val="1"/>
      <w:numFmt w:val="bullet"/>
      <w:lvlText w:val="o"/>
      <w:lvlJc w:val="left"/>
      <w:pPr>
        <w:ind w:left="3600" w:hanging="360"/>
      </w:pPr>
      <w:rPr>
        <w:rFonts w:ascii="Courier New" w:hAnsi="Courier New" w:cs="Courier New" w:hint="default"/>
      </w:rPr>
    </w:lvl>
    <w:lvl w:ilvl="5" w:tplc="A44226CE" w:tentative="1">
      <w:start w:val="1"/>
      <w:numFmt w:val="bullet"/>
      <w:lvlText w:val=""/>
      <w:lvlJc w:val="left"/>
      <w:pPr>
        <w:ind w:left="4320" w:hanging="360"/>
      </w:pPr>
      <w:rPr>
        <w:rFonts w:ascii="Wingdings" w:hAnsi="Wingdings" w:hint="default"/>
      </w:rPr>
    </w:lvl>
    <w:lvl w:ilvl="6" w:tplc="13E0F7D6" w:tentative="1">
      <w:start w:val="1"/>
      <w:numFmt w:val="bullet"/>
      <w:lvlText w:val=""/>
      <w:lvlJc w:val="left"/>
      <w:pPr>
        <w:ind w:left="5040" w:hanging="360"/>
      </w:pPr>
      <w:rPr>
        <w:rFonts w:ascii="Symbol" w:hAnsi="Symbol" w:hint="default"/>
      </w:rPr>
    </w:lvl>
    <w:lvl w:ilvl="7" w:tplc="5F20A68C" w:tentative="1">
      <w:start w:val="1"/>
      <w:numFmt w:val="bullet"/>
      <w:lvlText w:val="o"/>
      <w:lvlJc w:val="left"/>
      <w:pPr>
        <w:ind w:left="5760" w:hanging="360"/>
      </w:pPr>
      <w:rPr>
        <w:rFonts w:ascii="Courier New" w:hAnsi="Courier New" w:cs="Courier New" w:hint="default"/>
      </w:rPr>
    </w:lvl>
    <w:lvl w:ilvl="8" w:tplc="CD46A0F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99243C2">
      <w:start w:val="1"/>
      <w:numFmt w:val="lowerRoman"/>
      <w:lvlText w:val="(%1)"/>
      <w:lvlJc w:val="left"/>
      <w:pPr>
        <w:ind w:left="1080" w:hanging="720"/>
      </w:pPr>
      <w:rPr>
        <w:rFonts w:hint="default"/>
      </w:rPr>
    </w:lvl>
    <w:lvl w:ilvl="1" w:tplc="F9CC8D76" w:tentative="1">
      <w:start w:val="1"/>
      <w:numFmt w:val="lowerLetter"/>
      <w:lvlText w:val="%2."/>
      <w:lvlJc w:val="left"/>
      <w:pPr>
        <w:ind w:left="1440" w:hanging="360"/>
      </w:pPr>
    </w:lvl>
    <w:lvl w:ilvl="2" w:tplc="6BBA4666" w:tentative="1">
      <w:start w:val="1"/>
      <w:numFmt w:val="lowerRoman"/>
      <w:lvlText w:val="%3."/>
      <w:lvlJc w:val="right"/>
      <w:pPr>
        <w:ind w:left="2160" w:hanging="180"/>
      </w:pPr>
    </w:lvl>
    <w:lvl w:ilvl="3" w:tplc="0F2427FC" w:tentative="1">
      <w:start w:val="1"/>
      <w:numFmt w:val="decimal"/>
      <w:lvlText w:val="%4."/>
      <w:lvlJc w:val="left"/>
      <w:pPr>
        <w:ind w:left="2880" w:hanging="360"/>
      </w:pPr>
    </w:lvl>
    <w:lvl w:ilvl="4" w:tplc="3432F270" w:tentative="1">
      <w:start w:val="1"/>
      <w:numFmt w:val="lowerLetter"/>
      <w:lvlText w:val="%5."/>
      <w:lvlJc w:val="left"/>
      <w:pPr>
        <w:ind w:left="3600" w:hanging="360"/>
      </w:pPr>
    </w:lvl>
    <w:lvl w:ilvl="5" w:tplc="76FE527A" w:tentative="1">
      <w:start w:val="1"/>
      <w:numFmt w:val="lowerRoman"/>
      <w:lvlText w:val="%6."/>
      <w:lvlJc w:val="right"/>
      <w:pPr>
        <w:ind w:left="4320" w:hanging="180"/>
      </w:pPr>
    </w:lvl>
    <w:lvl w:ilvl="6" w:tplc="82AA596C" w:tentative="1">
      <w:start w:val="1"/>
      <w:numFmt w:val="decimal"/>
      <w:lvlText w:val="%7."/>
      <w:lvlJc w:val="left"/>
      <w:pPr>
        <w:ind w:left="5040" w:hanging="360"/>
      </w:pPr>
    </w:lvl>
    <w:lvl w:ilvl="7" w:tplc="EEBC3610" w:tentative="1">
      <w:start w:val="1"/>
      <w:numFmt w:val="lowerLetter"/>
      <w:lvlText w:val="%8."/>
      <w:lvlJc w:val="left"/>
      <w:pPr>
        <w:ind w:left="5760" w:hanging="360"/>
      </w:pPr>
    </w:lvl>
    <w:lvl w:ilvl="8" w:tplc="7D70ABC6" w:tentative="1">
      <w:start w:val="1"/>
      <w:numFmt w:val="lowerRoman"/>
      <w:lvlText w:val="%9."/>
      <w:lvlJc w:val="right"/>
      <w:pPr>
        <w:ind w:left="6480" w:hanging="180"/>
      </w:pPr>
    </w:lvl>
  </w:abstractNum>
  <w:abstractNum w:abstractNumId="7" w15:restartNumberingAfterBreak="0">
    <w:nsid w:val="1F58244F"/>
    <w:multiLevelType w:val="hybridMultilevel"/>
    <w:tmpl w:val="478071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62A785"/>
    <w:multiLevelType w:val="hybridMultilevel"/>
    <w:tmpl w:val="FE36EEB6"/>
    <w:lvl w:ilvl="0" w:tplc="68029180">
      <w:start w:val="1"/>
      <w:numFmt w:val="bullet"/>
      <w:lvlText w:val=""/>
      <w:lvlJc w:val="left"/>
      <w:pPr>
        <w:ind w:left="720" w:hanging="360"/>
      </w:pPr>
      <w:rPr>
        <w:rFonts w:ascii="Symbol" w:hAnsi="Symbol" w:hint="default"/>
      </w:rPr>
    </w:lvl>
    <w:lvl w:ilvl="1" w:tplc="46AE0906">
      <w:start w:val="1"/>
      <w:numFmt w:val="bullet"/>
      <w:lvlText w:val="o"/>
      <w:lvlJc w:val="left"/>
      <w:pPr>
        <w:ind w:left="1440" w:hanging="360"/>
      </w:pPr>
      <w:rPr>
        <w:rFonts w:ascii="Courier New" w:hAnsi="Courier New" w:hint="default"/>
      </w:rPr>
    </w:lvl>
    <w:lvl w:ilvl="2" w:tplc="AD08B310">
      <w:start w:val="1"/>
      <w:numFmt w:val="bullet"/>
      <w:lvlText w:val=""/>
      <w:lvlJc w:val="left"/>
      <w:pPr>
        <w:ind w:left="2160" w:hanging="360"/>
      </w:pPr>
      <w:rPr>
        <w:rFonts w:ascii="Wingdings" w:hAnsi="Wingdings" w:hint="default"/>
      </w:rPr>
    </w:lvl>
    <w:lvl w:ilvl="3" w:tplc="FE825166">
      <w:start w:val="1"/>
      <w:numFmt w:val="bullet"/>
      <w:lvlText w:val=""/>
      <w:lvlJc w:val="left"/>
      <w:pPr>
        <w:ind w:left="2880" w:hanging="360"/>
      </w:pPr>
      <w:rPr>
        <w:rFonts w:ascii="Symbol" w:hAnsi="Symbol" w:hint="default"/>
      </w:rPr>
    </w:lvl>
    <w:lvl w:ilvl="4" w:tplc="43CEB052">
      <w:start w:val="1"/>
      <w:numFmt w:val="bullet"/>
      <w:lvlText w:val="o"/>
      <w:lvlJc w:val="left"/>
      <w:pPr>
        <w:ind w:left="3600" w:hanging="360"/>
      </w:pPr>
      <w:rPr>
        <w:rFonts w:ascii="Courier New" w:hAnsi="Courier New" w:hint="default"/>
      </w:rPr>
    </w:lvl>
    <w:lvl w:ilvl="5" w:tplc="B3A2C362">
      <w:start w:val="1"/>
      <w:numFmt w:val="bullet"/>
      <w:lvlText w:val=""/>
      <w:lvlJc w:val="left"/>
      <w:pPr>
        <w:ind w:left="4320" w:hanging="360"/>
      </w:pPr>
      <w:rPr>
        <w:rFonts w:ascii="Wingdings" w:hAnsi="Wingdings" w:hint="default"/>
      </w:rPr>
    </w:lvl>
    <w:lvl w:ilvl="6" w:tplc="35F439F0">
      <w:start w:val="1"/>
      <w:numFmt w:val="bullet"/>
      <w:lvlText w:val=""/>
      <w:lvlJc w:val="left"/>
      <w:pPr>
        <w:ind w:left="5040" w:hanging="360"/>
      </w:pPr>
      <w:rPr>
        <w:rFonts w:ascii="Symbol" w:hAnsi="Symbol" w:hint="default"/>
      </w:rPr>
    </w:lvl>
    <w:lvl w:ilvl="7" w:tplc="F840566A">
      <w:start w:val="1"/>
      <w:numFmt w:val="bullet"/>
      <w:lvlText w:val="o"/>
      <w:lvlJc w:val="left"/>
      <w:pPr>
        <w:ind w:left="5760" w:hanging="360"/>
      </w:pPr>
      <w:rPr>
        <w:rFonts w:ascii="Courier New" w:hAnsi="Courier New" w:hint="default"/>
      </w:rPr>
    </w:lvl>
    <w:lvl w:ilvl="8" w:tplc="BA12E5CA">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DCECE382">
      <w:start w:val="1"/>
      <w:numFmt w:val="lowerRoman"/>
      <w:lvlText w:val="(%1)"/>
      <w:lvlJc w:val="left"/>
      <w:pPr>
        <w:ind w:left="1080" w:hanging="720"/>
      </w:pPr>
      <w:rPr>
        <w:rFonts w:hint="default"/>
      </w:rPr>
    </w:lvl>
    <w:lvl w:ilvl="1" w:tplc="9F66806A" w:tentative="1">
      <w:start w:val="1"/>
      <w:numFmt w:val="lowerLetter"/>
      <w:lvlText w:val="%2."/>
      <w:lvlJc w:val="left"/>
      <w:pPr>
        <w:ind w:left="1440" w:hanging="360"/>
      </w:pPr>
    </w:lvl>
    <w:lvl w:ilvl="2" w:tplc="FDB6CF38" w:tentative="1">
      <w:start w:val="1"/>
      <w:numFmt w:val="lowerRoman"/>
      <w:lvlText w:val="%3."/>
      <w:lvlJc w:val="right"/>
      <w:pPr>
        <w:ind w:left="2160" w:hanging="180"/>
      </w:pPr>
    </w:lvl>
    <w:lvl w:ilvl="3" w:tplc="2D2E92E2" w:tentative="1">
      <w:start w:val="1"/>
      <w:numFmt w:val="decimal"/>
      <w:lvlText w:val="%4."/>
      <w:lvlJc w:val="left"/>
      <w:pPr>
        <w:ind w:left="2880" w:hanging="360"/>
      </w:pPr>
    </w:lvl>
    <w:lvl w:ilvl="4" w:tplc="8340D226" w:tentative="1">
      <w:start w:val="1"/>
      <w:numFmt w:val="lowerLetter"/>
      <w:lvlText w:val="%5."/>
      <w:lvlJc w:val="left"/>
      <w:pPr>
        <w:ind w:left="3600" w:hanging="360"/>
      </w:pPr>
    </w:lvl>
    <w:lvl w:ilvl="5" w:tplc="AE240EEE" w:tentative="1">
      <w:start w:val="1"/>
      <w:numFmt w:val="lowerRoman"/>
      <w:lvlText w:val="%6."/>
      <w:lvlJc w:val="right"/>
      <w:pPr>
        <w:ind w:left="4320" w:hanging="180"/>
      </w:pPr>
    </w:lvl>
    <w:lvl w:ilvl="6" w:tplc="2BF84D66" w:tentative="1">
      <w:start w:val="1"/>
      <w:numFmt w:val="decimal"/>
      <w:lvlText w:val="%7."/>
      <w:lvlJc w:val="left"/>
      <w:pPr>
        <w:ind w:left="5040" w:hanging="360"/>
      </w:pPr>
    </w:lvl>
    <w:lvl w:ilvl="7" w:tplc="C100BD6E" w:tentative="1">
      <w:start w:val="1"/>
      <w:numFmt w:val="lowerLetter"/>
      <w:lvlText w:val="%8."/>
      <w:lvlJc w:val="left"/>
      <w:pPr>
        <w:ind w:left="5760" w:hanging="360"/>
      </w:pPr>
    </w:lvl>
    <w:lvl w:ilvl="8" w:tplc="97B696A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E44B272">
      <w:start w:val="1"/>
      <w:numFmt w:val="lowerRoman"/>
      <w:lvlText w:val="(%1)"/>
      <w:lvlJc w:val="left"/>
      <w:pPr>
        <w:ind w:left="1080" w:hanging="720"/>
      </w:pPr>
      <w:rPr>
        <w:rFonts w:hint="default"/>
      </w:rPr>
    </w:lvl>
    <w:lvl w:ilvl="1" w:tplc="3A44AEEE" w:tentative="1">
      <w:start w:val="1"/>
      <w:numFmt w:val="lowerLetter"/>
      <w:lvlText w:val="%2."/>
      <w:lvlJc w:val="left"/>
      <w:pPr>
        <w:ind w:left="1440" w:hanging="360"/>
      </w:pPr>
    </w:lvl>
    <w:lvl w:ilvl="2" w:tplc="775679F4" w:tentative="1">
      <w:start w:val="1"/>
      <w:numFmt w:val="lowerRoman"/>
      <w:lvlText w:val="%3."/>
      <w:lvlJc w:val="right"/>
      <w:pPr>
        <w:ind w:left="2160" w:hanging="180"/>
      </w:pPr>
    </w:lvl>
    <w:lvl w:ilvl="3" w:tplc="1AB2A430" w:tentative="1">
      <w:start w:val="1"/>
      <w:numFmt w:val="decimal"/>
      <w:lvlText w:val="%4."/>
      <w:lvlJc w:val="left"/>
      <w:pPr>
        <w:ind w:left="2880" w:hanging="360"/>
      </w:pPr>
    </w:lvl>
    <w:lvl w:ilvl="4" w:tplc="57E8FA60" w:tentative="1">
      <w:start w:val="1"/>
      <w:numFmt w:val="lowerLetter"/>
      <w:lvlText w:val="%5."/>
      <w:lvlJc w:val="left"/>
      <w:pPr>
        <w:ind w:left="3600" w:hanging="360"/>
      </w:pPr>
    </w:lvl>
    <w:lvl w:ilvl="5" w:tplc="F3024570" w:tentative="1">
      <w:start w:val="1"/>
      <w:numFmt w:val="lowerRoman"/>
      <w:lvlText w:val="%6."/>
      <w:lvlJc w:val="right"/>
      <w:pPr>
        <w:ind w:left="4320" w:hanging="180"/>
      </w:pPr>
    </w:lvl>
    <w:lvl w:ilvl="6" w:tplc="3092BB22" w:tentative="1">
      <w:start w:val="1"/>
      <w:numFmt w:val="decimal"/>
      <w:lvlText w:val="%7."/>
      <w:lvlJc w:val="left"/>
      <w:pPr>
        <w:ind w:left="5040" w:hanging="360"/>
      </w:pPr>
    </w:lvl>
    <w:lvl w:ilvl="7" w:tplc="96F815D6" w:tentative="1">
      <w:start w:val="1"/>
      <w:numFmt w:val="lowerLetter"/>
      <w:lvlText w:val="%8."/>
      <w:lvlJc w:val="left"/>
      <w:pPr>
        <w:ind w:left="5760" w:hanging="360"/>
      </w:pPr>
    </w:lvl>
    <w:lvl w:ilvl="8" w:tplc="1B3C1B1C"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9661554">
      <w:start w:val="1"/>
      <w:numFmt w:val="lowerRoman"/>
      <w:lvlText w:val="(%1)"/>
      <w:lvlJc w:val="left"/>
      <w:pPr>
        <w:ind w:left="1080" w:hanging="720"/>
      </w:pPr>
      <w:rPr>
        <w:rFonts w:hint="default"/>
      </w:rPr>
    </w:lvl>
    <w:lvl w:ilvl="1" w:tplc="74A0C3A0" w:tentative="1">
      <w:start w:val="1"/>
      <w:numFmt w:val="lowerLetter"/>
      <w:lvlText w:val="%2."/>
      <w:lvlJc w:val="left"/>
      <w:pPr>
        <w:ind w:left="1440" w:hanging="360"/>
      </w:pPr>
    </w:lvl>
    <w:lvl w:ilvl="2" w:tplc="8E8E41D2" w:tentative="1">
      <w:start w:val="1"/>
      <w:numFmt w:val="lowerRoman"/>
      <w:lvlText w:val="%3."/>
      <w:lvlJc w:val="right"/>
      <w:pPr>
        <w:ind w:left="2160" w:hanging="180"/>
      </w:pPr>
    </w:lvl>
    <w:lvl w:ilvl="3" w:tplc="72742734" w:tentative="1">
      <w:start w:val="1"/>
      <w:numFmt w:val="decimal"/>
      <w:lvlText w:val="%4."/>
      <w:lvlJc w:val="left"/>
      <w:pPr>
        <w:ind w:left="2880" w:hanging="360"/>
      </w:pPr>
    </w:lvl>
    <w:lvl w:ilvl="4" w:tplc="39C83996" w:tentative="1">
      <w:start w:val="1"/>
      <w:numFmt w:val="lowerLetter"/>
      <w:lvlText w:val="%5."/>
      <w:lvlJc w:val="left"/>
      <w:pPr>
        <w:ind w:left="3600" w:hanging="360"/>
      </w:pPr>
    </w:lvl>
    <w:lvl w:ilvl="5" w:tplc="8638AF92" w:tentative="1">
      <w:start w:val="1"/>
      <w:numFmt w:val="lowerRoman"/>
      <w:lvlText w:val="%6."/>
      <w:lvlJc w:val="right"/>
      <w:pPr>
        <w:ind w:left="4320" w:hanging="180"/>
      </w:pPr>
    </w:lvl>
    <w:lvl w:ilvl="6" w:tplc="166CB306" w:tentative="1">
      <w:start w:val="1"/>
      <w:numFmt w:val="decimal"/>
      <w:lvlText w:val="%7."/>
      <w:lvlJc w:val="left"/>
      <w:pPr>
        <w:ind w:left="5040" w:hanging="360"/>
      </w:pPr>
    </w:lvl>
    <w:lvl w:ilvl="7" w:tplc="7B82BE5E" w:tentative="1">
      <w:start w:val="1"/>
      <w:numFmt w:val="lowerLetter"/>
      <w:lvlText w:val="%8."/>
      <w:lvlJc w:val="left"/>
      <w:pPr>
        <w:ind w:left="5760" w:hanging="360"/>
      </w:pPr>
    </w:lvl>
    <w:lvl w:ilvl="8" w:tplc="AEDCC1E8" w:tentative="1">
      <w:start w:val="1"/>
      <w:numFmt w:val="lowerRoman"/>
      <w:lvlText w:val="%9."/>
      <w:lvlJc w:val="right"/>
      <w:pPr>
        <w:ind w:left="6480" w:hanging="180"/>
      </w:pPr>
    </w:lvl>
  </w:abstractNum>
  <w:abstractNum w:abstractNumId="12" w15:restartNumberingAfterBreak="0">
    <w:nsid w:val="39651CBF"/>
    <w:multiLevelType w:val="hybridMultilevel"/>
    <w:tmpl w:val="F51CD8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5317CD2"/>
    <w:multiLevelType w:val="hybridMultilevel"/>
    <w:tmpl w:val="912A5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F7EA93AE">
      <w:start w:val="1"/>
      <w:numFmt w:val="lowerRoman"/>
      <w:lvlText w:val="(%1)"/>
      <w:lvlJc w:val="left"/>
      <w:pPr>
        <w:ind w:left="1080" w:hanging="720"/>
      </w:pPr>
      <w:rPr>
        <w:rFonts w:hint="default"/>
      </w:rPr>
    </w:lvl>
    <w:lvl w:ilvl="1" w:tplc="03F2CB64" w:tentative="1">
      <w:start w:val="1"/>
      <w:numFmt w:val="lowerLetter"/>
      <w:lvlText w:val="%2."/>
      <w:lvlJc w:val="left"/>
      <w:pPr>
        <w:ind w:left="1440" w:hanging="360"/>
      </w:pPr>
    </w:lvl>
    <w:lvl w:ilvl="2" w:tplc="66042898" w:tentative="1">
      <w:start w:val="1"/>
      <w:numFmt w:val="lowerRoman"/>
      <w:lvlText w:val="%3."/>
      <w:lvlJc w:val="right"/>
      <w:pPr>
        <w:ind w:left="2160" w:hanging="180"/>
      </w:pPr>
    </w:lvl>
    <w:lvl w:ilvl="3" w:tplc="BDD2B022" w:tentative="1">
      <w:start w:val="1"/>
      <w:numFmt w:val="decimal"/>
      <w:lvlText w:val="%4."/>
      <w:lvlJc w:val="left"/>
      <w:pPr>
        <w:ind w:left="2880" w:hanging="360"/>
      </w:pPr>
    </w:lvl>
    <w:lvl w:ilvl="4" w:tplc="7F2670AE" w:tentative="1">
      <w:start w:val="1"/>
      <w:numFmt w:val="lowerLetter"/>
      <w:lvlText w:val="%5."/>
      <w:lvlJc w:val="left"/>
      <w:pPr>
        <w:ind w:left="3600" w:hanging="360"/>
      </w:pPr>
    </w:lvl>
    <w:lvl w:ilvl="5" w:tplc="3168B0A8" w:tentative="1">
      <w:start w:val="1"/>
      <w:numFmt w:val="lowerRoman"/>
      <w:lvlText w:val="%6."/>
      <w:lvlJc w:val="right"/>
      <w:pPr>
        <w:ind w:left="4320" w:hanging="180"/>
      </w:pPr>
    </w:lvl>
    <w:lvl w:ilvl="6" w:tplc="CA8CDD96" w:tentative="1">
      <w:start w:val="1"/>
      <w:numFmt w:val="decimal"/>
      <w:lvlText w:val="%7."/>
      <w:lvlJc w:val="left"/>
      <w:pPr>
        <w:ind w:left="5040" w:hanging="360"/>
      </w:pPr>
    </w:lvl>
    <w:lvl w:ilvl="7" w:tplc="440E6196" w:tentative="1">
      <w:start w:val="1"/>
      <w:numFmt w:val="lowerLetter"/>
      <w:lvlText w:val="%8."/>
      <w:lvlJc w:val="left"/>
      <w:pPr>
        <w:ind w:left="5760" w:hanging="360"/>
      </w:pPr>
    </w:lvl>
    <w:lvl w:ilvl="8" w:tplc="1FBA94CA" w:tentative="1">
      <w:start w:val="1"/>
      <w:numFmt w:val="lowerRoman"/>
      <w:lvlText w:val="%9."/>
      <w:lvlJc w:val="right"/>
      <w:pPr>
        <w:ind w:left="6480" w:hanging="180"/>
      </w:pPr>
    </w:lvl>
  </w:abstractNum>
  <w:abstractNum w:abstractNumId="15" w15:restartNumberingAfterBreak="0">
    <w:nsid w:val="656A4F23"/>
    <w:multiLevelType w:val="hybridMultilevel"/>
    <w:tmpl w:val="826AA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A3A0180"/>
    <w:multiLevelType w:val="hybridMultilevel"/>
    <w:tmpl w:val="95A20E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4C5705"/>
    <w:multiLevelType w:val="hybridMultilevel"/>
    <w:tmpl w:val="C7521458"/>
    <w:lvl w:ilvl="0" w:tplc="2F4E52B8">
      <w:start w:val="1"/>
      <w:numFmt w:val="lowerRoman"/>
      <w:lvlText w:val="(%1)"/>
      <w:lvlJc w:val="left"/>
      <w:pPr>
        <w:ind w:left="1080" w:hanging="720"/>
      </w:pPr>
      <w:rPr>
        <w:rFonts w:hint="default"/>
      </w:rPr>
    </w:lvl>
    <w:lvl w:ilvl="1" w:tplc="BB843226" w:tentative="1">
      <w:start w:val="1"/>
      <w:numFmt w:val="lowerLetter"/>
      <w:lvlText w:val="%2."/>
      <w:lvlJc w:val="left"/>
      <w:pPr>
        <w:ind w:left="1440" w:hanging="360"/>
      </w:pPr>
    </w:lvl>
    <w:lvl w:ilvl="2" w:tplc="5BECE596" w:tentative="1">
      <w:start w:val="1"/>
      <w:numFmt w:val="lowerRoman"/>
      <w:lvlText w:val="%3."/>
      <w:lvlJc w:val="right"/>
      <w:pPr>
        <w:ind w:left="2160" w:hanging="180"/>
      </w:pPr>
    </w:lvl>
    <w:lvl w:ilvl="3" w:tplc="6A44363C" w:tentative="1">
      <w:start w:val="1"/>
      <w:numFmt w:val="decimal"/>
      <w:lvlText w:val="%4."/>
      <w:lvlJc w:val="left"/>
      <w:pPr>
        <w:ind w:left="2880" w:hanging="360"/>
      </w:pPr>
    </w:lvl>
    <w:lvl w:ilvl="4" w:tplc="0FFA632E" w:tentative="1">
      <w:start w:val="1"/>
      <w:numFmt w:val="lowerLetter"/>
      <w:lvlText w:val="%5."/>
      <w:lvlJc w:val="left"/>
      <w:pPr>
        <w:ind w:left="3600" w:hanging="360"/>
      </w:pPr>
    </w:lvl>
    <w:lvl w:ilvl="5" w:tplc="5BECD104" w:tentative="1">
      <w:start w:val="1"/>
      <w:numFmt w:val="lowerRoman"/>
      <w:lvlText w:val="%6."/>
      <w:lvlJc w:val="right"/>
      <w:pPr>
        <w:ind w:left="4320" w:hanging="180"/>
      </w:pPr>
    </w:lvl>
    <w:lvl w:ilvl="6" w:tplc="15584128" w:tentative="1">
      <w:start w:val="1"/>
      <w:numFmt w:val="decimal"/>
      <w:lvlText w:val="%7."/>
      <w:lvlJc w:val="left"/>
      <w:pPr>
        <w:ind w:left="5040" w:hanging="360"/>
      </w:pPr>
    </w:lvl>
    <w:lvl w:ilvl="7" w:tplc="F78E9764" w:tentative="1">
      <w:start w:val="1"/>
      <w:numFmt w:val="lowerLetter"/>
      <w:lvlText w:val="%8."/>
      <w:lvlJc w:val="left"/>
      <w:pPr>
        <w:ind w:left="5760" w:hanging="360"/>
      </w:pPr>
    </w:lvl>
    <w:lvl w:ilvl="8" w:tplc="7700A890" w:tentative="1">
      <w:start w:val="1"/>
      <w:numFmt w:val="lowerRoman"/>
      <w:lvlText w:val="%9."/>
      <w:lvlJc w:val="right"/>
      <w:pPr>
        <w:ind w:left="6480" w:hanging="180"/>
      </w:p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7D173BCF"/>
    <w:multiLevelType w:val="hybridMultilevel"/>
    <w:tmpl w:val="FDA64E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02505696">
    <w:abstractNumId w:val="18"/>
  </w:num>
  <w:num w:numId="2" w16cid:durableId="83454425">
    <w:abstractNumId w:val="5"/>
  </w:num>
  <w:num w:numId="3" w16cid:durableId="30884236">
    <w:abstractNumId w:val="2"/>
  </w:num>
  <w:num w:numId="4" w16cid:durableId="699089033">
    <w:abstractNumId w:val="10"/>
  </w:num>
  <w:num w:numId="5" w16cid:durableId="1469863703">
    <w:abstractNumId w:val="9"/>
  </w:num>
  <w:num w:numId="6" w16cid:durableId="2122994076">
    <w:abstractNumId w:val="1"/>
  </w:num>
  <w:num w:numId="7" w16cid:durableId="573123178">
    <w:abstractNumId w:val="14"/>
  </w:num>
  <w:num w:numId="8" w16cid:durableId="1788231522">
    <w:abstractNumId w:val="6"/>
  </w:num>
  <w:num w:numId="9" w16cid:durableId="1187448105">
    <w:abstractNumId w:val="11"/>
  </w:num>
  <w:num w:numId="10" w16cid:durableId="2006201310">
    <w:abstractNumId w:val="4"/>
  </w:num>
  <w:num w:numId="11" w16cid:durableId="988171233">
    <w:abstractNumId w:val="17"/>
  </w:num>
  <w:num w:numId="12" w16cid:durableId="1215123038">
    <w:abstractNumId w:val="0"/>
  </w:num>
  <w:num w:numId="13" w16cid:durableId="1737433940">
    <w:abstractNumId w:val="18"/>
  </w:num>
  <w:num w:numId="14" w16cid:durableId="1602642814">
    <w:abstractNumId w:val="18"/>
  </w:num>
  <w:num w:numId="15" w16cid:durableId="1162045107">
    <w:abstractNumId w:val="12"/>
  </w:num>
  <w:num w:numId="16" w16cid:durableId="1671711958">
    <w:abstractNumId w:val="8"/>
  </w:num>
  <w:num w:numId="17" w16cid:durableId="722405691">
    <w:abstractNumId w:val="13"/>
  </w:num>
  <w:num w:numId="18" w16cid:durableId="1992900736">
    <w:abstractNumId w:val="7"/>
  </w:num>
  <w:num w:numId="19" w16cid:durableId="1519390326">
    <w:abstractNumId w:val="19"/>
  </w:num>
  <w:num w:numId="20" w16cid:durableId="1697390113">
    <w:abstractNumId w:val="3"/>
  </w:num>
  <w:num w:numId="21" w16cid:durableId="1225799025">
    <w:abstractNumId w:val="16"/>
  </w:num>
  <w:num w:numId="22" w16cid:durableId="813569300">
    <w:abstractNumId w:val="3"/>
  </w:num>
  <w:num w:numId="23" w16cid:durableId="179366811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738"/>
    <w:rsid w:val="000013D7"/>
    <w:rsid w:val="000417DB"/>
    <w:rsid w:val="000675FB"/>
    <w:rsid w:val="00082379"/>
    <w:rsid w:val="000B24E3"/>
    <w:rsid w:val="001307C5"/>
    <w:rsid w:val="00132C1E"/>
    <w:rsid w:val="0015699C"/>
    <w:rsid w:val="00175011"/>
    <w:rsid w:val="001776F9"/>
    <w:rsid w:val="001A79DB"/>
    <w:rsid w:val="001B4405"/>
    <w:rsid w:val="001C0263"/>
    <w:rsid w:val="001C6810"/>
    <w:rsid w:val="001D4A41"/>
    <w:rsid w:val="001E0192"/>
    <w:rsid w:val="001E1D25"/>
    <w:rsid w:val="0020138D"/>
    <w:rsid w:val="00215F34"/>
    <w:rsid w:val="00217AF7"/>
    <w:rsid w:val="002213F2"/>
    <w:rsid w:val="00240085"/>
    <w:rsid w:val="0024492B"/>
    <w:rsid w:val="00256456"/>
    <w:rsid w:val="002724E7"/>
    <w:rsid w:val="002C5E83"/>
    <w:rsid w:val="003131F0"/>
    <w:rsid w:val="003437AB"/>
    <w:rsid w:val="003642B5"/>
    <w:rsid w:val="003815DD"/>
    <w:rsid w:val="00390A22"/>
    <w:rsid w:val="003A415A"/>
    <w:rsid w:val="003B686D"/>
    <w:rsid w:val="003E2E2A"/>
    <w:rsid w:val="00481F32"/>
    <w:rsid w:val="004955D1"/>
    <w:rsid w:val="004A3638"/>
    <w:rsid w:val="004A3B86"/>
    <w:rsid w:val="004F17ED"/>
    <w:rsid w:val="0055585F"/>
    <w:rsid w:val="00557613"/>
    <w:rsid w:val="005632AB"/>
    <w:rsid w:val="00570011"/>
    <w:rsid w:val="005C3759"/>
    <w:rsid w:val="005D2194"/>
    <w:rsid w:val="005E0666"/>
    <w:rsid w:val="00614738"/>
    <w:rsid w:val="00621308"/>
    <w:rsid w:val="00641824"/>
    <w:rsid w:val="00651831"/>
    <w:rsid w:val="00661120"/>
    <w:rsid w:val="006620CD"/>
    <w:rsid w:val="00663944"/>
    <w:rsid w:val="006B110C"/>
    <w:rsid w:val="006C6D64"/>
    <w:rsid w:val="00715058"/>
    <w:rsid w:val="00770498"/>
    <w:rsid w:val="007A5933"/>
    <w:rsid w:val="007D1328"/>
    <w:rsid w:val="007D522F"/>
    <w:rsid w:val="00804730"/>
    <w:rsid w:val="00825FDE"/>
    <w:rsid w:val="0086008D"/>
    <w:rsid w:val="008755F4"/>
    <w:rsid w:val="008C4631"/>
    <w:rsid w:val="008C632F"/>
    <w:rsid w:val="008E680E"/>
    <w:rsid w:val="008F3F96"/>
    <w:rsid w:val="008F5767"/>
    <w:rsid w:val="0092561A"/>
    <w:rsid w:val="00962257"/>
    <w:rsid w:val="0097122A"/>
    <w:rsid w:val="0099096B"/>
    <w:rsid w:val="00992959"/>
    <w:rsid w:val="00A31982"/>
    <w:rsid w:val="00A7307D"/>
    <w:rsid w:val="00A82F03"/>
    <w:rsid w:val="00A94822"/>
    <w:rsid w:val="00AA505D"/>
    <w:rsid w:val="00AB2447"/>
    <w:rsid w:val="00AF1B8B"/>
    <w:rsid w:val="00B42701"/>
    <w:rsid w:val="00B626B9"/>
    <w:rsid w:val="00B8323D"/>
    <w:rsid w:val="00BB2AC7"/>
    <w:rsid w:val="00BB4743"/>
    <w:rsid w:val="00BD2B0D"/>
    <w:rsid w:val="00BE18C4"/>
    <w:rsid w:val="00BE3952"/>
    <w:rsid w:val="00C176DC"/>
    <w:rsid w:val="00C25CD5"/>
    <w:rsid w:val="00C45F07"/>
    <w:rsid w:val="00C8431D"/>
    <w:rsid w:val="00CB3301"/>
    <w:rsid w:val="00CF3DCB"/>
    <w:rsid w:val="00D002F5"/>
    <w:rsid w:val="00D01369"/>
    <w:rsid w:val="00D14341"/>
    <w:rsid w:val="00D172E7"/>
    <w:rsid w:val="00D50B14"/>
    <w:rsid w:val="00D74A46"/>
    <w:rsid w:val="00DC00C8"/>
    <w:rsid w:val="00DC2553"/>
    <w:rsid w:val="00DF220B"/>
    <w:rsid w:val="00E04054"/>
    <w:rsid w:val="00E1788F"/>
    <w:rsid w:val="00E217CB"/>
    <w:rsid w:val="00E525D0"/>
    <w:rsid w:val="00E5264F"/>
    <w:rsid w:val="00E6725A"/>
    <w:rsid w:val="00E93572"/>
    <w:rsid w:val="00EB2173"/>
    <w:rsid w:val="00EB2A8A"/>
    <w:rsid w:val="00EC1A35"/>
    <w:rsid w:val="00ED3BBF"/>
    <w:rsid w:val="00EE7F3E"/>
    <w:rsid w:val="00EF7D5A"/>
    <w:rsid w:val="00F120A1"/>
    <w:rsid w:val="00F34E1E"/>
    <w:rsid w:val="00F420AB"/>
    <w:rsid w:val="00F563C2"/>
    <w:rsid w:val="00F67180"/>
    <w:rsid w:val="00F823F0"/>
    <w:rsid w:val="00FA64EF"/>
    <w:rsid w:val="00FD7B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AA82F"/>
  <w15:docId w15:val="{E321E926-7D1B-40F2-A1AB-C8DB6B179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632A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31EE3" w:rsidRDefault="00631EE3">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31EE3" w:rsidRDefault="00631EE3"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31EE3"/>
    <w:rsid w:val="00631E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1122</Words>
  <Characters>6399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2024-06-07T02:29:00Z</dcterms:created>
  <dcterms:modified xsi:type="dcterms:W3CDTF">2024-06-07T02:30:00Z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