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BE2B2" w14:textId="77777777" w:rsidR="00D2559D" w:rsidRPr="002C3EBF" w:rsidRDefault="00092DF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3632A7" wp14:editId="3A41E6E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3D49D22" w14:textId="77777777" w:rsidR="00D2559D" w:rsidRDefault="00092DF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9CEC5B" w14:textId="77777777" w:rsidR="00D2559D" w:rsidRDefault="00092DF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243214" w14:textId="77777777" w:rsidR="00D2559D" w:rsidRPr="002C3EBF" w:rsidRDefault="00092DF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A19A1" w14:paraId="6DCA6582" w14:textId="77777777" w:rsidTr="007A19A1">
        <w:tc>
          <w:tcPr>
            <w:cnfStyle w:val="001000000000" w:firstRow="0" w:lastRow="0" w:firstColumn="1" w:lastColumn="0" w:oddVBand="0" w:evenVBand="0" w:oddHBand="0" w:evenHBand="0" w:firstRowFirstColumn="0" w:firstRowLastColumn="0" w:lastRowFirstColumn="0" w:lastRowLastColumn="0"/>
            <w:tcW w:w="3227" w:type="dxa"/>
          </w:tcPr>
          <w:p w14:paraId="08A20D00" w14:textId="77777777" w:rsidR="00D2559D" w:rsidRPr="00996FAF" w:rsidRDefault="00092DF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BD9637C" w14:textId="77777777" w:rsidR="00D2559D" w:rsidRPr="00996FAF" w:rsidRDefault="00092D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Kirra Aged Care Facility</w:t>
            </w:r>
          </w:p>
        </w:tc>
      </w:tr>
      <w:tr w:rsidR="007A19A1" w14:paraId="2858DFE4" w14:textId="77777777" w:rsidTr="007A1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A527C9" w14:textId="77777777" w:rsidR="009B6303" w:rsidRPr="00996FAF" w:rsidRDefault="00092DF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F411BA" w14:textId="77777777" w:rsidR="009B6303" w:rsidRPr="00C27BE3" w:rsidRDefault="00092D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5151</w:t>
            </w:r>
          </w:p>
        </w:tc>
      </w:tr>
      <w:tr w:rsidR="007A19A1" w14:paraId="49878229" w14:textId="77777777" w:rsidTr="007A19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20711" w14:textId="77777777" w:rsidR="009B6303" w:rsidRPr="00996FAF" w:rsidRDefault="00092DF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125FDD4" w14:textId="77777777" w:rsidR="009B6303" w:rsidRPr="00996FAF" w:rsidRDefault="00092D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Appel</w:t>
            </w:r>
            <w:r>
              <w:rPr>
                <w:rFonts w:ascii="Arial" w:eastAsia="Times New Roman" w:hAnsi="Arial" w:cs="Arial"/>
                <w:lang w:eastAsia="en-AU"/>
              </w:rPr>
              <w:t xml:space="preserve"> St, COOLANGATTA, Queensland, 4225</w:t>
            </w:r>
          </w:p>
        </w:tc>
      </w:tr>
      <w:tr w:rsidR="007A19A1" w14:paraId="6ACF2B8A" w14:textId="77777777" w:rsidTr="007A1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99380F" w14:textId="77777777" w:rsidR="009B6303" w:rsidRPr="00996FAF" w:rsidRDefault="00092DF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087723" w14:textId="77777777" w:rsidR="009B6303" w:rsidRPr="00996FAF" w:rsidRDefault="00092D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A19A1" w14:paraId="0A5B811A" w14:textId="77777777" w:rsidTr="007A19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C64552" w14:textId="77777777" w:rsidR="009B6303" w:rsidRPr="00996FAF" w:rsidRDefault="00092DF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5E1BC0" w14:textId="77777777" w:rsidR="009B6303" w:rsidRPr="00996FAF" w:rsidRDefault="00092D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September 2023 to 6 September 2023</w:t>
            </w:r>
          </w:p>
        </w:tc>
      </w:tr>
      <w:tr w:rsidR="007A19A1" w14:paraId="6172BEA2" w14:textId="77777777" w:rsidTr="007A1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746895" w14:textId="77777777" w:rsidR="009B6303" w:rsidRPr="00996FAF" w:rsidRDefault="00092DF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05095697"/>
            <w:placeholder>
              <w:docPart w:val="DefaultPlaceholder_-1854013437"/>
            </w:placeholder>
            <w:date w:fullDate="2023-10-11T00:00:00Z">
              <w:dateFormat w:val="d MMMM yyyy"/>
              <w:lid w:val="en-AU"/>
              <w:storeMappedDataAs w:val="dateTime"/>
              <w:calendar w:val="gregorian"/>
            </w:date>
          </w:sdtPr>
          <w:sdtEndPr/>
          <w:sdtContent>
            <w:tc>
              <w:tcPr>
                <w:tcW w:w="7114" w:type="dxa"/>
                <w:shd w:val="clear" w:color="auto" w:fill="FFFFFF" w:themeFill="background1"/>
              </w:tcPr>
              <w:p w14:paraId="53DD076D" w14:textId="2824B001" w:rsidR="009B6303" w:rsidRPr="00996FAF" w:rsidRDefault="00EF68F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October 2023</w:t>
                </w:r>
              </w:p>
            </w:tc>
          </w:sdtContent>
        </w:sdt>
      </w:tr>
      <w:tr w:rsidR="007A19A1" w14:paraId="5130B0CC" w14:textId="77777777" w:rsidTr="007A19A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08251F" w14:textId="77777777" w:rsidR="009B6303" w:rsidRPr="00996FAF" w:rsidRDefault="00092DF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584C8AF" w14:textId="77777777" w:rsidR="009B6303" w:rsidRPr="009B6303" w:rsidRDefault="00092D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0213EB26" w14:textId="77777777" w:rsidR="009B6303" w:rsidRPr="009B6303" w:rsidRDefault="00092D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3508 Blue Care Kirra Aged Care Facility</w:t>
            </w:r>
          </w:p>
        </w:tc>
      </w:tr>
    </w:tbl>
    <w:bookmarkEnd w:id="0"/>
    <w:p w14:paraId="53FB7174" w14:textId="77777777" w:rsidR="00FA0A5B" w:rsidRPr="00996FAF" w:rsidRDefault="00092DF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03C5CD5" w14:textId="77777777" w:rsidR="000078F8" w:rsidRPr="00996FAF" w:rsidRDefault="00092DF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6C25495" w14:textId="1DE9C44C" w:rsidR="000078F8" w:rsidRPr="00996FAF" w:rsidRDefault="00092DF4" w:rsidP="0036130C">
      <w:pPr>
        <w:pStyle w:val="NormalArial"/>
      </w:pPr>
      <w:r w:rsidRPr="00996FAF">
        <w:t xml:space="preserve">This performance report for </w:t>
      </w:r>
      <w:r w:rsidRPr="00C27BE3">
        <w:rPr>
          <w:color w:val="auto"/>
        </w:rPr>
        <w:t>Blue Care Kirra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F68FE">
        <w:rPr>
          <w:color w:val="auto"/>
        </w:rPr>
        <w:t xml:space="preserve">T Wurf, </w:t>
      </w:r>
      <w:r w:rsidRPr="00996FAF">
        <w:t>delegate of the Aged Care Quality and Safety Commissioner (Commissioner)</w:t>
      </w:r>
      <w:r>
        <w:rPr>
          <w:rStyle w:val="FootnoteReference"/>
        </w:rPr>
        <w:footnoteReference w:id="1"/>
      </w:r>
      <w:r w:rsidRPr="00996FAF">
        <w:t xml:space="preserve">. </w:t>
      </w:r>
    </w:p>
    <w:p w14:paraId="7833C60C" w14:textId="77777777" w:rsidR="000078F8" w:rsidRPr="00996FAF" w:rsidRDefault="00092DF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41A61A" w14:textId="77777777" w:rsidR="000078F8" w:rsidRPr="00996FAF" w:rsidRDefault="00092DF4" w:rsidP="0036130C">
      <w:pPr>
        <w:pStyle w:val="NormalArial"/>
      </w:pPr>
      <w:r w:rsidRPr="00996FAF">
        <w:t>The report also specifies any areas in which improvements must be made to ensure the Quality Standards are complied with.</w:t>
      </w:r>
    </w:p>
    <w:p w14:paraId="728E3B70" w14:textId="77777777" w:rsidR="00DF37F2" w:rsidRPr="00996FAF" w:rsidRDefault="00092DF4" w:rsidP="00712752">
      <w:pPr>
        <w:pStyle w:val="Heading1"/>
        <w:spacing w:before="240" w:after="240" w:line="22" w:lineRule="atLeast"/>
        <w:rPr>
          <w:rFonts w:ascii="Arial" w:hAnsi="Arial" w:cs="Arial"/>
        </w:rPr>
      </w:pPr>
      <w:r w:rsidRPr="00996FAF">
        <w:rPr>
          <w:rFonts w:ascii="Arial" w:hAnsi="Arial" w:cs="Arial"/>
        </w:rPr>
        <w:t>Material relied on</w:t>
      </w:r>
    </w:p>
    <w:p w14:paraId="558B2B9A" w14:textId="77777777" w:rsidR="00DF37F2" w:rsidRPr="00996FAF" w:rsidRDefault="00092DF4" w:rsidP="0036130C">
      <w:pPr>
        <w:pStyle w:val="NormalArial"/>
      </w:pPr>
      <w:r w:rsidRPr="00996FAF">
        <w:t>The following information has been considered in preparing the performance report:</w:t>
      </w:r>
    </w:p>
    <w:p w14:paraId="57148CC9" w14:textId="016B7138" w:rsidR="00DF37F2" w:rsidRPr="00EF68FE" w:rsidRDefault="00092DF4" w:rsidP="00712752">
      <w:pPr>
        <w:pStyle w:val="ListParagraph"/>
        <w:numPr>
          <w:ilvl w:val="0"/>
          <w:numId w:val="2"/>
        </w:numPr>
        <w:spacing w:line="240" w:lineRule="atLeast"/>
        <w:ind w:left="714" w:hanging="357"/>
        <w:contextualSpacing w:val="0"/>
        <w:rPr>
          <w:rFonts w:ascii="Arial" w:hAnsi="Arial" w:cs="Arial"/>
          <w:color w:val="auto"/>
        </w:rPr>
      </w:pPr>
      <w:r w:rsidRPr="00EF68FE">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EF68FE">
        <w:rPr>
          <w:rFonts w:ascii="Arial" w:hAnsi="Arial" w:cs="Arial"/>
          <w:color w:val="auto"/>
        </w:rPr>
        <w:t>, and</w:t>
      </w:r>
    </w:p>
    <w:p w14:paraId="4A69CCB1" w14:textId="11E32007" w:rsidR="00DF37F2" w:rsidRPr="00996FAF" w:rsidRDefault="00092DF4"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EF68FE">
        <w:rPr>
          <w:rFonts w:ascii="Arial" w:hAnsi="Arial" w:cs="Arial"/>
        </w:rPr>
        <w:t>29 September 2023.</w:t>
      </w:r>
      <w:r w:rsidR="00EF68FE">
        <w:rPr>
          <w:rFonts w:ascii="Arial" w:hAnsi="Arial" w:cs="Arial"/>
          <w:color w:val="0000FF"/>
        </w:rPr>
        <w:t xml:space="preserve"> </w:t>
      </w:r>
    </w:p>
    <w:p w14:paraId="52601DCB" w14:textId="1281E108" w:rsidR="003B1763" w:rsidRPr="00712752" w:rsidRDefault="00092DF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C63E716" w14:textId="77777777" w:rsidR="00FC045E" w:rsidRPr="00996FAF" w:rsidRDefault="00092DF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7A19A1" w14:paraId="0A9DB64A" w14:textId="77777777" w:rsidTr="00396A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20329BC5" w14:textId="77777777" w:rsidR="002C5FA9" w:rsidRPr="00996FAF" w:rsidRDefault="00092DF4"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604" w:type="pct"/>
            <w:shd w:val="clear" w:color="auto" w:fill="auto"/>
          </w:tcPr>
          <w:p w14:paraId="508EA005" w14:textId="332DDA74" w:rsidR="002C5FA9" w:rsidRPr="00EF68FE" w:rsidRDefault="0007320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4879768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F68FE" w:rsidRPr="00EF68FE">
                  <w:rPr>
                    <w:rFonts w:ascii="Arial" w:hAnsi="Arial" w:cs="Arial"/>
                  </w:rPr>
                  <w:t>Not Compliant</w:t>
                </w:r>
              </w:sdtContent>
            </w:sdt>
          </w:p>
        </w:tc>
      </w:tr>
      <w:tr w:rsidR="007A19A1" w14:paraId="0DB4E2B4" w14:textId="77777777" w:rsidTr="00396A4E">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5F859D3F" w14:textId="77777777" w:rsidR="002C5FA9" w:rsidRPr="00996FAF" w:rsidRDefault="00092DF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604" w:type="pct"/>
            <w:shd w:val="clear" w:color="auto" w:fill="auto"/>
          </w:tcPr>
          <w:p w14:paraId="23EE72C0" w14:textId="64D2C3AE" w:rsidR="002C5FA9" w:rsidRPr="00EF68FE" w:rsidRDefault="00EF68F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F68FE">
              <w:rPr>
                <w:rFonts w:ascii="Arial" w:hAnsi="Arial" w:cs="Arial"/>
                <w:b/>
              </w:rPr>
              <w:t xml:space="preserve">Not applicable as not all requirements </w:t>
            </w:r>
            <w:r w:rsidR="00396A4E">
              <w:rPr>
                <w:rFonts w:ascii="Arial" w:hAnsi="Arial" w:cs="Arial"/>
                <w:b/>
              </w:rPr>
              <w:t xml:space="preserve">have been </w:t>
            </w:r>
            <w:r w:rsidRPr="00EF68FE">
              <w:rPr>
                <w:rFonts w:ascii="Arial" w:hAnsi="Arial" w:cs="Arial"/>
                <w:b/>
              </w:rPr>
              <w:t>assessed</w:t>
            </w:r>
          </w:p>
        </w:tc>
      </w:tr>
      <w:tr w:rsidR="007A19A1" w14:paraId="55F2CA76" w14:textId="77777777" w:rsidTr="00396A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6F69DAA5" w14:textId="77777777" w:rsidR="002C5FA9" w:rsidRPr="00996FAF" w:rsidRDefault="00092DF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604" w:type="pct"/>
            <w:shd w:val="clear" w:color="auto" w:fill="auto"/>
          </w:tcPr>
          <w:p w14:paraId="4AF5E22E" w14:textId="22C12F44" w:rsidR="002C5FA9" w:rsidRPr="00EF68FE" w:rsidRDefault="0007320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7058681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F68FE" w:rsidRPr="00EF68FE">
                  <w:rPr>
                    <w:rFonts w:ascii="Arial" w:hAnsi="Arial" w:cs="Arial"/>
                    <w:b/>
                  </w:rPr>
                  <w:t>Not Compliant</w:t>
                </w:r>
              </w:sdtContent>
            </w:sdt>
          </w:p>
        </w:tc>
      </w:tr>
      <w:tr w:rsidR="007A19A1" w14:paraId="6945B83B" w14:textId="77777777" w:rsidTr="00396A4E">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5E4E0335" w14:textId="77777777" w:rsidR="002C5FA9" w:rsidRPr="00996FAF" w:rsidRDefault="00092DF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04" w:type="pct"/>
            <w:shd w:val="clear" w:color="auto" w:fill="auto"/>
          </w:tcPr>
          <w:p w14:paraId="71DDE922" w14:textId="569423BB" w:rsidR="002C5FA9" w:rsidRPr="00EF68FE" w:rsidRDefault="0007320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242889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F68FE" w:rsidRPr="00EF68FE">
                  <w:rPr>
                    <w:rFonts w:ascii="Arial" w:hAnsi="Arial" w:cs="Arial"/>
                    <w:b/>
                  </w:rPr>
                  <w:t>Not Compliant</w:t>
                </w:r>
              </w:sdtContent>
            </w:sdt>
          </w:p>
        </w:tc>
      </w:tr>
    </w:tbl>
    <w:p w14:paraId="13AC766F" w14:textId="77777777" w:rsidR="00FC045E" w:rsidRPr="00996FAF" w:rsidRDefault="00092DF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482B1B" w14:textId="77777777" w:rsidR="00FC045E" w:rsidRPr="00996FAF" w:rsidRDefault="00092DF4" w:rsidP="00712752">
      <w:pPr>
        <w:pStyle w:val="Heading1"/>
        <w:spacing w:before="0" w:after="240" w:line="22" w:lineRule="atLeast"/>
        <w:rPr>
          <w:rFonts w:ascii="Arial" w:hAnsi="Arial" w:cs="Arial"/>
        </w:rPr>
      </w:pPr>
      <w:r w:rsidRPr="00996FAF">
        <w:rPr>
          <w:rFonts w:ascii="Arial" w:hAnsi="Arial" w:cs="Arial"/>
        </w:rPr>
        <w:t>Areas for improvement</w:t>
      </w:r>
    </w:p>
    <w:p w14:paraId="795C7D41" w14:textId="77777777" w:rsidR="00FC045E" w:rsidRPr="00996FAF" w:rsidRDefault="00092DF4"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C3E24A4" w14:textId="20F211FA" w:rsidR="00FC045E" w:rsidRDefault="00C10978" w:rsidP="004F731A">
      <w:pPr>
        <w:pStyle w:val="ListBullet"/>
        <w:spacing w:before="0" w:after="120" w:line="22" w:lineRule="atLeast"/>
        <w:ind w:left="425" w:hanging="425"/>
        <w:rPr>
          <w:rFonts w:ascii="Arial" w:hAnsi="Arial" w:cs="Arial"/>
        </w:rPr>
      </w:pPr>
      <w:r>
        <w:rPr>
          <w:rFonts w:ascii="Arial" w:hAnsi="Arial" w:cs="Arial"/>
        </w:rPr>
        <w:t>Requirement 3(3)(a)</w:t>
      </w:r>
      <w:r w:rsidR="002A7F35">
        <w:rPr>
          <w:rFonts w:ascii="Arial" w:hAnsi="Arial" w:cs="Arial"/>
        </w:rPr>
        <w:t>:</w:t>
      </w:r>
    </w:p>
    <w:p w14:paraId="32D92865" w14:textId="655260F7" w:rsidR="004F731A" w:rsidRPr="004F731A" w:rsidRDefault="004F731A" w:rsidP="008E6CF8">
      <w:pPr>
        <w:pStyle w:val="NormalArial"/>
        <w:numPr>
          <w:ilvl w:val="0"/>
          <w:numId w:val="19"/>
        </w:numPr>
        <w:rPr>
          <w:color w:val="auto"/>
        </w:rPr>
      </w:pPr>
      <w:r w:rsidRPr="004C2198">
        <w:rPr>
          <w:color w:val="auto"/>
        </w:rPr>
        <w:t>Ensure personal and clinical care is safe and effective</w:t>
      </w:r>
      <w:r>
        <w:rPr>
          <w:color w:val="auto"/>
        </w:rPr>
        <w:t xml:space="preserve">, including in relation to </w:t>
      </w:r>
      <w:r w:rsidRPr="006334B3">
        <w:rPr>
          <w:color w:val="auto"/>
        </w:rPr>
        <w:t>catheter care, wound and pressure injury care, falls management, restrictive practices and behaviour management.</w:t>
      </w:r>
      <w:r w:rsidRPr="00385ADB">
        <w:rPr>
          <w:color w:val="auto"/>
        </w:rPr>
        <w:t xml:space="preserve"> </w:t>
      </w:r>
    </w:p>
    <w:p w14:paraId="01A85BDF" w14:textId="3DD7C9A2" w:rsidR="004F731A" w:rsidRPr="004F731A" w:rsidRDefault="004F731A" w:rsidP="008E6CF8">
      <w:pPr>
        <w:pStyle w:val="ListBullet2"/>
        <w:numPr>
          <w:ilvl w:val="0"/>
          <w:numId w:val="19"/>
        </w:numPr>
        <w:rPr>
          <w:rFonts w:ascii="Arial" w:hAnsi="Arial" w:cs="Arial"/>
          <w:color w:val="auto"/>
          <w:szCs w:val="22"/>
        </w:rPr>
      </w:pPr>
      <w:r>
        <w:rPr>
          <w:rFonts w:ascii="Arial" w:hAnsi="Arial" w:cs="Arial"/>
          <w:color w:val="auto"/>
        </w:rPr>
        <w:t xml:space="preserve">Ensure </w:t>
      </w:r>
      <w:r w:rsidR="00396A4E">
        <w:rPr>
          <w:rFonts w:ascii="Arial" w:hAnsi="Arial" w:cs="Arial"/>
          <w:color w:val="auto"/>
        </w:rPr>
        <w:t xml:space="preserve">each </w:t>
      </w:r>
      <w:r>
        <w:rPr>
          <w:rFonts w:ascii="Arial" w:hAnsi="Arial" w:cs="Arial"/>
          <w:color w:val="auto"/>
        </w:rPr>
        <w:t>consumer</w:t>
      </w:r>
      <w:r w:rsidR="00396A4E">
        <w:rPr>
          <w:rFonts w:ascii="Arial" w:hAnsi="Arial" w:cs="Arial"/>
          <w:color w:val="auto"/>
        </w:rPr>
        <w:t>’s</w:t>
      </w:r>
      <w:r>
        <w:rPr>
          <w:rFonts w:ascii="Arial" w:hAnsi="Arial" w:cs="Arial"/>
          <w:color w:val="auto"/>
        </w:rPr>
        <w:t xml:space="preserve"> care plan include</w:t>
      </w:r>
      <w:r w:rsidR="00396A4E">
        <w:rPr>
          <w:rFonts w:ascii="Arial" w:hAnsi="Arial" w:cs="Arial"/>
          <w:color w:val="auto"/>
        </w:rPr>
        <w:t>s</w:t>
      </w:r>
      <w:r>
        <w:rPr>
          <w:rFonts w:ascii="Arial" w:hAnsi="Arial" w:cs="Arial"/>
          <w:color w:val="auto"/>
        </w:rPr>
        <w:t xml:space="preserve"> information that is current, complete and accurate to guide staff in the delivery of care and services. </w:t>
      </w:r>
    </w:p>
    <w:p w14:paraId="7BB76DD4" w14:textId="5E309F2B" w:rsidR="00C10978" w:rsidRDefault="00C10978" w:rsidP="00712752">
      <w:pPr>
        <w:pStyle w:val="ListBullet"/>
        <w:spacing w:before="0" w:after="120" w:line="22" w:lineRule="atLeast"/>
        <w:ind w:left="425" w:hanging="425"/>
        <w:rPr>
          <w:rFonts w:ascii="Arial" w:hAnsi="Arial" w:cs="Arial"/>
        </w:rPr>
      </w:pPr>
      <w:r>
        <w:rPr>
          <w:rFonts w:ascii="Arial" w:hAnsi="Arial" w:cs="Arial"/>
        </w:rPr>
        <w:t xml:space="preserve">Requirement 6(3)(c) – </w:t>
      </w:r>
      <w:r w:rsidR="004F731A">
        <w:rPr>
          <w:rFonts w:ascii="Arial" w:hAnsi="Arial" w:cs="Arial"/>
        </w:rPr>
        <w:t xml:space="preserve">Implement an effective complaints management process to ensure appropriate and timely action is taken in response to complaints, and open disclosure is used when things go wrong. </w:t>
      </w:r>
    </w:p>
    <w:p w14:paraId="2D5092B3" w14:textId="4B61F90D" w:rsidR="00C10978" w:rsidRPr="00996FAF" w:rsidRDefault="00C10978" w:rsidP="00712752">
      <w:pPr>
        <w:pStyle w:val="ListBullet"/>
        <w:spacing w:before="0" w:after="120" w:line="22" w:lineRule="atLeast"/>
        <w:ind w:left="425" w:hanging="425"/>
        <w:rPr>
          <w:rFonts w:ascii="Arial" w:hAnsi="Arial" w:cs="Arial"/>
        </w:rPr>
      </w:pPr>
      <w:r>
        <w:rPr>
          <w:rFonts w:ascii="Arial" w:hAnsi="Arial" w:cs="Arial"/>
        </w:rPr>
        <w:t>Requirement 7(3)(a)</w:t>
      </w:r>
      <w:r w:rsidR="002A7F35">
        <w:rPr>
          <w:rFonts w:ascii="Arial" w:hAnsi="Arial" w:cs="Arial"/>
        </w:rPr>
        <w:t xml:space="preserve"> – </w:t>
      </w:r>
      <w:r w:rsidR="004F731A">
        <w:rPr>
          <w:rFonts w:ascii="Arial" w:hAnsi="Arial" w:cs="Arial"/>
          <w:color w:val="auto"/>
        </w:rPr>
        <w:t>E</w:t>
      </w:r>
      <w:r w:rsidR="002A7F35" w:rsidRPr="0010568E">
        <w:rPr>
          <w:rFonts w:ascii="Arial" w:hAnsi="Arial" w:cs="Arial"/>
          <w:color w:val="auto"/>
        </w:rPr>
        <w:t>nsure there are sufficient numbers of staff to deliver safe and quality care and services.</w:t>
      </w:r>
    </w:p>
    <w:p w14:paraId="424414F5" w14:textId="68D6D232" w:rsidR="00FC045E" w:rsidRPr="00996FAF" w:rsidRDefault="00092DF4" w:rsidP="0036130C">
      <w:pPr>
        <w:pStyle w:val="NormalArial"/>
      </w:pPr>
      <w:r w:rsidRPr="00996FAF">
        <w:br w:type="page"/>
      </w:r>
    </w:p>
    <w:p w14:paraId="6E8E71D8" w14:textId="77777777" w:rsidR="00FC045E" w:rsidRPr="00996FAF" w:rsidRDefault="00092DF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A19A1" w14:paraId="02BF672B" w14:textId="77777777" w:rsidTr="00EF6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9B268AC" w14:textId="77777777" w:rsidR="00FC045E" w:rsidRPr="00996FAF" w:rsidRDefault="00092DF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C667C67" w14:textId="77777777" w:rsidR="00FC045E" w:rsidRPr="00996FAF" w:rsidRDefault="000732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19A1" w14:paraId="3E35302D" w14:textId="77777777" w:rsidTr="007A19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597E5" w14:textId="77777777" w:rsidR="002C5FA9" w:rsidRPr="00996FAF" w:rsidRDefault="00092DF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A00D34F" w14:textId="77777777" w:rsidR="002C5FA9" w:rsidRPr="00996FAF" w:rsidRDefault="00092D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B74120" w14:textId="77777777" w:rsidR="002C5FA9" w:rsidRPr="00996FAF" w:rsidRDefault="00092DF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4A4581" w14:textId="77777777" w:rsidR="002C5FA9" w:rsidRPr="00996FAF" w:rsidRDefault="00092DF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590BA9" w14:textId="77777777" w:rsidR="002C5FA9" w:rsidRPr="00996FAF" w:rsidRDefault="00092DF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42157E0" w14:textId="6E5C74B2" w:rsidR="002C5FA9" w:rsidRPr="00996FAF" w:rsidRDefault="000732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03111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F68FE">
                  <w:rPr>
                    <w:rFonts w:ascii="Arial" w:hAnsi="Arial" w:cs="Arial"/>
                    <w:color w:val="auto"/>
                  </w:rPr>
                  <w:t>Not Compliant</w:t>
                </w:r>
              </w:sdtContent>
            </w:sdt>
          </w:p>
        </w:tc>
      </w:tr>
    </w:tbl>
    <w:p w14:paraId="169AB62E" w14:textId="77777777" w:rsidR="00D87E7C" w:rsidRDefault="00092DF4" w:rsidP="00D87E7C">
      <w:pPr>
        <w:pStyle w:val="Heading20"/>
      </w:pPr>
      <w:r w:rsidRPr="00996FAF">
        <w:t>Findings</w:t>
      </w:r>
    </w:p>
    <w:p w14:paraId="147E62F8" w14:textId="77777777" w:rsidR="00A44F57" w:rsidRDefault="00A44F57" w:rsidP="00A44F57">
      <w:pPr>
        <w:pStyle w:val="NormalArial"/>
        <w:rPr>
          <w:color w:val="auto"/>
        </w:rPr>
      </w:pPr>
      <w:r>
        <w:rPr>
          <w:color w:val="auto"/>
        </w:rPr>
        <w:t>Having considered the Assessment Contact Report and approved provider’s response, I have assessed this Quality Standard as non-compliant as I am satisfied requirement 3(3)(a) is non-compliant. The non-compliance is based on:</w:t>
      </w:r>
    </w:p>
    <w:p w14:paraId="4FA78D39" w14:textId="17EFEC51" w:rsidR="00A44F57" w:rsidRDefault="00A44F57" w:rsidP="00A44F57">
      <w:pPr>
        <w:pStyle w:val="NormalArial"/>
        <w:numPr>
          <w:ilvl w:val="0"/>
          <w:numId w:val="15"/>
        </w:numPr>
        <w:rPr>
          <w:color w:val="auto"/>
        </w:rPr>
      </w:pPr>
      <w:r w:rsidRPr="009A7D38">
        <w:t xml:space="preserve">The service </w:t>
      </w:r>
      <w:r>
        <w:t>was</w:t>
      </w:r>
      <w:r w:rsidRPr="009A7D38">
        <w:t xml:space="preserve"> not ensuring safe </w:t>
      </w:r>
      <w:r w:rsidRPr="006334B3">
        <w:rPr>
          <w:color w:val="auto"/>
        </w:rPr>
        <w:t xml:space="preserve">and effective </w:t>
      </w:r>
      <w:r w:rsidR="00396A4E">
        <w:rPr>
          <w:color w:val="auto"/>
        </w:rPr>
        <w:t xml:space="preserve">care in relation to the management of </w:t>
      </w:r>
      <w:r w:rsidRPr="006334B3">
        <w:rPr>
          <w:color w:val="auto"/>
        </w:rPr>
        <w:t>cathete</w:t>
      </w:r>
      <w:r w:rsidR="00396A4E">
        <w:rPr>
          <w:color w:val="auto"/>
        </w:rPr>
        <w:t>rs</w:t>
      </w:r>
      <w:r w:rsidRPr="006334B3">
        <w:rPr>
          <w:color w:val="auto"/>
        </w:rPr>
        <w:t xml:space="preserve">, </w:t>
      </w:r>
      <w:r w:rsidR="00CF6312" w:rsidRPr="006334B3">
        <w:rPr>
          <w:color w:val="auto"/>
        </w:rPr>
        <w:t>wound and pressure injury care</w:t>
      </w:r>
      <w:r w:rsidRPr="006334B3">
        <w:rPr>
          <w:color w:val="auto"/>
        </w:rPr>
        <w:t>, falls, restrictive practices and behaviour management.</w:t>
      </w:r>
      <w:r w:rsidRPr="00385ADB">
        <w:rPr>
          <w:color w:val="auto"/>
        </w:rPr>
        <w:t xml:space="preserve"> </w:t>
      </w:r>
    </w:p>
    <w:p w14:paraId="69E1A855" w14:textId="1C4EA09E" w:rsidR="00A44F57" w:rsidRPr="00FA25D0" w:rsidRDefault="00396A4E" w:rsidP="00A44F57">
      <w:pPr>
        <w:pStyle w:val="NormalArial"/>
        <w:numPr>
          <w:ilvl w:val="0"/>
          <w:numId w:val="15"/>
        </w:numPr>
        <w:rPr>
          <w:color w:val="auto"/>
        </w:rPr>
      </w:pPr>
      <w:r>
        <w:rPr>
          <w:color w:val="auto"/>
        </w:rPr>
        <w:t>Consumers’ c</w:t>
      </w:r>
      <w:r w:rsidR="00A44F57">
        <w:rPr>
          <w:color w:val="auto"/>
        </w:rPr>
        <w:t>are plans did not include complete and/or accurate information to guide staff practice.</w:t>
      </w:r>
    </w:p>
    <w:p w14:paraId="1103C2E9" w14:textId="77777777" w:rsidR="00A44F57" w:rsidRPr="009A7D38" w:rsidRDefault="00A44F57" w:rsidP="00A44F57">
      <w:pPr>
        <w:pStyle w:val="NormalArial"/>
      </w:pPr>
      <w:r w:rsidRPr="009A7D38">
        <w:t>I have made this decision based on the following analysis.</w:t>
      </w:r>
    </w:p>
    <w:p w14:paraId="433F8CEC" w14:textId="59E209D1" w:rsidR="009378BF" w:rsidRPr="009378BF" w:rsidRDefault="00A44F57" w:rsidP="009378BF">
      <w:pPr>
        <w:rPr>
          <w:rFonts w:ascii="Arial" w:hAnsi="Arial" w:cs="Arial"/>
          <w:color w:val="auto"/>
        </w:rPr>
      </w:pPr>
      <w:r w:rsidRPr="009378BF">
        <w:rPr>
          <w:rFonts w:ascii="Arial" w:eastAsia="Arial" w:hAnsi="Arial" w:cs="Arial"/>
        </w:rPr>
        <w:t xml:space="preserve">The Assessment Contact Report included evidence that </w:t>
      </w:r>
      <w:r w:rsidR="009378BF" w:rsidRPr="009378BF">
        <w:rPr>
          <w:rFonts w:ascii="Arial" w:eastAsia="Arial" w:hAnsi="Arial" w:cs="Arial"/>
        </w:rPr>
        <w:t>c</w:t>
      </w:r>
      <w:r w:rsidR="009378BF" w:rsidRPr="009378BF">
        <w:rPr>
          <w:rFonts w:ascii="Arial" w:hAnsi="Arial" w:cs="Arial"/>
          <w:color w:val="auto"/>
        </w:rPr>
        <w:t xml:space="preserve">onsumers’ care plans did not contain complete or </w:t>
      </w:r>
      <w:r w:rsidR="003D7315">
        <w:rPr>
          <w:rFonts w:ascii="Arial" w:hAnsi="Arial" w:cs="Arial"/>
          <w:color w:val="auto"/>
        </w:rPr>
        <w:t>accurate</w:t>
      </w:r>
      <w:r w:rsidR="009378BF" w:rsidRPr="009378BF">
        <w:rPr>
          <w:rFonts w:ascii="Arial" w:hAnsi="Arial" w:cs="Arial"/>
          <w:color w:val="auto"/>
        </w:rPr>
        <w:t xml:space="preserve"> information to guide staff practice. Consumers were not consistently receiving safe and effective care that met their needs, including in relation to </w:t>
      </w:r>
      <w:r w:rsidR="009378BF" w:rsidRPr="009378BF">
        <w:rPr>
          <w:rFonts w:ascii="Arial" w:eastAsia="Arial" w:hAnsi="Arial" w:cs="Arial"/>
        </w:rPr>
        <w:t>catheter care, wound and pressure injury care, falls management, restrictive practices, and behaviour management.</w:t>
      </w:r>
    </w:p>
    <w:p w14:paraId="58592C0D" w14:textId="368F1CF7" w:rsidR="00A44F57" w:rsidRDefault="00A44F57" w:rsidP="00A44F57">
      <w:pPr>
        <w:rPr>
          <w:rFonts w:ascii="Arial" w:eastAsia="Arial" w:hAnsi="Arial" w:cs="Arial"/>
        </w:rPr>
      </w:pPr>
      <w:r w:rsidRPr="00CC4364">
        <w:rPr>
          <w:rFonts w:ascii="Arial" w:eastAsia="Arial" w:hAnsi="Arial" w:cs="Arial"/>
        </w:rPr>
        <w:t>For example:</w:t>
      </w:r>
    </w:p>
    <w:p w14:paraId="6FFBCC88" w14:textId="77777777" w:rsidR="00A44F57" w:rsidRPr="006334B3" w:rsidRDefault="00A44F57" w:rsidP="00A44F57">
      <w:pPr>
        <w:pStyle w:val="NormalArial"/>
        <w:numPr>
          <w:ilvl w:val="0"/>
          <w:numId w:val="15"/>
        </w:numPr>
        <w:rPr>
          <w:rFonts w:eastAsiaTheme="minorHAnsi"/>
          <w:color w:val="auto"/>
        </w:rPr>
      </w:pPr>
      <w:r w:rsidRPr="006334B3">
        <w:rPr>
          <w:rFonts w:eastAsiaTheme="minorHAnsi"/>
          <w:color w:val="auto"/>
        </w:rPr>
        <w:t>For a named consumer:</w:t>
      </w:r>
    </w:p>
    <w:p w14:paraId="29E26722" w14:textId="77777777" w:rsidR="00A44F57" w:rsidRDefault="00A44F57" w:rsidP="00A44F57">
      <w:pPr>
        <w:pStyle w:val="ListParagraph"/>
        <w:numPr>
          <w:ilvl w:val="1"/>
          <w:numId w:val="17"/>
        </w:numPr>
        <w:rPr>
          <w:rFonts w:ascii="Arial" w:eastAsia="Arial" w:hAnsi="Arial" w:cs="Arial"/>
        </w:rPr>
      </w:pPr>
      <w:r>
        <w:rPr>
          <w:rFonts w:ascii="Arial" w:eastAsia="Arial" w:hAnsi="Arial" w:cs="Arial"/>
        </w:rPr>
        <w:t>there was no assessment or care plan for management of their indwelling catheter</w:t>
      </w:r>
    </w:p>
    <w:p w14:paraId="6D9B4237" w14:textId="4844592E" w:rsidR="00A44F57" w:rsidRPr="006218A6" w:rsidRDefault="003D7315" w:rsidP="00A44F57">
      <w:pPr>
        <w:pStyle w:val="ListParagraph"/>
        <w:numPr>
          <w:ilvl w:val="1"/>
          <w:numId w:val="17"/>
        </w:numPr>
        <w:rPr>
          <w:rFonts w:eastAsia="Arial"/>
        </w:rPr>
      </w:pPr>
      <w:r>
        <w:rPr>
          <w:rFonts w:ascii="Arial" w:eastAsia="Arial" w:hAnsi="Arial" w:cs="Arial"/>
        </w:rPr>
        <w:t xml:space="preserve">wound </w:t>
      </w:r>
      <w:r w:rsidR="00A44F57">
        <w:rPr>
          <w:rFonts w:ascii="Arial" w:eastAsia="Arial" w:hAnsi="Arial" w:cs="Arial"/>
        </w:rPr>
        <w:t xml:space="preserve">care </w:t>
      </w:r>
      <w:r w:rsidR="00A44F57" w:rsidRPr="00B168DD">
        <w:rPr>
          <w:rFonts w:ascii="Arial" w:eastAsia="Arial" w:hAnsi="Arial" w:cs="Arial"/>
        </w:rPr>
        <w:t>documentation did not include relevant information</w:t>
      </w:r>
      <w:r w:rsidR="0082277E">
        <w:rPr>
          <w:rFonts w:ascii="Arial" w:eastAsia="Arial" w:hAnsi="Arial" w:cs="Arial"/>
        </w:rPr>
        <w:t xml:space="preserve"> about the wound status or</w:t>
      </w:r>
      <w:r w:rsidR="00A44F57" w:rsidRPr="00B168DD">
        <w:rPr>
          <w:rFonts w:ascii="Arial" w:eastAsia="Arial" w:hAnsi="Arial" w:cs="Arial"/>
        </w:rPr>
        <w:t xml:space="preserve"> </w:t>
      </w:r>
      <w:r>
        <w:rPr>
          <w:rFonts w:ascii="Arial" w:eastAsia="Arial" w:hAnsi="Arial" w:cs="Arial"/>
        </w:rPr>
        <w:t xml:space="preserve">to </w:t>
      </w:r>
      <w:r w:rsidR="00A44F57" w:rsidRPr="00B168DD">
        <w:rPr>
          <w:rFonts w:ascii="Arial" w:eastAsia="Arial" w:hAnsi="Arial" w:cs="Arial"/>
        </w:rPr>
        <w:t>guide staff in ongoing care</w:t>
      </w:r>
      <w:r w:rsidR="000F5959">
        <w:rPr>
          <w:rFonts w:ascii="Arial" w:eastAsia="Arial" w:hAnsi="Arial" w:cs="Arial"/>
        </w:rPr>
        <w:t>, and</w:t>
      </w:r>
    </w:p>
    <w:p w14:paraId="78482107" w14:textId="77777777" w:rsidR="00A44F57" w:rsidRPr="008F09A9" w:rsidRDefault="00A44F57" w:rsidP="00A44F57">
      <w:pPr>
        <w:pStyle w:val="ListParagraph"/>
        <w:numPr>
          <w:ilvl w:val="1"/>
          <w:numId w:val="17"/>
        </w:numPr>
        <w:rPr>
          <w:rFonts w:eastAsia="Arial"/>
        </w:rPr>
      </w:pPr>
      <w:r>
        <w:rPr>
          <w:rFonts w:ascii="Arial" w:eastAsia="Arial" w:hAnsi="Arial" w:cs="Arial"/>
        </w:rPr>
        <w:t xml:space="preserve">staff were not repositioning the consumer as required and the service did not have a process for ensuring repositioning occurred. </w:t>
      </w:r>
    </w:p>
    <w:p w14:paraId="0227FCDD" w14:textId="2697D6EF" w:rsidR="00A44F57" w:rsidRPr="006334B3" w:rsidRDefault="00A44F57" w:rsidP="00A44F57">
      <w:pPr>
        <w:pStyle w:val="NormalArial"/>
        <w:numPr>
          <w:ilvl w:val="0"/>
          <w:numId w:val="15"/>
        </w:numPr>
        <w:rPr>
          <w:rFonts w:eastAsiaTheme="minorHAnsi"/>
          <w:color w:val="auto"/>
        </w:rPr>
      </w:pPr>
      <w:r w:rsidRPr="006334B3">
        <w:rPr>
          <w:rFonts w:eastAsiaTheme="minorHAnsi"/>
          <w:color w:val="auto"/>
        </w:rPr>
        <w:t xml:space="preserve">The type of mechanical restraint and management of that restraint for </w:t>
      </w:r>
      <w:r w:rsidR="00CF6312">
        <w:rPr>
          <w:rFonts w:eastAsiaTheme="minorHAnsi"/>
          <w:color w:val="auto"/>
        </w:rPr>
        <w:t>a</w:t>
      </w:r>
      <w:r w:rsidRPr="006334B3">
        <w:rPr>
          <w:rFonts w:eastAsiaTheme="minorHAnsi"/>
          <w:color w:val="auto"/>
        </w:rPr>
        <w:t xml:space="preserve"> consumer was not accurately identified in their care documentation. </w:t>
      </w:r>
    </w:p>
    <w:p w14:paraId="531C4C60" w14:textId="05C5DC64" w:rsidR="00A44F57" w:rsidRPr="006334B3" w:rsidRDefault="00A44F57" w:rsidP="00A44F57">
      <w:pPr>
        <w:pStyle w:val="NormalArial"/>
        <w:numPr>
          <w:ilvl w:val="0"/>
          <w:numId w:val="15"/>
        </w:numPr>
        <w:rPr>
          <w:rFonts w:eastAsiaTheme="minorHAnsi"/>
          <w:color w:val="auto"/>
        </w:rPr>
      </w:pPr>
      <w:r w:rsidRPr="006334B3">
        <w:rPr>
          <w:rFonts w:eastAsiaTheme="minorHAnsi"/>
          <w:color w:val="auto"/>
        </w:rPr>
        <w:t xml:space="preserve">Care documentation, including falls prevention strategies, was not updated for a consumer following unwitnessed falls. The consumer was observed by the Assessment Team during the assessment contact without the falls prevention strategies in place. </w:t>
      </w:r>
    </w:p>
    <w:p w14:paraId="40610A09" w14:textId="77777777" w:rsidR="00CF6312" w:rsidRDefault="00A44F57" w:rsidP="00CF6312">
      <w:pPr>
        <w:pStyle w:val="NormalArial"/>
        <w:numPr>
          <w:ilvl w:val="0"/>
          <w:numId w:val="15"/>
        </w:numPr>
        <w:rPr>
          <w:rFonts w:eastAsiaTheme="minorHAnsi"/>
          <w:color w:val="auto"/>
        </w:rPr>
      </w:pPr>
      <w:r w:rsidRPr="006334B3">
        <w:rPr>
          <w:rFonts w:eastAsiaTheme="minorHAnsi"/>
          <w:color w:val="auto"/>
        </w:rPr>
        <w:t xml:space="preserve">The service had not investigated incidents of physical aggression by a consumer to identify contributing factors or strategies to minimise risk of recurrence. </w:t>
      </w:r>
    </w:p>
    <w:p w14:paraId="576BAE79" w14:textId="27317F9F" w:rsidR="00CF6312" w:rsidRPr="00CF6312" w:rsidRDefault="00CF6312" w:rsidP="00CF6312">
      <w:pPr>
        <w:pStyle w:val="NormalArial"/>
        <w:numPr>
          <w:ilvl w:val="0"/>
          <w:numId w:val="15"/>
        </w:numPr>
        <w:rPr>
          <w:rFonts w:eastAsiaTheme="minorHAnsi"/>
          <w:color w:val="auto"/>
        </w:rPr>
      </w:pPr>
      <w:r w:rsidRPr="006334B3">
        <w:rPr>
          <w:color w:val="auto"/>
        </w:rPr>
        <w:t xml:space="preserve">In response to the Assessment Team’s feedback, management </w:t>
      </w:r>
      <w:r>
        <w:rPr>
          <w:color w:val="auto"/>
        </w:rPr>
        <w:t xml:space="preserve">said the organisation had recently identified deficiencies in care planning documentation and incident investigation. Whilst the service’s </w:t>
      </w:r>
      <w:r w:rsidRPr="00CF6312">
        <w:rPr>
          <w:rFonts w:eastAsia="Arial"/>
        </w:rPr>
        <w:t>quality register recorded some improvement actions, the register lacked detail about the actions</w:t>
      </w:r>
      <w:r w:rsidR="00A372D6">
        <w:rPr>
          <w:rFonts w:eastAsia="Arial"/>
        </w:rPr>
        <w:t xml:space="preserve"> and </w:t>
      </w:r>
      <w:r w:rsidRPr="00CF6312">
        <w:rPr>
          <w:rFonts w:eastAsia="Arial"/>
        </w:rPr>
        <w:t xml:space="preserve">timeframes for completion.   </w:t>
      </w:r>
    </w:p>
    <w:p w14:paraId="38DB827D" w14:textId="77777777" w:rsidR="00A44F57" w:rsidRDefault="00A44F57" w:rsidP="00A44F57">
      <w:pPr>
        <w:rPr>
          <w:rFonts w:ascii="Arial" w:eastAsia="Arial" w:hAnsi="Arial" w:cs="Arial"/>
        </w:rPr>
      </w:pPr>
      <w:r>
        <w:rPr>
          <w:rFonts w:ascii="Arial" w:eastAsia="Arial" w:hAnsi="Arial" w:cs="Arial"/>
        </w:rPr>
        <w:lastRenderedPageBreak/>
        <w:t>The approved provider’s response acknowledged the findings in the Assessment Contact Report and provided information and evidence of improvement actions taken and planned. Actions included:</w:t>
      </w:r>
    </w:p>
    <w:p w14:paraId="5829C2BD" w14:textId="77777777" w:rsidR="00A44F57" w:rsidRPr="00975F00" w:rsidRDefault="00A44F57" w:rsidP="00A44F57">
      <w:pPr>
        <w:pStyle w:val="NormalArial"/>
        <w:numPr>
          <w:ilvl w:val="0"/>
          <w:numId w:val="15"/>
        </w:numPr>
        <w:rPr>
          <w:rFonts w:eastAsia="Arial"/>
        </w:rPr>
      </w:pPr>
      <w:r w:rsidRPr="006334B3">
        <w:rPr>
          <w:rFonts w:eastAsiaTheme="minorHAnsi"/>
          <w:color w:val="auto"/>
        </w:rPr>
        <w:t>Established</w:t>
      </w:r>
      <w:r>
        <w:rPr>
          <w:rFonts w:eastAsia="Arial"/>
        </w:rPr>
        <w:t xml:space="preserve"> a care plan review schedule</w:t>
      </w:r>
      <w:r w:rsidRPr="00975F00">
        <w:rPr>
          <w:rFonts w:eastAsia="Arial"/>
        </w:rPr>
        <w:t>:</w:t>
      </w:r>
    </w:p>
    <w:p w14:paraId="5520A885" w14:textId="391F56DE" w:rsidR="00A44F57" w:rsidRDefault="00A44F57" w:rsidP="00A44F57">
      <w:pPr>
        <w:pStyle w:val="ListParagraph"/>
        <w:numPr>
          <w:ilvl w:val="1"/>
          <w:numId w:val="17"/>
        </w:numPr>
        <w:rPr>
          <w:rFonts w:ascii="Arial" w:eastAsia="Arial" w:hAnsi="Arial" w:cs="Arial"/>
        </w:rPr>
      </w:pPr>
      <w:r w:rsidRPr="00994590">
        <w:rPr>
          <w:rFonts w:ascii="Arial" w:eastAsia="Arial" w:hAnsi="Arial" w:cs="Arial"/>
        </w:rPr>
        <w:t xml:space="preserve">For named consumers, reviewed and updated care plans </w:t>
      </w:r>
      <w:r>
        <w:rPr>
          <w:rFonts w:ascii="Arial" w:eastAsia="Arial" w:hAnsi="Arial" w:cs="Arial"/>
        </w:rPr>
        <w:t>to accurately reflect needs and include strategies to support staff to provide care. Case conferences were held or scheduled with consumers and/or their representatives.</w:t>
      </w:r>
    </w:p>
    <w:p w14:paraId="60EDEAAE" w14:textId="77777777" w:rsidR="00A44F57" w:rsidRPr="00ED70AC" w:rsidRDefault="00A44F57" w:rsidP="00A44F57">
      <w:pPr>
        <w:pStyle w:val="ListParagraph"/>
        <w:numPr>
          <w:ilvl w:val="1"/>
          <w:numId w:val="17"/>
        </w:numPr>
        <w:rPr>
          <w:rFonts w:ascii="Arial" w:eastAsia="Arial" w:hAnsi="Arial" w:cs="Arial"/>
        </w:rPr>
      </w:pPr>
      <w:r w:rsidRPr="00ED70AC">
        <w:rPr>
          <w:rFonts w:ascii="Arial" w:eastAsia="Arial" w:hAnsi="Arial" w:cs="Arial"/>
        </w:rPr>
        <w:t xml:space="preserve">Scheduled comprehensive care plan review for all consumers.  </w:t>
      </w:r>
    </w:p>
    <w:p w14:paraId="2250F26D" w14:textId="77777777" w:rsidR="00A44F57" w:rsidRPr="006334B3" w:rsidRDefault="00A44F57" w:rsidP="00A44F57">
      <w:pPr>
        <w:pStyle w:val="NormalArial"/>
        <w:numPr>
          <w:ilvl w:val="0"/>
          <w:numId w:val="15"/>
        </w:numPr>
        <w:rPr>
          <w:rFonts w:eastAsiaTheme="minorHAnsi"/>
          <w:color w:val="auto"/>
        </w:rPr>
      </w:pPr>
      <w:r w:rsidRPr="006334B3">
        <w:rPr>
          <w:rFonts w:eastAsiaTheme="minorHAnsi"/>
          <w:color w:val="auto"/>
        </w:rPr>
        <w:t xml:space="preserve">Staff information and education on topics including assessment and care planning, repositioning, wound care, falls prevention and management, and incident analysis and reporting. </w:t>
      </w:r>
    </w:p>
    <w:p w14:paraId="1670F194" w14:textId="77777777" w:rsidR="00A44F57" w:rsidRPr="006334B3" w:rsidRDefault="00A44F57" w:rsidP="00A44F57">
      <w:pPr>
        <w:pStyle w:val="NormalArial"/>
        <w:numPr>
          <w:ilvl w:val="0"/>
          <w:numId w:val="15"/>
        </w:numPr>
        <w:rPr>
          <w:rFonts w:eastAsiaTheme="minorHAnsi"/>
          <w:color w:val="auto"/>
        </w:rPr>
      </w:pPr>
      <w:r w:rsidRPr="006334B3">
        <w:rPr>
          <w:rFonts w:eastAsiaTheme="minorHAnsi"/>
          <w:color w:val="auto"/>
        </w:rPr>
        <w:t xml:space="preserve">Reviewed the service’s clinical monitoring process and introduced a new clinical monitoring tool. </w:t>
      </w:r>
    </w:p>
    <w:p w14:paraId="05F0742A" w14:textId="77777777" w:rsidR="00A44F57" w:rsidRPr="006334B3" w:rsidRDefault="00A44F57" w:rsidP="00A44F57">
      <w:pPr>
        <w:pStyle w:val="NormalArial"/>
        <w:numPr>
          <w:ilvl w:val="0"/>
          <w:numId w:val="15"/>
        </w:numPr>
        <w:rPr>
          <w:rFonts w:eastAsiaTheme="minorHAnsi"/>
          <w:color w:val="auto"/>
        </w:rPr>
      </w:pPr>
      <w:r w:rsidRPr="006334B3">
        <w:rPr>
          <w:rFonts w:eastAsiaTheme="minorHAnsi"/>
          <w:color w:val="auto"/>
        </w:rPr>
        <w:t xml:space="preserve">Reviewed falls management processes and established weekly falls meetings with allied health staff. </w:t>
      </w:r>
    </w:p>
    <w:p w14:paraId="74A527FA" w14:textId="77777777" w:rsidR="00A44F57" w:rsidRPr="006334B3" w:rsidRDefault="00A44F57" w:rsidP="00A44F57">
      <w:pPr>
        <w:pStyle w:val="NormalArial"/>
        <w:numPr>
          <w:ilvl w:val="0"/>
          <w:numId w:val="15"/>
        </w:numPr>
        <w:rPr>
          <w:rFonts w:eastAsiaTheme="minorHAnsi"/>
          <w:color w:val="auto"/>
        </w:rPr>
      </w:pPr>
      <w:r w:rsidRPr="006334B3">
        <w:rPr>
          <w:rFonts w:eastAsiaTheme="minorHAnsi"/>
          <w:color w:val="auto"/>
        </w:rPr>
        <w:t xml:space="preserve">Established a registered nurse wound review schedule. </w:t>
      </w:r>
    </w:p>
    <w:p w14:paraId="7EFB8EEA" w14:textId="77777777" w:rsidR="00A44F57" w:rsidRPr="006334B3" w:rsidRDefault="00A44F57" w:rsidP="00A44F57">
      <w:pPr>
        <w:pStyle w:val="NormalArial"/>
        <w:numPr>
          <w:ilvl w:val="0"/>
          <w:numId w:val="15"/>
        </w:numPr>
        <w:rPr>
          <w:rFonts w:eastAsiaTheme="minorHAnsi"/>
          <w:color w:val="auto"/>
        </w:rPr>
      </w:pPr>
      <w:r w:rsidRPr="006334B3">
        <w:rPr>
          <w:rFonts w:eastAsiaTheme="minorHAnsi"/>
          <w:color w:val="auto"/>
        </w:rPr>
        <w:t xml:space="preserve">Established monthly analysis of incidents to identify trends, and retrospectively analysed recorded incidents and actioned recommendations. </w:t>
      </w:r>
    </w:p>
    <w:p w14:paraId="13A692D5" w14:textId="77777777" w:rsidR="00A44F57" w:rsidRPr="006334B3" w:rsidRDefault="00A44F57" w:rsidP="00A44F57">
      <w:pPr>
        <w:pStyle w:val="NormalArial"/>
        <w:numPr>
          <w:ilvl w:val="0"/>
          <w:numId w:val="15"/>
        </w:numPr>
        <w:rPr>
          <w:rFonts w:eastAsiaTheme="minorHAnsi"/>
          <w:color w:val="auto"/>
        </w:rPr>
      </w:pPr>
      <w:r w:rsidRPr="006334B3">
        <w:rPr>
          <w:rFonts w:eastAsiaTheme="minorHAnsi"/>
          <w:color w:val="auto"/>
        </w:rPr>
        <w:t xml:space="preserve">Review of the quality register to ensure actions have sufficient detail, and deliver education to the leadership team on quality improvement. </w:t>
      </w:r>
    </w:p>
    <w:p w14:paraId="785BB78A" w14:textId="77777777" w:rsidR="00A44F57" w:rsidRPr="006334B3" w:rsidRDefault="00A44F57" w:rsidP="00A44F57">
      <w:pPr>
        <w:pStyle w:val="NormalArial"/>
        <w:numPr>
          <w:ilvl w:val="0"/>
          <w:numId w:val="15"/>
        </w:numPr>
        <w:rPr>
          <w:rFonts w:eastAsiaTheme="minorHAnsi"/>
          <w:color w:val="auto"/>
        </w:rPr>
      </w:pPr>
      <w:r w:rsidRPr="006334B3">
        <w:rPr>
          <w:rFonts w:eastAsiaTheme="minorHAnsi"/>
          <w:color w:val="auto"/>
        </w:rPr>
        <w:t xml:space="preserve">Established various internal meetings including leadership team meetings, daily huddles and the clinical coordinator to attend daily handover.  </w:t>
      </w:r>
    </w:p>
    <w:p w14:paraId="719D11E1" w14:textId="77777777" w:rsidR="00A44F57" w:rsidRPr="000C1082" w:rsidRDefault="00A44F57" w:rsidP="00A44F57">
      <w:pPr>
        <w:rPr>
          <w:rFonts w:ascii="Arial" w:hAnsi="Arial" w:cs="Arial"/>
        </w:rPr>
      </w:pPr>
      <w:r w:rsidRPr="000C1082">
        <w:rPr>
          <w:rFonts w:ascii="Arial" w:hAnsi="Arial" w:cs="Arial"/>
        </w:rPr>
        <w:t>Based on the Assessment Contact Report and the approved provider’s response, I am satisfied that:</w:t>
      </w:r>
    </w:p>
    <w:p w14:paraId="31C3E28B" w14:textId="1D04BBA7" w:rsidR="00A44F57" w:rsidRDefault="00A44F57" w:rsidP="00A44F57">
      <w:pPr>
        <w:pStyle w:val="NormalArial"/>
        <w:numPr>
          <w:ilvl w:val="0"/>
          <w:numId w:val="15"/>
        </w:numPr>
        <w:rPr>
          <w:color w:val="auto"/>
        </w:rPr>
      </w:pPr>
      <w:r w:rsidRPr="000C1082">
        <w:rPr>
          <w:color w:val="auto"/>
        </w:rPr>
        <w:t>Consumers</w:t>
      </w:r>
      <w:r>
        <w:rPr>
          <w:color w:val="auto"/>
        </w:rPr>
        <w:t xml:space="preserve">’ care plans did not contain complete or </w:t>
      </w:r>
      <w:r w:rsidR="00C947E9">
        <w:rPr>
          <w:color w:val="auto"/>
        </w:rPr>
        <w:t>accurate</w:t>
      </w:r>
      <w:r>
        <w:rPr>
          <w:color w:val="auto"/>
        </w:rPr>
        <w:t xml:space="preserve"> information to guide staff practice, and consumers were not consistently receiving safe and effective care that met their needs.  </w:t>
      </w:r>
    </w:p>
    <w:p w14:paraId="42D6C770" w14:textId="77777777" w:rsidR="00A44F57" w:rsidRPr="00E1277A" w:rsidRDefault="00A44F57" w:rsidP="00A44F57">
      <w:pPr>
        <w:pStyle w:val="NormalArial"/>
        <w:numPr>
          <w:ilvl w:val="0"/>
          <w:numId w:val="15"/>
        </w:numPr>
        <w:rPr>
          <w:color w:val="auto"/>
        </w:rPr>
      </w:pPr>
      <w:r w:rsidRPr="00E1277A">
        <w:rPr>
          <w:color w:val="auto"/>
        </w:rPr>
        <w:t xml:space="preserve">Whilst the service had identified </w:t>
      </w:r>
      <w:r>
        <w:rPr>
          <w:color w:val="auto"/>
        </w:rPr>
        <w:t xml:space="preserve">some </w:t>
      </w:r>
      <w:r w:rsidRPr="00E1277A">
        <w:rPr>
          <w:color w:val="auto"/>
        </w:rPr>
        <w:t xml:space="preserve">deficiencies in care documentation prior to the assessment contact visit, improvement actions were not well defined or progressed.  </w:t>
      </w:r>
    </w:p>
    <w:p w14:paraId="44ADDE77" w14:textId="05FD0618" w:rsidR="00A44F57" w:rsidRPr="00521F18" w:rsidRDefault="00A44F57" w:rsidP="00A44F57">
      <w:pPr>
        <w:pStyle w:val="NormalArial"/>
        <w:numPr>
          <w:ilvl w:val="0"/>
          <w:numId w:val="15"/>
        </w:numPr>
        <w:rPr>
          <w:color w:val="auto"/>
        </w:rPr>
      </w:pPr>
      <w:r>
        <w:rPr>
          <w:color w:val="auto"/>
        </w:rPr>
        <w:t>T</w:t>
      </w:r>
      <w:r w:rsidRPr="00521F18">
        <w:rPr>
          <w:color w:val="auto"/>
        </w:rPr>
        <w:t>he approved provider’s response to the Assessment Contact Report identified actions to address deficiencies</w:t>
      </w:r>
      <w:r>
        <w:rPr>
          <w:color w:val="auto"/>
        </w:rPr>
        <w:t xml:space="preserve"> in care delivery</w:t>
      </w:r>
      <w:r w:rsidR="00C947E9">
        <w:rPr>
          <w:color w:val="auto"/>
        </w:rPr>
        <w:t xml:space="preserve"> and</w:t>
      </w:r>
      <w:r>
        <w:rPr>
          <w:color w:val="auto"/>
        </w:rPr>
        <w:t xml:space="preserve"> care documentation</w:t>
      </w:r>
      <w:r w:rsidR="009378BF">
        <w:rPr>
          <w:color w:val="auto"/>
        </w:rPr>
        <w:t>. S</w:t>
      </w:r>
      <w:r w:rsidRPr="00521F18">
        <w:rPr>
          <w:color w:val="auto"/>
        </w:rPr>
        <w:t xml:space="preserve">ome actions </w:t>
      </w:r>
      <w:r w:rsidR="009378BF">
        <w:rPr>
          <w:color w:val="auto"/>
        </w:rPr>
        <w:t>are</w:t>
      </w:r>
      <w:r w:rsidRPr="00521F18">
        <w:rPr>
          <w:color w:val="auto"/>
        </w:rPr>
        <w:t xml:space="preserve"> yet to be implemented and others </w:t>
      </w:r>
      <w:r>
        <w:rPr>
          <w:color w:val="auto"/>
        </w:rPr>
        <w:t>were</w:t>
      </w:r>
      <w:r w:rsidRPr="00521F18">
        <w:rPr>
          <w:color w:val="auto"/>
        </w:rPr>
        <w:t xml:space="preserve"> in their infancy. Improvement actions will take some time to embed</w:t>
      </w:r>
      <w:r>
        <w:rPr>
          <w:color w:val="auto"/>
        </w:rPr>
        <w:t xml:space="preserve"> in practice</w:t>
      </w:r>
      <w:r w:rsidRPr="00521F18">
        <w:rPr>
          <w:color w:val="auto"/>
        </w:rPr>
        <w:t xml:space="preserve"> and be tested for effectiveness and sustainability. </w:t>
      </w:r>
    </w:p>
    <w:p w14:paraId="5D3C5FB5" w14:textId="77777777" w:rsidR="00A44F57" w:rsidRPr="00D419A8" w:rsidRDefault="00A44F57" w:rsidP="00A44F57">
      <w:pPr>
        <w:rPr>
          <w:rFonts w:ascii="Arial" w:hAnsi="Arial" w:cs="Arial"/>
        </w:rPr>
      </w:pPr>
      <w:r w:rsidRPr="00FD0284">
        <w:rPr>
          <w:rFonts w:ascii="Arial" w:hAnsi="Arial" w:cs="Arial"/>
        </w:rPr>
        <w:t xml:space="preserve">For these reasons, I have decided </w:t>
      </w:r>
      <w:r>
        <w:rPr>
          <w:rFonts w:ascii="Arial" w:hAnsi="Arial" w:cs="Arial"/>
        </w:rPr>
        <w:t xml:space="preserve">this </w:t>
      </w:r>
      <w:r w:rsidRPr="00FD0284">
        <w:rPr>
          <w:rFonts w:ascii="Arial" w:hAnsi="Arial" w:cs="Arial"/>
        </w:rPr>
        <w:t xml:space="preserve">requirement is non-compliant. </w:t>
      </w:r>
    </w:p>
    <w:p w14:paraId="48E34E1A" w14:textId="7196E307" w:rsidR="002B0C90" w:rsidRPr="00262C0B" w:rsidRDefault="00092DF4" w:rsidP="0036130C">
      <w:pPr>
        <w:pStyle w:val="NormalArial"/>
      </w:pPr>
      <w:r>
        <w:br w:type="page"/>
      </w:r>
    </w:p>
    <w:p w14:paraId="533818CE" w14:textId="77777777" w:rsidR="00FC045E" w:rsidRPr="00996FAF" w:rsidRDefault="00092DF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A19A1" w14:paraId="5914678E" w14:textId="77777777" w:rsidTr="00EF6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2A1C7D1D" w14:textId="77777777" w:rsidR="00FC045E" w:rsidRPr="00996FAF" w:rsidRDefault="00092DF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1F8990E" w14:textId="77777777" w:rsidR="00FC045E" w:rsidRPr="00996FAF" w:rsidRDefault="000732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19A1" w14:paraId="27367C51" w14:textId="77777777" w:rsidTr="007A19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B59B9" w14:textId="77777777" w:rsidR="002C5FA9" w:rsidRPr="00996FAF" w:rsidRDefault="00092DF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7ADEBDE" w14:textId="77777777" w:rsidR="002C5FA9" w:rsidRPr="00996FAF" w:rsidRDefault="00092D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63E7F6F" w14:textId="77777777" w:rsidR="002C5FA9" w:rsidRPr="00996FAF" w:rsidRDefault="00092DF4"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6ABB2B8" w14:textId="77777777" w:rsidR="002C5FA9" w:rsidRPr="00996FAF" w:rsidRDefault="00092DF4"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3F41E2C" w14:textId="77777777" w:rsidR="002C5FA9" w:rsidRPr="00996FAF" w:rsidRDefault="000732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65836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92DF4" w:rsidRPr="00320639">
                  <w:rPr>
                    <w:rFonts w:ascii="Arial" w:hAnsi="Arial" w:cs="Arial"/>
                  </w:rPr>
                  <w:t>Compliant</w:t>
                </w:r>
              </w:sdtContent>
            </w:sdt>
          </w:p>
        </w:tc>
      </w:tr>
    </w:tbl>
    <w:p w14:paraId="121D7EC9" w14:textId="77777777" w:rsidR="002B0C90" w:rsidRDefault="00092DF4" w:rsidP="002B0C90">
      <w:pPr>
        <w:pStyle w:val="Heading20"/>
      </w:pPr>
      <w:r>
        <w:t>Findings</w:t>
      </w:r>
    </w:p>
    <w:p w14:paraId="2B00C80A" w14:textId="77777777" w:rsidR="00A44F57" w:rsidRPr="00220576" w:rsidRDefault="00A44F57" w:rsidP="00A44F57">
      <w:pPr>
        <w:rPr>
          <w:rFonts w:ascii="Arial" w:eastAsia="Arial" w:hAnsi="Arial" w:cs="Arial"/>
        </w:rPr>
      </w:pPr>
      <w:r w:rsidRPr="00220576">
        <w:rPr>
          <w:rFonts w:ascii="Arial" w:eastAsia="Arial" w:hAnsi="Arial" w:cs="Arial"/>
        </w:rPr>
        <w:t>The Assessment Contact Report identified evidence that:</w:t>
      </w:r>
    </w:p>
    <w:p w14:paraId="5806E67F" w14:textId="77777777" w:rsidR="00A44F57" w:rsidRPr="006334B3" w:rsidRDefault="00A44F57" w:rsidP="00A44F57">
      <w:pPr>
        <w:pStyle w:val="NormalArial"/>
        <w:numPr>
          <w:ilvl w:val="0"/>
          <w:numId w:val="15"/>
        </w:numPr>
        <w:rPr>
          <w:rFonts w:eastAsiaTheme="minorHAnsi"/>
          <w:color w:val="auto"/>
        </w:rPr>
      </w:pPr>
      <w:r w:rsidRPr="006334B3">
        <w:rPr>
          <w:rFonts w:eastAsiaTheme="minorHAnsi"/>
          <w:color w:val="auto"/>
        </w:rPr>
        <w:t>the service’s living environment was clean, safe, comfortable, and well maintained</w:t>
      </w:r>
    </w:p>
    <w:p w14:paraId="1BC57F30" w14:textId="77777777" w:rsidR="00A44F57" w:rsidRPr="006334B3" w:rsidRDefault="00A44F57" w:rsidP="00A44F57">
      <w:pPr>
        <w:pStyle w:val="NormalArial"/>
        <w:numPr>
          <w:ilvl w:val="0"/>
          <w:numId w:val="15"/>
        </w:numPr>
        <w:rPr>
          <w:rFonts w:eastAsiaTheme="minorHAnsi"/>
          <w:color w:val="auto"/>
        </w:rPr>
      </w:pPr>
      <w:r w:rsidRPr="006334B3">
        <w:rPr>
          <w:rFonts w:eastAsiaTheme="minorHAnsi"/>
          <w:color w:val="auto"/>
        </w:rPr>
        <w:t>consumers and their representatives were satisfied with the living environment</w:t>
      </w:r>
    </w:p>
    <w:p w14:paraId="02AD213E" w14:textId="77777777" w:rsidR="00A44F57" w:rsidRPr="006334B3" w:rsidRDefault="00A44F57" w:rsidP="00A44F57">
      <w:pPr>
        <w:pStyle w:val="NormalArial"/>
        <w:numPr>
          <w:ilvl w:val="0"/>
          <w:numId w:val="15"/>
        </w:numPr>
        <w:rPr>
          <w:rFonts w:eastAsiaTheme="minorHAnsi"/>
          <w:color w:val="auto"/>
        </w:rPr>
      </w:pPr>
      <w:r w:rsidRPr="006334B3">
        <w:rPr>
          <w:rFonts w:eastAsiaTheme="minorHAnsi"/>
          <w:color w:val="auto"/>
        </w:rPr>
        <w:t>consumers move freely indoors and outdoors, and have access to communal living areas and a designated area for those consumers who choose to smoke, and</w:t>
      </w:r>
    </w:p>
    <w:p w14:paraId="46E101F8" w14:textId="77777777" w:rsidR="00A44F57" w:rsidRPr="006334B3" w:rsidRDefault="00A44F57" w:rsidP="00A44F57">
      <w:pPr>
        <w:pStyle w:val="NormalArial"/>
        <w:numPr>
          <w:ilvl w:val="0"/>
          <w:numId w:val="15"/>
        </w:numPr>
        <w:rPr>
          <w:rFonts w:eastAsiaTheme="minorHAnsi"/>
          <w:color w:val="auto"/>
        </w:rPr>
      </w:pPr>
      <w:r w:rsidRPr="006334B3">
        <w:rPr>
          <w:rFonts w:eastAsiaTheme="minorHAnsi"/>
          <w:color w:val="auto"/>
        </w:rPr>
        <w:t xml:space="preserve">maintenance is conducted according to a planned schedule and in response to maintenance requests. </w:t>
      </w:r>
    </w:p>
    <w:p w14:paraId="411554A6" w14:textId="77777777" w:rsidR="00A44F57" w:rsidRDefault="00A44F57" w:rsidP="00A44F57">
      <w:pPr>
        <w:rPr>
          <w:rFonts w:ascii="Arial" w:eastAsia="Arial" w:hAnsi="Arial" w:cs="Arial"/>
        </w:rPr>
      </w:pPr>
      <w:r>
        <w:rPr>
          <w:rFonts w:ascii="Arial" w:eastAsia="Arial" w:hAnsi="Arial" w:cs="Arial"/>
        </w:rPr>
        <w:t xml:space="preserve">The approved provider’s response to the Assessment Contact Report did not address this requirement. </w:t>
      </w:r>
    </w:p>
    <w:p w14:paraId="6A5D2EB5" w14:textId="7EC352BC" w:rsidR="00A44F57" w:rsidRPr="00220576" w:rsidRDefault="00D577C1" w:rsidP="00A44F57">
      <w:pPr>
        <w:rPr>
          <w:rFonts w:ascii="Arial" w:eastAsia="Arial" w:hAnsi="Arial" w:cs="Arial"/>
        </w:rPr>
      </w:pPr>
      <w:r>
        <w:rPr>
          <w:rFonts w:ascii="Arial" w:eastAsia="Arial" w:hAnsi="Arial" w:cs="Arial"/>
        </w:rPr>
        <w:t>Having considered</w:t>
      </w:r>
      <w:r w:rsidR="00A44F57" w:rsidRPr="00220576">
        <w:rPr>
          <w:rFonts w:ascii="Arial" w:eastAsia="Arial" w:hAnsi="Arial" w:cs="Arial"/>
        </w:rPr>
        <w:t xml:space="preserve"> information in the Assessment Contact Report and summarised above, I am satisfied this requirement is compliant. </w:t>
      </w:r>
    </w:p>
    <w:p w14:paraId="55D17444" w14:textId="77777777" w:rsidR="002B0C90" w:rsidRPr="00262C0B" w:rsidRDefault="00092DF4" w:rsidP="0036130C">
      <w:pPr>
        <w:pStyle w:val="NormalArial"/>
      </w:pPr>
      <w:r>
        <w:br w:type="page"/>
      </w:r>
    </w:p>
    <w:p w14:paraId="5F662FAA" w14:textId="77777777" w:rsidR="00FC045E" w:rsidRPr="00996FAF" w:rsidRDefault="00092DF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A19A1" w14:paraId="19926F5C" w14:textId="77777777" w:rsidTr="00EF6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E3F7A3A" w14:textId="77777777" w:rsidR="00FC045E" w:rsidRPr="00996FAF" w:rsidRDefault="00092DF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440EB60" w14:textId="77777777" w:rsidR="00FC045E" w:rsidRPr="00996FAF" w:rsidRDefault="000732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19A1" w14:paraId="6CF3EE27" w14:textId="77777777" w:rsidTr="007A19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D2B98" w14:textId="77777777" w:rsidR="002C5FA9" w:rsidRPr="00996FAF" w:rsidRDefault="00092DF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27E0A43" w14:textId="77777777" w:rsidR="002C5FA9" w:rsidRPr="00996FAF" w:rsidRDefault="00092D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85C6DFA" w14:textId="733E349E" w:rsidR="002C5FA9" w:rsidRPr="00996FAF" w:rsidRDefault="000732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892009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F68FE">
                  <w:rPr>
                    <w:rFonts w:ascii="Arial" w:hAnsi="Arial" w:cs="Arial"/>
                    <w:color w:val="auto"/>
                  </w:rPr>
                  <w:t>Not Compliant</w:t>
                </w:r>
              </w:sdtContent>
            </w:sdt>
          </w:p>
        </w:tc>
      </w:tr>
    </w:tbl>
    <w:p w14:paraId="13377100" w14:textId="77777777" w:rsidR="00D87E7C" w:rsidRDefault="00092DF4" w:rsidP="00D87E7C">
      <w:pPr>
        <w:pStyle w:val="Heading20"/>
      </w:pPr>
      <w:r w:rsidRPr="00996FAF">
        <w:t>Findings</w:t>
      </w:r>
    </w:p>
    <w:p w14:paraId="5E27805A" w14:textId="77777777" w:rsidR="00A44F57" w:rsidRDefault="00A44F57" w:rsidP="00A44F57">
      <w:pPr>
        <w:pStyle w:val="NormalArial"/>
        <w:rPr>
          <w:color w:val="auto"/>
        </w:rPr>
      </w:pPr>
      <w:r>
        <w:rPr>
          <w:color w:val="auto"/>
        </w:rPr>
        <w:t>Having considered the Assessment Contact Report and approved provider’s response, I have assessed this Quality Standard as non-compliant as I am satisfied requirement 6(3)(c) is non-compliant. The non-compliance is based on:</w:t>
      </w:r>
    </w:p>
    <w:p w14:paraId="2C73E320" w14:textId="089B0CE4" w:rsidR="00A44F57" w:rsidRDefault="00A44F57" w:rsidP="00A44F57">
      <w:pPr>
        <w:pStyle w:val="NormalArial"/>
        <w:numPr>
          <w:ilvl w:val="0"/>
          <w:numId w:val="15"/>
        </w:numPr>
        <w:rPr>
          <w:color w:val="auto"/>
        </w:rPr>
      </w:pPr>
      <w:r>
        <w:rPr>
          <w:color w:val="auto"/>
        </w:rPr>
        <w:t xml:space="preserve">The service’s complaints process was ineffective. Complaints were not actioned, and open disclosure was not used. The service’s complaints register lacked detail about complaints. </w:t>
      </w:r>
    </w:p>
    <w:p w14:paraId="74DD01B6" w14:textId="77777777" w:rsidR="00A44F57" w:rsidRPr="009A7D38" w:rsidRDefault="00A44F57" w:rsidP="00A44F57">
      <w:pPr>
        <w:pStyle w:val="NormalArial"/>
      </w:pPr>
      <w:r w:rsidRPr="009A7D38">
        <w:t>I have made this decision based on the following analysis.</w:t>
      </w:r>
    </w:p>
    <w:p w14:paraId="5D97A112" w14:textId="77777777" w:rsidR="00A44F57" w:rsidRPr="00BC6798" w:rsidRDefault="00A44F57" w:rsidP="00A44F57">
      <w:pPr>
        <w:rPr>
          <w:rFonts w:ascii="Arial" w:hAnsi="Arial" w:cs="Arial"/>
        </w:rPr>
      </w:pPr>
      <w:r w:rsidRPr="00BC6798">
        <w:rPr>
          <w:rFonts w:ascii="Arial" w:hAnsi="Arial" w:cs="Arial"/>
        </w:rPr>
        <w:t>The Assessment Contact Report included evidence that:</w:t>
      </w:r>
    </w:p>
    <w:p w14:paraId="1D0B166B" w14:textId="298298C6" w:rsidR="00A44F57" w:rsidRPr="006334B3" w:rsidRDefault="00A44F57" w:rsidP="00A44F57">
      <w:pPr>
        <w:pStyle w:val="NormalArial"/>
        <w:numPr>
          <w:ilvl w:val="0"/>
          <w:numId w:val="15"/>
        </w:numPr>
        <w:rPr>
          <w:color w:val="auto"/>
        </w:rPr>
      </w:pPr>
      <w:r w:rsidRPr="006334B3">
        <w:rPr>
          <w:color w:val="auto"/>
        </w:rPr>
        <w:t>Consumers</w:t>
      </w:r>
      <w:r w:rsidR="00D577C1">
        <w:rPr>
          <w:color w:val="auto"/>
        </w:rPr>
        <w:t xml:space="preserve"> and </w:t>
      </w:r>
      <w:r w:rsidRPr="006334B3">
        <w:rPr>
          <w:color w:val="auto"/>
        </w:rPr>
        <w:t xml:space="preserve">representatives were dissatisfied with the service’s management of complaints. They provided examples of complaints for which the service had not acknowledged, actioned and/or practiced open disclosure. </w:t>
      </w:r>
    </w:p>
    <w:p w14:paraId="4D67C968" w14:textId="78145B9F" w:rsidR="00A44F57" w:rsidRPr="006334B3" w:rsidRDefault="00A44F57" w:rsidP="00A44F57">
      <w:pPr>
        <w:pStyle w:val="NormalArial"/>
        <w:numPr>
          <w:ilvl w:val="0"/>
          <w:numId w:val="15"/>
        </w:numPr>
        <w:rPr>
          <w:color w:val="auto"/>
        </w:rPr>
      </w:pPr>
      <w:r w:rsidRPr="006334B3">
        <w:rPr>
          <w:color w:val="auto"/>
        </w:rPr>
        <w:t>Entries in the service’s feedback register lacked detail about the complaints</w:t>
      </w:r>
      <w:r w:rsidR="00D577C1">
        <w:rPr>
          <w:color w:val="auto"/>
        </w:rPr>
        <w:t xml:space="preserve">. </w:t>
      </w:r>
      <w:r w:rsidR="00D577C1" w:rsidRPr="006334B3">
        <w:rPr>
          <w:color w:val="auto"/>
        </w:rPr>
        <w:t>Complaints were not actioned and open disclosure was not used when things go wrong.</w:t>
      </w:r>
    </w:p>
    <w:p w14:paraId="21A68003" w14:textId="77777777" w:rsidR="00A44F57" w:rsidRPr="006334B3" w:rsidRDefault="00A44F57" w:rsidP="00A44F57">
      <w:pPr>
        <w:pStyle w:val="NormalArial"/>
        <w:numPr>
          <w:ilvl w:val="0"/>
          <w:numId w:val="15"/>
        </w:numPr>
        <w:rPr>
          <w:color w:val="auto"/>
        </w:rPr>
      </w:pPr>
      <w:r w:rsidRPr="006334B3">
        <w:rPr>
          <w:color w:val="auto"/>
        </w:rPr>
        <w:t xml:space="preserve">In response to the Assessment Team’s feedback, management acknowledged issues with the service’s complaints process and identified improvement actions recently commenced or planned, including: </w:t>
      </w:r>
    </w:p>
    <w:p w14:paraId="0B89B5C8" w14:textId="77777777" w:rsidR="00A44F57" w:rsidRPr="00AD226E" w:rsidRDefault="00A44F57" w:rsidP="00A44F57">
      <w:pPr>
        <w:pStyle w:val="ListParagraph"/>
        <w:numPr>
          <w:ilvl w:val="1"/>
          <w:numId w:val="16"/>
        </w:numPr>
        <w:rPr>
          <w:rFonts w:ascii="Arial" w:hAnsi="Arial" w:cs="Arial"/>
        </w:rPr>
      </w:pPr>
      <w:r>
        <w:rPr>
          <w:rFonts w:ascii="Arial" w:hAnsi="Arial" w:cs="Arial"/>
        </w:rPr>
        <w:t xml:space="preserve">Consumer/representative meetings and staff meetings were re-instated and included discussion about feedback and complaints processes. </w:t>
      </w:r>
    </w:p>
    <w:p w14:paraId="3D0F6018" w14:textId="77777777" w:rsidR="00A44F57" w:rsidRPr="00BC6798" w:rsidRDefault="00A44F57" w:rsidP="00A44F57">
      <w:pPr>
        <w:pStyle w:val="ListParagraph"/>
        <w:numPr>
          <w:ilvl w:val="1"/>
          <w:numId w:val="16"/>
        </w:numPr>
        <w:rPr>
          <w:rFonts w:ascii="Arial" w:hAnsi="Arial" w:cs="Arial"/>
        </w:rPr>
      </w:pPr>
      <w:r>
        <w:rPr>
          <w:rFonts w:ascii="Arial" w:hAnsi="Arial" w:cs="Arial"/>
        </w:rPr>
        <w:t xml:space="preserve">The feedback register will be strengthened to improve the recording of feedback and complaints and actions taken in response. </w:t>
      </w:r>
    </w:p>
    <w:p w14:paraId="4D055D98" w14:textId="77777777" w:rsidR="00A44F57" w:rsidRPr="00DC4322" w:rsidRDefault="00A44F57" w:rsidP="00A44F57">
      <w:pPr>
        <w:rPr>
          <w:rFonts w:ascii="Arial" w:hAnsi="Arial" w:cs="Arial"/>
        </w:rPr>
      </w:pPr>
      <w:r w:rsidRPr="00521F18">
        <w:rPr>
          <w:rFonts w:ascii="Arial" w:hAnsi="Arial" w:cs="Arial"/>
        </w:rPr>
        <w:t>The approved provider’s response to the Assessment Contact Report acknowledged the findings in the Assessment Contact Report and identified</w:t>
      </w:r>
      <w:r>
        <w:rPr>
          <w:rFonts w:ascii="Arial" w:hAnsi="Arial" w:cs="Arial"/>
        </w:rPr>
        <w:t xml:space="preserve"> improvement </w:t>
      </w:r>
      <w:r w:rsidRPr="00521F18">
        <w:rPr>
          <w:rFonts w:ascii="Arial" w:hAnsi="Arial" w:cs="Arial"/>
        </w:rPr>
        <w:t xml:space="preserve">actions taken or planned. </w:t>
      </w:r>
      <w:r w:rsidRPr="00DC4322">
        <w:rPr>
          <w:rFonts w:ascii="Arial" w:hAnsi="Arial" w:cs="Arial"/>
        </w:rPr>
        <w:t>These included:</w:t>
      </w:r>
    </w:p>
    <w:p w14:paraId="61E469FB" w14:textId="77777777" w:rsidR="00A44F57" w:rsidRPr="006334B3" w:rsidRDefault="00A44F57" w:rsidP="00A44F57">
      <w:pPr>
        <w:pStyle w:val="NormalArial"/>
        <w:numPr>
          <w:ilvl w:val="0"/>
          <w:numId w:val="15"/>
        </w:numPr>
        <w:rPr>
          <w:rFonts w:eastAsiaTheme="minorHAnsi"/>
          <w:color w:val="auto"/>
        </w:rPr>
      </w:pPr>
      <w:r w:rsidRPr="006334B3">
        <w:rPr>
          <w:rFonts w:eastAsiaTheme="minorHAnsi"/>
          <w:color w:val="auto"/>
        </w:rPr>
        <w:t xml:space="preserve">Consulted with a named consumers’ representative and practiced open disclosure in relation to a complaint and incident.  </w:t>
      </w:r>
    </w:p>
    <w:p w14:paraId="12C2B341" w14:textId="77777777" w:rsidR="00A44F57" w:rsidRPr="006334B3" w:rsidRDefault="00A44F57" w:rsidP="00A44F57">
      <w:pPr>
        <w:pStyle w:val="NormalArial"/>
        <w:numPr>
          <w:ilvl w:val="0"/>
          <w:numId w:val="15"/>
        </w:numPr>
        <w:rPr>
          <w:rFonts w:eastAsiaTheme="minorHAnsi"/>
          <w:color w:val="auto"/>
        </w:rPr>
      </w:pPr>
      <w:r w:rsidRPr="006334B3">
        <w:rPr>
          <w:rFonts w:eastAsiaTheme="minorHAnsi"/>
          <w:color w:val="auto"/>
        </w:rPr>
        <w:t xml:space="preserve">Review of the service’s complaints mechanisms and feedback register.  </w:t>
      </w:r>
    </w:p>
    <w:p w14:paraId="52637BC2" w14:textId="2A2B94E2" w:rsidR="00A44F57" w:rsidRPr="006334B3" w:rsidRDefault="00A44F57" w:rsidP="00A44F57">
      <w:pPr>
        <w:pStyle w:val="NormalArial"/>
        <w:numPr>
          <w:ilvl w:val="0"/>
          <w:numId w:val="15"/>
        </w:numPr>
        <w:rPr>
          <w:rFonts w:eastAsiaTheme="minorHAnsi"/>
          <w:color w:val="auto"/>
        </w:rPr>
      </w:pPr>
      <w:r w:rsidRPr="006334B3">
        <w:rPr>
          <w:rFonts w:eastAsiaTheme="minorHAnsi"/>
          <w:color w:val="auto"/>
        </w:rPr>
        <w:t>Staff education on managing feedback</w:t>
      </w:r>
      <w:r w:rsidR="00E11365">
        <w:rPr>
          <w:rFonts w:eastAsiaTheme="minorHAnsi"/>
          <w:color w:val="auto"/>
        </w:rPr>
        <w:t xml:space="preserve">, complaints </w:t>
      </w:r>
      <w:r w:rsidRPr="006334B3">
        <w:rPr>
          <w:rFonts w:eastAsiaTheme="minorHAnsi"/>
          <w:color w:val="auto"/>
        </w:rPr>
        <w:t xml:space="preserve">and open disclosure. </w:t>
      </w:r>
    </w:p>
    <w:p w14:paraId="6403D38E" w14:textId="3E602A3F" w:rsidR="00A44F57" w:rsidRPr="000367F7" w:rsidRDefault="00A44F57" w:rsidP="000367F7">
      <w:pPr>
        <w:rPr>
          <w:rFonts w:ascii="Arial" w:hAnsi="Arial" w:cs="Arial"/>
          <w:color w:val="auto"/>
        </w:rPr>
      </w:pPr>
      <w:r w:rsidRPr="000367F7">
        <w:rPr>
          <w:rFonts w:ascii="Arial" w:hAnsi="Arial" w:cs="Arial"/>
        </w:rPr>
        <w:t>Based on the Assessment Contact Report and the approved provider’s response, I am satisfied that</w:t>
      </w:r>
      <w:r w:rsidR="0084591E" w:rsidRPr="000367F7">
        <w:rPr>
          <w:rFonts w:ascii="Arial" w:hAnsi="Arial" w:cs="Arial"/>
        </w:rPr>
        <w:t xml:space="preserve"> t</w:t>
      </w:r>
      <w:r w:rsidRPr="000367F7">
        <w:rPr>
          <w:rFonts w:ascii="Arial" w:hAnsi="Arial" w:cs="Arial"/>
          <w:color w:val="auto"/>
        </w:rPr>
        <w:t>he service’s complaints process was ineffective</w:t>
      </w:r>
      <w:r w:rsidR="000367F7" w:rsidRPr="000367F7">
        <w:rPr>
          <w:rFonts w:ascii="Arial" w:hAnsi="Arial" w:cs="Arial"/>
          <w:color w:val="auto"/>
        </w:rPr>
        <w:t xml:space="preserve">, </w:t>
      </w:r>
      <w:r w:rsidR="0084591E" w:rsidRPr="000367F7">
        <w:rPr>
          <w:rFonts w:ascii="Arial" w:hAnsi="Arial" w:cs="Arial"/>
        </w:rPr>
        <w:t>action was not taken in response to complaints and open disclosure was not used</w:t>
      </w:r>
      <w:r w:rsidR="000367F7" w:rsidRPr="000367F7">
        <w:rPr>
          <w:rFonts w:ascii="Arial" w:hAnsi="Arial" w:cs="Arial"/>
        </w:rPr>
        <w:t xml:space="preserve"> when things go wrong</w:t>
      </w:r>
      <w:r w:rsidRPr="000367F7">
        <w:rPr>
          <w:rFonts w:ascii="Arial" w:hAnsi="Arial" w:cs="Arial"/>
          <w:color w:val="auto"/>
        </w:rPr>
        <w:t>.</w:t>
      </w:r>
      <w:r w:rsidR="000367F7" w:rsidRPr="000367F7">
        <w:rPr>
          <w:rFonts w:ascii="Arial" w:hAnsi="Arial" w:cs="Arial"/>
          <w:color w:val="auto"/>
        </w:rPr>
        <w:t xml:space="preserve"> </w:t>
      </w:r>
      <w:r w:rsidR="00E11365" w:rsidRPr="000367F7">
        <w:rPr>
          <w:rFonts w:ascii="Arial" w:hAnsi="Arial" w:cs="Arial"/>
          <w:color w:val="auto"/>
        </w:rPr>
        <w:t xml:space="preserve">The approved provider has identified various </w:t>
      </w:r>
      <w:r w:rsidRPr="000367F7">
        <w:rPr>
          <w:rFonts w:ascii="Arial" w:hAnsi="Arial" w:cs="Arial"/>
          <w:color w:val="auto"/>
        </w:rPr>
        <w:t xml:space="preserve">actions </w:t>
      </w:r>
      <w:r w:rsidR="00E11365" w:rsidRPr="000367F7">
        <w:rPr>
          <w:rFonts w:ascii="Arial" w:hAnsi="Arial" w:cs="Arial"/>
          <w:color w:val="auto"/>
        </w:rPr>
        <w:t xml:space="preserve">to improve the service’s complaints processes and management of complaints. </w:t>
      </w:r>
      <w:r w:rsidR="0084591E" w:rsidRPr="000367F7">
        <w:rPr>
          <w:rFonts w:ascii="Arial" w:hAnsi="Arial" w:cs="Arial"/>
          <w:color w:val="auto"/>
        </w:rPr>
        <w:t xml:space="preserve">Some actions are yet to be </w:t>
      </w:r>
      <w:r w:rsidRPr="000367F7">
        <w:rPr>
          <w:rFonts w:ascii="Arial" w:hAnsi="Arial" w:cs="Arial"/>
          <w:color w:val="auto"/>
        </w:rPr>
        <w:t xml:space="preserve">implemented </w:t>
      </w:r>
      <w:r w:rsidR="0084591E" w:rsidRPr="000367F7">
        <w:rPr>
          <w:rFonts w:ascii="Arial" w:hAnsi="Arial" w:cs="Arial"/>
          <w:color w:val="auto"/>
        </w:rPr>
        <w:t xml:space="preserve">and others are in their </w:t>
      </w:r>
      <w:r w:rsidRPr="000367F7">
        <w:rPr>
          <w:rFonts w:ascii="Arial" w:hAnsi="Arial" w:cs="Arial"/>
          <w:color w:val="auto"/>
        </w:rPr>
        <w:t xml:space="preserve">infancy. Improvement actions will take some time to embed in practice and be tested for effectiveness and sustainability. </w:t>
      </w:r>
    </w:p>
    <w:p w14:paraId="193E14A8" w14:textId="513FD7C9" w:rsidR="0080631E" w:rsidRDefault="00A44F57" w:rsidP="0080631E">
      <w:pPr>
        <w:rPr>
          <w:rFonts w:ascii="Arial" w:hAnsi="Arial" w:cs="Arial"/>
        </w:rPr>
      </w:pPr>
      <w:r w:rsidRPr="00FD0284">
        <w:rPr>
          <w:rFonts w:ascii="Arial" w:hAnsi="Arial" w:cs="Arial"/>
        </w:rPr>
        <w:t xml:space="preserve">For these reasons, I have decided </w:t>
      </w:r>
      <w:r>
        <w:rPr>
          <w:rFonts w:ascii="Arial" w:hAnsi="Arial" w:cs="Arial"/>
        </w:rPr>
        <w:t xml:space="preserve">this </w:t>
      </w:r>
      <w:r w:rsidRPr="00FD0284">
        <w:rPr>
          <w:rFonts w:ascii="Arial" w:hAnsi="Arial" w:cs="Arial"/>
        </w:rPr>
        <w:t xml:space="preserve">requirement is non-compliant. </w:t>
      </w:r>
      <w:r w:rsidR="0080631E">
        <w:rPr>
          <w:rFonts w:ascii="Arial" w:hAnsi="Arial" w:cs="Arial"/>
        </w:rPr>
        <w:br w:type="page"/>
      </w:r>
    </w:p>
    <w:p w14:paraId="2FFBD2ED" w14:textId="77777777" w:rsidR="00FC045E" w:rsidRPr="00996FAF" w:rsidRDefault="00092DF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A19A1" w14:paraId="7CA1DBE3" w14:textId="77777777" w:rsidTr="00EF6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AD78CCF" w14:textId="77777777" w:rsidR="00FC045E" w:rsidRPr="00996FAF" w:rsidRDefault="00092DF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A41E2AC" w14:textId="77777777" w:rsidR="00FC045E" w:rsidRPr="00996FAF" w:rsidRDefault="000732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19A1" w14:paraId="243A8A8E" w14:textId="77777777" w:rsidTr="007A19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D99E2" w14:textId="77777777" w:rsidR="002C5FA9" w:rsidRPr="00996FAF" w:rsidRDefault="00092DF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5856E36" w14:textId="77777777" w:rsidR="002C5FA9" w:rsidRPr="00996FAF" w:rsidRDefault="00092D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AE1D1CD" w14:textId="1E14AA9F" w:rsidR="002C5FA9" w:rsidRPr="00996FAF" w:rsidRDefault="000732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69676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F68FE">
                  <w:rPr>
                    <w:rFonts w:ascii="Arial" w:hAnsi="Arial" w:cs="Arial"/>
                    <w:color w:val="auto"/>
                  </w:rPr>
                  <w:t>Not Compliant</w:t>
                </w:r>
              </w:sdtContent>
            </w:sdt>
          </w:p>
        </w:tc>
      </w:tr>
    </w:tbl>
    <w:p w14:paraId="3D1E10F3" w14:textId="77777777" w:rsidR="002B0C90" w:rsidRDefault="00092DF4" w:rsidP="002B0C90">
      <w:pPr>
        <w:pStyle w:val="Heading20"/>
      </w:pPr>
      <w:r>
        <w:t>Findings</w:t>
      </w:r>
    </w:p>
    <w:p w14:paraId="47B0D87A" w14:textId="77777777" w:rsidR="00A44F57" w:rsidRPr="00EA2DC3" w:rsidRDefault="00A44F57" w:rsidP="00A44F57">
      <w:pPr>
        <w:pStyle w:val="NormalArial"/>
        <w:rPr>
          <w:color w:val="auto"/>
        </w:rPr>
      </w:pPr>
      <w:r>
        <w:rPr>
          <w:color w:val="auto"/>
        </w:rPr>
        <w:t xml:space="preserve">Having considered the Assessment Contact Report and approved provider’s response, I have </w:t>
      </w:r>
      <w:r w:rsidRPr="00EA2DC3">
        <w:rPr>
          <w:color w:val="auto"/>
        </w:rPr>
        <w:t>assessed this Quality Standard as non-compliant as I am satisfied requirement 7(3)(a) is non-compliant. The non-compliance is based on:</w:t>
      </w:r>
    </w:p>
    <w:p w14:paraId="666D8DB8" w14:textId="51585D75" w:rsidR="00A44F57" w:rsidRPr="00EA2DC3" w:rsidRDefault="00A44F57" w:rsidP="00A44F57">
      <w:pPr>
        <w:pStyle w:val="NormalArial"/>
        <w:numPr>
          <w:ilvl w:val="0"/>
          <w:numId w:val="15"/>
        </w:numPr>
        <w:rPr>
          <w:color w:val="auto"/>
        </w:rPr>
      </w:pPr>
      <w:r w:rsidRPr="00EA2DC3">
        <w:rPr>
          <w:color w:val="auto"/>
        </w:rPr>
        <w:t xml:space="preserve">The service’s workforce </w:t>
      </w:r>
      <w:r w:rsidR="00265615">
        <w:rPr>
          <w:color w:val="auto"/>
        </w:rPr>
        <w:t>was</w:t>
      </w:r>
      <w:r w:rsidRPr="00EA2DC3">
        <w:rPr>
          <w:color w:val="auto"/>
        </w:rPr>
        <w:t xml:space="preserve"> not sufficient to enable the delivery and management of quality care and services.   </w:t>
      </w:r>
    </w:p>
    <w:p w14:paraId="13E2BE0A" w14:textId="77777777" w:rsidR="00A44F57" w:rsidRPr="00EA2DC3" w:rsidRDefault="00A44F57" w:rsidP="00A44F57">
      <w:pPr>
        <w:pStyle w:val="NormalArial"/>
      </w:pPr>
      <w:r w:rsidRPr="00EA2DC3">
        <w:t>I have made this decision based on the following analysis.</w:t>
      </w:r>
    </w:p>
    <w:p w14:paraId="7CA13236" w14:textId="77777777" w:rsidR="00A44F57" w:rsidRPr="00EA2DC3" w:rsidRDefault="00A44F57" w:rsidP="00A44F57">
      <w:pPr>
        <w:pStyle w:val="NormalArial"/>
        <w:rPr>
          <w:color w:val="auto"/>
        </w:rPr>
      </w:pPr>
      <w:r w:rsidRPr="00EA2DC3">
        <w:rPr>
          <w:color w:val="auto"/>
        </w:rPr>
        <w:t>The Assessment Contact Report identified evidence that:</w:t>
      </w:r>
    </w:p>
    <w:p w14:paraId="4F1044BE" w14:textId="07C5E9EA" w:rsidR="00A44F57" w:rsidRPr="00EA2DC3" w:rsidRDefault="00A44F57" w:rsidP="00A44F57">
      <w:pPr>
        <w:pStyle w:val="NormalArial"/>
        <w:numPr>
          <w:ilvl w:val="0"/>
          <w:numId w:val="15"/>
        </w:numPr>
        <w:rPr>
          <w:color w:val="auto"/>
        </w:rPr>
      </w:pPr>
      <w:r w:rsidRPr="006334B3">
        <w:rPr>
          <w:color w:val="auto"/>
        </w:rPr>
        <w:t>There had been changes to senior staff at the service, including care coordinator and regional service manager</w:t>
      </w:r>
      <w:r w:rsidR="008D2F4F">
        <w:rPr>
          <w:color w:val="auto"/>
        </w:rPr>
        <w:t xml:space="preserve"> positions</w:t>
      </w:r>
      <w:r w:rsidRPr="006334B3">
        <w:rPr>
          <w:color w:val="auto"/>
        </w:rPr>
        <w:t xml:space="preserve">, which impacted on staff planning and </w:t>
      </w:r>
      <w:r w:rsidR="008D2F4F">
        <w:rPr>
          <w:color w:val="auto"/>
        </w:rPr>
        <w:t xml:space="preserve">care </w:t>
      </w:r>
      <w:r w:rsidRPr="006334B3">
        <w:rPr>
          <w:color w:val="auto"/>
        </w:rPr>
        <w:t>delivery.</w:t>
      </w:r>
    </w:p>
    <w:p w14:paraId="3E2A0211" w14:textId="174EE354" w:rsidR="00A44F57" w:rsidRPr="00EA2DC3" w:rsidRDefault="00A44F57" w:rsidP="00A44F57">
      <w:pPr>
        <w:pStyle w:val="NormalArial"/>
        <w:numPr>
          <w:ilvl w:val="0"/>
          <w:numId w:val="15"/>
        </w:numPr>
        <w:rPr>
          <w:color w:val="auto"/>
        </w:rPr>
      </w:pPr>
      <w:r w:rsidRPr="006334B3">
        <w:rPr>
          <w:color w:val="auto"/>
        </w:rPr>
        <w:t>Approximately half the consumers and representatives interviewed</w:t>
      </w:r>
      <w:r w:rsidR="008D2F4F">
        <w:rPr>
          <w:color w:val="auto"/>
        </w:rPr>
        <w:t xml:space="preserve"> by the Assessment Team</w:t>
      </w:r>
      <w:r w:rsidRPr="006334B3">
        <w:rPr>
          <w:color w:val="auto"/>
        </w:rPr>
        <w:t xml:space="preserve"> felt there was not enough staff at the service and described impact on the delivery of their care. For example, delays in assistance with continence care</w:t>
      </w:r>
      <w:r w:rsidR="008D2F4F">
        <w:rPr>
          <w:color w:val="auto"/>
        </w:rPr>
        <w:t xml:space="preserve"> </w:t>
      </w:r>
      <w:r w:rsidRPr="006334B3">
        <w:rPr>
          <w:color w:val="auto"/>
        </w:rPr>
        <w:t xml:space="preserve">and a lack of staff engagement </w:t>
      </w:r>
      <w:r w:rsidR="008D2F4F">
        <w:rPr>
          <w:color w:val="auto"/>
        </w:rPr>
        <w:t>with</w:t>
      </w:r>
      <w:r w:rsidRPr="006334B3">
        <w:rPr>
          <w:color w:val="auto"/>
        </w:rPr>
        <w:t xml:space="preserve"> consumers residing in the memory support unit. </w:t>
      </w:r>
    </w:p>
    <w:p w14:paraId="6C9E263B" w14:textId="11E8A219" w:rsidR="00A44F57" w:rsidRPr="00EA2DC3" w:rsidRDefault="00A44F57" w:rsidP="00A44F57">
      <w:pPr>
        <w:pStyle w:val="NormalArial"/>
        <w:numPr>
          <w:ilvl w:val="0"/>
          <w:numId w:val="15"/>
        </w:numPr>
        <w:rPr>
          <w:color w:val="auto"/>
        </w:rPr>
      </w:pPr>
      <w:r w:rsidRPr="006334B3">
        <w:rPr>
          <w:color w:val="auto"/>
        </w:rPr>
        <w:t>Staff expressed concerns about a lack of staff at the service. They reported insufficient time to complete their allocated workloads</w:t>
      </w:r>
      <w:r w:rsidR="008D2F4F">
        <w:rPr>
          <w:color w:val="auto"/>
        </w:rPr>
        <w:t xml:space="preserve">, </w:t>
      </w:r>
      <w:r w:rsidRPr="006334B3">
        <w:rPr>
          <w:color w:val="auto"/>
        </w:rPr>
        <w:t>such as providing</w:t>
      </w:r>
      <w:r w:rsidR="008D2F4F">
        <w:rPr>
          <w:color w:val="auto"/>
        </w:rPr>
        <w:t xml:space="preserve"> continence</w:t>
      </w:r>
      <w:r w:rsidRPr="006334B3">
        <w:rPr>
          <w:color w:val="auto"/>
        </w:rPr>
        <w:t xml:space="preserve"> care</w:t>
      </w:r>
      <w:r w:rsidR="008D2F4F">
        <w:rPr>
          <w:color w:val="auto"/>
        </w:rPr>
        <w:t xml:space="preserve"> and completing </w:t>
      </w:r>
      <w:r w:rsidRPr="006334B3">
        <w:rPr>
          <w:color w:val="auto"/>
        </w:rPr>
        <w:t>care documentation, assessments and reviews, and investigat</w:t>
      </w:r>
      <w:r w:rsidR="008D2F4F">
        <w:rPr>
          <w:color w:val="auto"/>
        </w:rPr>
        <w:t>ion of</w:t>
      </w:r>
      <w:r w:rsidRPr="006334B3">
        <w:rPr>
          <w:color w:val="auto"/>
        </w:rPr>
        <w:t xml:space="preserve"> incidents. </w:t>
      </w:r>
    </w:p>
    <w:p w14:paraId="0A2DA065" w14:textId="0EAD7719" w:rsidR="00A44F57" w:rsidRPr="00EA2DC3" w:rsidRDefault="00A44F57" w:rsidP="00A44F57">
      <w:pPr>
        <w:pStyle w:val="NormalArial"/>
        <w:numPr>
          <w:ilvl w:val="0"/>
          <w:numId w:val="15"/>
        </w:numPr>
        <w:rPr>
          <w:color w:val="auto"/>
        </w:rPr>
      </w:pPr>
      <w:r w:rsidRPr="006334B3">
        <w:rPr>
          <w:color w:val="auto"/>
        </w:rPr>
        <w:t xml:space="preserve">In response to the Assessment Team’s feedback, management attributed workforce issues to recent </w:t>
      </w:r>
      <w:r w:rsidRPr="00EA2DC3">
        <w:rPr>
          <w:color w:val="auto"/>
        </w:rPr>
        <w:t xml:space="preserve">changes in management and leadership and described actions in progress to stabilise the workforce. These included various recruitment processes, appointment of staff to act in management roles, organisational support with workforce stabilisation and improving care delivery, and developing a staff training schedule. </w:t>
      </w:r>
    </w:p>
    <w:p w14:paraId="136EF904" w14:textId="19D8DFDC" w:rsidR="00A44F57" w:rsidRPr="00EA2DC3" w:rsidRDefault="00A44F57" w:rsidP="00A44F57">
      <w:pPr>
        <w:spacing w:before="240"/>
        <w:rPr>
          <w:rFonts w:ascii="Arial" w:hAnsi="Arial" w:cs="Arial"/>
        </w:rPr>
      </w:pPr>
      <w:r w:rsidRPr="00EA2DC3">
        <w:rPr>
          <w:rFonts w:ascii="Arial" w:hAnsi="Arial" w:cs="Arial"/>
        </w:rPr>
        <w:t>In addition to the actions identified by management during the assessment contact, the approved provider’s response to the Assessment Contact Report identified various improvement actions that have commenced or are planned</w:t>
      </w:r>
      <w:r w:rsidR="008D2F4F">
        <w:rPr>
          <w:rFonts w:ascii="Arial" w:hAnsi="Arial" w:cs="Arial"/>
        </w:rPr>
        <w:t>. Actions included</w:t>
      </w:r>
      <w:r w:rsidRPr="00EA2DC3">
        <w:rPr>
          <w:rFonts w:ascii="Arial" w:hAnsi="Arial" w:cs="Arial"/>
        </w:rPr>
        <w:t>:</w:t>
      </w:r>
    </w:p>
    <w:p w14:paraId="2353DC61" w14:textId="22F57078" w:rsidR="00A44F57" w:rsidRPr="006334B3" w:rsidRDefault="00A44F57" w:rsidP="00A44F57">
      <w:pPr>
        <w:pStyle w:val="NormalArial"/>
        <w:numPr>
          <w:ilvl w:val="0"/>
          <w:numId w:val="15"/>
        </w:numPr>
        <w:rPr>
          <w:color w:val="auto"/>
        </w:rPr>
      </w:pPr>
      <w:r w:rsidRPr="006334B3">
        <w:rPr>
          <w:color w:val="auto"/>
        </w:rPr>
        <w:t>Weekly meetings between the service management and the organisation’s recruitment and finance teams on strategies to stabilise the workforce and review the base roster.</w:t>
      </w:r>
    </w:p>
    <w:p w14:paraId="633A4B7B" w14:textId="3CE88356" w:rsidR="00A44F57" w:rsidRPr="006334B3" w:rsidRDefault="00A44F57" w:rsidP="00A44F57">
      <w:pPr>
        <w:pStyle w:val="NormalArial"/>
        <w:numPr>
          <w:ilvl w:val="0"/>
          <w:numId w:val="15"/>
        </w:numPr>
        <w:rPr>
          <w:color w:val="auto"/>
        </w:rPr>
      </w:pPr>
      <w:r w:rsidRPr="006334B3">
        <w:rPr>
          <w:color w:val="auto"/>
        </w:rPr>
        <w:t>Various recruitment processes</w:t>
      </w:r>
      <w:r w:rsidR="008D2F4F">
        <w:rPr>
          <w:color w:val="auto"/>
        </w:rPr>
        <w:t>,</w:t>
      </w:r>
      <w:r w:rsidRPr="006334B3">
        <w:rPr>
          <w:color w:val="auto"/>
        </w:rPr>
        <w:t xml:space="preserve"> and appointment of a new Care Coordinator and additional personal carers and registered nurses. </w:t>
      </w:r>
    </w:p>
    <w:p w14:paraId="4E6E8A25" w14:textId="6CB058C7" w:rsidR="00A44F57" w:rsidRPr="006334B3" w:rsidRDefault="00A44F57" w:rsidP="00A44F57">
      <w:pPr>
        <w:pStyle w:val="NormalArial"/>
        <w:numPr>
          <w:ilvl w:val="0"/>
          <w:numId w:val="15"/>
        </w:numPr>
        <w:rPr>
          <w:color w:val="auto"/>
        </w:rPr>
      </w:pPr>
      <w:r w:rsidRPr="006334B3">
        <w:rPr>
          <w:color w:val="auto"/>
        </w:rPr>
        <w:t xml:space="preserve">A review of workflow, workloads, duties, consumer acuity and role definition, and </w:t>
      </w:r>
      <w:r w:rsidR="002D50B9">
        <w:rPr>
          <w:color w:val="auto"/>
        </w:rPr>
        <w:t>implementation of</w:t>
      </w:r>
      <w:r w:rsidRPr="006334B3">
        <w:rPr>
          <w:color w:val="auto"/>
        </w:rPr>
        <w:t xml:space="preserve"> a process for staff to raise workload concerns.  </w:t>
      </w:r>
    </w:p>
    <w:p w14:paraId="01B68CD4" w14:textId="77777777" w:rsidR="00A44F57" w:rsidRPr="006334B3" w:rsidRDefault="00A44F57" w:rsidP="00A44F57">
      <w:pPr>
        <w:pStyle w:val="NormalArial"/>
        <w:numPr>
          <w:ilvl w:val="0"/>
          <w:numId w:val="15"/>
        </w:numPr>
        <w:rPr>
          <w:color w:val="auto"/>
        </w:rPr>
      </w:pPr>
      <w:r w:rsidRPr="006334B3">
        <w:rPr>
          <w:color w:val="auto"/>
        </w:rPr>
        <w:t xml:space="preserve">Improved leave approvals and management process to ensure adequate staff coverage. </w:t>
      </w:r>
    </w:p>
    <w:p w14:paraId="53455D42" w14:textId="444AB105" w:rsidR="00A44F57" w:rsidRPr="006334B3" w:rsidRDefault="00A44F57" w:rsidP="00A44F57">
      <w:pPr>
        <w:pStyle w:val="NormalArial"/>
        <w:numPr>
          <w:ilvl w:val="0"/>
          <w:numId w:val="15"/>
        </w:numPr>
        <w:rPr>
          <w:color w:val="auto"/>
        </w:rPr>
      </w:pPr>
      <w:r w:rsidRPr="006334B3">
        <w:rPr>
          <w:color w:val="auto"/>
        </w:rPr>
        <w:t xml:space="preserve">Increased monitoring of staffing and staff engagement with consumers through daily presence of the leadership team. </w:t>
      </w:r>
    </w:p>
    <w:p w14:paraId="4CD56603" w14:textId="77777777" w:rsidR="00A44F57" w:rsidRPr="00EA2DC3" w:rsidRDefault="00A44F57" w:rsidP="00A44F57">
      <w:pPr>
        <w:spacing w:before="240"/>
        <w:rPr>
          <w:rFonts w:ascii="Arial" w:hAnsi="Arial" w:cs="Arial"/>
        </w:rPr>
      </w:pPr>
      <w:r w:rsidRPr="00EA2DC3">
        <w:rPr>
          <w:rFonts w:ascii="Arial" w:hAnsi="Arial" w:cs="Arial"/>
        </w:rPr>
        <w:lastRenderedPageBreak/>
        <w:t>Based on the Assessment Contact Report and the approved provider’s response, I am of the view that:</w:t>
      </w:r>
    </w:p>
    <w:p w14:paraId="31B77215" w14:textId="25EB0B97" w:rsidR="00A44F57" w:rsidRPr="00EA2DC3" w:rsidRDefault="00A44F57" w:rsidP="00A44F57">
      <w:pPr>
        <w:pStyle w:val="NormalArial"/>
        <w:numPr>
          <w:ilvl w:val="0"/>
          <w:numId w:val="15"/>
        </w:numPr>
        <w:rPr>
          <w:color w:val="auto"/>
        </w:rPr>
      </w:pPr>
      <w:r w:rsidRPr="00EA2DC3">
        <w:rPr>
          <w:color w:val="auto"/>
        </w:rPr>
        <w:t xml:space="preserve">The service’s workforce </w:t>
      </w:r>
      <w:r w:rsidR="002D50B9">
        <w:rPr>
          <w:color w:val="auto"/>
        </w:rPr>
        <w:t>was</w:t>
      </w:r>
      <w:r w:rsidRPr="00EA2DC3">
        <w:rPr>
          <w:color w:val="auto"/>
        </w:rPr>
        <w:t xml:space="preserve"> not sufficient to enable the delivery and management of quality care and services.   </w:t>
      </w:r>
    </w:p>
    <w:p w14:paraId="65A0662B" w14:textId="55243275" w:rsidR="00A44F57" w:rsidRPr="00EA2DC3" w:rsidRDefault="00A44F57" w:rsidP="00A44F57">
      <w:pPr>
        <w:pStyle w:val="NormalArial"/>
        <w:numPr>
          <w:ilvl w:val="0"/>
          <w:numId w:val="15"/>
        </w:numPr>
        <w:rPr>
          <w:color w:val="auto"/>
        </w:rPr>
      </w:pPr>
      <w:r w:rsidRPr="00EA2DC3">
        <w:rPr>
          <w:color w:val="auto"/>
        </w:rPr>
        <w:t xml:space="preserve">At the time of the assessment contact, the service had commenced addressing workforce issues through various strategies, however, I have placed weight on the feedback from consumers, representatives and staff at the assessment contact that there were insufficient staff to delivery and manage care and services.  </w:t>
      </w:r>
    </w:p>
    <w:p w14:paraId="5EFD1FA4" w14:textId="32A2AAB0" w:rsidR="00265615" w:rsidRPr="00265615" w:rsidRDefault="00265615" w:rsidP="00265615">
      <w:pPr>
        <w:pStyle w:val="ListParagraph"/>
        <w:numPr>
          <w:ilvl w:val="0"/>
          <w:numId w:val="15"/>
        </w:numPr>
        <w:rPr>
          <w:rFonts w:ascii="Arial" w:hAnsi="Arial" w:cs="Arial"/>
          <w:color w:val="auto"/>
        </w:rPr>
      </w:pPr>
      <w:r w:rsidRPr="00265615">
        <w:rPr>
          <w:rFonts w:ascii="Arial" w:hAnsi="Arial" w:cs="Arial"/>
          <w:color w:val="auto"/>
        </w:rPr>
        <w:t xml:space="preserve">The approved provider has identified various actions to </w:t>
      </w:r>
      <w:r>
        <w:rPr>
          <w:rFonts w:ascii="Arial" w:hAnsi="Arial" w:cs="Arial"/>
          <w:color w:val="auto"/>
        </w:rPr>
        <w:t>address workforce issues</w:t>
      </w:r>
      <w:r w:rsidRPr="00265615">
        <w:rPr>
          <w:rFonts w:ascii="Arial" w:hAnsi="Arial" w:cs="Arial"/>
          <w:color w:val="auto"/>
        </w:rPr>
        <w:t>.</w:t>
      </w:r>
      <w:r>
        <w:rPr>
          <w:rFonts w:ascii="Arial" w:hAnsi="Arial" w:cs="Arial"/>
          <w:color w:val="auto"/>
        </w:rPr>
        <w:t xml:space="preserve"> However, s</w:t>
      </w:r>
      <w:r w:rsidRPr="00265615">
        <w:rPr>
          <w:rFonts w:ascii="Arial" w:hAnsi="Arial" w:cs="Arial"/>
          <w:color w:val="auto"/>
        </w:rPr>
        <w:t xml:space="preserve">ome actions are yet to be implemented and others are in their infancy. Improvement actions will take some time to embed in practice and be tested for effectiveness and sustainability. </w:t>
      </w:r>
    </w:p>
    <w:p w14:paraId="457D2187" w14:textId="1CD7DB06" w:rsidR="00D93616" w:rsidRPr="007830DF" w:rsidRDefault="00A44F57" w:rsidP="007830DF">
      <w:pPr>
        <w:rPr>
          <w:rFonts w:ascii="Arial" w:hAnsi="Arial" w:cs="Arial"/>
        </w:rPr>
      </w:pPr>
      <w:r w:rsidRPr="00FD0284">
        <w:rPr>
          <w:rFonts w:ascii="Arial" w:hAnsi="Arial" w:cs="Arial"/>
        </w:rPr>
        <w:t xml:space="preserve">For these reasons, I have decided </w:t>
      </w:r>
      <w:r>
        <w:rPr>
          <w:rFonts w:ascii="Arial" w:hAnsi="Arial" w:cs="Arial"/>
        </w:rPr>
        <w:t xml:space="preserve">this </w:t>
      </w:r>
      <w:r w:rsidRPr="00FD0284">
        <w:rPr>
          <w:rFonts w:ascii="Arial" w:hAnsi="Arial" w:cs="Arial"/>
        </w:rPr>
        <w:t xml:space="preserve">requirement is non-compliant. </w:t>
      </w:r>
    </w:p>
    <w:sectPr w:rsidR="00D93616" w:rsidRPr="007830D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15A93" w14:textId="77777777" w:rsidR="00092DF4" w:rsidRDefault="00092DF4">
      <w:pPr>
        <w:spacing w:after="0"/>
      </w:pPr>
      <w:r>
        <w:separator/>
      </w:r>
    </w:p>
  </w:endnote>
  <w:endnote w:type="continuationSeparator" w:id="0">
    <w:p w14:paraId="0F3D61FA" w14:textId="77777777" w:rsidR="00092DF4" w:rsidRDefault="00092D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DAA0" w14:textId="77777777" w:rsidR="00DF37F2" w:rsidRPr="00DF37F2" w:rsidRDefault="00092DF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 Care Kirra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74BED89" w14:textId="77777777" w:rsidR="00DF37F2" w:rsidRPr="00DF37F2" w:rsidRDefault="00092DF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5151</w:t>
    </w:r>
    <w:bookmarkEnd w:id="1"/>
    <w:r w:rsidRPr="00DF37F2">
      <w:rPr>
        <w:rStyle w:val="FooterBold"/>
        <w:rFonts w:ascii="Arial" w:hAnsi="Arial"/>
        <w:b w:val="0"/>
      </w:rPr>
      <w:tab/>
      <w:t xml:space="preserve">OFFICIAL: Sensitive </w:t>
    </w:r>
  </w:p>
  <w:p w14:paraId="66E4908F" w14:textId="77777777" w:rsidR="00DF37F2" w:rsidRPr="00DF37F2" w:rsidRDefault="00092DF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7AB2C" w14:textId="77777777" w:rsidR="00E2364A" w:rsidRDefault="0007320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5CC50" w14:textId="77777777" w:rsidR="00092DF4" w:rsidRDefault="00092DF4" w:rsidP="00D71F88">
      <w:pPr>
        <w:spacing w:after="0"/>
      </w:pPr>
      <w:r>
        <w:separator/>
      </w:r>
    </w:p>
  </w:footnote>
  <w:footnote w:type="continuationSeparator" w:id="0">
    <w:p w14:paraId="2891D2CF" w14:textId="77777777" w:rsidR="00092DF4" w:rsidRDefault="00092DF4" w:rsidP="00D71F88">
      <w:pPr>
        <w:spacing w:after="0"/>
      </w:pPr>
      <w:r>
        <w:continuationSeparator/>
      </w:r>
    </w:p>
  </w:footnote>
  <w:footnote w:id="1">
    <w:p w14:paraId="3DFFB1DC" w14:textId="1DA54F74" w:rsidR="000078F8" w:rsidRDefault="00092DF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EF68FE">
        <w:rPr>
          <w:rFonts w:ascii="Arial" w:hAnsi="Arial" w:cs="Arial"/>
          <w:color w:val="auto"/>
          <w:sz w:val="20"/>
          <w:szCs w:val="20"/>
        </w:rPr>
        <w:t xml:space="preserve"> 68A</w:t>
      </w:r>
      <w:r w:rsidR="00EF68FE" w:rsidRPr="00EF68FE">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15570942" w14:textId="77777777" w:rsidR="002B0884" w:rsidRDefault="0007320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A41C5" w14:textId="77777777" w:rsidR="00D71F88" w:rsidRDefault="00092DF4">
    <w:pPr>
      <w:pStyle w:val="Header"/>
    </w:pPr>
    <w:r>
      <w:rPr>
        <w:noProof/>
        <w:color w:val="2B579A"/>
        <w:shd w:val="clear" w:color="auto" w:fill="E6E6E6"/>
        <w:lang w:val="en-US"/>
      </w:rPr>
      <w:drawing>
        <wp:anchor distT="0" distB="0" distL="114300" distR="114300" simplePos="0" relativeHeight="251658241" behindDoc="1" locked="0" layoutInCell="1" allowOverlap="1" wp14:anchorId="7F754AAB" wp14:editId="51BE834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92F53" w14:textId="77777777" w:rsidR="00FA0A5B" w:rsidRDefault="00092DF4">
    <w:pPr>
      <w:pStyle w:val="Header"/>
    </w:pPr>
    <w:r>
      <w:rPr>
        <w:noProof/>
      </w:rPr>
      <w:drawing>
        <wp:anchor distT="0" distB="0" distL="114300" distR="114300" simplePos="0" relativeHeight="251658240" behindDoc="0" locked="0" layoutInCell="1" allowOverlap="1" wp14:anchorId="14BFDA25" wp14:editId="1F20879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09C1FBA">
      <w:start w:val="1"/>
      <w:numFmt w:val="lowerRoman"/>
      <w:lvlText w:val="(%1)"/>
      <w:lvlJc w:val="left"/>
      <w:pPr>
        <w:ind w:left="1080" w:hanging="720"/>
      </w:pPr>
      <w:rPr>
        <w:rFonts w:hint="default"/>
      </w:rPr>
    </w:lvl>
    <w:lvl w:ilvl="1" w:tplc="84F4F8CC" w:tentative="1">
      <w:start w:val="1"/>
      <w:numFmt w:val="lowerLetter"/>
      <w:lvlText w:val="%2."/>
      <w:lvlJc w:val="left"/>
      <w:pPr>
        <w:ind w:left="1440" w:hanging="360"/>
      </w:pPr>
    </w:lvl>
    <w:lvl w:ilvl="2" w:tplc="6868E7BE" w:tentative="1">
      <w:start w:val="1"/>
      <w:numFmt w:val="lowerRoman"/>
      <w:lvlText w:val="%3."/>
      <w:lvlJc w:val="right"/>
      <w:pPr>
        <w:ind w:left="2160" w:hanging="180"/>
      </w:pPr>
    </w:lvl>
    <w:lvl w:ilvl="3" w:tplc="1C90240C" w:tentative="1">
      <w:start w:val="1"/>
      <w:numFmt w:val="decimal"/>
      <w:lvlText w:val="%4."/>
      <w:lvlJc w:val="left"/>
      <w:pPr>
        <w:ind w:left="2880" w:hanging="360"/>
      </w:pPr>
    </w:lvl>
    <w:lvl w:ilvl="4" w:tplc="4F7E2DEE" w:tentative="1">
      <w:start w:val="1"/>
      <w:numFmt w:val="lowerLetter"/>
      <w:lvlText w:val="%5."/>
      <w:lvlJc w:val="left"/>
      <w:pPr>
        <w:ind w:left="3600" w:hanging="360"/>
      </w:pPr>
    </w:lvl>
    <w:lvl w:ilvl="5" w:tplc="729E8206" w:tentative="1">
      <w:start w:val="1"/>
      <w:numFmt w:val="lowerRoman"/>
      <w:lvlText w:val="%6."/>
      <w:lvlJc w:val="right"/>
      <w:pPr>
        <w:ind w:left="4320" w:hanging="180"/>
      </w:pPr>
    </w:lvl>
    <w:lvl w:ilvl="6" w:tplc="BECC393E" w:tentative="1">
      <w:start w:val="1"/>
      <w:numFmt w:val="decimal"/>
      <w:lvlText w:val="%7."/>
      <w:lvlJc w:val="left"/>
      <w:pPr>
        <w:ind w:left="5040" w:hanging="360"/>
      </w:pPr>
    </w:lvl>
    <w:lvl w:ilvl="7" w:tplc="594875DA" w:tentative="1">
      <w:start w:val="1"/>
      <w:numFmt w:val="lowerLetter"/>
      <w:lvlText w:val="%8."/>
      <w:lvlJc w:val="left"/>
      <w:pPr>
        <w:ind w:left="5760" w:hanging="360"/>
      </w:pPr>
    </w:lvl>
    <w:lvl w:ilvl="8" w:tplc="A0961280" w:tentative="1">
      <w:start w:val="1"/>
      <w:numFmt w:val="lowerRoman"/>
      <w:lvlText w:val="%9."/>
      <w:lvlJc w:val="right"/>
      <w:pPr>
        <w:ind w:left="6480" w:hanging="180"/>
      </w:pPr>
    </w:lvl>
  </w:abstractNum>
  <w:abstractNum w:abstractNumId="2" w15:restartNumberingAfterBreak="0">
    <w:nsid w:val="08DE67B6"/>
    <w:multiLevelType w:val="hybridMultilevel"/>
    <w:tmpl w:val="F252B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 w15:restartNumberingAfterBreak="0">
    <w:nsid w:val="0B5E3AC6"/>
    <w:multiLevelType w:val="hybridMultilevel"/>
    <w:tmpl w:val="59A452EE"/>
    <w:lvl w:ilvl="0" w:tplc="3A7E6B8A">
      <w:start w:val="1"/>
      <w:numFmt w:val="lowerRoman"/>
      <w:lvlText w:val="(%1)"/>
      <w:lvlJc w:val="left"/>
      <w:pPr>
        <w:ind w:left="1080" w:hanging="720"/>
      </w:pPr>
      <w:rPr>
        <w:rFonts w:hint="default"/>
      </w:rPr>
    </w:lvl>
    <w:lvl w:ilvl="1" w:tplc="F1C6C184" w:tentative="1">
      <w:start w:val="1"/>
      <w:numFmt w:val="lowerLetter"/>
      <w:lvlText w:val="%2."/>
      <w:lvlJc w:val="left"/>
      <w:pPr>
        <w:ind w:left="1440" w:hanging="360"/>
      </w:pPr>
    </w:lvl>
    <w:lvl w:ilvl="2" w:tplc="719A98D6" w:tentative="1">
      <w:start w:val="1"/>
      <w:numFmt w:val="lowerRoman"/>
      <w:lvlText w:val="%3."/>
      <w:lvlJc w:val="right"/>
      <w:pPr>
        <w:ind w:left="2160" w:hanging="180"/>
      </w:pPr>
    </w:lvl>
    <w:lvl w:ilvl="3" w:tplc="E416AC7E" w:tentative="1">
      <w:start w:val="1"/>
      <w:numFmt w:val="decimal"/>
      <w:lvlText w:val="%4."/>
      <w:lvlJc w:val="left"/>
      <w:pPr>
        <w:ind w:left="2880" w:hanging="360"/>
      </w:pPr>
    </w:lvl>
    <w:lvl w:ilvl="4" w:tplc="DAB4CA0A" w:tentative="1">
      <w:start w:val="1"/>
      <w:numFmt w:val="lowerLetter"/>
      <w:lvlText w:val="%5."/>
      <w:lvlJc w:val="left"/>
      <w:pPr>
        <w:ind w:left="3600" w:hanging="360"/>
      </w:pPr>
    </w:lvl>
    <w:lvl w:ilvl="5" w:tplc="822C342C" w:tentative="1">
      <w:start w:val="1"/>
      <w:numFmt w:val="lowerRoman"/>
      <w:lvlText w:val="%6."/>
      <w:lvlJc w:val="right"/>
      <w:pPr>
        <w:ind w:left="4320" w:hanging="180"/>
      </w:pPr>
    </w:lvl>
    <w:lvl w:ilvl="6" w:tplc="0B24E282" w:tentative="1">
      <w:start w:val="1"/>
      <w:numFmt w:val="decimal"/>
      <w:lvlText w:val="%7."/>
      <w:lvlJc w:val="left"/>
      <w:pPr>
        <w:ind w:left="5040" w:hanging="360"/>
      </w:pPr>
    </w:lvl>
    <w:lvl w:ilvl="7" w:tplc="473C2056" w:tentative="1">
      <w:start w:val="1"/>
      <w:numFmt w:val="lowerLetter"/>
      <w:lvlText w:val="%8."/>
      <w:lvlJc w:val="left"/>
      <w:pPr>
        <w:ind w:left="5760" w:hanging="360"/>
      </w:pPr>
    </w:lvl>
    <w:lvl w:ilvl="8" w:tplc="E576A4B0" w:tentative="1">
      <w:start w:val="1"/>
      <w:numFmt w:val="lowerRoman"/>
      <w:lvlText w:val="%9."/>
      <w:lvlJc w:val="right"/>
      <w:pPr>
        <w:ind w:left="6480" w:hanging="180"/>
      </w:pPr>
    </w:lvl>
  </w:abstractNum>
  <w:abstractNum w:abstractNumId="4" w15:restartNumberingAfterBreak="0">
    <w:nsid w:val="10303AAF"/>
    <w:multiLevelType w:val="hybridMultilevel"/>
    <w:tmpl w:val="1446402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20E603E"/>
    <w:multiLevelType w:val="hybridMultilevel"/>
    <w:tmpl w:val="C68EC94A"/>
    <w:lvl w:ilvl="0" w:tplc="BFBE5E30">
      <w:start w:val="1"/>
      <w:numFmt w:val="lowerRoman"/>
      <w:lvlText w:val="(%1)"/>
      <w:lvlJc w:val="left"/>
      <w:pPr>
        <w:ind w:left="1080" w:hanging="720"/>
      </w:pPr>
      <w:rPr>
        <w:rFonts w:hint="default"/>
      </w:rPr>
    </w:lvl>
    <w:lvl w:ilvl="1" w:tplc="EA7E8B84" w:tentative="1">
      <w:start w:val="1"/>
      <w:numFmt w:val="lowerLetter"/>
      <w:lvlText w:val="%2."/>
      <w:lvlJc w:val="left"/>
      <w:pPr>
        <w:ind w:left="1440" w:hanging="360"/>
      </w:pPr>
    </w:lvl>
    <w:lvl w:ilvl="2" w:tplc="CCC423C6" w:tentative="1">
      <w:start w:val="1"/>
      <w:numFmt w:val="lowerRoman"/>
      <w:lvlText w:val="%3."/>
      <w:lvlJc w:val="right"/>
      <w:pPr>
        <w:ind w:left="2160" w:hanging="180"/>
      </w:pPr>
    </w:lvl>
    <w:lvl w:ilvl="3" w:tplc="A8F422D8" w:tentative="1">
      <w:start w:val="1"/>
      <w:numFmt w:val="decimal"/>
      <w:lvlText w:val="%4."/>
      <w:lvlJc w:val="left"/>
      <w:pPr>
        <w:ind w:left="2880" w:hanging="360"/>
      </w:pPr>
    </w:lvl>
    <w:lvl w:ilvl="4" w:tplc="0CAEC970" w:tentative="1">
      <w:start w:val="1"/>
      <w:numFmt w:val="lowerLetter"/>
      <w:lvlText w:val="%5."/>
      <w:lvlJc w:val="left"/>
      <w:pPr>
        <w:ind w:left="3600" w:hanging="360"/>
      </w:pPr>
    </w:lvl>
    <w:lvl w:ilvl="5" w:tplc="4240070E" w:tentative="1">
      <w:start w:val="1"/>
      <w:numFmt w:val="lowerRoman"/>
      <w:lvlText w:val="%6."/>
      <w:lvlJc w:val="right"/>
      <w:pPr>
        <w:ind w:left="4320" w:hanging="180"/>
      </w:pPr>
    </w:lvl>
    <w:lvl w:ilvl="6" w:tplc="08027980" w:tentative="1">
      <w:start w:val="1"/>
      <w:numFmt w:val="decimal"/>
      <w:lvlText w:val="%7."/>
      <w:lvlJc w:val="left"/>
      <w:pPr>
        <w:ind w:left="5040" w:hanging="360"/>
      </w:pPr>
    </w:lvl>
    <w:lvl w:ilvl="7" w:tplc="9886C810" w:tentative="1">
      <w:start w:val="1"/>
      <w:numFmt w:val="lowerLetter"/>
      <w:lvlText w:val="%8."/>
      <w:lvlJc w:val="left"/>
      <w:pPr>
        <w:ind w:left="5760" w:hanging="360"/>
      </w:pPr>
    </w:lvl>
    <w:lvl w:ilvl="8" w:tplc="9B3607E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9F2A28A">
      <w:start w:val="1"/>
      <w:numFmt w:val="bullet"/>
      <w:lvlText w:val=""/>
      <w:lvlJc w:val="left"/>
      <w:pPr>
        <w:ind w:left="720" w:hanging="360"/>
      </w:pPr>
      <w:rPr>
        <w:rFonts w:ascii="Symbol" w:hAnsi="Symbol" w:hint="default"/>
        <w:color w:val="auto"/>
        <w:sz w:val="24"/>
        <w:szCs w:val="24"/>
      </w:rPr>
    </w:lvl>
    <w:lvl w:ilvl="1" w:tplc="FB28DEC2" w:tentative="1">
      <w:start w:val="1"/>
      <w:numFmt w:val="bullet"/>
      <w:lvlText w:val="o"/>
      <w:lvlJc w:val="left"/>
      <w:pPr>
        <w:ind w:left="1440" w:hanging="360"/>
      </w:pPr>
      <w:rPr>
        <w:rFonts w:ascii="Courier New" w:hAnsi="Courier New" w:cs="Courier New" w:hint="default"/>
      </w:rPr>
    </w:lvl>
    <w:lvl w:ilvl="2" w:tplc="50E4C48C" w:tentative="1">
      <w:start w:val="1"/>
      <w:numFmt w:val="bullet"/>
      <w:lvlText w:val=""/>
      <w:lvlJc w:val="left"/>
      <w:pPr>
        <w:ind w:left="2160" w:hanging="360"/>
      </w:pPr>
      <w:rPr>
        <w:rFonts w:ascii="Wingdings" w:hAnsi="Wingdings" w:hint="default"/>
      </w:rPr>
    </w:lvl>
    <w:lvl w:ilvl="3" w:tplc="C93A3B24" w:tentative="1">
      <w:start w:val="1"/>
      <w:numFmt w:val="bullet"/>
      <w:lvlText w:val=""/>
      <w:lvlJc w:val="left"/>
      <w:pPr>
        <w:ind w:left="2880" w:hanging="360"/>
      </w:pPr>
      <w:rPr>
        <w:rFonts w:ascii="Symbol" w:hAnsi="Symbol" w:hint="default"/>
      </w:rPr>
    </w:lvl>
    <w:lvl w:ilvl="4" w:tplc="59C44744" w:tentative="1">
      <w:start w:val="1"/>
      <w:numFmt w:val="bullet"/>
      <w:lvlText w:val="o"/>
      <w:lvlJc w:val="left"/>
      <w:pPr>
        <w:ind w:left="3600" w:hanging="360"/>
      </w:pPr>
      <w:rPr>
        <w:rFonts w:ascii="Courier New" w:hAnsi="Courier New" w:cs="Courier New" w:hint="default"/>
      </w:rPr>
    </w:lvl>
    <w:lvl w:ilvl="5" w:tplc="8C80B02A" w:tentative="1">
      <w:start w:val="1"/>
      <w:numFmt w:val="bullet"/>
      <w:lvlText w:val=""/>
      <w:lvlJc w:val="left"/>
      <w:pPr>
        <w:ind w:left="4320" w:hanging="360"/>
      </w:pPr>
      <w:rPr>
        <w:rFonts w:ascii="Wingdings" w:hAnsi="Wingdings" w:hint="default"/>
      </w:rPr>
    </w:lvl>
    <w:lvl w:ilvl="6" w:tplc="C97669EA" w:tentative="1">
      <w:start w:val="1"/>
      <w:numFmt w:val="bullet"/>
      <w:lvlText w:val=""/>
      <w:lvlJc w:val="left"/>
      <w:pPr>
        <w:ind w:left="5040" w:hanging="360"/>
      </w:pPr>
      <w:rPr>
        <w:rFonts w:ascii="Symbol" w:hAnsi="Symbol" w:hint="default"/>
      </w:rPr>
    </w:lvl>
    <w:lvl w:ilvl="7" w:tplc="971A44D4" w:tentative="1">
      <w:start w:val="1"/>
      <w:numFmt w:val="bullet"/>
      <w:lvlText w:val="o"/>
      <w:lvlJc w:val="left"/>
      <w:pPr>
        <w:ind w:left="5760" w:hanging="360"/>
      </w:pPr>
      <w:rPr>
        <w:rFonts w:ascii="Courier New" w:hAnsi="Courier New" w:cs="Courier New" w:hint="default"/>
      </w:rPr>
    </w:lvl>
    <w:lvl w:ilvl="8" w:tplc="C804DD8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F9C1DE4">
      <w:start w:val="1"/>
      <w:numFmt w:val="lowerRoman"/>
      <w:lvlText w:val="(%1)"/>
      <w:lvlJc w:val="left"/>
      <w:pPr>
        <w:ind w:left="1080" w:hanging="720"/>
      </w:pPr>
      <w:rPr>
        <w:rFonts w:hint="default"/>
      </w:rPr>
    </w:lvl>
    <w:lvl w:ilvl="1" w:tplc="14D6A728" w:tentative="1">
      <w:start w:val="1"/>
      <w:numFmt w:val="lowerLetter"/>
      <w:lvlText w:val="%2."/>
      <w:lvlJc w:val="left"/>
      <w:pPr>
        <w:ind w:left="1440" w:hanging="360"/>
      </w:pPr>
    </w:lvl>
    <w:lvl w:ilvl="2" w:tplc="290E8AFE" w:tentative="1">
      <w:start w:val="1"/>
      <w:numFmt w:val="lowerRoman"/>
      <w:lvlText w:val="%3."/>
      <w:lvlJc w:val="right"/>
      <w:pPr>
        <w:ind w:left="2160" w:hanging="180"/>
      </w:pPr>
    </w:lvl>
    <w:lvl w:ilvl="3" w:tplc="98CAFF68" w:tentative="1">
      <w:start w:val="1"/>
      <w:numFmt w:val="decimal"/>
      <w:lvlText w:val="%4."/>
      <w:lvlJc w:val="left"/>
      <w:pPr>
        <w:ind w:left="2880" w:hanging="360"/>
      </w:pPr>
    </w:lvl>
    <w:lvl w:ilvl="4" w:tplc="E4C874EA" w:tentative="1">
      <w:start w:val="1"/>
      <w:numFmt w:val="lowerLetter"/>
      <w:lvlText w:val="%5."/>
      <w:lvlJc w:val="left"/>
      <w:pPr>
        <w:ind w:left="3600" w:hanging="360"/>
      </w:pPr>
    </w:lvl>
    <w:lvl w:ilvl="5" w:tplc="D862C9F8" w:tentative="1">
      <w:start w:val="1"/>
      <w:numFmt w:val="lowerRoman"/>
      <w:lvlText w:val="%6."/>
      <w:lvlJc w:val="right"/>
      <w:pPr>
        <w:ind w:left="4320" w:hanging="180"/>
      </w:pPr>
    </w:lvl>
    <w:lvl w:ilvl="6" w:tplc="E6224F20" w:tentative="1">
      <w:start w:val="1"/>
      <w:numFmt w:val="decimal"/>
      <w:lvlText w:val="%7."/>
      <w:lvlJc w:val="left"/>
      <w:pPr>
        <w:ind w:left="5040" w:hanging="360"/>
      </w:pPr>
    </w:lvl>
    <w:lvl w:ilvl="7" w:tplc="EAECFE2A" w:tentative="1">
      <w:start w:val="1"/>
      <w:numFmt w:val="lowerLetter"/>
      <w:lvlText w:val="%8."/>
      <w:lvlJc w:val="left"/>
      <w:pPr>
        <w:ind w:left="5760" w:hanging="360"/>
      </w:pPr>
    </w:lvl>
    <w:lvl w:ilvl="8" w:tplc="16DE9FC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F9E307E">
      <w:start w:val="1"/>
      <w:numFmt w:val="lowerRoman"/>
      <w:lvlText w:val="(%1)"/>
      <w:lvlJc w:val="left"/>
      <w:pPr>
        <w:ind w:left="1080" w:hanging="720"/>
      </w:pPr>
      <w:rPr>
        <w:rFonts w:hint="default"/>
      </w:rPr>
    </w:lvl>
    <w:lvl w:ilvl="1" w:tplc="DF80BA54" w:tentative="1">
      <w:start w:val="1"/>
      <w:numFmt w:val="lowerLetter"/>
      <w:lvlText w:val="%2."/>
      <w:lvlJc w:val="left"/>
      <w:pPr>
        <w:ind w:left="1440" w:hanging="360"/>
      </w:pPr>
    </w:lvl>
    <w:lvl w:ilvl="2" w:tplc="B406E9F2" w:tentative="1">
      <w:start w:val="1"/>
      <w:numFmt w:val="lowerRoman"/>
      <w:lvlText w:val="%3."/>
      <w:lvlJc w:val="right"/>
      <w:pPr>
        <w:ind w:left="2160" w:hanging="180"/>
      </w:pPr>
    </w:lvl>
    <w:lvl w:ilvl="3" w:tplc="8ACC5B7C" w:tentative="1">
      <w:start w:val="1"/>
      <w:numFmt w:val="decimal"/>
      <w:lvlText w:val="%4."/>
      <w:lvlJc w:val="left"/>
      <w:pPr>
        <w:ind w:left="2880" w:hanging="360"/>
      </w:pPr>
    </w:lvl>
    <w:lvl w:ilvl="4" w:tplc="126E46DA" w:tentative="1">
      <w:start w:val="1"/>
      <w:numFmt w:val="lowerLetter"/>
      <w:lvlText w:val="%5."/>
      <w:lvlJc w:val="left"/>
      <w:pPr>
        <w:ind w:left="3600" w:hanging="360"/>
      </w:pPr>
    </w:lvl>
    <w:lvl w:ilvl="5" w:tplc="963E582C" w:tentative="1">
      <w:start w:val="1"/>
      <w:numFmt w:val="lowerRoman"/>
      <w:lvlText w:val="%6."/>
      <w:lvlJc w:val="right"/>
      <w:pPr>
        <w:ind w:left="4320" w:hanging="180"/>
      </w:pPr>
    </w:lvl>
    <w:lvl w:ilvl="6" w:tplc="22E88782" w:tentative="1">
      <w:start w:val="1"/>
      <w:numFmt w:val="decimal"/>
      <w:lvlText w:val="%7."/>
      <w:lvlJc w:val="left"/>
      <w:pPr>
        <w:ind w:left="5040" w:hanging="360"/>
      </w:pPr>
    </w:lvl>
    <w:lvl w:ilvl="7" w:tplc="0BEA5252" w:tentative="1">
      <w:start w:val="1"/>
      <w:numFmt w:val="lowerLetter"/>
      <w:lvlText w:val="%8."/>
      <w:lvlJc w:val="left"/>
      <w:pPr>
        <w:ind w:left="5760" w:hanging="360"/>
      </w:pPr>
    </w:lvl>
    <w:lvl w:ilvl="8" w:tplc="702832F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0120324">
      <w:start w:val="1"/>
      <w:numFmt w:val="lowerRoman"/>
      <w:lvlText w:val="(%1)"/>
      <w:lvlJc w:val="left"/>
      <w:pPr>
        <w:ind w:left="1080" w:hanging="720"/>
      </w:pPr>
      <w:rPr>
        <w:rFonts w:hint="default"/>
      </w:rPr>
    </w:lvl>
    <w:lvl w:ilvl="1" w:tplc="E84EAB42" w:tentative="1">
      <w:start w:val="1"/>
      <w:numFmt w:val="lowerLetter"/>
      <w:lvlText w:val="%2."/>
      <w:lvlJc w:val="left"/>
      <w:pPr>
        <w:ind w:left="1440" w:hanging="360"/>
      </w:pPr>
    </w:lvl>
    <w:lvl w:ilvl="2" w:tplc="716A6BB4" w:tentative="1">
      <w:start w:val="1"/>
      <w:numFmt w:val="lowerRoman"/>
      <w:lvlText w:val="%3."/>
      <w:lvlJc w:val="right"/>
      <w:pPr>
        <w:ind w:left="2160" w:hanging="180"/>
      </w:pPr>
    </w:lvl>
    <w:lvl w:ilvl="3" w:tplc="524A6A0A" w:tentative="1">
      <w:start w:val="1"/>
      <w:numFmt w:val="decimal"/>
      <w:lvlText w:val="%4."/>
      <w:lvlJc w:val="left"/>
      <w:pPr>
        <w:ind w:left="2880" w:hanging="360"/>
      </w:pPr>
    </w:lvl>
    <w:lvl w:ilvl="4" w:tplc="9C0262AE" w:tentative="1">
      <w:start w:val="1"/>
      <w:numFmt w:val="lowerLetter"/>
      <w:lvlText w:val="%5."/>
      <w:lvlJc w:val="left"/>
      <w:pPr>
        <w:ind w:left="3600" w:hanging="360"/>
      </w:pPr>
    </w:lvl>
    <w:lvl w:ilvl="5" w:tplc="206A0024" w:tentative="1">
      <w:start w:val="1"/>
      <w:numFmt w:val="lowerRoman"/>
      <w:lvlText w:val="%6."/>
      <w:lvlJc w:val="right"/>
      <w:pPr>
        <w:ind w:left="4320" w:hanging="180"/>
      </w:pPr>
    </w:lvl>
    <w:lvl w:ilvl="6" w:tplc="ADECAE46" w:tentative="1">
      <w:start w:val="1"/>
      <w:numFmt w:val="decimal"/>
      <w:lvlText w:val="%7."/>
      <w:lvlJc w:val="left"/>
      <w:pPr>
        <w:ind w:left="5040" w:hanging="360"/>
      </w:pPr>
    </w:lvl>
    <w:lvl w:ilvl="7" w:tplc="5AEA36C4" w:tentative="1">
      <w:start w:val="1"/>
      <w:numFmt w:val="lowerLetter"/>
      <w:lvlText w:val="%8."/>
      <w:lvlJc w:val="left"/>
      <w:pPr>
        <w:ind w:left="5760" w:hanging="360"/>
      </w:pPr>
    </w:lvl>
    <w:lvl w:ilvl="8" w:tplc="74F44742"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DDC2EF5A">
      <w:start w:val="1"/>
      <w:numFmt w:val="lowerRoman"/>
      <w:lvlText w:val="(%1)"/>
      <w:lvlJc w:val="left"/>
      <w:pPr>
        <w:ind w:left="1080" w:hanging="720"/>
      </w:pPr>
      <w:rPr>
        <w:rFonts w:hint="default"/>
      </w:rPr>
    </w:lvl>
    <w:lvl w:ilvl="1" w:tplc="05E2F740" w:tentative="1">
      <w:start w:val="1"/>
      <w:numFmt w:val="lowerLetter"/>
      <w:lvlText w:val="%2."/>
      <w:lvlJc w:val="left"/>
      <w:pPr>
        <w:ind w:left="1440" w:hanging="360"/>
      </w:pPr>
    </w:lvl>
    <w:lvl w:ilvl="2" w:tplc="D6204AE4" w:tentative="1">
      <w:start w:val="1"/>
      <w:numFmt w:val="lowerRoman"/>
      <w:lvlText w:val="%3."/>
      <w:lvlJc w:val="right"/>
      <w:pPr>
        <w:ind w:left="2160" w:hanging="180"/>
      </w:pPr>
    </w:lvl>
    <w:lvl w:ilvl="3" w:tplc="890C1E3E" w:tentative="1">
      <w:start w:val="1"/>
      <w:numFmt w:val="decimal"/>
      <w:lvlText w:val="%4."/>
      <w:lvlJc w:val="left"/>
      <w:pPr>
        <w:ind w:left="2880" w:hanging="360"/>
      </w:pPr>
    </w:lvl>
    <w:lvl w:ilvl="4" w:tplc="94DC1F6C" w:tentative="1">
      <w:start w:val="1"/>
      <w:numFmt w:val="lowerLetter"/>
      <w:lvlText w:val="%5."/>
      <w:lvlJc w:val="left"/>
      <w:pPr>
        <w:ind w:left="3600" w:hanging="360"/>
      </w:pPr>
    </w:lvl>
    <w:lvl w:ilvl="5" w:tplc="DA4C0D50" w:tentative="1">
      <w:start w:val="1"/>
      <w:numFmt w:val="lowerRoman"/>
      <w:lvlText w:val="%6."/>
      <w:lvlJc w:val="right"/>
      <w:pPr>
        <w:ind w:left="4320" w:hanging="180"/>
      </w:pPr>
    </w:lvl>
    <w:lvl w:ilvl="6" w:tplc="1DCEAC64" w:tentative="1">
      <w:start w:val="1"/>
      <w:numFmt w:val="decimal"/>
      <w:lvlText w:val="%7."/>
      <w:lvlJc w:val="left"/>
      <w:pPr>
        <w:ind w:left="5040" w:hanging="360"/>
      </w:pPr>
    </w:lvl>
    <w:lvl w:ilvl="7" w:tplc="1330920A" w:tentative="1">
      <w:start w:val="1"/>
      <w:numFmt w:val="lowerLetter"/>
      <w:lvlText w:val="%8."/>
      <w:lvlJc w:val="left"/>
      <w:pPr>
        <w:ind w:left="5760" w:hanging="360"/>
      </w:pPr>
    </w:lvl>
    <w:lvl w:ilvl="8" w:tplc="F41C691A" w:tentative="1">
      <w:start w:val="1"/>
      <w:numFmt w:val="lowerRoman"/>
      <w:lvlText w:val="%9."/>
      <w:lvlJc w:val="right"/>
      <w:pPr>
        <w:ind w:left="6480" w:hanging="180"/>
      </w:pPr>
    </w:lvl>
  </w:abstractNum>
  <w:abstractNum w:abstractNumId="11" w15:restartNumberingAfterBreak="0">
    <w:nsid w:val="41355C8B"/>
    <w:multiLevelType w:val="hybridMultilevel"/>
    <w:tmpl w:val="EE109FFA"/>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2" w15:restartNumberingAfterBreak="0">
    <w:nsid w:val="5695616A"/>
    <w:multiLevelType w:val="hybridMultilevel"/>
    <w:tmpl w:val="790C5C02"/>
    <w:lvl w:ilvl="0" w:tplc="BCC68226">
      <w:start w:val="1"/>
      <w:numFmt w:val="lowerRoman"/>
      <w:lvlText w:val="(%1)"/>
      <w:lvlJc w:val="left"/>
      <w:pPr>
        <w:ind w:left="1080" w:hanging="720"/>
      </w:pPr>
      <w:rPr>
        <w:rFonts w:hint="default"/>
      </w:rPr>
    </w:lvl>
    <w:lvl w:ilvl="1" w:tplc="4E50D1D4" w:tentative="1">
      <w:start w:val="1"/>
      <w:numFmt w:val="lowerLetter"/>
      <w:lvlText w:val="%2."/>
      <w:lvlJc w:val="left"/>
      <w:pPr>
        <w:ind w:left="1440" w:hanging="360"/>
      </w:pPr>
    </w:lvl>
    <w:lvl w:ilvl="2" w:tplc="684A6B10" w:tentative="1">
      <w:start w:val="1"/>
      <w:numFmt w:val="lowerRoman"/>
      <w:lvlText w:val="%3."/>
      <w:lvlJc w:val="right"/>
      <w:pPr>
        <w:ind w:left="2160" w:hanging="180"/>
      </w:pPr>
    </w:lvl>
    <w:lvl w:ilvl="3" w:tplc="C76AD6B6" w:tentative="1">
      <w:start w:val="1"/>
      <w:numFmt w:val="decimal"/>
      <w:lvlText w:val="%4."/>
      <w:lvlJc w:val="left"/>
      <w:pPr>
        <w:ind w:left="2880" w:hanging="360"/>
      </w:pPr>
    </w:lvl>
    <w:lvl w:ilvl="4" w:tplc="C666F30C" w:tentative="1">
      <w:start w:val="1"/>
      <w:numFmt w:val="lowerLetter"/>
      <w:lvlText w:val="%5."/>
      <w:lvlJc w:val="left"/>
      <w:pPr>
        <w:ind w:left="3600" w:hanging="360"/>
      </w:pPr>
    </w:lvl>
    <w:lvl w:ilvl="5" w:tplc="C1B0F072" w:tentative="1">
      <w:start w:val="1"/>
      <w:numFmt w:val="lowerRoman"/>
      <w:lvlText w:val="%6."/>
      <w:lvlJc w:val="right"/>
      <w:pPr>
        <w:ind w:left="4320" w:hanging="180"/>
      </w:pPr>
    </w:lvl>
    <w:lvl w:ilvl="6" w:tplc="EFBEDC44" w:tentative="1">
      <w:start w:val="1"/>
      <w:numFmt w:val="decimal"/>
      <w:lvlText w:val="%7."/>
      <w:lvlJc w:val="left"/>
      <w:pPr>
        <w:ind w:left="5040" w:hanging="360"/>
      </w:pPr>
    </w:lvl>
    <w:lvl w:ilvl="7" w:tplc="A586993E" w:tentative="1">
      <w:start w:val="1"/>
      <w:numFmt w:val="lowerLetter"/>
      <w:lvlText w:val="%8."/>
      <w:lvlJc w:val="left"/>
      <w:pPr>
        <w:ind w:left="5760" w:hanging="360"/>
      </w:pPr>
    </w:lvl>
    <w:lvl w:ilvl="8" w:tplc="6F8EF7A4" w:tentative="1">
      <w:start w:val="1"/>
      <w:numFmt w:val="lowerRoman"/>
      <w:lvlText w:val="%9."/>
      <w:lvlJc w:val="right"/>
      <w:pPr>
        <w:ind w:left="6480" w:hanging="180"/>
      </w:pPr>
    </w:lvl>
  </w:abstractNum>
  <w:abstractNum w:abstractNumId="13" w15:restartNumberingAfterBreak="0">
    <w:nsid w:val="60B12145"/>
    <w:multiLevelType w:val="hybridMultilevel"/>
    <w:tmpl w:val="DF263146"/>
    <w:lvl w:ilvl="0" w:tplc="97122B84">
      <w:start w:val="3"/>
      <w:numFmt w:val="bullet"/>
      <w:lvlText w:val="-"/>
      <w:lvlJc w:val="left"/>
      <w:pPr>
        <w:ind w:left="1080" w:hanging="360"/>
      </w:pPr>
      <w:rPr>
        <w:rFonts w:ascii="Arial" w:eastAsia="Calibr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704C5705"/>
    <w:multiLevelType w:val="hybridMultilevel"/>
    <w:tmpl w:val="C7521458"/>
    <w:lvl w:ilvl="0" w:tplc="E7C8A1F6">
      <w:start w:val="1"/>
      <w:numFmt w:val="lowerRoman"/>
      <w:lvlText w:val="(%1)"/>
      <w:lvlJc w:val="left"/>
      <w:pPr>
        <w:ind w:left="1080" w:hanging="720"/>
      </w:pPr>
      <w:rPr>
        <w:rFonts w:hint="default"/>
      </w:rPr>
    </w:lvl>
    <w:lvl w:ilvl="1" w:tplc="EC3203B6" w:tentative="1">
      <w:start w:val="1"/>
      <w:numFmt w:val="lowerLetter"/>
      <w:lvlText w:val="%2."/>
      <w:lvlJc w:val="left"/>
      <w:pPr>
        <w:ind w:left="1440" w:hanging="360"/>
      </w:pPr>
    </w:lvl>
    <w:lvl w:ilvl="2" w:tplc="D71AA9C0" w:tentative="1">
      <w:start w:val="1"/>
      <w:numFmt w:val="lowerRoman"/>
      <w:lvlText w:val="%3."/>
      <w:lvlJc w:val="right"/>
      <w:pPr>
        <w:ind w:left="2160" w:hanging="180"/>
      </w:pPr>
    </w:lvl>
    <w:lvl w:ilvl="3" w:tplc="A1E69148" w:tentative="1">
      <w:start w:val="1"/>
      <w:numFmt w:val="decimal"/>
      <w:lvlText w:val="%4."/>
      <w:lvlJc w:val="left"/>
      <w:pPr>
        <w:ind w:left="2880" w:hanging="360"/>
      </w:pPr>
    </w:lvl>
    <w:lvl w:ilvl="4" w:tplc="F39E88E6" w:tentative="1">
      <w:start w:val="1"/>
      <w:numFmt w:val="lowerLetter"/>
      <w:lvlText w:val="%5."/>
      <w:lvlJc w:val="left"/>
      <w:pPr>
        <w:ind w:left="3600" w:hanging="360"/>
      </w:pPr>
    </w:lvl>
    <w:lvl w:ilvl="5" w:tplc="6FD49B7C" w:tentative="1">
      <w:start w:val="1"/>
      <w:numFmt w:val="lowerRoman"/>
      <w:lvlText w:val="%6."/>
      <w:lvlJc w:val="right"/>
      <w:pPr>
        <w:ind w:left="4320" w:hanging="180"/>
      </w:pPr>
    </w:lvl>
    <w:lvl w:ilvl="6" w:tplc="61D6B260" w:tentative="1">
      <w:start w:val="1"/>
      <w:numFmt w:val="decimal"/>
      <w:lvlText w:val="%7."/>
      <w:lvlJc w:val="left"/>
      <w:pPr>
        <w:ind w:left="5040" w:hanging="360"/>
      </w:pPr>
    </w:lvl>
    <w:lvl w:ilvl="7" w:tplc="97C87B3E" w:tentative="1">
      <w:start w:val="1"/>
      <w:numFmt w:val="lowerLetter"/>
      <w:lvlText w:val="%8."/>
      <w:lvlJc w:val="left"/>
      <w:pPr>
        <w:ind w:left="5760" w:hanging="360"/>
      </w:pPr>
    </w:lvl>
    <w:lvl w:ilvl="8" w:tplc="998C164A" w:tentative="1">
      <w:start w:val="1"/>
      <w:numFmt w:val="lowerRoman"/>
      <w:lvlText w:val="%9."/>
      <w:lvlJc w:val="right"/>
      <w:pPr>
        <w:ind w:left="6480" w:hanging="180"/>
      </w:pPr>
    </w:lvl>
  </w:abstractNum>
  <w:abstractNum w:abstractNumId="15" w15:restartNumberingAfterBreak="0">
    <w:nsid w:val="70CE5E01"/>
    <w:multiLevelType w:val="hybridMultilevel"/>
    <w:tmpl w:val="463487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6"/>
  </w:num>
  <w:num w:numId="3">
    <w:abstractNumId w:val="3"/>
  </w:num>
  <w:num w:numId="4">
    <w:abstractNumId w:val="9"/>
  </w:num>
  <w:num w:numId="5">
    <w:abstractNumId w:val="8"/>
  </w:num>
  <w:num w:numId="6">
    <w:abstractNumId w:val="1"/>
  </w:num>
  <w:num w:numId="7">
    <w:abstractNumId w:val="12"/>
  </w:num>
  <w:num w:numId="8">
    <w:abstractNumId w:val="7"/>
  </w:num>
  <w:num w:numId="9">
    <w:abstractNumId w:val="10"/>
  </w:num>
  <w:num w:numId="10">
    <w:abstractNumId w:val="5"/>
  </w:num>
  <w:num w:numId="11">
    <w:abstractNumId w:val="14"/>
  </w:num>
  <w:num w:numId="12">
    <w:abstractNumId w:val="0"/>
  </w:num>
  <w:num w:numId="13">
    <w:abstractNumId w:val="16"/>
  </w:num>
  <w:num w:numId="14">
    <w:abstractNumId w:val="16"/>
  </w:num>
  <w:num w:numId="15">
    <w:abstractNumId w:val="2"/>
  </w:num>
  <w:num w:numId="16">
    <w:abstractNumId w:val="15"/>
  </w:num>
  <w:num w:numId="17">
    <w:abstractNumId w:val="11"/>
  </w:num>
  <w:num w:numId="18">
    <w:abstractNumId w:val="1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9A1"/>
    <w:rsid w:val="000367F7"/>
    <w:rsid w:val="00092DF4"/>
    <w:rsid w:val="000F5959"/>
    <w:rsid w:val="00265615"/>
    <w:rsid w:val="002A7F35"/>
    <w:rsid w:val="002D50B9"/>
    <w:rsid w:val="00396A4E"/>
    <w:rsid w:val="003C4F11"/>
    <w:rsid w:val="003D7315"/>
    <w:rsid w:val="004F731A"/>
    <w:rsid w:val="007830DF"/>
    <w:rsid w:val="007A19A1"/>
    <w:rsid w:val="0080631E"/>
    <w:rsid w:val="0082277E"/>
    <w:rsid w:val="0084591E"/>
    <w:rsid w:val="008A0287"/>
    <w:rsid w:val="008D2F4F"/>
    <w:rsid w:val="008E6CF8"/>
    <w:rsid w:val="009378BF"/>
    <w:rsid w:val="00A372D6"/>
    <w:rsid w:val="00A44F57"/>
    <w:rsid w:val="00AE4F70"/>
    <w:rsid w:val="00B10802"/>
    <w:rsid w:val="00C10978"/>
    <w:rsid w:val="00C658C2"/>
    <w:rsid w:val="00C947E9"/>
    <w:rsid w:val="00CF6312"/>
    <w:rsid w:val="00D577C1"/>
    <w:rsid w:val="00E11365"/>
    <w:rsid w:val="00EF1BA0"/>
    <w:rsid w:val="00EF68FE"/>
    <w:rsid w:val="00F05F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44338"/>
  <w15:docId w15:val="{DC83213C-9937-4D92-BDB4-2BCCAB4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44F5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B4D3D">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A3C26" w:rsidRDefault="008B4D3D" w:rsidP="00AF0AC5">
          <w:pPr>
            <w:pStyle w:val="D6903D02D7CB4A26959385EE7707C951"/>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A3C26" w:rsidRDefault="008B4D3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A3C26" w:rsidRDefault="008B4D3D" w:rsidP="00AF0AC5">
          <w:pPr>
            <w:pStyle w:val="7648977799E94C0EB03E03CA76112D50"/>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A3C26" w:rsidRDefault="008B4D3D"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A3C26" w:rsidRDefault="008B4D3D" w:rsidP="00AF0AC5">
          <w:pPr>
            <w:pStyle w:val="7C2AE2A0EA814529846EC226145BF664"/>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A3C26" w:rsidRDefault="008B4D3D" w:rsidP="00AF0AC5">
          <w:pPr>
            <w:pStyle w:val="A92034DA58414232B74EE80A55195F29"/>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A3C26" w:rsidRDefault="008B4D3D"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A3C26"/>
    <w:rsid w:val="00422CC9"/>
    <w:rsid w:val="004A3C26"/>
    <w:rsid w:val="005507B7"/>
    <w:rsid w:val="006D2D35"/>
    <w:rsid w:val="0085152C"/>
    <w:rsid w:val="008B4D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A92034DA58414232B74EE80A55195F29">
    <w:name w:val="A92034DA58414232B74EE80A55195F29"/>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2238</Words>
  <Characters>12759</Characters>
  <Application>Microsoft Office Word</Application>
  <DocSecurity>8</DocSecurity>
  <Lines>106</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2023-10-16T03:36:00Z</dcterms:created>
  <dcterms:modified xsi:type="dcterms:W3CDTF">2023-10-16T03:37:00Z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