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EE0BF" w14:textId="77777777" w:rsidR="00E06B92" w:rsidRPr="002C3EBF" w:rsidRDefault="00A17EA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32884CC" wp14:editId="747B781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430D8A1" w14:textId="77777777" w:rsidR="00E06B92" w:rsidRDefault="00A17EA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F358C6" w14:textId="77777777" w:rsidR="00E06B92" w:rsidRDefault="00A17EA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A19E49" w14:textId="77777777" w:rsidR="00E06B92" w:rsidRPr="002C3EBF" w:rsidRDefault="00A17EA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666D0" w14:paraId="3A559073" w14:textId="77777777" w:rsidTr="007666D0">
        <w:tc>
          <w:tcPr>
            <w:cnfStyle w:val="001000000000" w:firstRow="0" w:lastRow="0" w:firstColumn="1" w:lastColumn="0" w:oddVBand="0" w:evenVBand="0" w:oddHBand="0" w:evenHBand="0" w:firstRowFirstColumn="0" w:firstRowLastColumn="0" w:lastRowFirstColumn="0" w:lastRowLastColumn="0"/>
            <w:tcW w:w="3227" w:type="dxa"/>
          </w:tcPr>
          <w:p w14:paraId="3D42481C" w14:textId="77777777" w:rsidR="00E06B92" w:rsidRPr="00996FAF" w:rsidRDefault="00A17EA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2D54219" w14:textId="77777777" w:rsidR="00E06B92" w:rsidRPr="00996FAF" w:rsidRDefault="00A17E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Kirra Aged Care Facility</w:t>
            </w:r>
          </w:p>
        </w:tc>
      </w:tr>
      <w:tr w:rsidR="007666D0" w14:paraId="104F2385" w14:textId="77777777" w:rsidTr="00766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935DAC" w14:textId="77777777" w:rsidR="00E06B92" w:rsidRPr="00996FAF" w:rsidRDefault="00A17EA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37D7DC7" w14:textId="77777777" w:rsidR="00E06B92" w:rsidRPr="00C27BE3" w:rsidRDefault="00A17EA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5151</w:t>
            </w:r>
          </w:p>
        </w:tc>
      </w:tr>
      <w:tr w:rsidR="007666D0" w14:paraId="6C7D5C31" w14:textId="77777777" w:rsidTr="007666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127231" w14:textId="77777777" w:rsidR="00E06B92" w:rsidRPr="00996FAF" w:rsidRDefault="00A17EA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9B3A994" w14:textId="77777777" w:rsidR="00E06B92" w:rsidRPr="00996FAF" w:rsidRDefault="00A17EA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Appel</w:t>
            </w:r>
            <w:r>
              <w:rPr>
                <w:rFonts w:ascii="Arial" w:eastAsia="Times New Roman" w:hAnsi="Arial" w:cs="Arial"/>
                <w:lang w:eastAsia="en-AU"/>
              </w:rPr>
              <w:t xml:space="preserve"> St, COOLANGATTA, Queensland, 4225</w:t>
            </w:r>
          </w:p>
        </w:tc>
      </w:tr>
      <w:tr w:rsidR="007666D0" w14:paraId="66F4B617" w14:textId="77777777" w:rsidTr="00766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46C44E" w14:textId="77777777" w:rsidR="00E06B92" w:rsidRPr="00996FAF" w:rsidRDefault="00A17EA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E5AB97" w14:textId="77777777" w:rsidR="00E06B92" w:rsidRPr="00996FAF" w:rsidRDefault="00A17EA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666D0" w14:paraId="58B808ED" w14:textId="77777777" w:rsidTr="007666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FA8252" w14:textId="77777777" w:rsidR="00E06B92" w:rsidRPr="00996FAF" w:rsidRDefault="00A17EA2" w:rsidP="009B6303">
            <w:pPr>
              <w:pStyle w:val="CoverHeading"/>
              <w:spacing w:before="0" w:after="120" w:line="22" w:lineRule="atLeast"/>
              <w:rPr>
                <w:rFonts w:ascii="Arial" w:hAnsi="Arial" w:cs="Arial"/>
                <w:sz w:val="24"/>
              </w:rPr>
            </w:pPr>
            <w:r w:rsidRPr="00996FAF">
              <w:rPr>
                <w:rFonts w:ascii="Arial" w:hAnsi="Arial" w:cs="Arial"/>
                <w:sz w:val="24"/>
              </w:rPr>
              <w:t xml:space="preserve">Activity </w:t>
            </w:r>
            <w:r w:rsidRPr="00996FAF">
              <w:rPr>
                <w:rFonts w:ascii="Arial" w:hAnsi="Arial" w:cs="Arial"/>
                <w:sz w:val="24"/>
              </w:rPr>
              <w:t>date:</w:t>
            </w:r>
          </w:p>
        </w:tc>
        <w:tc>
          <w:tcPr>
            <w:tcW w:w="7114" w:type="dxa"/>
            <w:shd w:val="clear" w:color="auto" w:fill="auto"/>
          </w:tcPr>
          <w:p w14:paraId="29666832" w14:textId="18A31E30" w:rsidR="00E06B92" w:rsidRPr="00996FAF" w:rsidRDefault="00A17EA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January 2024</w:t>
            </w:r>
          </w:p>
        </w:tc>
      </w:tr>
      <w:tr w:rsidR="007666D0" w14:paraId="5FC9252A" w14:textId="77777777" w:rsidTr="00766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3B3FDF" w14:textId="77777777" w:rsidR="00E06B92" w:rsidRPr="00996FAF" w:rsidRDefault="00A17EA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19695604"/>
            <w:placeholder>
              <w:docPart w:val="DefaultPlaceholder_-1854013437"/>
            </w:placeholder>
            <w:date w:fullDate="2024-02-06T00:00:00Z">
              <w:dateFormat w:val="d MMMM yyyy"/>
              <w:lid w:val="en-AU"/>
              <w:storeMappedDataAs w:val="dateTime"/>
              <w:calendar w:val="gregorian"/>
            </w:date>
          </w:sdtPr>
          <w:sdtEndPr/>
          <w:sdtContent>
            <w:tc>
              <w:tcPr>
                <w:tcW w:w="7114" w:type="dxa"/>
                <w:shd w:val="clear" w:color="auto" w:fill="FFFFFF" w:themeFill="background1"/>
              </w:tcPr>
              <w:p w14:paraId="270E0456" w14:textId="529EC2D7" w:rsidR="00E06B92" w:rsidRPr="00996FAF" w:rsidRDefault="009851B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February 2024</w:t>
                </w:r>
              </w:p>
            </w:tc>
          </w:sdtContent>
        </w:sdt>
      </w:tr>
      <w:tr w:rsidR="007666D0" w14:paraId="4D8F102C" w14:textId="77777777" w:rsidTr="007666D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A3B8DD" w14:textId="77777777" w:rsidR="00E06B92" w:rsidRPr="00996FAF" w:rsidRDefault="00A17EA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DF7D2C0" w14:textId="77777777" w:rsidR="00E06B92" w:rsidRPr="009B6303" w:rsidRDefault="00A17EA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475CC8C5" w14:textId="77777777" w:rsidR="00E06B92" w:rsidRPr="009B6303" w:rsidRDefault="00A17EA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3508 Blue Care Kirra Aged Care Facility</w:t>
            </w:r>
          </w:p>
        </w:tc>
      </w:tr>
    </w:tbl>
    <w:bookmarkEnd w:id="0"/>
    <w:p w14:paraId="046C4353" w14:textId="77777777" w:rsidR="00E06B92" w:rsidRPr="00996FAF" w:rsidRDefault="00A17EA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5F8ABD" w14:textId="77777777" w:rsidR="00E06B92" w:rsidRPr="00996FAF" w:rsidRDefault="00A17EA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45A485C" w14:textId="6AD1855C" w:rsidR="00E06B92" w:rsidRPr="00996FAF" w:rsidRDefault="00A17EA2" w:rsidP="0036130C">
      <w:pPr>
        <w:pStyle w:val="NormalArial"/>
      </w:pPr>
      <w:r w:rsidRPr="00996FAF">
        <w:t xml:space="preserve">This performance report for </w:t>
      </w:r>
      <w:r w:rsidRPr="00C27BE3">
        <w:rPr>
          <w:color w:val="auto"/>
        </w:rPr>
        <w:t>Blue Care Kirra Aged Care Facility</w:t>
      </w:r>
      <w:r w:rsidRPr="00996FAF">
        <w:rPr>
          <w:color w:val="auto"/>
        </w:rPr>
        <w:t xml:space="preserve"> (</w:t>
      </w:r>
      <w:r w:rsidRPr="00996FAF">
        <w:rPr>
          <w:b/>
          <w:color w:val="auto"/>
        </w:rPr>
        <w:t xml:space="preserve">the </w:t>
      </w:r>
      <w:r w:rsidRPr="00996FAF">
        <w:rPr>
          <w:b/>
          <w:color w:val="auto"/>
        </w:rPr>
        <w:t>service</w:t>
      </w:r>
      <w:r w:rsidRPr="00996FAF">
        <w:rPr>
          <w:color w:val="auto"/>
        </w:rPr>
        <w:t>) has been prepared by</w:t>
      </w:r>
      <w:r>
        <w:rPr>
          <w:color w:val="auto"/>
        </w:rPr>
        <w:t xml:space="preserve"> </w:t>
      </w:r>
      <w:r w:rsidR="00927FB9">
        <w:t>T Wurf,</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696A0C6" w14:textId="77777777" w:rsidR="00E06B92" w:rsidRPr="00996FAF" w:rsidRDefault="00A17EA2" w:rsidP="0036130C">
      <w:pPr>
        <w:pStyle w:val="NormalArial"/>
      </w:pPr>
      <w:r w:rsidRPr="00996FAF">
        <w:t>This performance report details the Commissioner’s assessment of the provider’s performance, in relation to the service, against the Aged Car</w:t>
      </w:r>
      <w:r w:rsidRPr="00996FAF">
        <w:t>e Quality Standards (Quality Standards). The Quality Standards and requirements are assessed as either compliant or non-compliant at the Standard and requirement level where applicable.</w:t>
      </w:r>
    </w:p>
    <w:p w14:paraId="3BA2C457" w14:textId="77777777" w:rsidR="00E06B92" w:rsidRPr="00996FAF" w:rsidRDefault="00A17EA2" w:rsidP="0036130C">
      <w:pPr>
        <w:pStyle w:val="NormalArial"/>
      </w:pPr>
      <w:r w:rsidRPr="00996FAF">
        <w:t>The report also specifies any areas in which improvements must be made</w:t>
      </w:r>
      <w:r w:rsidRPr="00996FAF">
        <w:t xml:space="preserve"> to ensure the Quality Standards are complied with.</w:t>
      </w:r>
    </w:p>
    <w:p w14:paraId="6E531379" w14:textId="77777777" w:rsidR="00E06B92" w:rsidRPr="00996FAF" w:rsidRDefault="00A17EA2" w:rsidP="00712752">
      <w:pPr>
        <w:pStyle w:val="Heading1"/>
        <w:spacing w:before="240" w:after="240" w:line="22" w:lineRule="atLeast"/>
        <w:rPr>
          <w:rFonts w:ascii="Arial" w:hAnsi="Arial" w:cs="Arial"/>
        </w:rPr>
      </w:pPr>
      <w:r w:rsidRPr="00996FAF">
        <w:rPr>
          <w:rFonts w:ascii="Arial" w:hAnsi="Arial" w:cs="Arial"/>
        </w:rPr>
        <w:t>Material relied on</w:t>
      </w:r>
    </w:p>
    <w:p w14:paraId="041EE8F2" w14:textId="77777777" w:rsidR="00E06B92" w:rsidRPr="00996FAF" w:rsidRDefault="00A17EA2" w:rsidP="0036130C">
      <w:pPr>
        <w:pStyle w:val="NormalArial"/>
      </w:pPr>
      <w:r w:rsidRPr="00996FAF">
        <w:t>The following information has been considered in preparing the performance report:</w:t>
      </w:r>
    </w:p>
    <w:p w14:paraId="30DB3341" w14:textId="70ECC754" w:rsidR="00E06B92" w:rsidRPr="008318F4" w:rsidRDefault="005A2B89"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Pr="008318F4">
        <w:rPr>
          <w:rFonts w:ascii="Arial" w:hAnsi="Arial" w:cs="Arial"/>
          <w:color w:val="auto"/>
        </w:rPr>
        <w:t>he assessment team’s report for the Assessment contact (performance assessment) – site report was informed by a site assessment, observations at the service, review of documents and interviews with staff, consumers/</w:t>
      </w:r>
      <w:proofErr w:type="gramStart"/>
      <w:r w:rsidRPr="008318F4">
        <w:rPr>
          <w:rFonts w:ascii="Arial" w:hAnsi="Arial" w:cs="Arial"/>
          <w:color w:val="auto"/>
        </w:rPr>
        <w:t>representatives</w:t>
      </w:r>
      <w:proofErr w:type="gramEnd"/>
      <w:r w:rsidRPr="008318F4">
        <w:rPr>
          <w:rFonts w:ascii="Arial" w:hAnsi="Arial" w:cs="Arial"/>
          <w:color w:val="auto"/>
        </w:rPr>
        <w:t xml:space="preserve"> and others</w:t>
      </w:r>
      <w:r w:rsidR="008318F4" w:rsidRPr="008318F4">
        <w:rPr>
          <w:rFonts w:ascii="Arial" w:hAnsi="Arial" w:cs="Arial"/>
          <w:color w:val="auto"/>
        </w:rPr>
        <w:t>.</w:t>
      </w:r>
    </w:p>
    <w:p w14:paraId="644A05F3" w14:textId="2A35B92F" w:rsidR="00E06B92" w:rsidRDefault="008318F4"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w:t>
      </w:r>
      <w:r w:rsidRPr="00996FAF">
        <w:rPr>
          <w:rFonts w:ascii="Arial" w:hAnsi="Arial" w:cs="Arial"/>
        </w:rPr>
        <w:t>he provider’s response to the assessment team’s report received</w:t>
      </w:r>
      <w:r>
        <w:rPr>
          <w:rFonts w:ascii="Arial" w:hAnsi="Arial" w:cs="Arial"/>
        </w:rPr>
        <w:t xml:space="preserve"> 23 January 2024. </w:t>
      </w:r>
      <w:r>
        <w:rPr>
          <w:rFonts w:ascii="Arial" w:hAnsi="Arial" w:cs="Arial"/>
          <w:color w:val="0000FF"/>
        </w:rPr>
        <w:t xml:space="preserve"> </w:t>
      </w:r>
    </w:p>
    <w:p w14:paraId="147CDE46" w14:textId="2ED0DAA5" w:rsidR="008318F4" w:rsidRPr="00996FAF" w:rsidRDefault="008318F4"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 xml:space="preserve">The Performance Report dated </w:t>
      </w:r>
      <w:r w:rsidRPr="00324BB5">
        <w:rPr>
          <w:rFonts w:ascii="Arial" w:eastAsia="Arial" w:hAnsi="Arial" w:cs="Arial"/>
        </w:rPr>
        <w:t>11 October 2023 following an assessment contact conducted on 5 and 6 September 2023</w:t>
      </w:r>
      <w:r>
        <w:rPr>
          <w:rFonts w:ascii="Arial" w:eastAsia="Arial" w:hAnsi="Arial" w:cs="Arial"/>
        </w:rPr>
        <w:t xml:space="preserve"> that </w:t>
      </w:r>
      <w:r w:rsidRPr="00324BB5">
        <w:rPr>
          <w:rFonts w:ascii="Arial" w:eastAsia="Arial" w:hAnsi="Arial" w:cs="Arial"/>
        </w:rPr>
        <w:t>found the service non-compliant with requirement</w:t>
      </w:r>
      <w:r>
        <w:rPr>
          <w:rFonts w:ascii="Arial" w:eastAsia="Arial" w:hAnsi="Arial" w:cs="Arial"/>
        </w:rPr>
        <w:t>s 3(3)(a), 6(3)(c) and</w:t>
      </w:r>
      <w:r w:rsidRPr="00324BB5">
        <w:rPr>
          <w:rFonts w:ascii="Arial" w:eastAsia="Arial" w:hAnsi="Arial" w:cs="Arial"/>
        </w:rPr>
        <w:t xml:space="preserve"> 7(3)(a). </w:t>
      </w:r>
      <w:r>
        <w:rPr>
          <w:rFonts w:ascii="Arial" w:hAnsi="Arial" w:cs="Arial"/>
        </w:rPr>
        <w:t xml:space="preserve"> </w:t>
      </w:r>
    </w:p>
    <w:p w14:paraId="068C0191" w14:textId="44C9CB23" w:rsidR="00E06B92" w:rsidRPr="00712752" w:rsidRDefault="00A17EA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424BDD0" w14:textId="77777777" w:rsidR="00E06B92" w:rsidRPr="00996FAF" w:rsidRDefault="00A17EA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834"/>
        <w:gridCol w:w="3580"/>
      </w:tblGrid>
      <w:tr w:rsidR="007666D0" w14:paraId="24CD822C" w14:textId="77777777" w:rsidTr="008318F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81" w:type="pct"/>
            <w:shd w:val="clear" w:color="auto" w:fill="auto"/>
          </w:tcPr>
          <w:p w14:paraId="6D3FA44A" w14:textId="77777777" w:rsidR="00E06B92" w:rsidRPr="00996FAF" w:rsidRDefault="00A17EA2"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w:t>
            </w:r>
            <w:r w:rsidRPr="00996FAF">
              <w:rPr>
                <w:rFonts w:ascii="Arial" w:hAnsi="Arial" w:cs="Arial"/>
                <w:b w:val="0"/>
              </w:rPr>
              <w:t>cal care</w:t>
            </w:r>
          </w:p>
        </w:tc>
        <w:tc>
          <w:tcPr>
            <w:tcW w:w="1719" w:type="pct"/>
            <w:shd w:val="clear" w:color="auto" w:fill="auto"/>
          </w:tcPr>
          <w:p w14:paraId="3D8EA7F0" w14:textId="7D995B84" w:rsidR="00E06B92" w:rsidRPr="002C5FA9" w:rsidRDefault="00A17EA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212305092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27FB9" w:rsidRPr="008318F4">
                  <w:rPr>
                    <w:rFonts w:ascii="Arial" w:hAnsi="Arial" w:cs="Arial"/>
                  </w:rPr>
                  <w:t>Not Compliant</w:t>
                </w:r>
              </w:sdtContent>
            </w:sdt>
          </w:p>
        </w:tc>
      </w:tr>
      <w:tr w:rsidR="007666D0" w14:paraId="50878E36" w14:textId="77777777" w:rsidTr="008318F4">
        <w:trPr>
          <w:trHeight w:val="227"/>
        </w:trPr>
        <w:tc>
          <w:tcPr>
            <w:cnfStyle w:val="001000000000" w:firstRow="0" w:lastRow="0" w:firstColumn="1" w:lastColumn="0" w:oddVBand="0" w:evenVBand="0" w:oddHBand="0" w:evenHBand="0" w:firstRowFirstColumn="0" w:firstRowLastColumn="0" w:lastRowFirstColumn="0" w:lastRowLastColumn="0"/>
            <w:tcW w:w="3281" w:type="pct"/>
            <w:shd w:val="clear" w:color="auto" w:fill="auto"/>
          </w:tcPr>
          <w:p w14:paraId="7F840E3E" w14:textId="77777777" w:rsidR="00E06B92" w:rsidRPr="00996FAF" w:rsidRDefault="00A17EA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719" w:type="pct"/>
            <w:shd w:val="clear" w:color="auto" w:fill="auto"/>
          </w:tcPr>
          <w:p w14:paraId="08236287" w14:textId="79B265B8" w:rsidR="00E06B92" w:rsidRPr="002C5FA9" w:rsidRDefault="008318F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r w:rsidR="008318F4" w14:paraId="07C19DB0" w14:textId="77777777" w:rsidTr="008318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81" w:type="pct"/>
            <w:shd w:val="clear" w:color="auto" w:fill="auto"/>
          </w:tcPr>
          <w:p w14:paraId="7B679E28" w14:textId="77777777" w:rsidR="008318F4" w:rsidRPr="00996FAF" w:rsidRDefault="008318F4" w:rsidP="008318F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719" w:type="pct"/>
            <w:shd w:val="clear" w:color="auto" w:fill="auto"/>
          </w:tcPr>
          <w:p w14:paraId="512B5DFD" w14:textId="51CA4670" w:rsidR="008318F4" w:rsidRPr="002C5FA9" w:rsidRDefault="008318F4" w:rsidP="008318F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bl>
    <w:p w14:paraId="26F798FE" w14:textId="77777777" w:rsidR="00E06B92" w:rsidRPr="00996FAF" w:rsidRDefault="00A17EA2" w:rsidP="00996FAF">
      <w:pPr>
        <w:spacing w:before="240" w:after="240" w:line="22" w:lineRule="atLeast"/>
        <w:rPr>
          <w:rFonts w:ascii="Arial" w:hAnsi="Arial" w:cs="Arial"/>
        </w:rPr>
      </w:pPr>
      <w:r w:rsidRPr="00996FAF">
        <w:rPr>
          <w:rFonts w:ascii="Arial" w:hAnsi="Arial" w:cs="Arial"/>
        </w:rPr>
        <w:t xml:space="preserve">A detailed assessment is provided later in this report </w:t>
      </w:r>
      <w:r w:rsidRPr="00996FAF">
        <w:rPr>
          <w:rFonts w:ascii="Arial" w:hAnsi="Arial" w:cs="Arial"/>
        </w:rPr>
        <w:t>for each assessed Standard.</w:t>
      </w:r>
    </w:p>
    <w:p w14:paraId="03B5135B" w14:textId="77777777" w:rsidR="00E06B92" w:rsidRPr="00996FAF" w:rsidRDefault="00A17EA2" w:rsidP="00712752">
      <w:pPr>
        <w:pStyle w:val="Heading1"/>
        <w:spacing w:before="0" w:after="240" w:line="22" w:lineRule="atLeast"/>
        <w:rPr>
          <w:rFonts w:ascii="Arial" w:hAnsi="Arial" w:cs="Arial"/>
        </w:rPr>
      </w:pPr>
      <w:r w:rsidRPr="00996FAF">
        <w:rPr>
          <w:rFonts w:ascii="Arial" w:hAnsi="Arial" w:cs="Arial"/>
        </w:rPr>
        <w:t>Areas for improvement</w:t>
      </w:r>
    </w:p>
    <w:p w14:paraId="784917AE" w14:textId="77777777" w:rsidR="00E06B92" w:rsidRPr="00996FAF" w:rsidRDefault="00A17EA2" w:rsidP="0036130C">
      <w:pPr>
        <w:pStyle w:val="NormalArial"/>
      </w:pPr>
      <w:r w:rsidRPr="00996FAF">
        <w:t xml:space="preserve">Areas have been identified in which </w:t>
      </w:r>
      <w:r w:rsidRPr="009E5A74">
        <w:rPr>
          <w:bCs/>
        </w:rPr>
        <w:t>improvements must be made to ensure compliance with the Quality Standards</w:t>
      </w:r>
      <w:r w:rsidRPr="009E5A74">
        <w:rPr>
          <w:bCs/>
        </w:rPr>
        <w:t>.</w:t>
      </w:r>
      <w:r w:rsidRPr="00996FAF">
        <w:t xml:space="preserve"> This is based on non-compliance with the Quality Standards as described in this performance rep</w:t>
      </w:r>
      <w:r w:rsidRPr="00996FAF">
        <w:t>ort.</w:t>
      </w:r>
    </w:p>
    <w:p w14:paraId="271E5949" w14:textId="552D1C9D" w:rsidR="00E06B92" w:rsidRPr="00996FAF" w:rsidRDefault="00A17EA2" w:rsidP="00712752">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1642769013"/>
          <w:placeholder>
            <w:docPart w:val="31A6E85FD01B4416BCA5D6257A7AFB1E"/>
          </w:placeholder>
        </w:sdtPr>
        <w:sdtEndPr>
          <w:rPr>
            <w:rFonts w:ascii="Fira Sans Light" w:hAnsi="Fira Sans Light" w:cstheme="minorBidi"/>
          </w:rPr>
        </w:sdtEndPr>
        <w:sdtContent>
          <w:r w:rsidR="008318F4">
            <w:rPr>
              <w:rFonts w:ascii="Arial" w:hAnsi="Arial" w:cs="Arial"/>
            </w:rPr>
            <w:t>Ensure clinical care is safe and effective, specifically in relation to wound care and pain management.</w:t>
          </w:r>
        </w:sdtContent>
      </w:sdt>
      <w:r w:rsidRPr="00996FAF">
        <w:rPr>
          <w:rFonts w:ascii="Arial" w:hAnsi="Arial" w:cs="Arial"/>
          <w:color w:val="0000FF"/>
        </w:rPr>
        <w:t xml:space="preserve"> </w:t>
      </w:r>
    </w:p>
    <w:p w14:paraId="7DC5BACD" w14:textId="725B017E" w:rsidR="00E06B92" w:rsidRPr="00996FAF" w:rsidRDefault="00A17EA2" w:rsidP="0036130C">
      <w:pPr>
        <w:pStyle w:val="NormalArial"/>
      </w:pPr>
      <w:r w:rsidRPr="00996FAF">
        <w:br w:type="page"/>
      </w:r>
    </w:p>
    <w:p w14:paraId="5ADAD439" w14:textId="77777777" w:rsidR="00E06B92" w:rsidRPr="00996FAF" w:rsidRDefault="00A17EA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666D0" w14:paraId="77405CFA" w14:textId="77777777" w:rsidTr="009E5A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none" w:sz="0" w:space="0" w:color="auto"/>
            </w:tcBorders>
          </w:tcPr>
          <w:p w14:paraId="180C7E5A" w14:textId="77777777" w:rsidR="00E06B92" w:rsidRPr="00996FAF" w:rsidRDefault="00A17EA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2580EE6" w14:textId="2F95E151" w:rsidR="00E06B92" w:rsidRPr="00996FAF" w:rsidRDefault="00E06B9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666D0" w14:paraId="6F2509A7" w14:textId="77777777" w:rsidTr="009E5A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B3BD156" w14:textId="77777777" w:rsidR="00E06B92" w:rsidRPr="00996FAF" w:rsidRDefault="00A17EA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0DACD73" w14:textId="77777777" w:rsidR="00E06B92" w:rsidRPr="00996FAF" w:rsidRDefault="00A17E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w:t>
            </w:r>
            <w:r w:rsidRPr="00996FAF">
              <w:rPr>
                <w:rFonts w:ascii="Arial" w:hAnsi="Arial" w:cs="Arial"/>
              </w:rPr>
              <w:t>both personal care and clinical care, that:</w:t>
            </w:r>
          </w:p>
          <w:p w14:paraId="25087C56" w14:textId="77777777" w:rsidR="00E06B92" w:rsidRPr="00996FAF" w:rsidRDefault="00A17EA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196B4A0" w14:textId="77777777" w:rsidR="00E06B92" w:rsidRPr="00996FAF" w:rsidRDefault="00A17EA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D9C3F9C" w14:textId="77777777" w:rsidR="00E06B92" w:rsidRPr="00996FAF" w:rsidRDefault="00A17EA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E410337" w14:textId="5D678172" w:rsidR="00E06B92" w:rsidRPr="00996FAF" w:rsidRDefault="00A17E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820734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27FB9">
                  <w:rPr>
                    <w:rFonts w:ascii="Arial" w:hAnsi="Arial" w:cs="Arial"/>
                    <w:color w:val="auto"/>
                  </w:rPr>
                  <w:t>Not Compliant</w:t>
                </w:r>
              </w:sdtContent>
            </w:sdt>
          </w:p>
        </w:tc>
      </w:tr>
    </w:tbl>
    <w:p w14:paraId="2CB03169" w14:textId="77777777" w:rsidR="00E06B92" w:rsidRDefault="00A17EA2" w:rsidP="00D87E7C">
      <w:pPr>
        <w:pStyle w:val="Heading20"/>
      </w:pPr>
      <w:r w:rsidRPr="00996FAF">
        <w:t>Findings</w:t>
      </w:r>
    </w:p>
    <w:p w14:paraId="47B6C17F" w14:textId="77777777" w:rsidR="005A2B89" w:rsidRPr="005A2B89" w:rsidRDefault="005A2B89" w:rsidP="005A2B89">
      <w:pPr>
        <w:rPr>
          <w:rFonts w:ascii="Arial" w:hAnsi="Arial" w:cs="Arial"/>
        </w:rPr>
      </w:pPr>
      <w:r w:rsidRPr="005A2B89">
        <w:rPr>
          <w:rFonts w:ascii="Arial" w:hAnsi="Arial" w:cs="Arial"/>
        </w:rPr>
        <w:t>Having considered the Assessment Contact Report and approved provider’s response, I have assessed this Quality Standard as non-compliant as I am satisfied requirement 3(3)(a) is non-compliant. The non-compliance is based on:</w:t>
      </w:r>
    </w:p>
    <w:p w14:paraId="4929F2D6" w14:textId="23912126" w:rsidR="005A2B89" w:rsidRPr="005A2B89" w:rsidRDefault="005A2B89" w:rsidP="005A2B89">
      <w:pPr>
        <w:pStyle w:val="NormalArial"/>
        <w:numPr>
          <w:ilvl w:val="0"/>
          <w:numId w:val="16"/>
        </w:numPr>
        <w:rPr>
          <w:color w:val="auto"/>
        </w:rPr>
      </w:pPr>
      <w:r w:rsidRPr="005A2B89">
        <w:t xml:space="preserve">The service was not ensuring safe </w:t>
      </w:r>
      <w:r w:rsidRPr="005A2B89">
        <w:rPr>
          <w:color w:val="auto"/>
        </w:rPr>
        <w:t>and effective clinical care in relation to the management of consumers’ wounds and</w:t>
      </w:r>
      <w:r w:rsidR="00130B2A">
        <w:rPr>
          <w:color w:val="auto"/>
        </w:rPr>
        <w:t xml:space="preserve"> chronic</w:t>
      </w:r>
      <w:r w:rsidRPr="005A2B89">
        <w:rPr>
          <w:color w:val="auto"/>
        </w:rPr>
        <w:t xml:space="preserve"> pain.  </w:t>
      </w:r>
    </w:p>
    <w:p w14:paraId="6955E371" w14:textId="77777777" w:rsidR="005A2B89" w:rsidRPr="005A2B89" w:rsidRDefault="005A2B89" w:rsidP="005A2B89">
      <w:pPr>
        <w:rPr>
          <w:rFonts w:ascii="Arial" w:hAnsi="Arial" w:cs="Arial"/>
        </w:rPr>
      </w:pPr>
      <w:r w:rsidRPr="005A2B89">
        <w:rPr>
          <w:rFonts w:ascii="Arial" w:hAnsi="Arial" w:cs="Arial"/>
        </w:rPr>
        <w:t>I have made this decision based on the following analysis.</w:t>
      </w:r>
    </w:p>
    <w:p w14:paraId="1F034EE1" w14:textId="77777777" w:rsidR="005A2B89" w:rsidRPr="005A2B89" w:rsidRDefault="005A2B89" w:rsidP="005A2B89">
      <w:pPr>
        <w:rPr>
          <w:rFonts w:ascii="Arial" w:hAnsi="Arial" w:cs="Arial"/>
        </w:rPr>
      </w:pPr>
      <w:r w:rsidRPr="005A2B89">
        <w:rPr>
          <w:rFonts w:ascii="Arial" w:hAnsi="Arial" w:cs="Arial"/>
        </w:rPr>
        <w:t xml:space="preserve">The Performance Report dated 11 October 2023 found the service non-compliant with this requirement following an assessment contact conducted on 5 and 6 September 2023. Non-compliance was based on deficiencies in the service’s management of catheter care, wound and pressure injury care, falls management, restrictive practices and changed behaviours. </w:t>
      </w:r>
    </w:p>
    <w:p w14:paraId="5CF5C5A2" w14:textId="082F7358" w:rsidR="005A2B89" w:rsidRPr="005A2B89" w:rsidRDefault="005A2B89" w:rsidP="005A2B89">
      <w:pPr>
        <w:rPr>
          <w:rFonts w:ascii="Arial" w:hAnsi="Arial" w:cs="Arial"/>
        </w:rPr>
      </w:pPr>
      <w:r w:rsidRPr="005A2B89">
        <w:rPr>
          <w:rFonts w:ascii="Arial" w:hAnsi="Arial" w:cs="Arial"/>
        </w:rPr>
        <w:t xml:space="preserve">The Assessment Contact Report for the assessment contact conducted on 4 January 2024 included evidence that the service had remediate deficiencies in several </w:t>
      </w:r>
      <w:r w:rsidR="00130B2A">
        <w:rPr>
          <w:rFonts w:ascii="Arial" w:hAnsi="Arial" w:cs="Arial"/>
        </w:rPr>
        <w:t xml:space="preserve">of these </w:t>
      </w:r>
      <w:r w:rsidRPr="005A2B89">
        <w:rPr>
          <w:rFonts w:ascii="Arial" w:hAnsi="Arial" w:cs="Arial"/>
        </w:rPr>
        <w:t xml:space="preserve">areas of care. However, the Assessment Contact Report </w:t>
      </w:r>
      <w:r w:rsidR="00130B2A">
        <w:rPr>
          <w:rFonts w:ascii="Arial" w:hAnsi="Arial" w:cs="Arial"/>
        </w:rPr>
        <w:t>found</w:t>
      </w:r>
      <w:r w:rsidRPr="005A2B89">
        <w:rPr>
          <w:rFonts w:ascii="Arial" w:hAnsi="Arial" w:cs="Arial"/>
        </w:rPr>
        <w:t xml:space="preserve"> that management of wounds,</w:t>
      </w:r>
      <w:r w:rsidR="00130B2A">
        <w:rPr>
          <w:rFonts w:ascii="Arial" w:hAnsi="Arial" w:cs="Arial"/>
        </w:rPr>
        <w:t xml:space="preserve"> chronic</w:t>
      </w:r>
      <w:r w:rsidRPr="005A2B89">
        <w:rPr>
          <w:rFonts w:ascii="Arial" w:hAnsi="Arial" w:cs="Arial"/>
        </w:rPr>
        <w:t xml:space="preserve"> pain and time-sensitive medication was not safe or effective. For example</w:t>
      </w:r>
      <w:r w:rsidR="00130B2A">
        <w:rPr>
          <w:rFonts w:ascii="Arial" w:hAnsi="Arial" w:cs="Arial"/>
        </w:rPr>
        <w:t>:</w:t>
      </w:r>
    </w:p>
    <w:p w14:paraId="5BABC505" w14:textId="1D5C19C1" w:rsidR="005A2B89" w:rsidRPr="005A2B89" w:rsidRDefault="005A2B89" w:rsidP="005A2B89">
      <w:pPr>
        <w:pStyle w:val="NormalArial"/>
        <w:numPr>
          <w:ilvl w:val="0"/>
          <w:numId w:val="16"/>
        </w:numPr>
      </w:pPr>
      <w:r w:rsidRPr="005A2B89">
        <w:t>Consumers’ wounds were not consistently attended to, including those with wounds affected by myiasis. Wound care documentation was inconsistently completed</w:t>
      </w:r>
      <w:r w:rsidR="00130B2A">
        <w:t xml:space="preserve"> with </w:t>
      </w:r>
      <w:r w:rsidRPr="005A2B89">
        <w:t xml:space="preserve">treatments, measurements, and photographs. </w:t>
      </w:r>
    </w:p>
    <w:p w14:paraId="67B2439B" w14:textId="3C4A4124" w:rsidR="005A2B89" w:rsidRPr="005A2B89" w:rsidRDefault="005A2B89" w:rsidP="005A2B89">
      <w:pPr>
        <w:pStyle w:val="NormalArial"/>
        <w:numPr>
          <w:ilvl w:val="0"/>
          <w:numId w:val="16"/>
        </w:numPr>
      </w:pPr>
      <w:r w:rsidRPr="005A2B89">
        <w:t>Consumers’</w:t>
      </w:r>
      <w:r w:rsidR="00130B2A">
        <w:t xml:space="preserve"> chronic</w:t>
      </w:r>
      <w:r w:rsidRPr="005A2B89">
        <w:t xml:space="preserve"> pain was not adequately managed</w:t>
      </w:r>
      <w:r w:rsidR="00130B2A">
        <w:t>. S</w:t>
      </w:r>
      <w:r w:rsidRPr="005A2B89">
        <w:t>everal consumers reported they frequently experience pain and need to request pain relief medication from staff. This was confirmed by staff who said some consumers request pain relief throughout the day.</w:t>
      </w:r>
    </w:p>
    <w:p w14:paraId="3CD875A3" w14:textId="77777777" w:rsidR="005A2B89" w:rsidRPr="005A2B89" w:rsidRDefault="005A2B89" w:rsidP="005A2B89">
      <w:pPr>
        <w:pStyle w:val="NormalArial"/>
        <w:numPr>
          <w:ilvl w:val="0"/>
          <w:numId w:val="16"/>
        </w:numPr>
      </w:pPr>
      <w:r w:rsidRPr="005A2B89">
        <w:t xml:space="preserve">Time-sensitive medication was not provided on time on several occasions to a consumer who experienced seizures. </w:t>
      </w:r>
    </w:p>
    <w:p w14:paraId="5725D05F" w14:textId="77777777" w:rsidR="005A2B89" w:rsidRPr="005A2B89" w:rsidRDefault="005A2B89" w:rsidP="005A2B89">
      <w:pPr>
        <w:rPr>
          <w:rFonts w:ascii="Arial" w:hAnsi="Arial" w:cs="Arial"/>
        </w:rPr>
      </w:pPr>
      <w:r w:rsidRPr="005A2B89">
        <w:rPr>
          <w:rFonts w:ascii="Arial" w:hAnsi="Arial" w:cs="Arial"/>
        </w:rPr>
        <w:t xml:space="preserve">The approved provider’s response to the Assessment Contact Report acknowledged improvements were required in wound management and pain management. </w:t>
      </w:r>
    </w:p>
    <w:p w14:paraId="6889E016" w14:textId="77777777" w:rsidR="0044528B" w:rsidRDefault="005A2B89" w:rsidP="005A2B89">
      <w:pPr>
        <w:rPr>
          <w:rFonts w:ascii="Arial" w:hAnsi="Arial" w:cs="Arial"/>
        </w:rPr>
      </w:pPr>
      <w:r w:rsidRPr="005A2B89">
        <w:rPr>
          <w:rFonts w:ascii="Arial" w:hAnsi="Arial" w:cs="Arial"/>
        </w:rPr>
        <w:t xml:space="preserve">The response refuted some information in the Assessment Contact Report related to time-sensitive medications, repositioning of consumers, staff education, and the wound review schedule. I have reviewed and accept the evidence included in the approved provider’s response for those areas. </w:t>
      </w:r>
    </w:p>
    <w:p w14:paraId="60B7A467" w14:textId="7E283BC5" w:rsidR="005A2B89" w:rsidRPr="005A2B89" w:rsidRDefault="005A2B89" w:rsidP="005A2B89">
      <w:pPr>
        <w:rPr>
          <w:rFonts w:ascii="Arial" w:hAnsi="Arial" w:cs="Arial"/>
        </w:rPr>
      </w:pPr>
      <w:r w:rsidRPr="005A2B89">
        <w:rPr>
          <w:rFonts w:ascii="Arial" w:hAnsi="Arial" w:cs="Arial"/>
        </w:rPr>
        <w:t xml:space="preserve">Specially for the named consumer </w:t>
      </w:r>
      <w:r w:rsidR="00130B2A">
        <w:rPr>
          <w:rFonts w:ascii="Arial" w:hAnsi="Arial" w:cs="Arial"/>
        </w:rPr>
        <w:t>receiving</w:t>
      </w:r>
      <w:r w:rsidRPr="005A2B89">
        <w:rPr>
          <w:rFonts w:ascii="Arial" w:hAnsi="Arial" w:cs="Arial"/>
        </w:rPr>
        <w:t xml:space="preserve"> time-sensitive medications, </w:t>
      </w:r>
      <w:r w:rsidR="0044528B">
        <w:rPr>
          <w:rFonts w:ascii="Arial" w:hAnsi="Arial" w:cs="Arial"/>
        </w:rPr>
        <w:t>I accept the</w:t>
      </w:r>
      <w:r w:rsidRPr="005A2B89">
        <w:rPr>
          <w:rFonts w:ascii="Arial" w:hAnsi="Arial" w:cs="Arial"/>
        </w:rPr>
        <w:t xml:space="preserve"> approved provider</w:t>
      </w:r>
      <w:r w:rsidR="0044528B">
        <w:rPr>
          <w:rFonts w:ascii="Arial" w:hAnsi="Arial" w:cs="Arial"/>
        </w:rPr>
        <w:t xml:space="preserve">’s </w:t>
      </w:r>
      <w:r w:rsidRPr="005A2B89">
        <w:rPr>
          <w:rFonts w:ascii="Arial" w:hAnsi="Arial" w:cs="Arial"/>
        </w:rPr>
        <w:t>evidence that the consumer received the medication within an acceptable timeframe, which was confirmed by a pharmacist and medical officer</w:t>
      </w:r>
      <w:r w:rsidR="0044528B">
        <w:rPr>
          <w:rFonts w:ascii="Arial" w:hAnsi="Arial" w:cs="Arial"/>
        </w:rPr>
        <w:t xml:space="preserve"> and that </w:t>
      </w:r>
      <w:r w:rsidRPr="005A2B89">
        <w:rPr>
          <w:rFonts w:ascii="Arial" w:hAnsi="Arial" w:cs="Arial"/>
        </w:rPr>
        <w:t>a causal link between administration times and seizures as implied in the Assessment Contact Report</w:t>
      </w:r>
      <w:r w:rsidR="0044528B">
        <w:rPr>
          <w:rFonts w:ascii="Arial" w:hAnsi="Arial" w:cs="Arial"/>
        </w:rPr>
        <w:t xml:space="preserve"> was unlikely</w:t>
      </w:r>
      <w:r w:rsidRPr="005A2B89">
        <w:rPr>
          <w:rFonts w:ascii="Arial" w:hAnsi="Arial" w:cs="Arial"/>
        </w:rPr>
        <w:t xml:space="preserve">. Furthermore, I note the consumer has been closely monitored in January 2024 and medications </w:t>
      </w:r>
      <w:r w:rsidRPr="005A2B89">
        <w:rPr>
          <w:rFonts w:ascii="Arial" w:hAnsi="Arial" w:cs="Arial"/>
        </w:rPr>
        <w:lastRenderedPageBreak/>
        <w:t>administered at the prescribed time</w:t>
      </w:r>
      <w:r w:rsidR="0044528B">
        <w:rPr>
          <w:rFonts w:ascii="Arial" w:hAnsi="Arial" w:cs="Arial"/>
        </w:rPr>
        <w:t>,</w:t>
      </w:r>
      <w:r w:rsidRPr="005A2B89">
        <w:rPr>
          <w:rFonts w:ascii="Arial" w:hAnsi="Arial" w:cs="Arial"/>
        </w:rPr>
        <w:t xml:space="preserve"> and the service has improved its reporting and monitoring of time-sensitive medications. I accept the clarifying information and evidence given by the provider and am satisfied that the service has a process to manage and monitor time-sensitive medications. </w:t>
      </w:r>
    </w:p>
    <w:p w14:paraId="002ADFBC" w14:textId="3D372DF0" w:rsidR="005A2B89" w:rsidRPr="005A2B89" w:rsidRDefault="005A2B89" w:rsidP="005A2B89">
      <w:pPr>
        <w:rPr>
          <w:rFonts w:ascii="Arial" w:hAnsi="Arial" w:cs="Arial"/>
        </w:rPr>
      </w:pPr>
      <w:r w:rsidRPr="005A2B89">
        <w:rPr>
          <w:rFonts w:ascii="Arial" w:hAnsi="Arial" w:cs="Arial"/>
        </w:rPr>
        <w:t xml:space="preserve">The approved provider’s response </w:t>
      </w:r>
      <w:r w:rsidR="0044528B">
        <w:rPr>
          <w:rFonts w:ascii="Arial" w:hAnsi="Arial" w:cs="Arial"/>
        </w:rPr>
        <w:t>acknowledged that</w:t>
      </w:r>
      <w:r w:rsidRPr="005A2B89">
        <w:rPr>
          <w:rFonts w:ascii="Arial" w:hAnsi="Arial" w:cs="Arial"/>
        </w:rPr>
        <w:t xml:space="preserve"> several quality improvement initiatives commenced following the assessment contact in September 2023 had not been embedded at the service. The response provided information and evidence of improvement actions taken and planned </w:t>
      </w:r>
      <w:proofErr w:type="gramStart"/>
      <w:r w:rsidRPr="005A2B89">
        <w:rPr>
          <w:rFonts w:ascii="Arial" w:hAnsi="Arial" w:cs="Arial"/>
        </w:rPr>
        <w:t>following</w:t>
      </w:r>
      <w:proofErr w:type="gramEnd"/>
      <w:r w:rsidRPr="005A2B89">
        <w:rPr>
          <w:rFonts w:ascii="Arial" w:hAnsi="Arial" w:cs="Arial"/>
        </w:rPr>
        <w:t xml:space="preserve"> the assessment contact on 4 January 2024. These included:</w:t>
      </w:r>
    </w:p>
    <w:p w14:paraId="07D5DA62" w14:textId="78987D98" w:rsidR="005A2B89" w:rsidRPr="005A2B89" w:rsidRDefault="005A2B89" w:rsidP="005A2B89">
      <w:pPr>
        <w:pStyle w:val="NormalArial"/>
        <w:numPr>
          <w:ilvl w:val="0"/>
          <w:numId w:val="16"/>
        </w:numPr>
      </w:pPr>
      <w:r w:rsidRPr="005A2B89">
        <w:t>Appointed a new Regional Service Manager in January 2024</w:t>
      </w:r>
      <w:r w:rsidR="0044528B">
        <w:t xml:space="preserve">, and recruitment underway for </w:t>
      </w:r>
      <w:r w:rsidRPr="005A2B89">
        <w:t xml:space="preserve">a new Quality and Compliance Support Officer. </w:t>
      </w:r>
    </w:p>
    <w:p w14:paraId="3227A617" w14:textId="77777777" w:rsidR="005A2B89" w:rsidRPr="005A2B89" w:rsidRDefault="005A2B89" w:rsidP="005A2B89">
      <w:pPr>
        <w:pStyle w:val="NormalArial"/>
        <w:numPr>
          <w:ilvl w:val="0"/>
          <w:numId w:val="16"/>
        </w:numPr>
      </w:pPr>
      <w:r w:rsidRPr="005A2B89">
        <w:t>For consumers named in the Assessment Contact Report:</w:t>
      </w:r>
    </w:p>
    <w:p w14:paraId="361B82F5" w14:textId="0CAA8A5E" w:rsidR="005A2B89" w:rsidRPr="005A2B89" w:rsidRDefault="005A2B89" w:rsidP="0044528B">
      <w:pPr>
        <w:pStyle w:val="ListParagraph"/>
        <w:numPr>
          <w:ilvl w:val="1"/>
          <w:numId w:val="18"/>
        </w:numPr>
        <w:tabs>
          <w:tab w:val="clear" w:pos="357"/>
        </w:tabs>
        <w:spacing w:before="240"/>
        <w:rPr>
          <w:rFonts w:ascii="Arial" w:eastAsia="Arial" w:hAnsi="Arial" w:cs="Arial"/>
        </w:rPr>
      </w:pPr>
      <w:r w:rsidRPr="005A2B89">
        <w:rPr>
          <w:rFonts w:ascii="Arial" w:eastAsia="Arial" w:hAnsi="Arial" w:cs="Arial"/>
        </w:rPr>
        <w:t xml:space="preserve">Documented concerns in the service’s feedback management system or incident management system </w:t>
      </w:r>
      <w:r w:rsidR="0044528B">
        <w:rPr>
          <w:rFonts w:ascii="Arial" w:eastAsia="Arial" w:hAnsi="Arial" w:cs="Arial"/>
        </w:rPr>
        <w:t>for</w:t>
      </w:r>
      <w:r w:rsidRPr="005A2B89">
        <w:rPr>
          <w:rFonts w:ascii="Arial" w:eastAsia="Arial" w:hAnsi="Arial" w:cs="Arial"/>
        </w:rPr>
        <w:t xml:space="preserve"> organisational oversight and monitoring of actions.</w:t>
      </w:r>
    </w:p>
    <w:p w14:paraId="587BCDF4" w14:textId="77777777" w:rsidR="005A2B89" w:rsidRPr="005A2B89" w:rsidRDefault="005A2B89" w:rsidP="0044528B">
      <w:pPr>
        <w:pStyle w:val="ListParagraph"/>
        <w:numPr>
          <w:ilvl w:val="1"/>
          <w:numId w:val="18"/>
        </w:numPr>
        <w:tabs>
          <w:tab w:val="clear" w:pos="357"/>
        </w:tabs>
        <w:spacing w:before="240"/>
        <w:rPr>
          <w:rFonts w:ascii="Arial" w:eastAsia="Arial" w:hAnsi="Arial" w:cs="Arial"/>
        </w:rPr>
      </w:pPr>
      <w:r w:rsidRPr="005A2B89">
        <w:rPr>
          <w:rFonts w:ascii="Arial" w:eastAsia="Arial" w:hAnsi="Arial" w:cs="Arial"/>
        </w:rPr>
        <w:t xml:space="preserve">Case conferences were conducted or planned with consumers and their representatives. </w:t>
      </w:r>
    </w:p>
    <w:p w14:paraId="2098DCD0" w14:textId="77777777" w:rsidR="005A2B89" w:rsidRPr="005A2B89" w:rsidRDefault="005A2B89" w:rsidP="0044528B">
      <w:pPr>
        <w:pStyle w:val="ListParagraph"/>
        <w:numPr>
          <w:ilvl w:val="1"/>
          <w:numId w:val="18"/>
        </w:numPr>
        <w:tabs>
          <w:tab w:val="clear" w:pos="357"/>
        </w:tabs>
        <w:spacing w:before="240"/>
        <w:rPr>
          <w:rFonts w:ascii="Arial" w:eastAsia="Arial" w:hAnsi="Arial" w:cs="Arial"/>
        </w:rPr>
      </w:pPr>
      <w:r w:rsidRPr="005A2B89">
        <w:rPr>
          <w:rFonts w:ascii="Arial" w:eastAsia="Arial" w:hAnsi="Arial" w:cs="Arial"/>
        </w:rPr>
        <w:t xml:space="preserve">Undertook various clinical processes, such as pain charting, comprehensive wound review, updated wound documentation, adjusted pain medication, and made referrals to other health professionals.  </w:t>
      </w:r>
    </w:p>
    <w:p w14:paraId="235BE2DE" w14:textId="77777777" w:rsidR="005A2B89" w:rsidRPr="005A2B89" w:rsidRDefault="005A2B89" w:rsidP="0044528B">
      <w:pPr>
        <w:pStyle w:val="ListParagraph"/>
        <w:numPr>
          <w:ilvl w:val="1"/>
          <w:numId w:val="18"/>
        </w:numPr>
        <w:tabs>
          <w:tab w:val="clear" w:pos="357"/>
        </w:tabs>
        <w:spacing w:before="240"/>
        <w:rPr>
          <w:rFonts w:ascii="Arial" w:eastAsia="Arial" w:hAnsi="Arial" w:cs="Arial"/>
        </w:rPr>
      </w:pPr>
      <w:r w:rsidRPr="005A2B89">
        <w:rPr>
          <w:rFonts w:ascii="Arial" w:eastAsia="Arial" w:hAnsi="Arial" w:cs="Arial"/>
        </w:rPr>
        <w:t>Various reviews by other health professionals such as a nurse practitioner, pharmacist, dietician, medical officer, and wound specialist.</w:t>
      </w:r>
    </w:p>
    <w:p w14:paraId="171B272F" w14:textId="77777777" w:rsidR="005A2B89" w:rsidRPr="005A2B89" w:rsidRDefault="005A2B89" w:rsidP="005A2B89">
      <w:pPr>
        <w:pStyle w:val="NormalArial"/>
        <w:numPr>
          <w:ilvl w:val="0"/>
          <w:numId w:val="16"/>
        </w:numPr>
      </w:pPr>
      <w:r w:rsidRPr="005A2B89">
        <w:t xml:space="preserve">Various clinical staff education and information delivered and planned about organisational expectations and protocols for wound care, pain management and time-sensitive medication. </w:t>
      </w:r>
    </w:p>
    <w:p w14:paraId="07BAE2F6" w14:textId="77777777" w:rsidR="005A2B89" w:rsidRPr="005A2B89" w:rsidRDefault="005A2B89" w:rsidP="005A2B89">
      <w:pPr>
        <w:pStyle w:val="NormalArial"/>
        <w:numPr>
          <w:ilvl w:val="0"/>
          <w:numId w:val="16"/>
        </w:numPr>
      </w:pPr>
      <w:r w:rsidRPr="005A2B89">
        <w:t>In relation to wound care:</w:t>
      </w:r>
    </w:p>
    <w:p w14:paraId="27A1A347" w14:textId="50429B7E" w:rsidR="005A2B89" w:rsidRPr="005A2B89" w:rsidRDefault="005A2B89" w:rsidP="0044528B">
      <w:pPr>
        <w:pStyle w:val="ListParagraph"/>
        <w:numPr>
          <w:ilvl w:val="1"/>
          <w:numId w:val="18"/>
        </w:numPr>
        <w:tabs>
          <w:tab w:val="clear" w:pos="357"/>
        </w:tabs>
        <w:spacing w:before="240"/>
        <w:rPr>
          <w:rFonts w:ascii="Arial" w:eastAsia="Arial" w:hAnsi="Arial" w:cs="Arial"/>
        </w:rPr>
      </w:pPr>
      <w:r w:rsidRPr="005A2B89">
        <w:rPr>
          <w:rFonts w:ascii="Arial" w:eastAsia="Arial" w:hAnsi="Arial" w:cs="Arial"/>
        </w:rPr>
        <w:t xml:space="preserve">Revised and simplified </w:t>
      </w:r>
      <w:proofErr w:type="gramStart"/>
      <w:r w:rsidRPr="005A2B89">
        <w:rPr>
          <w:rFonts w:ascii="Arial" w:eastAsia="Arial" w:hAnsi="Arial" w:cs="Arial"/>
        </w:rPr>
        <w:t>the</w:t>
      </w:r>
      <w:proofErr w:type="gramEnd"/>
      <w:r w:rsidRPr="005A2B89">
        <w:rPr>
          <w:rFonts w:ascii="Arial" w:eastAsia="Arial" w:hAnsi="Arial" w:cs="Arial"/>
        </w:rPr>
        <w:t xml:space="preserve"> would review schedule previously implemented in September 2023 </w:t>
      </w:r>
      <w:r w:rsidR="0044528B">
        <w:rPr>
          <w:rFonts w:ascii="Arial" w:eastAsia="Arial" w:hAnsi="Arial" w:cs="Arial"/>
        </w:rPr>
        <w:t>to assign</w:t>
      </w:r>
      <w:r w:rsidRPr="005A2B89">
        <w:rPr>
          <w:rFonts w:ascii="Arial" w:eastAsia="Arial" w:hAnsi="Arial" w:cs="Arial"/>
        </w:rPr>
        <w:t xml:space="preserve"> each area of the service a designated day of the week for registered staff to review wounds. </w:t>
      </w:r>
    </w:p>
    <w:p w14:paraId="7F019F33" w14:textId="101DF2AA" w:rsidR="005A2B89" w:rsidRPr="005A2B89" w:rsidRDefault="0044528B" w:rsidP="0044528B">
      <w:pPr>
        <w:pStyle w:val="ListParagraph"/>
        <w:numPr>
          <w:ilvl w:val="1"/>
          <w:numId w:val="18"/>
        </w:numPr>
        <w:tabs>
          <w:tab w:val="clear" w:pos="357"/>
        </w:tabs>
        <w:spacing w:before="240"/>
        <w:rPr>
          <w:rFonts w:ascii="Arial" w:eastAsia="Arial" w:hAnsi="Arial" w:cs="Arial"/>
        </w:rPr>
      </w:pPr>
      <w:r>
        <w:rPr>
          <w:rFonts w:ascii="Arial" w:eastAsia="Arial" w:hAnsi="Arial" w:cs="Arial"/>
        </w:rPr>
        <w:t>Added w</w:t>
      </w:r>
      <w:r w:rsidR="005A2B89" w:rsidRPr="005A2B89">
        <w:rPr>
          <w:rFonts w:ascii="Arial" w:eastAsia="Arial" w:hAnsi="Arial" w:cs="Arial"/>
        </w:rPr>
        <w:t>ounds to the service’s clinical monitoring spreadsheet.</w:t>
      </w:r>
    </w:p>
    <w:p w14:paraId="7C456182" w14:textId="2B330A38" w:rsidR="005A2B89" w:rsidRPr="005A2B89" w:rsidRDefault="0044528B" w:rsidP="0044528B">
      <w:pPr>
        <w:pStyle w:val="ListParagraph"/>
        <w:numPr>
          <w:ilvl w:val="1"/>
          <w:numId w:val="18"/>
        </w:numPr>
        <w:tabs>
          <w:tab w:val="clear" w:pos="357"/>
        </w:tabs>
        <w:spacing w:before="240"/>
        <w:rPr>
          <w:rFonts w:ascii="Arial" w:eastAsia="Arial" w:hAnsi="Arial" w:cs="Arial"/>
        </w:rPr>
      </w:pPr>
      <w:r>
        <w:rPr>
          <w:rFonts w:ascii="Arial" w:eastAsia="Arial" w:hAnsi="Arial" w:cs="Arial"/>
        </w:rPr>
        <w:t>Weekly reviews of all chronic wounds by t</w:t>
      </w:r>
      <w:r w:rsidR="005A2B89" w:rsidRPr="005A2B89">
        <w:rPr>
          <w:rFonts w:ascii="Arial" w:eastAsia="Arial" w:hAnsi="Arial" w:cs="Arial"/>
        </w:rPr>
        <w:t>he clinical manager</w:t>
      </w:r>
      <w:r>
        <w:rPr>
          <w:rFonts w:ascii="Arial" w:eastAsia="Arial" w:hAnsi="Arial" w:cs="Arial"/>
        </w:rPr>
        <w:t>.</w:t>
      </w:r>
    </w:p>
    <w:p w14:paraId="0CBAAD58" w14:textId="1A7232A8" w:rsidR="005A2B89" w:rsidRPr="005A2B89" w:rsidRDefault="005A2B89" w:rsidP="0044528B">
      <w:pPr>
        <w:pStyle w:val="ListParagraph"/>
        <w:numPr>
          <w:ilvl w:val="1"/>
          <w:numId w:val="18"/>
        </w:numPr>
        <w:tabs>
          <w:tab w:val="clear" w:pos="357"/>
        </w:tabs>
        <w:spacing w:before="240"/>
        <w:rPr>
          <w:rFonts w:ascii="Arial" w:eastAsia="Arial" w:hAnsi="Arial" w:cs="Arial"/>
        </w:rPr>
      </w:pPr>
      <w:r w:rsidRPr="005A2B89">
        <w:rPr>
          <w:rFonts w:ascii="Arial" w:eastAsia="Arial" w:hAnsi="Arial" w:cs="Arial"/>
        </w:rPr>
        <w:t xml:space="preserve">To reduce the risk of myiasis, a pest inspection was conducted, fly traps were installed in consumers’ rooms with chronic wounds, waste bins are emptied daily, and air curtains will be installed across main doors to the service. </w:t>
      </w:r>
    </w:p>
    <w:p w14:paraId="7098B8D8" w14:textId="77777777" w:rsidR="005A2B89" w:rsidRPr="005A2B89" w:rsidRDefault="005A2B89" w:rsidP="005A2B89">
      <w:pPr>
        <w:pStyle w:val="NormalArial"/>
        <w:numPr>
          <w:ilvl w:val="0"/>
          <w:numId w:val="16"/>
        </w:numPr>
        <w:rPr>
          <w:rFonts w:eastAsia="Arial"/>
        </w:rPr>
      </w:pPr>
      <w:r w:rsidRPr="005A2B89">
        <w:t>Weekly</w:t>
      </w:r>
      <w:r w:rsidRPr="005A2B89">
        <w:rPr>
          <w:rFonts w:eastAsia="Arial"/>
        </w:rPr>
        <w:t xml:space="preserve"> pain management review of all consumers.  </w:t>
      </w:r>
    </w:p>
    <w:p w14:paraId="2DF8394C" w14:textId="77777777" w:rsidR="005A2B89" w:rsidRPr="005A2B89" w:rsidRDefault="005A2B89" w:rsidP="005A2B89">
      <w:pPr>
        <w:rPr>
          <w:rFonts w:ascii="Arial" w:hAnsi="Arial" w:cs="Arial"/>
        </w:rPr>
      </w:pPr>
      <w:r w:rsidRPr="005A2B89">
        <w:rPr>
          <w:rFonts w:ascii="Arial" w:hAnsi="Arial" w:cs="Arial"/>
        </w:rPr>
        <w:t>Based on the Assessment Contact Report and the approved provider’s response, I am satisfied that:</w:t>
      </w:r>
    </w:p>
    <w:p w14:paraId="26BAD1C8" w14:textId="77777777" w:rsidR="005A2B89" w:rsidRPr="005A2B89" w:rsidRDefault="005A2B89" w:rsidP="005A2B89">
      <w:pPr>
        <w:pStyle w:val="NormalArial"/>
        <w:numPr>
          <w:ilvl w:val="0"/>
          <w:numId w:val="16"/>
        </w:numPr>
      </w:pPr>
      <w:r w:rsidRPr="005A2B89">
        <w:t xml:space="preserve">The service has established processes to manage and monitor time-sensitive medications. </w:t>
      </w:r>
    </w:p>
    <w:p w14:paraId="68AF97D3" w14:textId="24028155" w:rsidR="00E06B92" w:rsidRPr="00262C0B" w:rsidRDefault="005A2B89" w:rsidP="005A2B89">
      <w:pPr>
        <w:pStyle w:val="NormalArial"/>
        <w:numPr>
          <w:ilvl w:val="0"/>
          <w:numId w:val="16"/>
        </w:numPr>
      </w:pPr>
      <w:r w:rsidRPr="0044528B">
        <w:t>The service has not safely or effectively managed consumers’ wounds and chronic pain. Whilst the approved provider’s response to the Assessment Contact Report</w:t>
      </w:r>
      <w:r w:rsidRPr="0044528B">
        <w:rPr>
          <w:color w:val="auto"/>
        </w:rPr>
        <w:t xml:space="preserve"> identified actions to address deficiencies, some actions are yet to be implemented and others will take time to embed in practice and be tested for effectiveness and sustainability. </w:t>
      </w:r>
      <w:r w:rsidRPr="0044528B">
        <w:t>For these reasons, I have decided requirement 3(3)(a) is non-compliant.</w:t>
      </w:r>
      <w:r>
        <w:br w:type="page"/>
      </w:r>
    </w:p>
    <w:p w14:paraId="59C4B18E" w14:textId="77777777" w:rsidR="00E06B92" w:rsidRPr="00996FAF" w:rsidRDefault="00A17EA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666D0" w14:paraId="4ACBA344" w14:textId="77777777" w:rsidTr="00A17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none" w:sz="0" w:space="0" w:color="auto"/>
            </w:tcBorders>
          </w:tcPr>
          <w:p w14:paraId="69DC8739" w14:textId="77777777" w:rsidR="00E06B92" w:rsidRPr="00996FAF" w:rsidRDefault="00A17EA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C3C9276" w14:textId="77777777" w:rsidR="00E06B92" w:rsidRPr="00996FAF" w:rsidRDefault="00E06B9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666D0" w14:paraId="31C86838" w14:textId="77777777" w:rsidTr="00A17E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82A8A90" w14:textId="77777777" w:rsidR="00E06B92" w:rsidRPr="00996FAF" w:rsidRDefault="00A17EA2"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3129731" w14:textId="77777777" w:rsidR="00E06B92" w:rsidRPr="00996FAF" w:rsidRDefault="00A17E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B3F2DAF" w14:textId="77777777" w:rsidR="00E06B92" w:rsidRPr="00996FAF" w:rsidRDefault="00A17E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70515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5579F244" w14:textId="77777777" w:rsidR="00E06B92" w:rsidRDefault="00A17EA2" w:rsidP="00D87E7C">
      <w:pPr>
        <w:pStyle w:val="Heading20"/>
      </w:pPr>
      <w:r w:rsidRPr="00996FAF">
        <w:t>Findings</w:t>
      </w:r>
    </w:p>
    <w:p w14:paraId="0077C921" w14:textId="5A48F9B9" w:rsidR="005A2B89" w:rsidRPr="005A2B89" w:rsidRDefault="005A2B89" w:rsidP="005A2B89">
      <w:pPr>
        <w:rPr>
          <w:rFonts w:ascii="Arial" w:hAnsi="Arial" w:cs="Arial"/>
        </w:rPr>
      </w:pPr>
      <w:r w:rsidRPr="005A2B89">
        <w:rPr>
          <w:rFonts w:ascii="Arial" w:hAnsi="Arial" w:cs="Arial"/>
        </w:rPr>
        <w:t>The Performance Report dated 11 October 2023 found the service non-compliant with requirement 6(3)(c) following an assessment contact conducted on 5 and 6 September 2023</w:t>
      </w:r>
      <w:r w:rsidR="003663EB">
        <w:rPr>
          <w:rFonts w:ascii="Arial" w:hAnsi="Arial" w:cs="Arial"/>
        </w:rPr>
        <w:t xml:space="preserve"> because the </w:t>
      </w:r>
      <w:r w:rsidRPr="005A2B89">
        <w:rPr>
          <w:rFonts w:ascii="Arial" w:hAnsi="Arial" w:cs="Arial"/>
        </w:rPr>
        <w:t>service’s complaints</w:t>
      </w:r>
      <w:r w:rsidR="003663EB">
        <w:rPr>
          <w:rFonts w:ascii="Arial" w:hAnsi="Arial" w:cs="Arial"/>
        </w:rPr>
        <w:t xml:space="preserve"> and feedback</w:t>
      </w:r>
      <w:r w:rsidRPr="005A2B89">
        <w:rPr>
          <w:rFonts w:ascii="Arial" w:hAnsi="Arial" w:cs="Arial"/>
        </w:rPr>
        <w:t xml:space="preserve"> process was ineffective. Complaints were not </w:t>
      </w:r>
      <w:proofErr w:type="gramStart"/>
      <w:r w:rsidRPr="005A2B89">
        <w:rPr>
          <w:rFonts w:ascii="Arial" w:hAnsi="Arial" w:cs="Arial"/>
        </w:rPr>
        <w:t>actioned</w:t>
      </w:r>
      <w:proofErr w:type="gramEnd"/>
      <w:r w:rsidRPr="005A2B89">
        <w:rPr>
          <w:rFonts w:ascii="Arial" w:hAnsi="Arial" w:cs="Arial"/>
        </w:rPr>
        <w:t xml:space="preserve"> and open disclosure was not used. </w:t>
      </w:r>
    </w:p>
    <w:p w14:paraId="54859CBF" w14:textId="77777777" w:rsidR="005A2B89" w:rsidRPr="005A2B89" w:rsidRDefault="005A2B89" w:rsidP="005A2B89">
      <w:pPr>
        <w:rPr>
          <w:rFonts w:ascii="Arial" w:hAnsi="Arial" w:cs="Arial"/>
        </w:rPr>
      </w:pPr>
      <w:r w:rsidRPr="005A2B89">
        <w:rPr>
          <w:rFonts w:ascii="Arial" w:hAnsi="Arial" w:cs="Arial"/>
        </w:rPr>
        <w:t>The Assessment Contact Report for the assessment contact conducted on 4 January 2024 identified evidence that the service had taken corrective actions and remediated the deficiencies. Improvement actions included:</w:t>
      </w:r>
    </w:p>
    <w:p w14:paraId="24DB2C89" w14:textId="77777777" w:rsidR="005A2B89" w:rsidRPr="005A2B89" w:rsidRDefault="005A2B89" w:rsidP="005A2B89">
      <w:pPr>
        <w:pStyle w:val="NormalArial"/>
        <w:numPr>
          <w:ilvl w:val="0"/>
          <w:numId w:val="16"/>
        </w:numPr>
      </w:pPr>
      <w:r w:rsidRPr="005A2B89">
        <w:t>Reviewed the complaints register, actioned all complaints to the satisfaction of those consumers or representatives and used open disclosure where appropriate.</w:t>
      </w:r>
    </w:p>
    <w:p w14:paraId="78795DAF" w14:textId="77777777" w:rsidR="005A2B89" w:rsidRPr="005A2B89" w:rsidRDefault="005A2B89" w:rsidP="005A2B89">
      <w:pPr>
        <w:pStyle w:val="NormalArial"/>
        <w:numPr>
          <w:ilvl w:val="0"/>
          <w:numId w:val="16"/>
        </w:numPr>
      </w:pPr>
      <w:r w:rsidRPr="005A2B89">
        <w:t>Staff education and training on the service’s complaints management process and procedures. Topics included managing feedback, open disclosure, and incident management.</w:t>
      </w:r>
    </w:p>
    <w:p w14:paraId="0BC4933F" w14:textId="77777777" w:rsidR="003663EB" w:rsidRDefault="005A2B89" w:rsidP="003663EB">
      <w:pPr>
        <w:pStyle w:val="NormalArial"/>
        <w:numPr>
          <w:ilvl w:val="0"/>
          <w:numId w:val="16"/>
        </w:numPr>
      </w:pPr>
      <w:r w:rsidRPr="005A2B89">
        <w:t xml:space="preserve">Established monitoring by the Regional Services Manager of the electronic complaints system to ensure complaints are actioned and open disclosure is used where appropriate. </w:t>
      </w:r>
    </w:p>
    <w:p w14:paraId="630C0672" w14:textId="15DA7F89" w:rsidR="005A2B89" w:rsidRPr="003663EB" w:rsidRDefault="003663EB" w:rsidP="003663EB">
      <w:pPr>
        <w:pStyle w:val="NormalArial"/>
        <w:numPr>
          <w:ilvl w:val="0"/>
          <w:numId w:val="16"/>
        </w:numPr>
      </w:pPr>
      <w:r w:rsidRPr="005A2B89">
        <w:t xml:space="preserve">Reviewed the service’s mechanisms available to raise feedback and complaints. Ensured availability of feedback and complaints information and forms and discussion of feedback and complaints at consumer meetings and staff meetings. </w:t>
      </w:r>
    </w:p>
    <w:p w14:paraId="5F6037A0" w14:textId="77777777" w:rsidR="005A2B89" w:rsidRPr="005A2B89" w:rsidRDefault="005A2B89" w:rsidP="005A2B89">
      <w:pPr>
        <w:rPr>
          <w:rFonts w:ascii="Arial" w:hAnsi="Arial" w:cs="Arial"/>
        </w:rPr>
      </w:pPr>
      <w:r w:rsidRPr="005A2B89">
        <w:rPr>
          <w:rFonts w:ascii="Arial" w:hAnsi="Arial" w:cs="Arial"/>
        </w:rPr>
        <w:t xml:space="preserve">The Assessment Contact Report also included the following relevant findings. </w:t>
      </w:r>
    </w:p>
    <w:p w14:paraId="0942EAC4" w14:textId="77777777" w:rsidR="005A2B89" w:rsidRPr="005A2B89" w:rsidRDefault="005A2B89" w:rsidP="005A2B89">
      <w:pPr>
        <w:rPr>
          <w:rFonts w:ascii="Arial" w:hAnsi="Arial" w:cs="Arial"/>
        </w:rPr>
      </w:pPr>
      <w:r w:rsidRPr="005A2B89">
        <w:rPr>
          <w:rFonts w:ascii="Arial" w:hAnsi="Arial" w:cs="Arial"/>
        </w:rPr>
        <w:t xml:space="preserve">Consumers were satisfied with the response and action taken by the service in response to their feedback and complaints. They felt comfortable raising feedback and complaints and said they are listened to and responded to in a timely manner. </w:t>
      </w:r>
    </w:p>
    <w:p w14:paraId="67351B6C" w14:textId="77777777" w:rsidR="005A2B89" w:rsidRPr="005A2B89" w:rsidRDefault="005A2B89" w:rsidP="005A2B89">
      <w:pPr>
        <w:rPr>
          <w:rFonts w:ascii="Arial" w:hAnsi="Arial" w:cs="Arial"/>
        </w:rPr>
      </w:pPr>
      <w:r w:rsidRPr="005A2B89">
        <w:rPr>
          <w:rFonts w:ascii="Arial" w:hAnsi="Arial" w:cs="Arial"/>
        </w:rPr>
        <w:t>The service has procedures that guide staff</w:t>
      </w:r>
      <w:r w:rsidRPr="00DE4654">
        <w:rPr>
          <w:rFonts w:ascii="Arial" w:hAnsi="Arial" w:cs="Arial"/>
        </w:rPr>
        <w:t xml:space="preserve"> on how to document, investigate, resolve, and evaluate feedback and complaints, and how to use open disclosure.</w:t>
      </w:r>
      <w:r>
        <w:rPr>
          <w:rFonts w:ascii="Arial" w:hAnsi="Arial" w:cs="Arial"/>
        </w:rPr>
        <w:t xml:space="preserve"> </w:t>
      </w:r>
    </w:p>
    <w:p w14:paraId="7B69DD3D" w14:textId="77777777" w:rsidR="005A2B89" w:rsidRPr="00DE4654" w:rsidRDefault="005A2B89" w:rsidP="005A2B89">
      <w:pPr>
        <w:rPr>
          <w:rFonts w:ascii="Arial" w:hAnsi="Arial" w:cs="Arial"/>
        </w:rPr>
      </w:pPr>
      <w:r w:rsidRPr="00DE4654">
        <w:rPr>
          <w:rFonts w:ascii="Arial" w:hAnsi="Arial" w:cs="Arial"/>
        </w:rPr>
        <w:t>Staff and management receive</w:t>
      </w:r>
      <w:r>
        <w:rPr>
          <w:rFonts w:ascii="Arial" w:hAnsi="Arial" w:cs="Arial"/>
        </w:rPr>
        <w:t xml:space="preserve"> relevant</w:t>
      </w:r>
      <w:r w:rsidRPr="00DE4654">
        <w:rPr>
          <w:rFonts w:ascii="Arial" w:hAnsi="Arial" w:cs="Arial"/>
        </w:rPr>
        <w:t xml:space="preserve"> training</w:t>
      </w:r>
      <w:r>
        <w:rPr>
          <w:rFonts w:ascii="Arial" w:hAnsi="Arial" w:cs="Arial"/>
        </w:rPr>
        <w:t xml:space="preserve"> and demonstrated an understanding of</w:t>
      </w:r>
      <w:r w:rsidRPr="00DE4654">
        <w:rPr>
          <w:rFonts w:ascii="Arial" w:hAnsi="Arial" w:cs="Arial"/>
        </w:rPr>
        <w:t xml:space="preserve"> </w:t>
      </w:r>
      <w:r>
        <w:rPr>
          <w:rFonts w:ascii="Arial" w:hAnsi="Arial" w:cs="Arial"/>
        </w:rPr>
        <w:t xml:space="preserve">their role in managing feedback and complaints and open disclosure. </w:t>
      </w:r>
    </w:p>
    <w:p w14:paraId="275979A7" w14:textId="77777777" w:rsidR="005A2B89" w:rsidRPr="005A2B89" w:rsidRDefault="005A2B89" w:rsidP="005A2B89">
      <w:pPr>
        <w:rPr>
          <w:rFonts w:ascii="Arial" w:hAnsi="Arial" w:cs="Arial"/>
        </w:rPr>
      </w:pPr>
      <w:r w:rsidRPr="00DE4654">
        <w:rPr>
          <w:rFonts w:ascii="Arial" w:hAnsi="Arial" w:cs="Arial"/>
        </w:rPr>
        <w:t xml:space="preserve">The service documents feedback and complaints. </w:t>
      </w:r>
      <w:r>
        <w:rPr>
          <w:rFonts w:ascii="Arial" w:hAnsi="Arial" w:cs="Arial"/>
        </w:rPr>
        <w:t xml:space="preserve">The service’s feedback and complaints register showed all entries since August 2023 were recorded, actioned, evaluated and closed. </w:t>
      </w:r>
      <w:r w:rsidRPr="005A2B89">
        <w:rPr>
          <w:rFonts w:ascii="Arial" w:hAnsi="Arial" w:cs="Arial"/>
        </w:rPr>
        <w:t xml:space="preserve">The service monitors the effectiveness of complaint management through meetings and surveys. Consumer meeting minutes showed feedback and complaints are raised and actioned.  </w:t>
      </w:r>
    </w:p>
    <w:p w14:paraId="2E9CC553" w14:textId="7F9F8D67" w:rsidR="005A2B89" w:rsidRPr="00DE4654" w:rsidRDefault="005A2B89" w:rsidP="005A2B89">
      <w:pPr>
        <w:rPr>
          <w:rFonts w:ascii="Arial" w:hAnsi="Arial" w:cs="Arial"/>
        </w:rPr>
      </w:pPr>
      <w:r w:rsidRPr="00EE2F64">
        <w:rPr>
          <w:rFonts w:ascii="Arial" w:hAnsi="Arial" w:cs="Arial"/>
        </w:rPr>
        <w:t xml:space="preserve">Based on the findings in the Assessment Contact Report, I am satisfied that the deficiencies have been remediated and the service effectively manages and actions feedback and </w:t>
      </w:r>
      <w:r w:rsidR="00A17EA2" w:rsidRPr="00EE2F64">
        <w:rPr>
          <w:rFonts w:ascii="Arial" w:hAnsi="Arial" w:cs="Arial"/>
        </w:rPr>
        <w:t>complaints and</w:t>
      </w:r>
      <w:r w:rsidRPr="00EE2F64">
        <w:rPr>
          <w:rFonts w:ascii="Arial" w:hAnsi="Arial" w:cs="Arial"/>
        </w:rPr>
        <w:t xml:space="preserve"> uses open disclosure where appropriate. Therefore, it is my decision that this requirement is compliant.</w:t>
      </w:r>
      <w:r w:rsidRPr="00DE4654">
        <w:rPr>
          <w:rFonts w:ascii="Arial" w:hAnsi="Arial" w:cs="Arial"/>
        </w:rPr>
        <w:t xml:space="preserve">  </w:t>
      </w:r>
    </w:p>
    <w:p w14:paraId="1308CBC8" w14:textId="77777777" w:rsidR="00E06B92" w:rsidRPr="00712752" w:rsidRDefault="00A17EA2" w:rsidP="0036130C">
      <w:pPr>
        <w:pStyle w:val="NormalArial"/>
      </w:pPr>
      <w:r w:rsidRPr="00712752">
        <w:br w:type="page"/>
      </w:r>
    </w:p>
    <w:p w14:paraId="537E6151" w14:textId="77777777" w:rsidR="00E06B92" w:rsidRPr="00996FAF" w:rsidRDefault="00A17EA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666D0" w14:paraId="7050D8B3" w14:textId="77777777" w:rsidTr="00A17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right w:val="none" w:sz="0" w:space="0" w:color="auto"/>
            </w:tcBorders>
          </w:tcPr>
          <w:p w14:paraId="326839F7" w14:textId="77777777" w:rsidR="00E06B92" w:rsidRPr="00996FAF" w:rsidRDefault="00A17EA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38494E4" w14:textId="77777777" w:rsidR="00E06B92" w:rsidRPr="00996FAF" w:rsidRDefault="00E06B9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666D0" w14:paraId="5058F845" w14:textId="77777777" w:rsidTr="00A17E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8963E1D" w14:textId="77777777" w:rsidR="00E06B92" w:rsidRPr="00996FAF" w:rsidRDefault="00A17EA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6D9DEBC" w14:textId="77777777" w:rsidR="00E06B92" w:rsidRPr="00996FAF" w:rsidRDefault="00A17E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F42CA55" w14:textId="77777777" w:rsidR="00E06B92" w:rsidRPr="00996FAF" w:rsidRDefault="00A17EA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628306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7FA24EDA" w14:textId="77777777" w:rsidR="00E06B92" w:rsidRDefault="00A17EA2" w:rsidP="002B0C90">
      <w:pPr>
        <w:pStyle w:val="Heading20"/>
      </w:pPr>
      <w:r>
        <w:t>Findings</w:t>
      </w:r>
    </w:p>
    <w:p w14:paraId="08B14B8D" w14:textId="77777777" w:rsidR="005A2B89" w:rsidRDefault="005A2B89" w:rsidP="005A2B89">
      <w:pPr>
        <w:rPr>
          <w:rFonts w:ascii="Arial" w:hAnsi="Arial" w:cs="Arial"/>
        </w:rPr>
      </w:pPr>
      <w:r w:rsidRPr="005A2B89">
        <w:rPr>
          <w:rFonts w:ascii="Arial" w:hAnsi="Arial" w:cs="Arial"/>
        </w:rPr>
        <w:t xml:space="preserve">The Performance Report dated 11 October 2023 found the service non-compliant with requirement 7(3)(a) following an assessment contact conducted on 5 and 6 September 2023. Non-compliance was based on insufficient numbers of staff to ensure the delivery of safe and quality care and services. </w:t>
      </w:r>
    </w:p>
    <w:p w14:paraId="28686C9B" w14:textId="77777777" w:rsidR="005A2B89" w:rsidRPr="005A2B89" w:rsidRDefault="005A2B89" w:rsidP="005A2B89">
      <w:pPr>
        <w:rPr>
          <w:rFonts w:ascii="Arial" w:hAnsi="Arial" w:cs="Arial"/>
        </w:rPr>
      </w:pPr>
      <w:r w:rsidRPr="005A2B89">
        <w:rPr>
          <w:rFonts w:ascii="Arial" w:hAnsi="Arial" w:cs="Arial"/>
        </w:rPr>
        <w:t>The Assessment Contact Report for the assessment contact conducted on 4 January 2024 identified evidence that the service had taken corrective actions and remediated the deficiencies. Improvement actions included:</w:t>
      </w:r>
    </w:p>
    <w:p w14:paraId="491B462F" w14:textId="77777777" w:rsidR="005A2B89" w:rsidRPr="005A2B89" w:rsidRDefault="005A2B89" w:rsidP="005A2B89">
      <w:pPr>
        <w:pStyle w:val="NormalArial"/>
        <w:numPr>
          <w:ilvl w:val="0"/>
          <w:numId w:val="16"/>
        </w:numPr>
        <w:rPr>
          <w:rFonts w:eastAsia="Arial"/>
          <w:color w:val="auto"/>
        </w:rPr>
      </w:pPr>
      <w:r w:rsidRPr="005A2B89">
        <w:t>Recruited</w:t>
      </w:r>
      <w:r w:rsidRPr="005A2B89">
        <w:rPr>
          <w:rFonts w:eastAsia="Arial"/>
          <w:color w:val="auto"/>
        </w:rPr>
        <w:t xml:space="preserve"> additional staff, including:</w:t>
      </w:r>
    </w:p>
    <w:p w14:paraId="366044AE" w14:textId="77777777" w:rsidR="005A2B89" w:rsidRPr="005A2B89" w:rsidRDefault="005A2B89" w:rsidP="00AA17DE">
      <w:pPr>
        <w:pStyle w:val="ListParagraph"/>
        <w:numPr>
          <w:ilvl w:val="1"/>
          <w:numId w:val="18"/>
        </w:numPr>
        <w:tabs>
          <w:tab w:val="clear" w:pos="357"/>
        </w:tabs>
        <w:spacing w:before="240"/>
        <w:rPr>
          <w:rFonts w:ascii="Arial" w:eastAsia="Arial" w:hAnsi="Arial" w:cs="Arial"/>
        </w:rPr>
      </w:pPr>
      <w:r w:rsidRPr="005A2B89">
        <w:rPr>
          <w:rFonts w:ascii="Arial" w:eastAsia="Arial" w:hAnsi="Arial" w:cs="Arial"/>
        </w:rPr>
        <w:t xml:space="preserve">Care staff, registered </w:t>
      </w:r>
      <w:proofErr w:type="gramStart"/>
      <w:r w:rsidRPr="005A2B89">
        <w:rPr>
          <w:rFonts w:ascii="Arial" w:eastAsia="Arial" w:hAnsi="Arial" w:cs="Arial"/>
        </w:rPr>
        <w:t>nurses</w:t>
      </w:r>
      <w:proofErr w:type="gramEnd"/>
      <w:r w:rsidRPr="005A2B89">
        <w:rPr>
          <w:rFonts w:ascii="Arial" w:eastAsia="Arial" w:hAnsi="Arial" w:cs="Arial"/>
        </w:rPr>
        <w:t xml:space="preserve"> and hotel services staff (in September and October 2023).</w:t>
      </w:r>
    </w:p>
    <w:p w14:paraId="26378541" w14:textId="518DA5C1" w:rsidR="005A2B89" w:rsidRPr="005A2B89" w:rsidRDefault="005A2B89" w:rsidP="00AA17DE">
      <w:pPr>
        <w:pStyle w:val="ListParagraph"/>
        <w:numPr>
          <w:ilvl w:val="1"/>
          <w:numId w:val="18"/>
        </w:numPr>
        <w:tabs>
          <w:tab w:val="clear" w:pos="357"/>
        </w:tabs>
        <w:spacing w:before="240"/>
        <w:rPr>
          <w:rFonts w:ascii="Arial" w:eastAsia="Arial" w:hAnsi="Arial" w:cs="Arial"/>
        </w:rPr>
      </w:pPr>
      <w:r w:rsidRPr="005A2B89">
        <w:rPr>
          <w:rFonts w:ascii="Arial" w:eastAsia="Arial" w:hAnsi="Arial" w:cs="Arial"/>
        </w:rPr>
        <w:t xml:space="preserve">Regional Services Manager </w:t>
      </w:r>
      <w:r w:rsidR="008B26C7">
        <w:rPr>
          <w:rFonts w:ascii="Arial" w:eastAsia="Arial" w:hAnsi="Arial" w:cs="Arial"/>
        </w:rPr>
        <w:t>(</w:t>
      </w:r>
      <w:r w:rsidRPr="005A2B89">
        <w:rPr>
          <w:rFonts w:ascii="Arial" w:eastAsia="Arial" w:hAnsi="Arial" w:cs="Arial"/>
        </w:rPr>
        <w:t>commenced 8 January 2024</w:t>
      </w:r>
      <w:r w:rsidR="008B26C7">
        <w:rPr>
          <w:rFonts w:ascii="Arial" w:eastAsia="Arial" w:hAnsi="Arial" w:cs="Arial"/>
        </w:rPr>
        <w:t>)</w:t>
      </w:r>
      <w:r w:rsidRPr="005A2B89">
        <w:rPr>
          <w:rFonts w:ascii="Arial" w:eastAsia="Arial" w:hAnsi="Arial" w:cs="Arial"/>
        </w:rPr>
        <w:t xml:space="preserve">.  </w:t>
      </w:r>
    </w:p>
    <w:p w14:paraId="3AFFD160" w14:textId="77777777" w:rsidR="005A2B89" w:rsidRPr="005A2B89" w:rsidRDefault="005A2B89" w:rsidP="00AA17DE">
      <w:pPr>
        <w:pStyle w:val="ListParagraph"/>
        <w:numPr>
          <w:ilvl w:val="1"/>
          <w:numId w:val="18"/>
        </w:numPr>
        <w:tabs>
          <w:tab w:val="clear" w:pos="357"/>
        </w:tabs>
        <w:spacing w:before="240"/>
        <w:rPr>
          <w:rFonts w:ascii="Arial" w:eastAsia="Arial" w:hAnsi="Arial" w:cs="Arial"/>
        </w:rPr>
      </w:pPr>
      <w:r w:rsidRPr="005A2B89">
        <w:rPr>
          <w:rFonts w:ascii="Arial" w:eastAsia="Arial" w:hAnsi="Arial" w:cs="Arial"/>
        </w:rPr>
        <w:t xml:space="preserve">A lifestyle officer to manage the lifestyle staff, which has improved the availability of lifestyle activities for those consumers living in the service’s memory support unit. Staff and consumers’ representatives reported activities are now available daily, inside and outside the memory support unit.  </w:t>
      </w:r>
    </w:p>
    <w:p w14:paraId="031023A6" w14:textId="77777777" w:rsidR="005A2B89" w:rsidRPr="005A2B89" w:rsidRDefault="005A2B89" w:rsidP="005A2B89">
      <w:pPr>
        <w:pStyle w:val="NormalArial"/>
        <w:numPr>
          <w:ilvl w:val="0"/>
          <w:numId w:val="16"/>
        </w:numPr>
        <w:rPr>
          <w:bCs/>
          <w:color w:val="auto"/>
        </w:rPr>
      </w:pPr>
      <w:r w:rsidRPr="005A2B89">
        <w:t>Implemented</w:t>
      </w:r>
      <w:r w:rsidRPr="005A2B89">
        <w:rPr>
          <w:bCs/>
          <w:color w:val="auto"/>
        </w:rPr>
        <w:t xml:space="preserve"> processes to monitor staffing levels, including:</w:t>
      </w:r>
    </w:p>
    <w:p w14:paraId="1D344DA1" w14:textId="77777777" w:rsidR="005A2B89" w:rsidRPr="005A2B89" w:rsidRDefault="005A2B89" w:rsidP="008B26C7">
      <w:pPr>
        <w:pStyle w:val="ListParagraph"/>
        <w:numPr>
          <w:ilvl w:val="1"/>
          <w:numId w:val="18"/>
        </w:numPr>
        <w:tabs>
          <w:tab w:val="clear" w:pos="357"/>
        </w:tabs>
        <w:spacing w:before="240"/>
        <w:rPr>
          <w:rFonts w:ascii="Arial" w:eastAsia="Arial" w:hAnsi="Arial" w:cs="Arial"/>
        </w:rPr>
      </w:pPr>
      <w:r w:rsidRPr="005A2B89">
        <w:rPr>
          <w:rFonts w:ascii="Arial" w:eastAsia="Arial" w:hAnsi="Arial" w:cs="Arial"/>
        </w:rPr>
        <w:t xml:space="preserve">Regular reporting between the Operation Manager, Regional Services </w:t>
      </w:r>
      <w:proofErr w:type="gramStart"/>
      <w:r w:rsidRPr="005A2B89">
        <w:rPr>
          <w:rFonts w:ascii="Arial" w:eastAsia="Arial" w:hAnsi="Arial" w:cs="Arial"/>
        </w:rPr>
        <w:t>Manager</w:t>
      </w:r>
      <w:proofErr w:type="gramEnd"/>
      <w:r w:rsidRPr="005A2B89">
        <w:rPr>
          <w:rFonts w:ascii="Arial" w:eastAsia="Arial" w:hAnsi="Arial" w:cs="Arial"/>
        </w:rPr>
        <w:t xml:space="preserve"> and organisational management. </w:t>
      </w:r>
    </w:p>
    <w:p w14:paraId="7A92E76A" w14:textId="77777777" w:rsidR="005A2B89" w:rsidRPr="005A2B89" w:rsidRDefault="005A2B89" w:rsidP="008B26C7">
      <w:pPr>
        <w:pStyle w:val="ListParagraph"/>
        <w:numPr>
          <w:ilvl w:val="1"/>
          <w:numId w:val="18"/>
        </w:numPr>
        <w:tabs>
          <w:tab w:val="clear" w:pos="357"/>
        </w:tabs>
        <w:spacing w:before="240"/>
        <w:rPr>
          <w:rFonts w:ascii="Arial" w:eastAsia="Arial" w:hAnsi="Arial" w:cs="Arial"/>
        </w:rPr>
      </w:pPr>
      <w:r w:rsidRPr="005A2B89">
        <w:rPr>
          <w:rFonts w:ascii="Arial" w:eastAsia="Arial" w:hAnsi="Arial" w:cs="Arial"/>
        </w:rPr>
        <w:t xml:space="preserve">Monthly call bell monitoring. The Assessment Team identified evidence of monthly data analysis and adjustments made to staffing. </w:t>
      </w:r>
    </w:p>
    <w:p w14:paraId="70C4BAC0" w14:textId="77777777" w:rsidR="005A2B89" w:rsidRPr="005A2B89" w:rsidRDefault="005A2B89" w:rsidP="008B26C7">
      <w:pPr>
        <w:pStyle w:val="ListParagraph"/>
        <w:numPr>
          <w:ilvl w:val="1"/>
          <w:numId w:val="18"/>
        </w:numPr>
        <w:tabs>
          <w:tab w:val="clear" w:pos="357"/>
        </w:tabs>
        <w:spacing w:before="240"/>
        <w:rPr>
          <w:rFonts w:ascii="Arial" w:eastAsia="Arial" w:hAnsi="Arial" w:cs="Arial"/>
        </w:rPr>
      </w:pPr>
      <w:r w:rsidRPr="005A2B89">
        <w:rPr>
          <w:rFonts w:ascii="Arial" w:eastAsia="Arial" w:hAnsi="Arial" w:cs="Arial"/>
        </w:rPr>
        <w:t xml:space="preserve">Workplace Practice Observations, specifically in the memory support unit. </w:t>
      </w:r>
    </w:p>
    <w:p w14:paraId="463D51A9" w14:textId="77777777" w:rsidR="005A2B89" w:rsidRPr="005A2B89" w:rsidRDefault="005A2B89" w:rsidP="005A2B89">
      <w:pPr>
        <w:pStyle w:val="NormalArial"/>
        <w:numPr>
          <w:ilvl w:val="0"/>
          <w:numId w:val="16"/>
        </w:numPr>
      </w:pPr>
      <w:r w:rsidRPr="005A2B89">
        <w:t xml:space="preserve">Introduced workload forms for staff to raise concerns about staffing and workloads and suggested improvements. Staff provided examples of changes in staffing levels </w:t>
      </w:r>
      <w:proofErr w:type="gramStart"/>
      <w:r w:rsidRPr="005A2B89">
        <w:t>as a result of</w:t>
      </w:r>
      <w:proofErr w:type="gramEnd"/>
      <w:r w:rsidRPr="005A2B89">
        <w:t xml:space="preserve"> feedback.</w:t>
      </w:r>
    </w:p>
    <w:p w14:paraId="39728840" w14:textId="77777777" w:rsidR="005A2B89" w:rsidRPr="005A2B89" w:rsidRDefault="005A2B89" w:rsidP="005A2B89">
      <w:pPr>
        <w:pStyle w:val="NormalArial"/>
        <w:numPr>
          <w:ilvl w:val="0"/>
          <w:numId w:val="16"/>
        </w:numPr>
      </w:pPr>
      <w:r w:rsidRPr="005A2B89">
        <w:t xml:space="preserve">Implemented duty guides to improve availability and visibility of staff to consumers. Staff confirmed the duty guides are effective and consumers expressed satisfaction with the visibility of staff. </w:t>
      </w:r>
    </w:p>
    <w:p w14:paraId="79E1E081" w14:textId="77777777" w:rsidR="005A2B89" w:rsidRPr="005A2B89" w:rsidRDefault="005A2B89" w:rsidP="005A2B89">
      <w:pPr>
        <w:pStyle w:val="NormalArial"/>
        <w:numPr>
          <w:ilvl w:val="0"/>
          <w:numId w:val="16"/>
        </w:numPr>
      </w:pPr>
      <w:r w:rsidRPr="005A2B89">
        <w:t xml:space="preserve">Improved staff rostering and leave processes managed by a dedicated Administration Officer. </w:t>
      </w:r>
    </w:p>
    <w:p w14:paraId="696EAC39" w14:textId="77777777" w:rsidR="005A2B89" w:rsidRPr="005A2B89" w:rsidRDefault="005A2B89" w:rsidP="005A2B89">
      <w:pPr>
        <w:rPr>
          <w:rFonts w:ascii="Arial" w:hAnsi="Arial" w:cs="Arial"/>
        </w:rPr>
      </w:pPr>
      <w:r w:rsidRPr="005A2B89">
        <w:rPr>
          <w:rFonts w:ascii="Arial" w:hAnsi="Arial" w:cs="Arial"/>
        </w:rPr>
        <w:t xml:space="preserve">The Assessment Contact Report also included the following relevant findings. </w:t>
      </w:r>
    </w:p>
    <w:p w14:paraId="55D1EE2F" w14:textId="77777777" w:rsidR="005A2B89" w:rsidRPr="00324BB5" w:rsidRDefault="005A2B89" w:rsidP="005A2B89">
      <w:pPr>
        <w:rPr>
          <w:rFonts w:ascii="Arial" w:hAnsi="Arial" w:cs="Arial"/>
        </w:rPr>
      </w:pPr>
      <w:r w:rsidRPr="005A2B89">
        <w:rPr>
          <w:rFonts w:ascii="Arial" w:hAnsi="Arial" w:cs="Arial"/>
        </w:rPr>
        <w:t xml:space="preserve">The service has policies, </w:t>
      </w:r>
      <w:proofErr w:type="gramStart"/>
      <w:r w:rsidRPr="005A2B89">
        <w:rPr>
          <w:rFonts w:ascii="Arial" w:hAnsi="Arial" w:cs="Arial"/>
        </w:rPr>
        <w:t>procedures</w:t>
      </w:r>
      <w:proofErr w:type="gramEnd"/>
      <w:r w:rsidRPr="005A2B89">
        <w:rPr>
          <w:rFonts w:ascii="Arial" w:hAnsi="Arial" w:cs="Arial"/>
        </w:rPr>
        <w:t xml:space="preserve"> and systems to manage the workforce and rostering. The service’s base roster</w:t>
      </w:r>
      <w:r w:rsidRPr="00324BB5">
        <w:rPr>
          <w:rFonts w:ascii="Arial" w:hAnsi="Arial" w:cs="Arial"/>
        </w:rPr>
        <w:t xml:space="preserve"> is planned to ensure sufficient clinical care and hospitality staff are available to meet the needs of consumers</w:t>
      </w:r>
      <w:r>
        <w:rPr>
          <w:rFonts w:ascii="Arial" w:hAnsi="Arial" w:cs="Arial"/>
        </w:rPr>
        <w:t>, and adjusted</w:t>
      </w:r>
      <w:r w:rsidRPr="00324BB5">
        <w:rPr>
          <w:rFonts w:ascii="Arial" w:hAnsi="Arial" w:cs="Arial"/>
        </w:rPr>
        <w:t xml:space="preserve"> when the needs of consumers change. </w:t>
      </w:r>
      <w:r w:rsidRPr="005A2B89">
        <w:rPr>
          <w:rFonts w:ascii="Arial" w:hAnsi="Arial" w:cs="Arial"/>
        </w:rPr>
        <w:t xml:space="preserve">Registered nurses are always available. There are systems to ensure shifts are filled. The response of staff to call bells is monitored. </w:t>
      </w:r>
    </w:p>
    <w:p w14:paraId="71AB54FE" w14:textId="2700B702" w:rsidR="005A2B89" w:rsidRPr="00324BB5" w:rsidRDefault="005A2B89" w:rsidP="005A2B89">
      <w:pPr>
        <w:rPr>
          <w:rFonts w:ascii="Arial" w:hAnsi="Arial" w:cs="Arial"/>
        </w:rPr>
      </w:pPr>
      <w:r w:rsidRPr="00324BB5">
        <w:rPr>
          <w:rFonts w:ascii="Arial" w:hAnsi="Arial" w:cs="Arial"/>
        </w:rPr>
        <w:lastRenderedPageBreak/>
        <w:t xml:space="preserve">Consumers </w:t>
      </w:r>
      <w:r>
        <w:rPr>
          <w:rFonts w:ascii="Arial" w:hAnsi="Arial" w:cs="Arial"/>
        </w:rPr>
        <w:t>said</w:t>
      </w:r>
      <w:r w:rsidRPr="00324BB5">
        <w:rPr>
          <w:rFonts w:ascii="Arial" w:hAnsi="Arial" w:cs="Arial"/>
        </w:rPr>
        <w:t xml:space="preserve"> there are enough staff to meet their needs and staff respond in a timely manner to requests for assistance. Staff were satisfied there are enough </w:t>
      </w:r>
      <w:proofErr w:type="gramStart"/>
      <w:r w:rsidRPr="00324BB5">
        <w:rPr>
          <w:rFonts w:ascii="Arial" w:hAnsi="Arial" w:cs="Arial"/>
        </w:rPr>
        <w:t>staff</w:t>
      </w:r>
      <w:proofErr w:type="gramEnd"/>
      <w:r w:rsidRPr="00324BB5">
        <w:rPr>
          <w:rFonts w:ascii="Arial" w:hAnsi="Arial" w:cs="Arial"/>
        </w:rPr>
        <w:t xml:space="preserve"> and they have sufficient time to complete their duties. Staff said the roster is stable, shifts are filled, and management are responsive to staffing needs when raised. </w:t>
      </w:r>
    </w:p>
    <w:p w14:paraId="54E87EE5" w14:textId="77777777" w:rsidR="005A2B89" w:rsidRPr="005A2B89" w:rsidRDefault="005A2B89" w:rsidP="005A2B89">
      <w:pPr>
        <w:rPr>
          <w:rFonts w:ascii="Arial" w:hAnsi="Arial" w:cs="Arial"/>
        </w:rPr>
      </w:pPr>
      <w:r w:rsidRPr="005A2B89">
        <w:rPr>
          <w:rFonts w:ascii="Arial" w:hAnsi="Arial" w:cs="Arial"/>
        </w:rPr>
        <w:t xml:space="preserve">The Assessment Team observed staff responding to call bells and attending to consumers in a timely manner. Staff were not rushed, and consumers were calm and going about their day. Meal services were provided in a homely environment with consumers and staff engaging with each other. </w:t>
      </w:r>
    </w:p>
    <w:p w14:paraId="7659034F" w14:textId="77777777" w:rsidR="005A2B89" w:rsidRPr="00324BB5" w:rsidRDefault="005A2B89" w:rsidP="005A2B89">
      <w:pPr>
        <w:rPr>
          <w:rFonts w:ascii="Arial" w:hAnsi="Arial" w:cs="Arial"/>
        </w:rPr>
      </w:pPr>
      <w:r w:rsidRPr="00324BB5">
        <w:rPr>
          <w:rFonts w:ascii="Arial" w:hAnsi="Arial" w:cs="Arial"/>
        </w:rPr>
        <w:t xml:space="preserve">Based on the findings in the Assessment Contact Report, I am satisfied that the deficiencies have been remediated and the service has processes to </w:t>
      </w:r>
      <w:r>
        <w:rPr>
          <w:rFonts w:ascii="Arial" w:hAnsi="Arial" w:cs="Arial"/>
        </w:rPr>
        <w:t>ensure the</w:t>
      </w:r>
      <w:r w:rsidRPr="00324BB5">
        <w:rPr>
          <w:rFonts w:ascii="Arial" w:hAnsi="Arial" w:cs="Arial"/>
        </w:rPr>
        <w:t xml:space="preserve"> workforce is sufficient to deliver safe and quality care and services to consumers. I have also placed weight on the positive feedback from consumers that reported improved staff numbers and responsiveness. Therefore, it is my decision that this requirement is compliant.  </w:t>
      </w:r>
    </w:p>
    <w:sectPr w:rsidR="005A2B89" w:rsidRPr="00324BB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4ECEB" w14:textId="77777777" w:rsidR="00874BDC" w:rsidRDefault="00874BDC">
      <w:pPr>
        <w:spacing w:after="0"/>
      </w:pPr>
      <w:r>
        <w:separator/>
      </w:r>
    </w:p>
  </w:endnote>
  <w:endnote w:type="continuationSeparator" w:id="0">
    <w:p w14:paraId="390C8FDE" w14:textId="77777777" w:rsidR="00874BDC" w:rsidRDefault="00874B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B37EE" w14:textId="77777777" w:rsidR="00E06B92" w:rsidRPr="00DF37F2" w:rsidRDefault="00A17EA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Blue Care Kirra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70D829A" w14:textId="77777777" w:rsidR="00E06B92" w:rsidRPr="00DF37F2" w:rsidRDefault="00A17EA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5151</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C57F8F3" w14:textId="77777777" w:rsidR="00E06B92" w:rsidRPr="00DF37F2" w:rsidRDefault="00A17EA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74511" w14:textId="77777777" w:rsidR="00E06B92" w:rsidRDefault="00E06B9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49478" w14:textId="77777777" w:rsidR="00874BDC" w:rsidRDefault="00874BDC" w:rsidP="00D71F88">
      <w:pPr>
        <w:spacing w:after="0"/>
      </w:pPr>
      <w:r>
        <w:separator/>
      </w:r>
    </w:p>
  </w:footnote>
  <w:footnote w:type="continuationSeparator" w:id="0">
    <w:p w14:paraId="70072A4A" w14:textId="77777777" w:rsidR="00874BDC" w:rsidRDefault="00874BDC" w:rsidP="00D71F88">
      <w:pPr>
        <w:spacing w:after="0"/>
      </w:pPr>
      <w:r>
        <w:continuationSeparator/>
      </w:r>
    </w:p>
  </w:footnote>
  <w:footnote w:id="1">
    <w:p w14:paraId="2B5DF396" w14:textId="7BFB7845" w:rsidR="00E06B92" w:rsidRDefault="00A17EA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318F4">
        <w:rPr>
          <w:rFonts w:ascii="Arial" w:hAnsi="Arial" w:cs="Arial"/>
          <w:color w:val="auto"/>
          <w:sz w:val="20"/>
          <w:szCs w:val="20"/>
        </w:rPr>
        <w:t>section 68A</w:t>
      </w:r>
      <w:r w:rsidRPr="008318F4">
        <w:rPr>
          <w:rFonts w:ascii="Arial" w:hAnsi="Arial" w:cs="Arial"/>
          <w:b/>
          <w:color w:val="auto"/>
          <w:sz w:val="20"/>
          <w:szCs w:val="20"/>
        </w:rPr>
        <w:t xml:space="preserve"> </w:t>
      </w:r>
      <w:r w:rsidRPr="008318F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E5689A6" w14:textId="77777777" w:rsidR="00E06B92" w:rsidRDefault="00E06B9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93A21" w14:textId="77777777" w:rsidR="00E06B92" w:rsidRDefault="00A17EA2">
    <w:pPr>
      <w:pStyle w:val="Header"/>
    </w:pPr>
    <w:r>
      <w:rPr>
        <w:noProof/>
        <w:color w:val="2B579A"/>
        <w:shd w:val="clear" w:color="auto" w:fill="E6E6E6"/>
        <w:lang w:val="en-US"/>
      </w:rPr>
      <w:drawing>
        <wp:anchor distT="0" distB="0" distL="114300" distR="114300" simplePos="0" relativeHeight="251658241" behindDoc="1" locked="0" layoutInCell="1" allowOverlap="1" wp14:anchorId="5E138DDC" wp14:editId="2F361A5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9A919" w14:textId="77777777" w:rsidR="00E06B92" w:rsidRDefault="00A17EA2">
    <w:pPr>
      <w:pStyle w:val="Header"/>
    </w:pPr>
    <w:r>
      <w:rPr>
        <w:noProof/>
      </w:rPr>
      <w:drawing>
        <wp:anchor distT="0" distB="0" distL="114300" distR="114300" simplePos="0" relativeHeight="251658240" behindDoc="0" locked="0" layoutInCell="1" allowOverlap="1" wp14:anchorId="499D919D" wp14:editId="3CE8003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37E6338">
      <w:start w:val="1"/>
      <w:numFmt w:val="lowerRoman"/>
      <w:lvlText w:val="(%1)"/>
      <w:lvlJc w:val="left"/>
      <w:pPr>
        <w:ind w:left="1080" w:hanging="720"/>
      </w:pPr>
      <w:rPr>
        <w:rFonts w:hint="default"/>
      </w:rPr>
    </w:lvl>
    <w:lvl w:ilvl="1" w:tplc="C2861F32" w:tentative="1">
      <w:start w:val="1"/>
      <w:numFmt w:val="lowerLetter"/>
      <w:lvlText w:val="%2."/>
      <w:lvlJc w:val="left"/>
      <w:pPr>
        <w:ind w:left="1440" w:hanging="360"/>
      </w:pPr>
    </w:lvl>
    <w:lvl w:ilvl="2" w:tplc="1DBAC928" w:tentative="1">
      <w:start w:val="1"/>
      <w:numFmt w:val="lowerRoman"/>
      <w:lvlText w:val="%3."/>
      <w:lvlJc w:val="right"/>
      <w:pPr>
        <w:ind w:left="2160" w:hanging="180"/>
      </w:pPr>
    </w:lvl>
    <w:lvl w:ilvl="3" w:tplc="830E5926" w:tentative="1">
      <w:start w:val="1"/>
      <w:numFmt w:val="decimal"/>
      <w:lvlText w:val="%4."/>
      <w:lvlJc w:val="left"/>
      <w:pPr>
        <w:ind w:left="2880" w:hanging="360"/>
      </w:pPr>
    </w:lvl>
    <w:lvl w:ilvl="4" w:tplc="9CA0110C" w:tentative="1">
      <w:start w:val="1"/>
      <w:numFmt w:val="lowerLetter"/>
      <w:lvlText w:val="%5."/>
      <w:lvlJc w:val="left"/>
      <w:pPr>
        <w:ind w:left="3600" w:hanging="360"/>
      </w:pPr>
    </w:lvl>
    <w:lvl w:ilvl="5" w:tplc="4E8810C4" w:tentative="1">
      <w:start w:val="1"/>
      <w:numFmt w:val="lowerRoman"/>
      <w:lvlText w:val="%6."/>
      <w:lvlJc w:val="right"/>
      <w:pPr>
        <w:ind w:left="4320" w:hanging="180"/>
      </w:pPr>
    </w:lvl>
    <w:lvl w:ilvl="6" w:tplc="71AE8986" w:tentative="1">
      <w:start w:val="1"/>
      <w:numFmt w:val="decimal"/>
      <w:lvlText w:val="%7."/>
      <w:lvlJc w:val="left"/>
      <w:pPr>
        <w:ind w:left="5040" w:hanging="360"/>
      </w:pPr>
    </w:lvl>
    <w:lvl w:ilvl="7" w:tplc="51B287D2" w:tentative="1">
      <w:start w:val="1"/>
      <w:numFmt w:val="lowerLetter"/>
      <w:lvlText w:val="%8."/>
      <w:lvlJc w:val="left"/>
      <w:pPr>
        <w:ind w:left="5760" w:hanging="360"/>
      </w:pPr>
    </w:lvl>
    <w:lvl w:ilvl="8" w:tplc="199E2CCE" w:tentative="1">
      <w:start w:val="1"/>
      <w:numFmt w:val="lowerRoman"/>
      <w:lvlText w:val="%9."/>
      <w:lvlJc w:val="right"/>
      <w:pPr>
        <w:ind w:left="6480" w:hanging="180"/>
      </w:pPr>
    </w:lvl>
  </w:abstractNum>
  <w:abstractNum w:abstractNumId="2" w15:restartNumberingAfterBreak="0">
    <w:nsid w:val="08DE67B6"/>
    <w:multiLevelType w:val="hybridMultilevel"/>
    <w:tmpl w:val="F252B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 w15:restartNumberingAfterBreak="0">
    <w:nsid w:val="0B5E3AC6"/>
    <w:multiLevelType w:val="hybridMultilevel"/>
    <w:tmpl w:val="59A452EE"/>
    <w:lvl w:ilvl="0" w:tplc="C8342C04">
      <w:start w:val="1"/>
      <w:numFmt w:val="lowerRoman"/>
      <w:lvlText w:val="(%1)"/>
      <w:lvlJc w:val="left"/>
      <w:pPr>
        <w:ind w:left="1080" w:hanging="720"/>
      </w:pPr>
      <w:rPr>
        <w:rFonts w:hint="default"/>
      </w:rPr>
    </w:lvl>
    <w:lvl w:ilvl="1" w:tplc="0B9A82EE" w:tentative="1">
      <w:start w:val="1"/>
      <w:numFmt w:val="lowerLetter"/>
      <w:lvlText w:val="%2."/>
      <w:lvlJc w:val="left"/>
      <w:pPr>
        <w:ind w:left="1440" w:hanging="360"/>
      </w:pPr>
    </w:lvl>
    <w:lvl w:ilvl="2" w:tplc="8BCCA0AE" w:tentative="1">
      <w:start w:val="1"/>
      <w:numFmt w:val="lowerRoman"/>
      <w:lvlText w:val="%3."/>
      <w:lvlJc w:val="right"/>
      <w:pPr>
        <w:ind w:left="2160" w:hanging="180"/>
      </w:pPr>
    </w:lvl>
    <w:lvl w:ilvl="3" w:tplc="9B1AC256" w:tentative="1">
      <w:start w:val="1"/>
      <w:numFmt w:val="decimal"/>
      <w:lvlText w:val="%4."/>
      <w:lvlJc w:val="left"/>
      <w:pPr>
        <w:ind w:left="2880" w:hanging="360"/>
      </w:pPr>
    </w:lvl>
    <w:lvl w:ilvl="4" w:tplc="F2D67B20" w:tentative="1">
      <w:start w:val="1"/>
      <w:numFmt w:val="lowerLetter"/>
      <w:lvlText w:val="%5."/>
      <w:lvlJc w:val="left"/>
      <w:pPr>
        <w:ind w:left="3600" w:hanging="360"/>
      </w:pPr>
    </w:lvl>
    <w:lvl w:ilvl="5" w:tplc="1082C440" w:tentative="1">
      <w:start w:val="1"/>
      <w:numFmt w:val="lowerRoman"/>
      <w:lvlText w:val="%6."/>
      <w:lvlJc w:val="right"/>
      <w:pPr>
        <w:ind w:left="4320" w:hanging="180"/>
      </w:pPr>
    </w:lvl>
    <w:lvl w:ilvl="6" w:tplc="59F0D824" w:tentative="1">
      <w:start w:val="1"/>
      <w:numFmt w:val="decimal"/>
      <w:lvlText w:val="%7."/>
      <w:lvlJc w:val="left"/>
      <w:pPr>
        <w:ind w:left="5040" w:hanging="360"/>
      </w:pPr>
    </w:lvl>
    <w:lvl w:ilvl="7" w:tplc="69264D74" w:tentative="1">
      <w:start w:val="1"/>
      <w:numFmt w:val="lowerLetter"/>
      <w:lvlText w:val="%8."/>
      <w:lvlJc w:val="left"/>
      <w:pPr>
        <w:ind w:left="5760" w:hanging="360"/>
      </w:pPr>
    </w:lvl>
    <w:lvl w:ilvl="8" w:tplc="BC1878D6" w:tentative="1">
      <w:start w:val="1"/>
      <w:numFmt w:val="lowerRoman"/>
      <w:lvlText w:val="%9."/>
      <w:lvlJc w:val="right"/>
      <w:pPr>
        <w:ind w:left="6480" w:hanging="180"/>
      </w:pPr>
    </w:lvl>
  </w:abstractNum>
  <w:abstractNum w:abstractNumId="4" w15:restartNumberingAfterBreak="0">
    <w:nsid w:val="1108110B"/>
    <w:multiLevelType w:val="hybridMultilevel"/>
    <w:tmpl w:val="14DEE9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2BF6CD54">
      <w:start w:val="1"/>
      <w:numFmt w:val="lowerRoman"/>
      <w:lvlText w:val="(%1)"/>
      <w:lvlJc w:val="left"/>
      <w:pPr>
        <w:ind w:left="1080" w:hanging="720"/>
      </w:pPr>
      <w:rPr>
        <w:rFonts w:hint="default"/>
      </w:rPr>
    </w:lvl>
    <w:lvl w:ilvl="1" w:tplc="CFDE1004" w:tentative="1">
      <w:start w:val="1"/>
      <w:numFmt w:val="lowerLetter"/>
      <w:lvlText w:val="%2."/>
      <w:lvlJc w:val="left"/>
      <w:pPr>
        <w:ind w:left="1440" w:hanging="360"/>
      </w:pPr>
    </w:lvl>
    <w:lvl w:ilvl="2" w:tplc="CAD4D592" w:tentative="1">
      <w:start w:val="1"/>
      <w:numFmt w:val="lowerRoman"/>
      <w:lvlText w:val="%3."/>
      <w:lvlJc w:val="right"/>
      <w:pPr>
        <w:ind w:left="2160" w:hanging="180"/>
      </w:pPr>
    </w:lvl>
    <w:lvl w:ilvl="3" w:tplc="FDA0898E" w:tentative="1">
      <w:start w:val="1"/>
      <w:numFmt w:val="decimal"/>
      <w:lvlText w:val="%4."/>
      <w:lvlJc w:val="left"/>
      <w:pPr>
        <w:ind w:left="2880" w:hanging="360"/>
      </w:pPr>
    </w:lvl>
    <w:lvl w:ilvl="4" w:tplc="71183888" w:tentative="1">
      <w:start w:val="1"/>
      <w:numFmt w:val="lowerLetter"/>
      <w:lvlText w:val="%5."/>
      <w:lvlJc w:val="left"/>
      <w:pPr>
        <w:ind w:left="3600" w:hanging="360"/>
      </w:pPr>
    </w:lvl>
    <w:lvl w:ilvl="5" w:tplc="1EB2DF00" w:tentative="1">
      <w:start w:val="1"/>
      <w:numFmt w:val="lowerRoman"/>
      <w:lvlText w:val="%6."/>
      <w:lvlJc w:val="right"/>
      <w:pPr>
        <w:ind w:left="4320" w:hanging="180"/>
      </w:pPr>
    </w:lvl>
    <w:lvl w:ilvl="6" w:tplc="A0BCCD1A" w:tentative="1">
      <w:start w:val="1"/>
      <w:numFmt w:val="decimal"/>
      <w:lvlText w:val="%7."/>
      <w:lvlJc w:val="left"/>
      <w:pPr>
        <w:ind w:left="5040" w:hanging="360"/>
      </w:pPr>
    </w:lvl>
    <w:lvl w:ilvl="7" w:tplc="0FA8F2FC" w:tentative="1">
      <w:start w:val="1"/>
      <w:numFmt w:val="lowerLetter"/>
      <w:lvlText w:val="%8."/>
      <w:lvlJc w:val="left"/>
      <w:pPr>
        <w:ind w:left="5760" w:hanging="360"/>
      </w:pPr>
    </w:lvl>
    <w:lvl w:ilvl="8" w:tplc="71ECCBEA"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CA7A2BE4">
      <w:start w:val="1"/>
      <w:numFmt w:val="bullet"/>
      <w:lvlText w:val=""/>
      <w:lvlJc w:val="left"/>
      <w:pPr>
        <w:ind w:left="1440" w:hanging="360"/>
      </w:pPr>
      <w:rPr>
        <w:rFonts w:ascii="Symbol" w:hAnsi="Symbol" w:hint="default"/>
        <w:color w:val="auto"/>
      </w:rPr>
    </w:lvl>
    <w:lvl w:ilvl="1" w:tplc="1A908AF6">
      <w:start w:val="1"/>
      <w:numFmt w:val="bullet"/>
      <w:lvlText w:val="o"/>
      <w:lvlJc w:val="left"/>
      <w:pPr>
        <w:ind w:left="2160" w:hanging="360"/>
      </w:pPr>
      <w:rPr>
        <w:rFonts w:ascii="Courier New" w:hAnsi="Courier New" w:cs="Courier New" w:hint="default"/>
      </w:rPr>
    </w:lvl>
    <w:lvl w:ilvl="2" w:tplc="8FD20500" w:tentative="1">
      <w:start w:val="1"/>
      <w:numFmt w:val="bullet"/>
      <w:lvlText w:val=""/>
      <w:lvlJc w:val="left"/>
      <w:pPr>
        <w:ind w:left="2880" w:hanging="360"/>
      </w:pPr>
      <w:rPr>
        <w:rFonts w:ascii="Wingdings" w:hAnsi="Wingdings" w:hint="default"/>
      </w:rPr>
    </w:lvl>
    <w:lvl w:ilvl="3" w:tplc="193A1A14" w:tentative="1">
      <w:start w:val="1"/>
      <w:numFmt w:val="bullet"/>
      <w:lvlText w:val=""/>
      <w:lvlJc w:val="left"/>
      <w:pPr>
        <w:ind w:left="3600" w:hanging="360"/>
      </w:pPr>
      <w:rPr>
        <w:rFonts w:ascii="Symbol" w:hAnsi="Symbol" w:hint="default"/>
      </w:rPr>
    </w:lvl>
    <w:lvl w:ilvl="4" w:tplc="C496491C" w:tentative="1">
      <w:start w:val="1"/>
      <w:numFmt w:val="bullet"/>
      <w:lvlText w:val="o"/>
      <w:lvlJc w:val="left"/>
      <w:pPr>
        <w:ind w:left="4320" w:hanging="360"/>
      </w:pPr>
      <w:rPr>
        <w:rFonts w:ascii="Courier New" w:hAnsi="Courier New" w:cs="Courier New" w:hint="default"/>
      </w:rPr>
    </w:lvl>
    <w:lvl w:ilvl="5" w:tplc="31EC7352" w:tentative="1">
      <w:start w:val="1"/>
      <w:numFmt w:val="bullet"/>
      <w:lvlText w:val=""/>
      <w:lvlJc w:val="left"/>
      <w:pPr>
        <w:ind w:left="5040" w:hanging="360"/>
      </w:pPr>
      <w:rPr>
        <w:rFonts w:ascii="Wingdings" w:hAnsi="Wingdings" w:hint="default"/>
      </w:rPr>
    </w:lvl>
    <w:lvl w:ilvl="6" w:tplc="8A1A8BDE" w:tentative="1">
      <w:start w:val="1"/>
      <w:numFmt w:val="bullet"/>
      <w:lvlText w:val=""/>
      <w:lvlJc w:val="left"/>
      <w:pPr>
        <w:ind w:left="5760" w:hanging="360"/>
      </w:pPr>
      <w:rPr>
        <w:rFonts w:ascii="Symbol" w:hAnsi="Symbol" w:hint="default"/>
      </w:rPr>
    </w:lvl>
    <w:lvl w:ilvl="7" w:tplc="3BFA3A38" w:tentative="1">
      <w:start w:val="1"/>
      <w:numFmt w:val="bullet"/>
      <w:lvlText w:val="o"/>
      <w:lvlJc w:val="left"/>
      <w:pPr>
        <w:ind w:left="6480" w:hanging="360"/>
      </w:pPr>
      <w:rPr>
        <w:rFonts w:ascii="Courier New" w:hAnsi="Courier New" w:cs="Courier New" w:hint="default"/>
      </w:rPr>
    </w:lvl>
    <w:lvl w:ilvl="8" w:tplc="0620478E"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A93E4CE6">
      <w:start w:val="1"/>
      <w:numFmt w:val="bullet"/>
      <w:lvlText w:val=""/>
      <w:lvlJc w:val="left"/>
      <w:pPr>
        <w:ind w:left="720" w:hanging="360"/>
      </w:pPr>
      <w:rPr>
        <w:rFonts w:ascii="Symbol" w:hAnsi="Symbol" w:hint="default"/>
        <w:color w:val="auto"/>
        <w:sz w:val="24"/>
        <w:szCs w:val="24"/>
      </w:rPr>
    </w:lvl>
    <w:lvl w:ilvl="1" w:tplc="8550B154" w:tentative="1">
      <w:start w:val="1"/>
      <w:numFmt w:val="bullet"/>
      <w:lvlText w:val="o"/>
      <w:lvlJc w:val="left"/>
      <w:pPr>
        <w:ind w:left="1440" w:hanging="360"/>
      </w:pPr>
      <w:rPr>
        <w:rFonts w:ascii="Courier New" w:hAnsi="Courier New" w:cs="Courier New" w:hint="default"/>
      </w:rPr>
    </w:lvl>
    <w:lvl w:ilvl="2" w:tplc="54CEFCD8" w:tentative="1">
      <w:start w:val="1"/>
      <w:numFmt w:val="bullet"/>
      <w:lvlText w:val=""/>
      <w:lvlJc w:val="left"/>
      <w:pPr>
        <w:ind w:left="2160" w:hanging="360"/>
      </w:pPr>
      <w:rPr>
        <w:rFonts w:ascii="Wingdings" w:hAnsi="Wingdings" w:hint="default"/>
      </w:rPr>
    </w:lvl>
    <w:lvl w:ilvl="3" w:tplc="AE7A0C10" w:tentative="1">
      <w:start w:val="1"/>
      <w:numFmt w:val="bullet"/>
      <w:lvlText w:val=""/>
      <w:lvlJc w:val="left"/>
      <w:pPr>
        <w:ind w:left="2880" w:hanging="360"/>
      </w:pPr>
      <w:rPr>
        <w:rFonts w:ascii="Symbol" w:hAnsi="Symbol" w:hint="default"/>
      </w:rPr>
    </w:lvl>
    <w:lvl w:ilvl="4" w:tplc="477E37D0" w:tentative="1">
      <w:start w:val="1"/>
      <w:numFmt w:val="bullet"/>
      <w:lvlText w:val="o"/>
      <w:lvlJc w:val="left"/>
      <w:pPr>
        <w:ind w:left="3600" w:hanging="360"/>
      </w:pPr>
      <w:rPr>
        <w:rFonts w:ascii="Courier New" w:hAnsi="Courier New" w:cs="Courier New" w:hint="default"/>
      </w:rPr>
    </w:lvl>
    <w:lvl w:ilvl="5" w:tplc="9D02F6C8" w:tentative="1">
      <w:start w:val="1"/>
      <w:numFmt w:val="bullet"/>
      <w:lvlText w:val=""/>
      <w:lvlJc w:val="left"/>
      <w:pPr>
        <w:ind w:left="4320" w:hanging="360"/>
      </w:pPr>
      <w:rPr>
        <w:rFonts w:ascii="Wingdings" w:hAnsi="Wingdings" w:hint="default"/>
      </w:rPr>
    </w:lvl>
    <w:lvl w:ilvl="6" w:tplc="15A6E9D8" w:tentative="1">
      <w:start w:val="1"/>
      <w:numFmt w:val="bullet"/>
      <w:lvlText w:val=""/>
      <w:lvlJc w:val="left"/>
      <w:pPr>
        <w:ind w:left="5040" w:hanging="360"/>
      </w:pPr>
      <w:rPr>
        <w:rFonts w:ascii="Symbol" w:hAnsi="Symbol" w:hint="default"/>
      </w:rPr>
    </w:lvl>
    <w:lvl w:ilvl="7" w:tplc="96B0602A" w:tentative="1">
      <w:start w:val="1"/>
      <w:numFmt w:val="bullet"/>
      <w:lvlText w:val="o"/>
      <w:lvlJc w:val="left"/>
      <w:pPr>
        <w:ind w:left="5760" w:hanging="360"/>
      </w:pPr>
      <w:rPr>
        <w:rFonts w:ascii="Courier New" w:hAnsi="Courier New" w:cs="Courier New" w:hint="default"/>
      </w:rPr>
    </w:lvl>
    <w:lvl w:ilvl="8" w:tplc="A5762156"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B56A4FC2">
      <w:start w:val="1"/>
      <w:numFmt w:val="lowerRoman"/>
      <w:lvlText w:val="(%1)"/>
      <w:lvlJc w:val="left"/>
      <w:pPr>
        <w:ind w:left="1080" w:hanging="720"/>
      </w:pPr>
      <w:rPr>
        <w:rFonts w:hint="default"/>
      </w:rPr>
    </w:lvl>
    <w:lvl w:ilvl="1" w:tplc="4F3C4714" w:tentative="1">
      <w:start w:val="1"/>
      <w:numFmt w:val="lowerLetter"/>
      <w:lvlText w:val="%2."/>
      <w:lvlJc w:val="left"/>
      <w:pPr>
        <w:ind w:left="1440" w:hanging="360"/>
      </w:pPr>
    </w:lvl>
    <w:lvl w:ilvl="2" w:tplc="42D43958" w:tentative="1">
      <w:start w:val="1"/>
      <w:numFmt w:val="lowerRoman"/>
      <w:lvlText w:val="%3."/>
      <w:lvlJc w:val="right"/>
      <w:pPr>
        <w:ind w:left="2160" w:hanging="180"/>
      </w:pPr>
    </w:lvl>
    <w:lvl w:ilvl="3" w:tplc="74205EAE" w:tentative="1">
      <w:start w:val="1"/>
      <w:numFmt w:val="decimal"/>
      <w:lvlText w:val="%4."/>
      <w:lvlJc w:val="left"/>
      <w:pPr>
        <w:ind w:left="2880" w:hanging="360"/>
      </w:pPr>
    </w:lvl>
    <w:lvl w:ilvl="4" w:tplc="9C4466DC" w:tentative="1">
      <w:start w:val="1"/>
      <w:numFmt w:val="lowerLetter"/>
      <w:lvlText w:val="%5."/>
      <w:lvlJc w:val="left"/>
      <w:pPr>
        <w:ind w:left="3600" w:hanging="360"/>
      </w:pPr>
    </w:lvl>
    <w:lvl w:ilvl="5" w:tplc="866E962C" w:tentative="1">
      <w:start w:val="1"/>
      <w:numFmt w:val="lowerRoman"/>
      <w:lvlText w:val="%6."/>
      <w:lvlJc w:val="right"/>
      <w:pPr>
        <w:ind w:left="4320" w:hanging="180"/>
      </w:pPr>
    </w:lvl>
    <w:lvl w:ilvl="6" w:tplc="B6CEA398" w:tentative="1">
      <w:start w:val="1"/>
      <w:numFmt w:val="decimal"/>
      <w:lvlText w:val="%7."/>
      <w:lvlJc w:val="left"/>
      <w:pPr>
        <w:ind w:left="5040" w:hanging="360"/>
      </w:pPr>
    </w:lvl>
    <w:lvl w:ilvl="7" w:tplc="89481994" w:tentative="1">
      <w:start w:val="1"/>
      <w:numFmt w:val="lowerLetter"/>
      <w:lvlText w:val="%8."/>
      <w:lvlJc w:val="left"/>
      <w:pPr>
        <w:ind w:left="5760" w:hanging="360"/>
      </w:pPr>
    </w:lvl>
    <w:lvl w:ilvl="8" w:tplc="96EEBFEA" w:tentative="1">
      <w:start w:val="1"/>
      <w:numFmt w:val="lowerRoman"/>
      <w:lvlText w:val="%9."/>
      <w:lvlJc w:val="right"/>
      <w:pPr>
        <w:ind w:left="6480" w:hanging="180"/>
      </w:pPr>
    </w:lvl>
  </w:abstractNum>
  <w:abstractNum w:abstractNumId="9" w15:restartNumberingAfterBreak="0">
    <w:nsid w:val="25933208"/>
    <w:multiLevelType w:val="hybridMultilevel"/>
    <w:tmpl w:val="0FD272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DAB035BC">
      <w:start w:val="1"/>
      <w:numFmt w:val="lowerRoman"/>
      <w:lvlText w:val="(%1)"/>
      <w:lvlJc w:val="left"/>
      <w:pPr>
        <w:ind w:left="1080" w:hanging="720"/>
      </w:pPr>
      <w:rPr>
        <w:rFonts w:hint="default"/>
      </w:rPr>
    </w:lvl>
    <w:lvl w:ilvl="1" w:tplc="E206A9AA" w:tentative="1">
      <w:start w:val="1"/>
      <w:numFmt w:val="lowerLetter"/>
      <w:lvlText w:val="%2."/>
      <w:lvlJc w:val="left"/>
      <w:pPr>
        <w:ind w:left="1440" w:hanging="360"/>
      </w:pPr>
    </w:lvl>
    <w:lvl w:ilvl="2" w:tplc="5CE07806" w:tentative="1">
      <w:start w:val="1"/>
      <w:numFmt w:val="lowerRoman"/>
      <w:lvlText w:val="%3."/>
      <w:lvlJc w:val="right"/>
      <w:pPr>
        <w:ind w:left="2160" w:hanging="180"/>
      </w:pPr>
    </w:lvl>
    <w:lvl w:ilvl="3" w:tplc="F52C6078" w:tentative="1">
      <w:start w:val="1"/>
      <w:numFmt w:val="decimal"/>
      <w:lvlText w:val="%4."/>
      <w:lvlJc w:val="left"/>
      <w:pPr>
        <w:ind w:left="2880" w:hanging="360"/>
      </w:pPr>
    </w:lvl>
    <w:lvl w:ilvl="4" w:tplc="5C827DD6" w:tentative="1">
      <w:start w:val="1"/>
      <w:numFmt w:val="lowerLetter"/>
      <w:lvlText w:val="%5."/>
      <w:lvlJc w:val="left"/>
      <w:pPr>
        <w:ind w:left="3600" w:hanging="360"/>
      </w:pPr>
    </w:lvl>
    <w:lvl w:ilvl="5" w:tplc="EF0891D4" w:tentative="1">
      <w:start w:val="1"/>
      <w:numFmt w:val="lowerRoman"/>
      <w:lvlText w:val="%6."/>
      <w:lvlJc w:val="right"/>
      <w:pPr>
        <w:ind w:left="4320" w:hanging="180"/>
      </w:pPr>
    </w:lvl>
    <w:lvl w:ilvl="6" w:tplc="F58E0020" w:tentative="1">
      <w:start w:val="1"/>
      <w:numFmt w:val="decimal"/>
      <w:lvlText w:val="%7."/>
      <w:lvlJc w:val="left"/>
      <w:pPr>
        <w:ind w:left="5040" w:hanging="360"/>
      </w:pPr>
    </w:lvl>
    <w:lvl w:ilvl="7" w:tplc="327AE9BA" w:tentative="1">
      <w:start w:val="1"/>
      <w:numFmt w:val="lowerLetter"/>
      <w:lvlText w:val="%8."/>
      <w:lvlJc w:val="left"/>
      <w:pPr>
        <w:ind w:left="5760" w:hanging="360"/>
      </w:pPr>
    </w:lvl>
    <w:lvl w:ilvl="8" w:tplc="289A098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1C0EBEE0">
      <w:start w:val="1"/>
      <w:numFmt w:val="lowerRoman"/>
      <w:lvlText w:val="(%1)"/>
      <w:lvlJc w:val="left"/>
      <w:pPr>
        <w:ind w:left="1080" w:hanging="720"/>
      </w:pPr>
      <w:rPr>
        <w:rFonts w:hint="default"/>
      </w:rPr>
    </w:lvl>
    <w:lvl w:ilvl="1" w:tplc="4F585F7E" w:tentative="1">
      <w:start w:val="1"/>
      <w:numFmt w:val="lowerLetter"/>
      <w:lvlText w:val="%2."/>
      <w:lvlJc w:val="left"/>
      <w:pPr>
        <w:ind w:left="1440" w:hanging="360"/>
      </w:pPr>
    </w:lvl>
    <w:lvl w:ilvl="2" w:tplc="CF4E7E0E" w:tentative="1">
      <w:start w:val="1"/>
      <w:numFmt w:val="lowerRoman"/>
      <w:lvlText w:val="%3."/>
      <w:lvlJc w:val="right"/>
      <w:pPr>
        <w:ind w:left="2160" w:hanging="180"/>
      </w:pPr>
    </w:lvl>
    <w:lvl w:ilvl="3" w:tplc="5414FAE8" w:tentative="1">
      <w:start w:val="1"/>
      <w:numFmt w:val="decimal"/>
      <w:lvlText w:val="%4."/>
      <w:lvlJc w:val="left"/>
      <w:pPr>
        <w:ind w:left="2880" w:hanging="360"/>
      </w:pPr>
    </w:lvl>
    <w:lvl w:ilvl="4" w:tplc="2C5E74A8" w:tentative="1">
      <w:start w:val="1"/>
      <w:numFmt w:val="lowerLetter"/>
      <w:lvlText w:val="%5."/>
      <w:lvlJc w:val="left"/>
      <w:pPr>
        <w:ind w:left="3600" w:hanging="360"/>
      </w:pPr>
    </w:lvl>
    <w:lvl w:ilvl="5" w:tplc="E03264F6" w:tentative="1">
      <w:start w:val="1"/>
      <w:numFmt w:val="lowerRoman"/>
      <w:lvlText w:val="%6."/>
      <w:lvlJc w:val="right"/>
      <w:pPr>
        <w:ind w:left="4320" w:hanging="180"/>
      </w:pPr>
    </w:lvl>
    <w:lvl w:ilvl="6" w:tplc="BA004A96" w:tentative="1">
      <w:start w:val="1"/>
      <w:numFmt w:val="decimal"/>
      <w:lvlText w:val="%7."/>
      <w:lvlJc w:val="left"/>
      <w:pPr>
        <w:ind w:left="5040" w:hanging="360"/>
      </w:pPr>
    </w:lvl>
    <w:lvl w:ilvl="7" w:tplc="B9F2FDF0" w:tentative="1">
      <w:start w:val="1"/>
      <w:numFmt w:val="lowerLetter"/>
      <w:lvlText w:val="%8."/>
      <w:lvlJc w:val="left"/>
      <w:pPr>
        <w:ind w:left="5760" w:hanging="360"/>
      </w:pPr>
    </w:lvl>
    <w:lvl w:ilvl="8" w:tplc="62EEA19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730C379E">
      <w:start w:val="1"/>
      <w:numFmt w:val="lowerRoman"/>
      <w:lvlText w:val="(%1)"/>
      <w:lvlJc w:val="left"/>
      <w:pPr>
        <w:ind w:left="1080" w:hanging="720"/>
      </w:pPr>
      <w:rPr>
        <w:rFonts w:hint="default"/>
      </w:rPr>
    </w:lvl>
    <w:lvl w:ilvl="1" w:tplc="1486AAAC" w:tentative="1">
      <w:start w:val="1"/>
      <w:numFmt w:val="lowerLetter"/>
      <w:lvlText w:val="%2."/>
      <w:lvlJc w:val="left"/>
      <w:pPr>
        <w:ind w:left="1440" w:hanging="360"/>
      </w:pPr>
    </w:lvl>
    <w:lvl w:ilvl="2" w:tplc="0002AFEC" w:tentative="1">
      <w:start w:val="1"/>
      <w:numFmt w:val="lowerRoman"/>
      <w:lvlText w:val="%3."/>
      <w:lvlJc w:val="right"/>
      <w:pPr>
        <w:ind w:left="2160" w:hanging="180"/>
      </w:pPr>
    </w:lvl>
    <w:lvl w:ilvl="3" w:tplc="72AED6BA" w:tentative="1">
      <w:start w:val="1"/>
      <w:numFmt w:val="decimal"/>
      <w:lvlText w:val="%4."/>
      <w:lvlJc w:val="left"/>
      <w:pPr>
        <w:ind w:left="2880" w:hanging="360"/>
      </w:pPr>
    </w:lvl>
    <w:lvl w:ilvl="4" w:tplc="4942D164" w:tentative="1">
      <w:start w:val="1"/>
      <w:numFmt w:val="lowerLetter"/>
      <w:lvlText w:val="%5."/>
      <w:lvlJc w:val="left"/>
      <w:pPr>
        <w:ind w:left="3600" w:hanging="360"/>
      </w:pPr>
    </w:lvl>
    <w:lvl w:ilvl="5" w:tplc="814CD6B4" w:tentative="1">
      <w:start w:val="1"/>
      <w:numFmt w:val="lowerRoman"/>
      <w:lvlText w:val="%6."/>
      <w:lvlJc w:val="right"/>
      <w:pPr>
        <w:ind w:left="4320" w:hanging="180"/>
      </w:pPr>
    </w:lvl>
    <w:lvl w:ilvl="6" w:tplc="766EEE40" w:tentative="1">
      <w:start w:val="1"/>
      <w:numFmt w:val="decimal"/>
      <w:lvlText w:val="%7."/>
      <w:lvlJc w:val="left"/>
      <w:pPr>
        <w:ind w:left="5040" w:hanging="360"/>
      </w:pPr>
    </w:lvl>
    <w:lvl w:ilvl="7" w:tplc="D3168B48" w:tentative="1">
      <w:start w:val="1"/>
      <w:numFmt w:val="lowerLetter"/>
      <w:lvlText w:val="%8."/>
      <w:lvlJc w:val="left"/>
      <w:pPr>
        <w:ind w:left="5760" w:hanging="360"/>
      </w:pPr>
    </w:lvl>
    <w:lvl w:ilvl="8" w:tplc="B27CCD78" w:tentative="1">
      <w:start w:val="1"/>
      <w:numFmt w:val="lowerRoman"/>
      <w:lvlText w:val="%9."/>
      <w:lvlJc w:val="right"/>
      <w:pPr>
        <w:ind w:left="6480" w:hanging="180"/>
      </w:pPr>
    </w:lvl>
  </w:abstractNum>
  <w:abstractNum w:abstractNumId="13" w15:restartNumberingAfterBreak="0">
    <w:nsid w:val="548A7D9E"/>
    <w:multiLevelType w:val="hybridMultilevel"/>
    <w:tmpl w:val="E87A4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0E1165"/>
    <w:multiLevelType w:val="hybridMultilevel"/>
    <w:tmpl w:val="D5B04EC8"/>
    <w:lvl w:ilvl="0" w:tplc="B748E350">
      <w:start w:val="1"/>
      <w:numFmt w:val="bullet"/>
      <w:lvlText w:val=""/>
      <w:lvlJc w:val="left"/>
      <w:pPr>
        <w:ind w:left="624" w:hanging="267"/>
      </w:pPr>
      <w:rPr>
        <w:rFonts w:ascii="Symbol" w:hAnsi="Symbol" w:hint="default"/>
      </w:rPr>
    </w:lvl>
    <w:lvl w:ilvl="1" w:tplc="FFD2A9F0">
      <w:start w:val="1"/>
      <w:numFmt w:val="bullet"/>
      <w:lvlText w:val="o"/>
      <w:lvlJc w:val="left"/>
      <w:pPr>
        <w:ind w:left="1080" w:hanging="360"/>
      </w:pPr>
      <w:rPr>
        <w:rFonts w:ascii="Courier New" w:hAnsi="Courier New" w:cs="Courier New" w:hint="default"/>
      </w:rPr>
    </w:lvl>
    <w:lvl w:ilvl="2" w:tplc="004A5CEA" w:tentative="1">
      <w:start w:val="1"/>
      <w:numFmt w:val="bullet"/>
      <w:lvlText w:val=""/>
      <w:lvlJc w:val="left"/>
      <w:pPr>
        <w:ind w:left="1800" w:hanging="360"/>
      </w:pPr>
      <w:rPr>
        <w:rFonts w:ascii="Wingdings" w:hAnsi="Wingdings" w:hint="default"/>
      </w:rPr>
    </w:lvl>
    <w:lvl w:ilvl="3" w:tplc="12442DA0" w:tentative="1">
      <w:start w:val="1"/>
      <w:numFmt w:val="bullet"/>
      <w:lvlText w:val=""/>
      <w:lvlJc w:val="left"/>
      <w:pPr>
        <w:ind w:left="2520" w:hanging="360"/>
      </w:pPr>
      <w:rPr>
        <w:rFonts w:ascii="Symbol" w:hAnsi="Symbol" w:hint="default"/>
      </w:rPr>
    </w:lvl>
    <w:lvl w:ilvl="4" w:tplc="AA0C2E04" w:tentative="1">
      <w:start w:val="1"/>
      <w:numFmt w:val="bullet"/>
      <w:lvlText w:val="o"/>
      <w:lvlJc w:val="left"/>
      <w:pPr>
        <w:ind w:left="3240" w:hanging="360"/>
      </w:pPr>
      <w:rPr>
        <w:rFonts w:ascii="Courier New" w:hAnsi="Courier New" w:cs="Courier New" w:hint="default"/>
      </w:rPr>
    </w:lvl>
    <w:lvl w:ilvl="5" w:tplc="C56093CC" w:tentative="1">
      <w:start w:val="1"/>
      <w:numFmt w:val="bullet"/>
      <w:lvlText w:val=""/>
      <w:lvlJc w:val="left"/>
      <w:pPr>
        <w:ind w:left="3960" w:hanging="360"/>
      </w:pPr>
      <w:rPr>
        <w:rFonts w:ascii="Wingdings" w:hAnsi="Wingdings" w:hint="default"/>
      </w:rPr>
    </w:lvl>
    <w:lvl w:ilvl="6" w:tplc="6EA0491C" w:tentative="1">
      <w:start w:val="1"/>
      <w:numFmt w:val="bullet"/>
      <w:lvlText w:val=""/>
      <w:lvlJc w:val="left"/>
      <w:pPr>
        <w:ind w:left="4680" w:hanging="360"/>
      </w:pPr>
      <w:rPr>
        <w:rFonts w:ascii="Symbol" w:hAnsi="Symbol" w:hint="default"/>
      </w:rPr>
    </w:lvl>
    <w:lvl w:ilvl="7" w:tplc="342AB7C0" w:tentative="1">
      <w:start w:val="1"/>
      <w:numFmt w:val="bullet"/>
      <w:lvlText w:val="o"/>
      <w:lvlJc w:val="left"/>
      <w:pPr>
        <w:ind w:left="5400" w:hanging="360"/>
      </w:pPr>
      <w:rPr>
        <w:rFonts w:ascii="Courier New" w:hAnsi="Courier New" w:cs="Courier New" w:hint="default"/>
      </w:rPr>
    </w:lvl>
    <w:lvl w:ilvl="8" w:tplc="B65C7A8A"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802215DA">
      <w:start w:val="1"/>
      <w:numFmt w:val="lowerRoman"/>
      <w:lvlText w:val="(%1)"/>
      <w:lvlJc w:val="left"/>
      <w:pPr>
        <w:ind w:left="1080" w:hanging="720"/>
      </w:pPr>
      <w:rPr>
        <w:rFonts w:hint="default"/>
      </w:rPr>
    </w:lvl>
    <w:lvl w:ilvl="1" w:tplc="D57ED862" w:tentative="1">
      <w:start w:val="1"/>
      <w:numFmt w:val="lowerLetter"/>
      <w:lvlText w:val="%2."/>
      <w:lvlJc w:val="left"/>
      <w:pPr>
        <w:ind w:left="1440" w:hanging="360"/>
      </w:pPr>
    </w:lvl>
    <w:lvl w:ilvl="2" w:tplc="EADEDE22" w:tentative="1">
      <w:start w:val="1"/>
      <w:numFmt w:val="lowerRoman"/>
      <w:lvlText w:val="%3."/>
      <w:lvlJc w:val="right"/>
      <w:pPr>
        <w:ind w:left="2160" w:hanging="180"/>
      </w:pPr>
    </w:lvl>
    <w:lvl w:ilvl="3" w:tplc="7408D6C4" w:tentative="1">
      <w:start w:val="1"/>
      <w:numFmt w:val="decimal"/>
      <w:lvlText w:val="%4."/>
      <w:lvlJc w:val="left"/>
      <w:pPr>
        <w:ind w:left="2880" w:hanging="360"/>
      </w:pPr>
    </w:lvl>
    <w:lvl w:ilvl="4" w:tplc="D5BE7460" w:tentative="1">
      <w:start w:val="1"/>
      <w:numFmt w:val="lowerLetter"/>
      <w:lvlText w:val="%5."/>
      <w:lvlJc w:val="left"/>
      <w:pPr>
        <w:ind w:left="3600" w:hanging="360"/>
      </w:pPr>
    </w:lvl>
    <w:lvl w:ilvl="5" w:tplc="E47865CE" w:tentative="1">
      <w:start w:val="1"/>
      <w:numFmt w:val="lowerRoman"/>
      <w:lvlText w:val="%6."/>
      <w:lvlJc w:val="right"/>
      <w:pPr>
        <w:ind w:left="4320" w:hanging="180"/>
      </w:pPr>
    </w:lvl>
    <w:lvl w:ilvl="6" w:tplc="EFB45738" w:tentative="1">
      <w:start w:val="1"/>
      <w:numFmt w:val="decimal"/>
      <w:lvlText w:val="%7."/>
      <w:lvlJc w:val="left"/>
      <w:pPr>
        <w:ind w:left="5040" w:hanging="360"/>
      </w:pPr>
    </w:lvl>
    <w:lvl w:ilvl="7" w:tplc="84EA63E2" w:tentative="1">
      <w:start w:val="1"/>
      <w:numFmt w:val="lowerLetter"/>
      <w:lvlText w:val="%8."/>
      <w:lvlJc w:val="left"/>
      <w:pPr>
        <w:ind w:left="5760" w:hanging="360"/>
      </w:pPr>
    </w:lvl>
    <w:lvl w:ilvl="8" w:tplc="4E0A4666" w:tentative="1">
      <w:start w:val="1"/>
      <w:numFmt w:val="lowerRoman"/>
      <w:lvlText w:val="%9."/>
      <w:lvlJc w:val="right"/>
      <w:pPr>
        <w:ind w:left="6480" w:hanging="180"/>
      </w:pPr>
    </w:lvl>
  </w:abstractNum>
  <w:abstractNum w:abstractNumId="16" w15:restartNumberingAfterBreak="0">
    <w:nsid w:val="6B9050CC"/>
    <w:multiLevelType w:val="hybridMultilevel"/>
    <w:tmpl w:val="E6C499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8C7E2568">
      <w:start w:val="1"/>
      <w:numFmt w:val="lowerRoman"/>
      <w:lvlText w:val="(%1)"/>
      <w:lvlJc w:val="left"/>
      <w:pPr>
        <w:ind w:left="1080" w:hanging="720"/>
      </w:pPr>
      <w:rPr>
        <w:rFonts w:hint="default"/>
      </w:rPr>
    </w:lvl>
    <w:lvl w:ilvl="1" w:tplc="6128A08A" w:tentative="1">
      <w:start w:val="1"/>
      <w:numFmt w:val="lowerLetter"/>
      <w:lvlText w:val="%2."/>
      <w:lvlJc w:val="left"/>
      <w:pPr>
        <w:ind w:left="1440" w:hanging="360"/>
      </w:pPr>
    </w:lvl>
    <w:lvl w:ilvl="2" w:tplc="782ED972" w:tentative="1">
      <w:start w:val="1"/>
      <w:numFmt w:val="lowerRoman"/>
      <w:lvlText w:val="%3."/>
      <w:lvlJc w:val="right"/>
      <w:pPr>
        <w:ind w:left="2160" w:hanging="180"/>
      </w:pPr>
    </w:lvl>
    <w:lvl w:ilvl="3" w:tplc="A68EFF84" w:tentative="1">
      <w:start w:val="1"/>
      <w:numFmt w:val="decimal"/>
      <w:lvlText w:val="%4."/>
      <w:lvlJc w:val="left"/>
      <w:pPr>
        <w:ind w:left="2880" w:hanging="360"/>
      </w:pPr>
    </w:lvl>
    <w:lvl w:ilvl="4" w:tplc="2ACC57CA" w:tentative="1">
      <w:start w:val="1"/>
      <w:numFmt w:val="lowerLetter"/>
      <w:lvlText w:val="%5."/>
      <w:lvlJc w:val="left"/>
      <w:pPr>
        <w:ind w:left="3600" w:hanging="360"/>
      </w:pPr>
    </w:lvl>
    <w:lvl w:ilvl="5" w:tplc="740436B4" w:tentative="1">
      <w:start w:val="1"/>
      <w:numFmt w:val="lowerRoman"/>
      <w:lvlText w:val="%6."/>
      <w:lvlJc w:val="right"/>
      <w:pPr>
        <w:ind w:left="4320" w:hanging="180"/>
      </w:pPr>
    </w:lvl>
    <w:lvl w:ilvl="6" w:tplc="FC6201CA" w:tentative="1">
      <w:start w:val="1"/>
      <w:numFmt w:val="decimal"/>
      <w:lvlText w:val="%7."/>
      <w:lvlJc w:val="left"/>
      <w:pPr>
        <w:ind w:left="5040" w:hanging="360"/>
      </w:pPr>
    </w:lvl>
    <w:lvl w:ilvl="7" w:tplc="17988B16" w:tentative="1">
      <w:start w:val="1"/>
      <w:numFmt w:val="lowerLetter"/>
      <w:lvlText w:val="%8."/>
      <w:lvlJc w:val="left"/>
      <w:pPr>
        <w:ind w:left="5760" w:hanging="360"/>
      </w:pPr>
    </w:lvl>
    <w:lvl w:ilvl="8" w:tplc="6B02A588"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08689401">
    <w:abstractNumId w:val="18"/>
  </w:num>
  <w:num w:numId="2" w16cid:durableId="385842214">
    <w:abstractNumId w:val="7"/>
  </w:num>
  <w:num w:numId="3" w16cid:durableId="2003198698">
    <w:abstractNumId w:val="3"/>
  </w:num>
  <w:num w:numId="4" w16cid:durableId="1742557504">
    <w:abstractNumId w:val="11"/>
  </w:num>
  <w:num w:numId="5" w16cid:durableId="1053120143">
    <w:abstractNumId w:val="10"/>
  </w:num>
  <w:num w:numId="6" w16cid:durableId="1232614710">
    <w:abstractNumId w:val="1"/>
  </w:num>
  <w:num w:numId="7" w16cid:durableId="2132554920">
    <w:abstractNumId w:val="15"/>
  </w:num>
  <w:num w:numId="8" w16cid:durableId="1162550467">
    <w:abstractNumId w:val="8"/>
  </w:num>
  <w:num w:numId="9" w16cid:durableId="2133359472">
    <w:abstractNumId w:val="12"/>
  </w:num>
  <w:num w:numId="10" w16cid:durableId="115757740">
    <w:abstractNumId w:val="5"/>
  </w:num>
  <w:num w:numId="11" w16cid:durableId="192037180">
    <w:abstractNumId w:val="17"/>
  </w:num>
  <w:num w:numId="12" w16cid:durableId="207108575">
    <w:abstractNumId w:val="0"/>
  </w:num>
  <w:num w:numId="13" w16cid:durableId="1528179623">
    <w:abstractNumId w:val="18"/>
  </w:num>
  <w:num w:numId="14" w16cid:durableId="1892301025">
    <w:abstractNumId w:val="18"/>
  </w:num>
  <w:num w:numId="15" w16cid:durableId="1279066291">
    <w:abstractNumId w:val="6"/>
  </w:num>
  <w:num w:numId="16" w16cid:durableId="1889878820">
    <w:abstractNumId w:val="2"/>
  </w:num>
  <w:num w:numId="17" w16cid:durableId="2081325020">
    <w:abstractNumId w:val="13"/>
  </w:num>
  <w:num w:numId="18" w16cid:durableId="1814249853">
    <w:abstractNumId w:val="4"/>
  </w:num>
  <w:num w:numId="19" w16cid:durableId="851530373">
    <w:abstractNumId w:val="14"/>
  </w:num>
  <w:num w:numId="20" w16cid:durableId="2048871860">
    <w:abstractNumId w:val="16"/>
  </w:num>
  <w:num w:numId="21" w16cid:durableId="7983072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6D0"/>
    <w:rsid w:val="000902A9"/>
    <w:rsid w:val="001200AD"/>
    <w:rsid w:val="00130B2A"/>
    <w:rsid w:val="002426B0"/>
    <w:rsid w:val="002576E7"/>
    <w:rsid w:val="003663EB"/>
    <w:rsid w:val="0044528B"/>
    <w:rsid w:val="005A2B89"/>
    <w:rsid w:val="007666D0"/>
    <w:rsid w:val="008318F4"/>
    <w:rsid w:val="00874BDC"/>
    <w:rsid w:val="008B26C7"/>
    <w:rsid w:val="00910FC7"/>
    <w:rsid w:val="00927FB9"/>
    <w:rsid w:val="009851BC"/>
    <w:rsid w:val="009E5A74"/>
    <w:rsid w:val="00A17EA2"/>
    <w:rsid w:val="00AA17DE"/>
    <w:rsid w:val="00E06B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DBC67"/>
  <w15:docId w15:val="{54FB65AF-985A-49F6-9860-C7E6F475A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A2B8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C51485" w:rsidRDefault="00130330"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51485" w:rsidRDefault="00130330">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95255" w:rsidRDefault="00130330" w:rsidP="00AF0AC5">
          <w:pPr>
            <w:pStyle w:val="D6903D02D7CB4A26959385EE7707C95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95255" w:rsidRDefault="00130330" w:rsidP="00AF0AC5">
          <w:pPr>
            <w:pStyle w:val="39029122E116421E9EE19D2FCE451710"/>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95255" w:rsidRDefault="00130330" w:rsidP="00AF0AC5">
          <w:pPr>
            <w:pStyle w:val="A92034DA58414232B74EE80A55195F29"/>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95255" w:rsidRDefault="00130330"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95255"/>
    <w:rsid w:val="00130330"/>
    <w:rsid w:val="004D392C"/>
    <w:rsid w:val="00783474"/>
    <w:rsid w:val="00C51485"/>
    <w:rsid w:val="00C95255"/>
    <w:rsid w:val="00D266B0"/>
    <w:rsid w:val="00E400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D6903D02D7CB4A26959385EE7707C951">
    <w:name w:val="D6903D02D7CB4A26959385EE7707C951"/>
    <w:rsid w:val="00AF0AC5"/>
  </w:style>
  <w:style w:type="paragraph" w:customStyle="1" w:styleId="39029122E116421E9EE19D2FCE451710">
    <w:name w:val="39029122E116421E9EE19D2FCE451710"/>
    <w:rsid w:val="00AF0AC5"/>
  </w:style>
  <w:style w:type="paragraph" w:customStyle="1" w:styleId="A92034DA58414232B74EE80A55195F29">
    <w:name w:val="A92034DA58414232B74EE80A55195F29"/>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2188</Words>
  <Characters>12472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2024-02-07T05:57:00Z</dcterms:created>
  <dcterms:modified xsi:type="dcterms:W3CDTF">2024-02-07T05:57:00Z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