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BC89D9" w14:textId="77777777" w:rsidR="00EA09B8" w:rsidRPr="002C3EBF" w:rsidRDefault="00EA09B8"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34DDC911" wp14:editId="3B776672">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7F015126" w14:textId="77777777" w:rsidR="00EA09B8" w:rsidRDefault="00EA09B8"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709320CD" w14:textId="77777777" w:rsidR="00EA09B8" w:rsidRDefault="00EA09B8"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575E5E5E" w14:textId="77777777" w:rsidR="00EA09B8" w:rsidRPr="002C3EBF" w:rsidRDefault="00EA09B8"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A50720" w14:paraId="5BD15847" w14:textId="77777777" w:rsidTr="00A50720">
        <w:tc>
          <w:tcPr>
            <w:cnfStyle w:val="001000000000" w:firstRow="0" w:lastRow="0" w:firstColumn="1" w:lastColumn="0" w:oddVBand="0" w:evenVBand="0" w:oddHBand="0" w:evenHBand="0" w:firstRowFirstColumn="0" w:firstRowLastColumn="0" w:lastRowFirstColumn="0" w:lastRowLastColumn="0"/>
            <w:tcW w:w="3227" w:type="dxa"/>
          </w:tcPr>
          <w:p w14:paraId="5A572CC4" w14:textId="77777777" w:rsidR="00EA09B8" w:rsidRPr="00996FAF" w:rsidRDefault="00EA09B8"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5D5D3544" w14:textId="77777777" w:rsidR="00EA09B8" w:rsidRPr="00996FAF" w:rsidRDefault="00EA09B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Blue Care Mackay Homefield Aged Care Facility</w:t>
            </w:r>
          </w:p>
        </w:tc>
      </w:tr>
      <w:tr w:rsidR="00A50720" w14:paraId="1C868FCA" w14:textId="77777777" w:rsidTr="00A507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9348F30" w14:textId="77777777" w:rsidR="00EA09B8" w:rsidRPr="00996FAF" w:rsidRDefault="00EA09B8"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4065CD6C" w14:textId="77777777" w:rsidR="00EA09B8" w:rsidRPr="00C27BE3" w:rsidRDefault="00EA09B8"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5122</w:t>
            </w:r>
          </w:p>
        </w:tc>
      </w:tr>
      <w:tr w:rsidR="00A50720" w14:paraId="6FA2F313" w14:textId="77777777" w:rsidTr="00A5072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146ECE8" w14:textId="77777777" w:rsidR="00EA09B8" w:rsidRPr="00996FAF" w:rsidRDefault="00EA09B8"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48FB66C8" w14:textId="77777777" w:rsidR="00EA09B8" w:rsidRPr="00996FAF" w:rsidRDefault="00EA09B8"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87-95 George</w:t>
            </w:r>
            <w:r>
              <w:rPr>
                <w:rFonts w:ascii="Arial" w:eastAsia="Times New Roman" w:hAnsi="Arial" w:cs="Arial"/>
                <w:lang w:eastAsia="en-AU"/>
              </w:rPr>
              <w:t xml:space="preserve"> Street, MACKAY, Queensland, 4740</w:t>
            </w:r>
          </w:p>
        </w:tc>
      </w:tr>
      <w:tr w:rsidR="00A50720" w14:paraId="725F481B" w14:textId="77777777" w:rsidTr="00A507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95419BC" w14:textId="77777777" w:rsidR="00EA09B8" w:rsidRPr="00996FAF" w:rsidRDefault="00EA09B8"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0A6C28A0" w14:textId="77777777" w:rsidR="00EA09B8" w:rsidRPr="00996FAF" w:rsidRDefault="00EA09B8"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A50720" w14:paraId="087BD991" w14:textId="77777777" w:rsidTr="00A5072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C5E26AC" w14:textId="77777777" w:rsidR="00EA09B8" w:rsidRPr="00996FAF" w:rsidRDefault="00EA09B8"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52FE7FDB" w14:textId="77777777" w:rsidR="00EA09B8" w:rsidRPr="00996FAF" w:rsidRDefault="00EA09B8"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10 January 2024</w:t>
            </w:r>
          </w:p>
        </w:tc>
      </w:tr>
      <w:tr w:rsidR="00A50720" w14:paraId="0B54A1CF" w14:textId="77777777" w:rsidTr="00A507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2563D76" w14:textId="77777777" w:rsidR="00EA09B8" w:rsidRPr="00996FAF" w:rsidRDefault="00EA09B8"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926170625"/>
            <w:placeholder>
              <w:docPart w:val="DefaultPlaceholder_-1854013437"/>
            </w:placeholder>
            <w:date w:fullDate="2024-02-05T00:00:00Z">
              <w:dateFormat w:val="d MMMM yyyy"/>
              <w:lid w:val="en-AU"/>
              <w:storeMappedDataAs w:val="dateTime"/>
              <w:calendar w:val="gregorian"/>
            </w:date>
          </w:sdtPr>
          <w:sdtEndPr/>
          <w:sdtContent>
            <w:tc>
              <w:tcPr>
                <w:tcW w:w="7114" w:type="dxa"/>
                <w:shd w:val="clear" w:color="auto" w:fill="FFFFFF" w:themeFill="background1"/>
              </w:tcPr>
              <w:p w14:paraId="11808AAC" w14:textId="3806C575" w:rsidR="00EA09B8" w:rsidRPr="00996FAF" w:rsidRDefault="005772A3"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5 February 2024</w:t>
                </w:r>
              </w:p>
            </w:tc>
          </w:sdtContent>
        </w:sdt>
      </w:tr>
      <w:tr w:rsidR="00A50720" w14:paraId="79E93B76" w14:textId="77777777" w:rsidTr="00A50720">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8D033F4" w14:textId="77777777" w:rsidR="00EA09B8" w:rsidRPr="00996FAF" w:rsidRDefault="00EA09B8"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7665E27E" w14:textId="77777777" w:rsidR="00EA09B8" w:rsidRPr="009B6303" w:rsidRDefault="00EA09B8"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314 The Uniting Church in Australia Property Trust (Q.) </w:t>
            </w:r>
          </w:p>
          <w:p w14:paraId="3DAEE739" w14:textId="77777777" w:rsidR="00EA09B8" w:rsidRPr="009B6303" w:rsidRDefault="00EA09B8"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3479 Blue Care Mackay Homefield Aged Care Facility</w:t>
            </w:r>
          </w:p>
        </w:tc>
      </w:tr>
    </w:tbl>
    <w:bookmarkEnd w:id="0"/>
    <w:p w14:paraId="039B2232" w14:textId="77777777" w:rsidR="00EA09B8" w:rsidRPr="00996FAF" w:rsidRDefault="00EA09B8"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717B833F" w14:textId="77777777" w:rsidR="00EA09B8" w:rsidRPr="00996FAF" w:rsidRDefault="00EA09B8"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2A66F2BC" w14:textId="77777777" w:rsidR="00EA09B8" w:rsidRPr="00996FAF" w:rsidRDefault="00EA09B8" w:rsidP="0036130C">
      <w:pPr>
        <w:pStyle w:val="NormalArial"/>
      </w:pPr>
      <w:r w:rsidRPr="00996FAF">
        <w:t xml:space="preserve">This performance report for </w:t>
      </w:r>
      <w:r w:rsidRPr="00C27BE3">
        <w:rPr>
          <w:color w:val="auto"/>
        </w:rPr>
        <w:t>Blue Care Mackay Homefield Aged Care Facility</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Kimberley Reed</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4A7AF109" w14:textId="77777777" w:rsidR="00EA09B8" w:rsidRPr="00996FAF" w:rsidRDefault="00EA09B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97DBED5" w14:textId="77777777" w:rsidR="00EA09B8" w:rsidRPr="00996FAF" w:rsidRDefault="00EA09B8" w:rsidP="0036130C">
      <w:pPr>
        <w:pStyle w:val="NormalArial"/>
      </w:pPr>
      <w:r w:rsidRPr="00996FAF">
        <w:t>The report also specifies any areas in which improvements must be made to ensure the Quality Standards are complied with.</w:t>
      </w:r>
    </w:p>
    <w:p w14:paraId="180EE60C" w14:textId="77777777" w:rsidR="00EA09B8" w:rsidRPr="00996FAF" w:rsidRDefault="00EA09B8" w:rsidP="00712752">
      <w:pPr>
        <w:pStyle w:val="Heading1"/>
        <w:spacing w:before="240" w:after="240" w:line="22" w:lineRule="atLeast"/>
        <w:rPr>
          <w:rFonts w:ascii="Arial" w:hAnsi="Arial" w:cs="Arial"/>
        </w:rPr>
      </w:pPr>
      <w:r w:rsidRPr="00996FAF">
        <w:rPr>
          <w:rFonts w:ascii="Arial" w:hAnsi="Arial" w:cs="Arial"/>
        </w:rPr>
        <w:t>Material relied on</w:t>
      </w:r>
    </w:p>
    <w:p w14:paraId="0E9C06B8" w14:textId="77777777" w:rsidR="00EA09B8" w:rsidRPr="00996FAF" w:rsidRDefault="00EA09B8" w:rsidP="0036130C">
      <w:pPr>
        <w:pStyle w:val="NormalArial"/>
      </w:pPr>
      <w:r w:rsidRPr="00996FAF">
        <w:t>The following information has been considered in preparing the performance report:</w:t>
      </w:r>
    </w:p>
    <w:p w14:paraId="12BA88B4" w14:textId="77777777" w:rsidR="00EA09B8" w:rsidRPr="00483427" w:rsidRDefault="00EA09B8" w:rsidP="00712752">
      <w:pPr>
        <w:pStyle w:val="ListParagraph"/>
        <w:numPr>
          <w:ilvl w:val="0"/>
          <w:numId w:val="2"/>
        </w:numPr>
        <w:spacing w:line="240" w:lineRule="atLeast"/>
        <w:ind w:left="714" w:hanging="357"/>
        <w:contextualSpacing w:val="0"/>
        <w:rPr>
          <w:rFonts w:ascii="Arial" w:hAnsi="Arial" w:cs="Arial"/>
          <w:color w:val="auto"/>
        </w:rPr>
      </w:pPr>
      <w:r w:rsidRPr="00483427">
        <w:rPr>
          <w:rFonts w:ascii="Arial" w:hAnsi="Arial" w:cs="Arial"/>
          <w:color w:val="auto"/>
        </w:rPr>
        <w:t xml:space="preserve">the assessment team’s report for the Assessment contact (performance assessment) – site report was informed by a site assessment, observations at the service, review of documents and interviews with staff, consumers/representatives and </w:t>
      </w:r>
      <w:proofErr w:type="gramStart"/>
      <w:r w:rsidRPr="00483427">
        <w:rPr>
          <w:rFonts w:ascii="Arial" w:hAnsi="Arial" w:cs="Arial"/>
          <w:color w:val="auto"/>
        </w:rPr>
        <w:t>others</w:t>
      </w:r>
      <w:proofErr w:type="gramEnd"/>
    </w:p>
    <w:p w14:paraId="191B1C49" w14:textId="77777777" w:rsidR="00EA09B8" w:rsidRPr="00483427" w:rsidRDefault="00EA09B8" w:rsidP="00712752">
      <w:pPr>
        <w:pStyle w:val="ListParagraph"/>
        <w:numPr>
          <w:ilvl w:val="0"/>
          <w:numId w:val="2"/>
        </w:numPr>
        <w:spacing w:line="240" w:lineRule="atLeast"/>
        <w:ind w:left="714" w:hanging="357"/>
        <w:contextualSpacing w:val="0"/>
        <w:rPr>
          <w:rFonts w:ascii="Arial" w:hAnsi="Arial" w:cs="Arial"/>
          <w:color w:val="auto"/>
        </w:rPr>
      </w:pPr>
      <w:r w:rsidRPr="00483427">
        <w:rPr>
          <w:rFonts w:ascii="Arial" w:hAnsi="Arial" w:cs="Arial"/>
          <w:color w:val="auto"/>
        </w:rPr>
        <w:t xml:space="preserve">the provider’s response to the assessment team’s report received </w:t>
      </w:r>
      <w:r w:rsidR="00483427" w:rsidRPr="00483427">
        <w:rPr>
          <w:rFonts w:ascii="Arial" w:hAnsi="Arial" w:cs="Arial"/>
          <w:color w:val="auto"/>
        </w:rPr>
        <w:t>30 January 2024</w:t>
      </w:r>
    </w:p>
    <w:p w14:paraId="4018ED84" w14:textId="77777777" w:rsidR="00483427" w:rsidRPr="00483427" w:rsidRDefault="00483427" w:rsidP="00483427">
      <w:pPr>
        <w:pStyle w:val="ListParagraph"/>
        <w:numPr>
          <w:ilvl w:val="0"/>
          <w:numId w:val="2"/>
        </w:numPr>
        <w:spacing w:line="240" w:lineRule="atLeast"/>
        <w:ind w:left="714" w:hanging="357"/>
        <w:contextualSpacing w:val="0"/>
        <w:rPr>
          <w:rFonts w:ascii="Arial" w:hAnsi="Arial" w:cs="Arial"/>
          <w:color w:val="auto"/>
        </w:rPr>
      </w:pPr>
      <w:r w:rsidRPr="00483427">
        <w:rPr>
          <w:rFonts w:ascii="Arial" w:hAnsi="Arial" w:cs="Arial"/>
          <w:color w:val="auto"/>
        </w:rPr>
        <w:t xml:space="preserve">other information and intelligence held by the Commission in relation to the service. </w:t>
      </w:r>
    </w:p>
    <w:p w14:paraId="175CC85B" w14:textId="77777777" w:rsidR="00EA09B8" w:rsidRPr="00712752" w:rsidRDefault="00EA09B8"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5D7F1802" w14:textId="77777777" w:rsidR="00EA09B8" w:rsidRPr="00996FAF" w:rsidRDefault="00EA09B8"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A50720" w14:paraId="78C8C14A" w14:textId="77777777" w:rsidTr="00A50720">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FC8F378" w14:textId="77777777" w:rsidR="00EA09B8" w:rsidRPr="00996FAF" w:rsidRDefault="00EA09B8" w:rsidP="002C5FA9">
            <w:pPr>
              <w:keepNext/>
              <w:spacing w:before="0" w:line="22" w:lineRule="atLeast"/>
              <w:ind w:right="-109"/>
              <w:rPr>
                <w:rFonts w:ascii="Arial" w:hAnsi="Arial" w:cs="Arial"/>
              </w:rPr>
            </w:pPr>
            <w:r w:rsidRPr="00996FAF">
              <w:rPr>
                <w:rFonts w:ascii="Arial" w:hAnsi="Arial" w:cs="Arial"/>
              </w:rPr>
              <w:t>Standard 2</w:t>
            </w:r>
            <w:r w:rsidRPr="00996FAF">
              <w:rPr>
                <w:rFonts w:ascii="Arial" w:hAnsi="Arial" w:cs="Arial"/>
                <w:b w:val="0"/>
              </w:rPr>
              <w:t xml:space="preserve"> Ongoing assessment and planning with consumers</w:t>
            </w:r>
          </w:p>
        </w:tc>
        <w:tc>
          <w:tcPr>
            <w:tcW w:w="1175" w:type="pct"/>
            <w:shd w:val="clear" w:color="auto" w:fill="auto"/>
          </w:tcPr>
          <w:p w14:paraId="0B312E45" w14:textId="77777777" w:rsidR="00EA09B8" w:rsidRPr="002C5FA9" w:rsidRDefault="00847CC5"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r>
              <w:rPr>
                <w:rFonts w:ascii="Arial" w:hAnsi="Arial" w:cs="Arial"/>
                <w:bCs/>
              </w:rPr>
              <w:t>Not applicable as not fully assessed</w:t>
            </w:r>
          </w:p>
        </w:tc>
      </w:tr>
      <w:tr w:rsidR="00A50720" w14:paraId="6011B857" w14:textId="77777777" w:rsidTr="00A50720">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8AC24E0" w14:textId="77777777" w:rsidR="00EA09B8" w:rsidRPr="00996FAF" w:rsidRDefault="00EA09B8"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0F0F7BEC" w14:textId="77777777" w:rsidR="00EA09B8" w:rsidRPr="002C5FA9" w:rsidRDefault="00847CC5"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847CC5">
              <w:rPr>
                <w:rFonts w:ascii="Arial" w:hAnsi="Arial" w:cs="Arial"/>
                <w:b/>
                <w:bCs/>
              </w:rPr>
              <w:t xml:space="preserve">Not applicable as not fully assessed </w:t>
            </w:r>
          </w:p>
        </w:tc>
      </w:tr>
      <w:tr w:rsidR="00A50720" w14:paraId="2EE5475E" w14:textId="77777777" w:rsidTr="00A5072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2D9D6DF" w14:textId="77777777" w:rsidR="00EA09B8" w:rsidRPr="00996FAF" w:rsidRDefault="00EA09B8"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1A14E6C1" w14:textId="77777777" w:rsidR="00EA09B8" w:rsidRPr="002C5FA9" w:rsidRDefault="00847CC5"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sidRPr="00847CC5">
              <w:rPr>
                <w:rFonts w:ascii="Arial" w:hAnsi="Arial" w:cs="Arial"/>
                <w:b/>
                <w:bCs/>
              </w:rPr>
              <w:t xml:space="preserve">Not applicable as not fully assessed </w:t>
            </w:r>
          </w:p>
        </w:tc>
      </w:tr>
    </w:tbl>
    <w:p w14:paraId="2CEF9F0A" w14:textId="77777777" w:rsidR="00EA09B8" w:rsidRPr="00996FAF" w:rsidRDefault="00EA09B8"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7FB51DD1" w14:textId="77777777" w:rsidR="00EA09B8" w:rsidRPr="00996FAF" w:rsidRDefault="00EA09B8" w:rsidP="00712752">
      <w:pPr>
        <w:pStyle w:val="Heading1"/>
        <w:spacing w:before="0" w:after="240" w:line="22" w:lineRule="atLeast"/>
        <w:rPr>
          <w:rFonts w:ascii="Arial" w:hAnsi="Arial" w:cs="Arial"/>
        </w:rPr>
      </w:pPr>
      <w:r w:rsidRPr="00996FAF">
        <w:rPr>
          <w:rFonts w:ascii="Arial" w:hAnsi="Arial" w:cs="Arial"/>
        </w:rPr>
        <w:t>Areas for improvement</w:t>
      </w:r>
    </w:p>
    <w:p w14:paraId="6245DD4D" w14:textId="77777777" w:rsidR="00EA09B8" w:rsidRPr="00996FAF" w:rsidRDefault="00EA09B8"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2D47AEE9" w14:textId="77777777" w:rsidR="00EA09B8" w:rsidRPr="00996FAF" w:rsidRDefault="00EA09B8" w:rsidP="0036130C">
      <w:pPr>
        <w:pStyle w:val="NormalArial"/>
      </w:pPr>
      <w:r w:rsidRPr="00996FAF">
        <w:br w:type="page"/>
      </w:r>
    </w:p>
    <w:p w14:paraId="320DF59D" w14:textId="77777777" w:rsidR="00EA09B8" w:rsidRPr="00996FAF" w:rsidRDefault="00EA09B8"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4949"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70"/>
        <w:gridCol w:w="6379"/>
        <w:gridCol w:w="1941"/>
      </w:tblGrid>
      <w:tr w:rsidR="00A50720" w14:paraId="29F7A2D8" w14:textId="77777777" w:rsidTr="000A618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8" w:type="pct"/>
            <w:gridSpan w:val="2"/>
            <w:tcBorders>
              <w:right w:val="none" w:sz="0" w:space="0" w:color="auto"/>
            </w:tcBorders>
          </w:tcPr>
          <w:p w14:paraId="5C946120" w14:textId="77777777" w:rsidR="00EA09B8" w:rsidRPr="0075021E" w:rsidRDefault="00EA09B8"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62" w:type="pct"/>
          </w:tcPr>
          <w:p w14:paraId="435EE157" w14:textId="77777777" w:rsidR="00EA09B8" w:rsidRPr="00996FAF" w:rsidRDefault="00EA09B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50720" w14:paraId="50671593" w14:textId="77777777" w:rsidTr="000A6182">
        <w:tc>
          <w:tcPr>
            <w:cnfStyle w:val="001000000000" w:firstRow="0" w:lastRow="0" w:firstColumn="1" w:lastColumn="0" w:oddVBand="0" w:evenVBand="0" w:oddHBand="0" w:evenHBand="0" w:firstRowFirstColumn="0" w:firstRowLastColumn="0" w:lastRowFirstColumn="0" w:lastRowLastColumn="0"/>
            <w:tcW w:w="877" w:type="pct"/>
            <w:tcBorders>
              <w:right w:val="none" w:sz="0" w:space="0" w:color="auto"/>
            </w:tcBorders>
            <w:shd w:val="clear" w:color="auto" w:fill="auto"/>
          </w:tcPr>
          <w:p w14:paraId="1C2F02F3" w14:textId="77777777" w:rsidR="00EA09B8" w:rsidRPr="00996FAF" w:rsidRDefault="00EA09B8" w:rsidP="002C5FA9">
            <w:pPr>
              <w:spacing w:line="22" w:lineRule="atLeast"/>
              <w:rPr>
                <w:rFonts w:ascii="Arial" w:hAnsi="Arial" w:cs="Arial"/>
              </w:rPr>
            </w:pPr>
            <w:r w:rsidRPr="00996FAF">
              <w:rPr>
                <w:rFonts w:ascii="Arial" w:hAnsi="Arial" w:cs="Arial"/>
              </w:rPr>
              <w:t>Requirement 2(3)(a)</w:t>
            </w:r>
          </w:p>
        </w:tc>
        <w:tc>
          <w:tcPr>
            <w:tcW w:w="3161" w:type="pct"/>
            <w:shd w:val="clear" w:color="auto" w:fill="auto"/>
          </w:tcPr>
          <w:p w14:paraId="5290ECE2" w14:textId="77777777" w:rsidR="00EA09B8" w:rsidRPr="00996FAF" w:rsidRDefault="00EA09B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62" w:type="pct"/>
            <w:shd w:val="clear" w:color="auto" w:fill="auto"/>
          </w:tcPr>
          <w:p w14:paraId="1CDC7451" w14:textId="77777777" w:rsidR="00EA09B8" w:rsidRPr="00996FAF" w:rsidRDefault="0076723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77081458"/>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00EA09B8" w:rsidRPr="00B952AA">
                  <w:rPr>
                    <w:rFonts w:ascii="Arial" w:hAnsi="Arial" w:cs="Arial"/>
                  </w:rPr>
                  <w:t>Compliant</w:t>
                </w:r>
              </w:sdtContent>
            </w:sdt>
          </w:p>
        </w:tc>
      </w:tr>
    </w:tbl>
    <w:p w14:paraId="1DB3938D" w14:textId="77777777" w:rsidR="00EA09B8" w:rsidRDefault="00EA09B8" w:rsidP="00D87E7C">
      <w:pPr>
        <w:pStyle w:val="Heading20"/>
      </w:pPr>
      <w:r w:rsidRPr="00996FAF">
        <w:t>Findings</w:t>
      </w:r>
    </w:p>
    <w:p w14:paraId="0D305853" w14:textId="77777777" w:rsidR="00F060F0" w:rsidRDefault="00F060F0" w:rsidP="0036130C">
      <w:pPr>
        <w:pStyle w:val="NormalArial"/>
      </w:pPr>
      <w:r w:rsidRPr="00F060F0">
        <w:t xml:space="preserve">The service </w:t>
      </w:r>
      <w:r>
        <w:t>was</w:t>
      </w:r>
      <w:r w:rsidRPr="00F060F0">
        <w:t xml:space="preserve"> ensuring consumer care documentation consider</w:t>
      </w:r>
      <w:r>
        <w:t>ed</w:t>
      </w:r>
      <w:r w:rsidRPr="00F060F0">
        <w:t xml:space="preserve"> risks to consumer’s health and wellbeing to inform the delivery of safe and effective care and services, particularly where risks ha</w:t>
      </w:r>
      <w:r>
        <w:t>d</w:t>
      </w:r>
      <w:r w:rsidRPr="00F060F0">
        <w:t xml:space="preserve"> been previously identified by the service or other providers of care. </w:t>
      </w:r>
    </w:p>
    <w:p w14:paraId="12B9224D" w14:textId="77777777" w:rsidR="00F060F0" w:rsidRDefault="00F060F0" w:rsidP="0036130C">
      <w:pPr>
        <w:pStyle w:val="NormalArial"/>
      </w:pPr>
      <w:r w:rsidRPr="00F060F0">
        <w:t>Care documentation include</w:t>
      </w:r>
      <w:r>
        <w:t>d</w:t>
      </w:r>
      <w:r w:rsidRPr="00F060F0">
        <w:t xml:space="preserve"> relevant assessment and risk identification for consumers including changed behaviours, weight loss, time sensitive medications and restrictive practices. Consumers</w:t>
      </w:r>
      <w:r>
        <w:t xml:space="preserve"> and </w:t>
      </w:r>
      <w:r w:rsidRPr="00F060F0">
        <w:t xml:space="preserve">representatives </w:t>
      </w:r>
      <w:r>
        <w:t xml:space="preserve">confirmed </w:t>
      </w:r>
      <w:r w:rsidRPr="00F060F0">
        <w:t xml:space="preserve">they were involved in consumer care planning documentation and </w:t>
      </w:r>
      <w:r>
        <w:t>were</w:t>
      </w:r>
      <w:r w:rsidRPr="00F060F0">
        <w:t xml:space="preserve"> informed of risks surrounding consumer care needs. </w:t>
      </w:r>
    </w:p>
    <w:p w14:paraId="636595A6" w14:textId="77777777" w:rsidR="00F060F0" w:rsidRDefault="00F060F0" w:rsidP="0036130C">
      <w:pPr>
        <w:pStyle w:val="NormalArial"/>
      </w:pPr>
      <w:r w:rsidRPr="00F060F0">
        <w:t xml:space="preserve">Representatives confirmed they </w:t>
      </w:r>
      <w:r>
        <w:t>were</w:t>
      </w:r>
      <w:r w:rsidRPr="00F060F0">
        <w:t xml:space="preserve"> involved in case conferences to discuss and develop care plans to ensure risks </w:t>
      </w:r>
      <w:r>
        <w:t>were</w:t>
      </w:r>
      <w:r w:rsidRPr="00F060F0">
        <w:t xml:space="preserve"> mitigated and personalised care </w:t>
      </w:r>
      <w:r>
        <w:t>was</w:t>
      </w:r>
      <w:r w:rsidRPr="00F060F0">
        <w:t xml:space="preserve"> provided to the consumers. </w:t>
      </w:r>
      <w:r>
        <w:t xml:space="preserve">Representatives also confirmed effective communication has occurred between them and the service in relation to time sensitive medication and chemical restraint. </w:t>
      </w:r>
    </w:p>
    <w:p w14:paraId="4B2AEB8D" w14:textId="77777777" w:rsidR="0003477D" w:rsidRDefault="0003477D" w:rsidP="0036130C">
      <w:pPr>
        <w:pStyle w:val="NormalArial"/>
      </w:pPr>
      <w:r w:rsidRPr="0003477D">
        <w:t xml:space="preserve">Care planning documentation for </w:t>
      </w:r>
      <w:r>
        <w:t>c</w:t>
      </w:r>
      <w:r w:rsidRPr="0003477D">
        <w:t>onsumers experiencing unplanned weight loss evidenced strategies to mitigate risk of further decline. Including strategies implemented by allied health professionals such as dietitians and speech pathologists.</w:t>
      </w:r>
    </w:p>
    <w:p w14:paraId="489B6FCA" w14:textId="0AEA8260" w:rsidR="00006DF0" w:rsidRDefault="00093B3D" w:rsidP="0036130C">
      <w:pPr>
        <w:pStyle w:val="NormalArial"/>
      </w:pPr>
      <w:r>
        <w:t>T</w:t>
      </w:r>
      <w:r w:rsidR="00006DF0" w:rsidRPr="00006DF0">
        <w:t xml:space="preserve">he service’s restrictive practices register, psychotropic register and care documentation evidenced consumers subject to restrictive practices have undergone appropriate assessments. Consultation has been undertaken with the consumers’ representatives and medical officer, with consent provided, and each restrictive practice </w:t>
      </w:r>
      <w:r w:rsidR="00686B18">
        <w:t>was</w:t>
      </w:r>
      <w:r w:rsidR="00006DF0" w:rsidRPr="00006DF0">
        <w:t xml:space="preserve"> regularly reviewed. Review of care documentation for </w:t>
      </w:r>
      <w:r w:rsidR="002E2126">
        <w:t>a sample of</w:t>
      </w:r>
      <w:r w:rsidR="00006DF0" w:rsidRPr="00006DF0">
        <w:t xml:space="preserve"> consumers subject</w:t>
      </w:r>
      <w:r w:rsidR="002E2126">
        <w:t>ed</w:t>
      </w:r>
      <w:r w:rsidR="00006DF0" w:rsidRPr="00006DF0">
        <w:t xml:space="preserve"> to chemical restraint identified each had an up-to-date behaviour support plan with identified behaviours, </w:t>
      </w:r>
      <w:proofErr w:type="gramStart"/>
      <w:r w:rsidR="00006DF0" w:rsidRPr="00006DF0">
        <w:t>triggers</w:t>
      </w:r>
      <w:proofErr w:type="gramEnd"/>
      <w:r w:rsidR="00006DF0" w:rsidRPr="00006DF0">
        <w:t xml:space="preserve"> and individualised strategies to support their changed behaviours.</w:t>
      </w:r>
    </w:p>
    <w:p w14:paraId="1B7672E9" w14:textId="1D48FB72" w:rsidR="001C3353" w:rsidRDefault="00072979" w:rsidP="00072979">
      <w:pPr>
        <w:pStyle w:val="NormalArial"/>
      </w:pPr>
      <w:r>
        <w:t xml:space="preserve">Care planning documentation for consumers with a diagnosis of Parkinson’s disease evidenced information to guide staff in caring for the consumers including medication requirements and allied health reviews. </w:t>
      </w:r>
      <w:r w:rsidR="00DD5FB2">
        <w:t>C</w:t>
      </w:r>
      <w:r>
        <w:t>onsumers</w:t>
      </w:r>
      <w:r w:rsidR="00DD5FB2">
        <w:t xml:space="preserve"> and </w:t>
      </w:r>
      <w:r>
        <w:t>representatives confirmed they had been involved in relation to consumer assessment and planning including the consideration of risks. Management and registered staff demonstrated knowledge of consumers subject to chemical restraint and explain</w:t>
      </w:r>
      <w:r w:rsidR="00DD5FB2">
        <w:t>ed</w:t>
      </w:r>
      <w:r>
        <w:t xml:space="preserve"> the process of gaining informed consent with consumers</w:t>
      </w:r>
      <w:r w:rsidR="00DD5FB2">
        <w:t xml:space="preserve"> and </w:t>
      </w:r>
      <w:r>
        <w:t xml:space="preserve">representatives. Registered staff </w:t>
      </w:r>
      <w:r w:rsidR="00A32227">
        <w:t xml:space="preserve">confirmed </w:t>
      </w:r>
      <w:r>
        <w:t>assessment and planning occur</w:t>
      </w:r>
      <w:r w:rsidR="00A32227">
        <w:t>red</w:t>
      </w:r>
      <w:r>
        <w:t xml:space="preserve"> every </w:t>
      </w:r>
      <w:r w:rsidR="00A32227">
        <w:t>three</w:t>
      </w:r>
      <w:r>
        <w:t xml:space="preserve"> months and </w:t>
      </w:r>
      <w:r w:rsidR="00A32227">
        <w:t>was</w:t>
      </w:r>
      <w:r>
        <w:t xml:space="preserve"> updated when changes occur</w:t>
      </w:r>
      <w:r w:rsidR="00A32227">
        <w:t>red</w:t>
      </w:r>
      <w:r w:rsidR="001C3353">
        <w:t>.</w:t>
      </w:r>
    </w:p>
    <w:p w14:paraId="05CE11AF" w14:textId="6F338E3D" w:rsidR="001C3353" w:rsidRDefault="001C3353" w:rsidP="00072979">
      <w:pPr>
        <w:pStyle w:val="NormalArial"/>
      </w:pPr>
      <w:r>
        <w:t xml:space="preserve">Actions have been completed to address the non-compliance identified in this </w:t>
      </w:r>
      <w:r w:rsidR="000B741B">
        <w:t xml:space="preserve">requirement following an Assessment contact completed 24-25 October 2023. </w:t>
      </w:r>
      <w:r w:rsidR="00C63F2F">
        <w:t xml:space="preserve">Deficits related to the lack of involvement of representatives in the assessment </w:t>
      </w:r>
      <w:r w:rsidR="00077972">
        <w:t>and planning of chemical rest</w:t>
      </w:r>
      <w:r w:rsidR="00A47E35">
        <w:t xml:space="preserve">raint and time sensitive medication. Risks </w:t>
      </w:r>
      <w:r w:rsidR="003C7041">
        <w:t xml:space="preserve">in assessment and planning </w:t>
      </w:r>
      <w:r w:rsidR="00A47E35">
        <w:t xml:space="preserve">were not considered </w:t>
      </w:r>
      <w:r w:rsidR="003C7041">
        <w:t xml:space="preserve">when a consumer deteriorated. </w:t>
      </w:r>
    </w:p>
    <w:p w14:paraId="121404F4" w14:textId="376E3B84" w:rsidR="00F376EC" w:rsidRDefault="001F4CC3" w:rsidP="00F376EC">
      <w:pPr>
        <w:pStyle w:val="NormalArial"/>
      </w:pPr>
      <w:r>
        <w:t xml:space="preserve">Rectification actions </w:t>
      </w:r>
      <w:r w:rsidR="001D5CAA">
        <w:t>included</w:t>
      </w:r>
      <w:r>
        <w:t xml:space="preserve"> all consumer care plans were reviewed and updated </w:t>
      </w:r>
      <w:r w:rsidR="001D5CAA">
        <w:t xml:space="preserve">in conjunction </w:t>
      </w:r>
      <w:r w:rsidR="001D5CAA" w:rsidRPr="001D5CAA">
        <w:t>with consumers</w:t>
      </w:r>
      <w:r w:rsidR="001D5CAA">
        <w:t xml:space="preserve"> and </w:t>
      </w:r>
      <w:r w:rsidR="001D5CAA" w:rsidRPr="001D5CAA">
        <w:t>representatives to ensure care documentation accurately reflect</w:t>
      </w:r>
      <w:r w:rsidR="001D5CAA">
        <w:t>ed</w:t>
      </w:r>
      <w:r w:rsidR="001D5CAA" w:rsidRPr="001D5CAA">
        <w:t xml:space="preserve"> consumer care needs with consideration to risk. </w:t>
      </w:r>
      <w:r w:rsidR="00F376EC">
        <w:t xml:space="preserve">All restrictive practice risk assessment and consent forms were reviewed three months as part of the care plan review or as changes occurred. </w:t>
      </w:r>
      <w:r w:rsidR="00491521">
        <w:t>A</w:t>
      </w:r>
      <w:r w:rsidR="00F376EC">
        <w:t xml:space="preserve">ll chemical and mechanical restraint was reviewed </w:t>
      </w:r>
      <w:r w:rsidR="00491521">
        <w:t xml:space="preserve">following the appointment </w:t>
      </w:r>
      <w:r w:rsidR="00DB3C7C">
        <w:t xml:space="preserve">of a </w:t>
      </w:r>
      <w:r w:rsidR="00DB3C7C">
        <w:lastRenderedPageBreak/>
        <w:t xml:space="preserve">Clinical manager, </w:t>
      </w:r>
      <w:r w:rsidR="00F376EC">
        <w:t xml:space="preserve">with some consumers restrictive practice ceased or reduced </w:t>
      </w:r>
      <w:proofErr w:type="gramStart"/>
      <w:r w:rsidR="00F376EC">
        <w:t>as a result of</w:t>
      </w:r>
      <w:proofErr w:type="gramEnd"/>
      <w:r w:rsidR="00F376EC">
        <w:t xml:space="preserve"> the assessments. </w:t>
      </w:r>
    </w:p>
    <w:p w14:paraId="3FDFB266" w14:textId="2D703CDC" w:rsidR="00F376EC" w:rsidRDefault="00DB3C7C" w:rsidP="00F376EC">
      <w:pPr>
        <w:pStyle w:val="NormalArial"/>
      </w:pPr>
      <w:r>
        <w:t>The service i</w:t>
      </w:r>
      <w:r w:rsidR="00F376EC">
        <w:t>nitiated training for registered staff on restrictive practices and informed consent as part of a registered nurse ‘upskill’ program.</w:t>
      </w:r>
      <w:r>
        <w:t xml:space="preserve"> R</w:t>
      </w:r>
      <w:r w:rsidR="00F376EC">
        <w:t xml:space="preserve">egistered staff confirmed they were aware of restrictive practice and informed consent. </w:t>
      </w:r>
      <w:r>
        <w:t>The service d</w:t>
      </w:r>
      <w:r w:rsidR="00F376EC">
        <w:t>eveloped a procedure for care plan case conferences</w:t>
      </w:r>
      <w:r>
        <w:t>. O</w:t>
      </w:r>
      <w:r w:rsidR="00F376EC">
        <w:t xml:space="preserve">ne month before care plans </w:t>
      </w:r>
      <w:r>
        <w:t>were</w:t>
      </w:r>
      <w:r w:rsidR="00F376EC">
        <w:t xml:space="preserve"> due for review, administration staff provide</w:t>
      </w:r>
      <w:r>
        <w:t>d</w:t>
      </w:r>
      <w:r w:rsidR="00F376EC">
        <w:t xml:space="preserve"> an </w:t>
      </w:r>
      <w:r w:rsidR="00663637">
        <w:t>invitation</w:t>
      </w:r>
      <w:r w:rsidR="00F376EC">
        <w:t xml:space="preserve"> to consumers and their nominated representative to engage in a case conference for care plans. Representatives confirmed they had been invited to discuss consumer care plans at case conferences.  </w:t>
      </w:r>
    </w:p>
    <w:p w14:paraId="39771F3E" w14:textId="51AB0275" w:rsidR="001F4CC3" w:rsidRDefault="00E91C14" w:rsidP="00F376EC">
      <w:pPr>
        <w:pStyle w:val="NormalArial"/>
      </w:pPr>
      <w:r>
        <w:t>W</w:t>
      </w:r>
      <w:r w:rsidR="00F376EC">
        <w:t xml:space="preserve">hen a consumer </w:t>
      </w:r>
      <w:r>
        <w:t>was</w:t>
      </w:r>
      <w:r w:rsidR="00F376EC">
        <w:t xml:space="preserve"> reviewed by allied health providers, any information relevant to consumer care </w:t>
      </w:r>
      <w:r>
        <w:t>was</w:t>
      </w:r>
      <w:r w:rsidR="00F376EC">
        <w:t xml:space="preserve"> transferred directly into consumer care plans and published for staff to view. </w:t>
      </w:r>
      <w:r>
        <w:t>I</w:t>
      </w:r>
      <w:r w:rsidR="00F376EC">
        <w:t xml:space="preserve">nformation relevant to consumer care, including information provided by allied health providers </w:t>
      </w:r>
      <w:r w:rsidR="00B00CED">
        <w:t>was</w:t>
      </w:r>
      <w:r w:rsidR="00F376EC">
        <w:t xml:space="preserve"> captured in care plans and available for staff to view.</w:t>
      </w:r>
    </w:p>
    <w:p w14:paraId="568AC0D6" w14:textId="103603C9" w:rsidR="00B00CED" w:rsidRDefault="00B00CED" w:rsidP="00F376EC">
      <w:pPr>
        <w:pStyle w:val="NormalArial"/>
      </w:pPr>
      <w:bookmarkStart w:id="1" w:name="_Hlk158029312"/>
      <w:r>
        <w:t xml:space="preserve">Based on the information contained above, it is my decision this Requirement is now Compliant. </w:t>
      </w:r>
    </w:p>
    <w:bookmarkEnd w:id="1"/>
    <w:p w14:paraId="0E1C83FC" w14:textId="77777777" w:rsidR="00EA09B8" w:rsidRPr="00334B7D" w:rsidRDefault="00EA09B8" w:rsidP="0036130C">
      <w:pPr>
        <w:pStyle w:val="NormalArial"/>
      </w:pPr>
      <w:r w:rsidRPr="00996FAF">
        <w:br w:type="page"/>
      </w:r>
    </w:p>
    <w:p w14:paraId="770007BA" w14:textId="77777777" w:rsidR="00EA09B8" w:rsidRPr="00996FAF" w:rsidRDefault="00EA09B8"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A50720" w14:paraId="760FA06C" w14:textId="77777777" w:rsidTr="000A618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Borders>
              <w:right w:val="none" w:sz="0" w:space="0" w:color="auto"/>
            </w:tcBorders>
          </w:tcPr>
          <w:p w14:paraId="573558B7" w14:textId="77777777" w:rsidR="00EA09B8" w:rsidRPr="00996FAF" w:rsidRDefault="00EA09B8"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34993EEC" w14:textId="77777777" w:rsidR="00EA09B8" w:rsidRPr="00996FAF" w:rsidRDefault="00EA09B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50720" w14:paraId="7833600F" w14:textId="77777777" w:rsidTr="000A618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508A5462" w14:textId="77777777" w:rsidR="00EA09B8" w:rsidRPr="00996FAF" w:rsidRDefault="00EA09B8"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65D404E6" w14:textId="77777777" w:rsidR="00EA09B8" w:rsidRPr="00996FAF" w:rsidRDefault="00EA09B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11CCC878" w14:textId="77777777" w:rsidR="00EA09B8" w:rsidRPr="00996FAF" w:rsidRDefault="0076723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03917473"/>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EA09B8" w:rsidRPr="002C2F15">
                  <w:rPr>
                    <w:rFonts w:ascii="Arial" w:hAnsi="Arial" w:cs="Arial"/>
                  </w:rPr>
                  <w:t>Compliant</w:t>
                </w:r>
              </w:sdtContent>
            </w:sdt>
          </w:p>
        </w:tc>
      </w:tr>
    </w:tbl>
    <w:p w14:paraId="65F90FB1" w14:textId="77777777" w:rsidR="00EA09B8" w:rsidRDefault="00EA09B8" w:rsidP="00D87E7C">
      <w:pPr>
        <w:pStyle w:val="Heading20"/>
      </w:pPr>
      <w:r w:rsidRPr="00996FAF">
        <w:t>Findings</w:t>
      </w:r>
    </w:p>
    <w:p w14:paraId="117E736D" w14:textId="19DF3D7D" w:rsidR="00CF6A7B" w:rsidRDefault="00D95F66" w:rsidP="0036130C">
      <w:pPr>
        <w:pStyle w:val="NormalArial"/>
      </w:pPr>
      <w:r w:rsidRPr="00D95F66">
        <w:t>Consumers with high impact risks such as diabetes, swallowing difficulties, pain, wounds, weight loss, catheters, fluid restrictions, and conditions requiring time sensitive medications receive</w:t>
      </w:r>
      <w:r w:rsidR="00A45059">
        <w:t>d</w:t>
      </w:r>
      <w:r w:rsidRPr="00D95F66">
        <w:t xml:space="preserve"> the care they </w:t>
      </w:r>
      <w:r w:rsidR="00A45059" w:rsidRPr="00D95F66">
        <w:t>need</w:t>
      </w:r>
      <w:r w:rsidR="00A45059">
        <w:t>ed</w:t>
      </w:r>
      <w:r w:rsidR="00A45059" w:rsidRPr="00D95F66">
        <w:t xml:space="preserve"> and</w:t>
      </w:r>
      <w:r w:rsidRPr="00D95F66">
        <w:t xml:space="preserve"> fe</w:t>
      </w:r>
      <w:r w:rsidR="00A45059">
        <w:t>lt</w:t>
      </w:r>
      <w:r w:rsidRPr="00D95F66">
        <w:t xml:space="preserve"> safe and confident with their care delivery. Staff describe</w:t>
      </w:r>
      <w:r w:rsidR="00A45059">
        <w:t>d</w:t>
      </w:r>
      <w:r w:rsidRPr="00D95F66">
        <w:t xml:space="preserve"> how they identif</w:t>
      </w:r>
      <w:r w:rsidR="00A45059">
        <w:t>ied</w:t>
      </w:r>
      <w:r w:rsidRPr="00D95F66">
        <w:t xml:space="preserve">, </w:t>
      </w:r>
      <w:r w:rsidR="0008269E" w:rsidRPr="00D95F66">
        <w:t>assess</w:t>
      </w:r>
      <w:r w:rsidR="0008269E">
        <w:t>ed,</w:t>
      </w:r>
      <w:r w:rsidRPr="00D95F66">
        <w:t xml:space="preserve"> and manage</w:t>
      </w:r>
      <w:r w:rsidR="001B7D7C">
        <w:t>d</w:t>
      </w:r>
      <w:r w:rsidRPr="00D95F66">
        <w:t xml:space="preserve"> consumers’ high impact or high prevalence risks, and how care planning documentation provide</w:t>
      </w:r>
      <w:r w:rsidR="002D4A04">
        <w:t>d</w:t>
      </w:r>
      <w:r w:rsidRPr="00D95F66">
        <w:t xml:space="preserve"> guidance to ensure consumers’ personal care and clinical care </w:t>
      </w:r>
      <w:r w:rsidR="002D4A04">
        <w:t>were</w:t>
      </w:r>
      <w:r w:rsidRPr="00D95F66">
        <w:t xml:space="preserve"> delivered safely. Management utilise</w:t>
      </w:r>
      <w:r w:rsidR="002D4A04">
        <w:t>d</w:t>
      </w:r>
      <w:r w:rsidRPr="00D95F66">
        <w:t xml:space="preserve"> monitoring tools, the service’s electronic care management system, allied health input, </w:t>
      </w:r>
      <w:proofErr w:type="gramStart"/>
      <w:r w:rsidRPr="00D95F66">
        <w:t>consumer</w:t>
      </w:r>
      <w:proofErr w:type="gramEnd"/>
      <w:r w:rsidRPr="00D95F66">
        <w:t xml:space="preserve"> and staff feedback to identify and manage high impact or high prevalence risks. </w:t>
      </w:r>
    </w:p>
    <w:p w14:paraId="587606CF" w14:textId="77777777" w:rsidR="00A749CE" w:rsidRDefault="008C2C6C" w:rsidP="0036130C">
      <w:pPr>
        <w:pStyle w:val="NormalArial"/>
      </w:pPr>
      <w:bookmarkStart w:id="2" w:name="_Hlk158029448"/>
      <w:r w:rsidRPr="008C2C6C">
        <w:t xml:space="preserve">Actions have been completed to address the non-compliance identified in this requirement following an Assessment contact completed 24-25 October 2023. </w:t>
      </w:r>
      <w:bookmarkEnd w:id="2"/>
      <w:r>
        <w:t xml:space="preserve">Deficits related to time sensitive medication </w:t>
      </w:r>
      <w:r w:rsidR="00BF2360">
        <w:t xml:space="preserve">not administered as prescribed, consumer weight loss not addressed through referrals </w:t>
      </w:r>
      <w:r w:rsidR="00B15EAB">
        <w:t xml:space="preserve">to allied health professionals, failure to identify </w:t>
      </w:r>
      <w:r w:rsidR="00E264D1">
        <w:t xml:space="preserve">and respond to consumer deterioration, </w:t>
      </w:r>
      <w:proofErr w:type="gramStart"/>
      <w:r w:rsidR="00E264D1">
        <w:t>infections</w:t>
      </w:r>
      <w:proofErr w:type="gramEnd"/>
      <w:r w:rsidR="00E264D1">
        <w:t xml:space="preserve"> and poor swallowing. Documentation did </w:t>
      </w:r>
      <w:r w:rsidR="00566B27">
        <w:t>not support effective monitoring of consumers including food and fluid charting</w:t>
      </w:r>
      <w:r w:rsidR="00A749CE">
        <w:t xml:space="preserve"> and </w:t>
      </w:r>
      <w:r w:rsidR="00566B27">
        <w:t xml:space="preserve">behaviour support plans </w:t>
      </w:r>
      <w:r w:rsidR="00A749CE">
        <w:t xml:space="preserve">were ineffective. </w:t>
      </w:r>
    </w:p>
    <w:p w14:paraId="43FB689A" w14:textId="77777777" w:rsidR="0008269E" w:rsidRDefault="00A749CE" w:rsidP="0036130C">
      <w:pPr>
        <w:pStyle w:val="NormalArial"/>
      </w:pPr>
      <w:r>
        <w:t xml:space="preserve">Rectification actions have included </w:t>
      </w:r>
      <w:r w:rsidR="0086210F">
        <w:t>communication to registered staff in relation to time sensitive medication</w:t>
      </w:r>
      <w:r w:rsidR="006103B6">
        <w:t xml:space="preserve">, </w:t>
      </w:r>
      <w:r w:rsidR="00D66846">
        <w:t xml:space="preserve">and </w:t>
      </w:r>
      <w:r w:rsidR="006103B6">
        <w:t xml:space="preserve">daily monitoring of time sensitive </w:t>
      </w:r>
      <w:r w:rsidR="00D66846">
        <w:t xml:space="preserve">medication </w:t>
      </w:r>
      <w:r w:rsidR="00FC789B">
        <w:t xml:space="preserve">by the Care manager. </w:t>
      </w:r>
      <w:r w:rsidR="00EF7715">
        <w:t xml:space="preserve">Revised electronic devices were obtained to improve the recording of time sensitive medication. </w:t>
      </w:r>
      <w:r w:rsidR="00146DD8">
        <w:t>Following disc</w:t>
      </w:r>
      <w:r w:rsidR="00BC7101">
        <w:t>ussions with the service’s pharmacy, time sensitive medication will be packaged separately</w:t>
      </w:r>
      <w:r w:rsidR="00C0223A">
        <w:t xml:space="preserve">, as an additional reminder to staff. </w:t>
      </w:r>
      <w:r w:rsidR="0082391E">
        <w:t xml:space="preserve">Staff confirmed they were more vigilant with </w:t>
      </w:r>
      <w:r w:rsidR="0008269E">
        <w:t xml:space="preserve">administering time sensitive medication following education and this was supported by medication administration reports which supported time sensitive medication was administered as prescribed. </w:t>
      </w:r>
    </w:p>
    <w:p w14:paraId="1FF52BCB" w14:textId="77777777" w:rsidR="00B120A2" w:rsidRDefault="0008269E" w:rsidP="0036130C">
      <w:pPr>
        <w:pStyle w:val="NormalArial"/>
      </w:pPr>
      <w:r>
        <w:t xml:space="preserve">Weight loss and associated deterioration education was held </w:t>
      </w:r>
      <w:r w:rsidR="0062274A">
        <w:t>for care and registered staff</w:t>
      </w:r>
      <w:r w:rsidR="00D37E6B">
        <w:t xml:space="preserve"> in November 2023</w:t>
      </w:r>
      <w:r w:rsidR="00783441">
        <w:t xml:space="preserve">, training included </w:t>
      </w:r>
      <w:r w:rsidR="004D42FF">
        <w:t xml:space="preserve">food intake and notification of weight loss. </w:t>
      </w:r>
      <w:r w:rsidR="008C0758">
        <w:t xml:space="preserve">Behaviour support plans were updated to include individualised behavioural information </w:t>
      </w:r>
      <w:r w:rsidR="00B120A2">
        <w:t xml:space="preserve">that included triggers and strategies to guide staff providing support to consumers. </w:t>
      </w:r>
    </w:p>
    <w:p w14:paraId="505EABB8" w14:textId="77777777" w:rsidR="00C06DDC" w:rsidRDefault="00B120A2" w:rsidP="0036130C">
      <w:pPr>
        <w:pStyle w:val="NormalArial"/>
      </w:pPr>
      <w:r>
        <w:t>An upsk</w:t>
      </w:r>
      <w:r w:rsidR="00BA684E">
        <w:t xml:space="preserve">illing program was introduced in November 2023, and two registered staff </w:t>
      </w:r>
      <w:r w:rsidR="003F4BB3">
        <w:t xml:space="preserve">have completed the course and plans were in place to provide all registered staff </w:t>
      </w:r>
      <w:r w:rsidR="00EB4C1F">
        <w:t xml:space="preserve">accountability training including </w:t>
      </w:r>
      <w:r w:rsidR="00C06DDC">
        <w:t xml:space="preserve">monitoring and assessing consumers. </w:t>
      </w:r>
    </w:p>
    <w:p w14:paraId="72D55706" w14:textId="07E0EEF5" w:rsidR="00EA09B8" w:rsidRPr="00262C0B" w:rsidRDefault="00C06DDC" w:rsidP="0036130C">
      <w:pPr>
        <w:pStyle w:val="NormalArial"/>
      </w:pPr>
      <w:r w:rsidRPr="00C06DDC">
        <w:t xml:space="preserve">Based on the information contained above, it is my decision this Requirement is now Compliant. </w:t>
      </w:r>
      <w:r w:rsidR="00EA09B8">
        <w:br w:type="page"/>
      </w:r>
    </w:p>
    <w:p w14:paraId="7D786A73" w14:textId="77777777" w:rsidR="00EA09B8" w:rsidRPr="00996FAF" w:rsidRDefault="00EA09B8"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951"/>
        <w:gridCol w:w="6521"/>
        <w:gridCol w:w="1592"/>
      </w:tblGrid>
      <w:tr w:rsidR="00A50720" w14:paraId="2773BE3B" w14:textId="77777777" w:rsidTr="000A618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72" w:type="dxa"/>
            <w:gridSpan w:val="2"/>
            <w:tcBorders>
              <w:right w:val="single" w:sz="4" w:space="0" w:color="BFBFBF" w:themeColor="background1" w:themeShade="BF"/>
            </w:tcBorders>
          </w:tcPr>
          <w:p w14:paraId="0F98C5ED" w14:textId="77777777" w:rsidR="00EA09B8" w:rsidRPr="00996FAF" w:rsidRDefault="00EA09B8"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592" w:type="dxa"/>
            <w:tcBorders>
              <w:left w:val="single" w:sz="4" w:space="0" w:color="BFBFBF" w:themeColor="background1" w:themeShade="BF"/>
            </w:tcBorders>
          </w:tcPr>
          <w:p w14:paraId="72EDCA38" w14:textId="77777777" w:rsidR="00EA09B8" w:rsidRPr="00996FAF" w:rsidRDefault="00EA09B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50720" w14:paraId="56BC5056" w14:textId="77777777" w:rsidTr="000A6182">
        <w:tc>
          <w:tcPr>
            <w:cnfStyle w:val="001000000000" w:firstRow="0" w:lastRow="0" w:firstColumn="1" w:lastColumn="0" w:oddVBand="0" w:evenVBand="0" w:oddHBand="0" w:evenHBand="0" w:firstRowFirstColumn="0" w:firstRowLastColumn="0" w:lastRowFirstColumn="0" w:lastRowLastColumn="0"/>
            <w:tcW w:w="1951" w:type="dxa"/>
            <w:tcBorders>
              <w:right w:val="single" w:sz="4" w:space="0" w:color="BFBFBF" w:themeColor="background1" w:themeShade="BF"/>
            </w:tcBorders>
            <w:shd w:val="clear" w:color="auto" w:fill="auto"/>
          </w:tcPr>
          <w:p w14:paraId="1E55A8E4" w14:textId="77777777" w:rsidR="00EA09B8" w:rsidRPr="00996FAF" w:rsidRDefault="00EA09B8" w:rsidP="002C5FA9">
            <w:pPr>
              <w:spacing w:line="22" w:lineRule="atLeast"/>
              <w:rPr>
                <w:rFonts w:ascii="Arial" w:hAnsi="Arial" w:cs="Arial"/>
              </w:rPr>
            </w:pPr>
            <w:bookmarkStart w:id="3" w:name="_Hlk158029350"/>
            <w:r w:rsidRPr="00996FAF">
              <w:rPr>
                <w:rFonts w:ascii="Arial" w:hAnsi="Arial" w:cs="Arial"/>
              </w:rPr>
              <w:t>Requirement 8(3)(c)</w:t>
            </w:r>
          </w:p>
        </w:tc>
        <w:tc>
          <w:tcPr>
            <w:tcW w:w="6521" w:type="dxa"/>
            <w:tcBorders>
              <w:left w:val="single" w:sz="4" w:space="0" w:color="BFBFBF" w:themeColor="background1" w:themeShade="BF"/>
            </w:tcBorders>
            <w:shd w:val="clear" w:color="auto" w:fill="auto"/>
          </w:tcPr>
          <w:p w14:paraId="573CE2EE" w14:textId="77777777" w:rsidR="00EA09B8" w:rsidRPr="00996FAF" w:rsidRDefault="00EA09B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55DAB5D4" w14:textId="77777777" w:rsidR="00EA09B8" w:rsidRPr="00996FAF" w:rsidRDefault="00EA09B8"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427E5909" w14:textId="77777777" w:rsidR="00EA09B8" w:rsidRPr="00996FAF" w:rsidRDefault="00EA09B8"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042A9201" w14:textId="77777777" w:rsidR="00EA09B8" w:rsidRPr="00996FAF" w:rsidRDefault="00EA09B8"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702FDAC5" w14:textId="77777777" w:rsidR="00EA09B8" w:rsidRPr="00996FAF" w:rsidRDefault="00EA09B8"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76E8B06C" w14:textId="77777777" w:rsidR="00EA09B8" w:rsidRPr="00996FAF" w:rsidRDefault="00EA09B8"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57C51EFC" w14:textId="77777777" w:rsidR="00EA09B8" w:rsidRPr="00996FAF" w:rsidRDefault="00EA09B8"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592" w:type="dxa"/>
            <w:shd w:val="clear" w:color="auto" w:fill="auto"/>
          </w:tcPr>
          <w:p w14:paraId="40429E36" w14:textId="77777777" w:rsidR="00EA09B8" w:rsidRPr="00996FAF" w:rsidRDefault="0076723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4811251"/>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00EA09B8" w:rsidRPr="00384E73">
                  <w:rPr>
                    <w:rFonts w:ascii="Arial" w:hAnsi="Arial" w:cs="Arial"/>
                  </w:rPr>
                  <w:t>Compliant</w:t>
                </w:r>
              </w:sdtContent>
            </w:sdt>
          </w:p>
        </w:tc>
      </w:tr>
      <w:bookmarkEnd w:id="3"/>
      <w:tr w:rsidR="00A50720" w14:paraId="6C7C3636" w14:textId="77777777" w:rsidTr="000A618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Borders>
              <w:right w:val="single" w:sz="4" w:space="0" w:color="BFBFBF" w:themeColor="background1" w:themeShade="BF"/>
            </w:tcBorders>
            <w:shd w:val="clear" w:color="auto" w:fill="auto"/>
          </w:tcPr>
          <w:p w14:paraId="1162E177" w14:textId="77777777" w:rsidR="00EA09B8" w:rsidRPr="00996FAF" w:rsidRDefault="00EA09B8" w:rsidP="002C5FA9">
            <w:pPr>
              <w:spacing w:line="22" w:lineRule="atLeast"/>
              <w:rPr>
                <w:rFonts w:ascii="Arial" w:hAnsi="Arial" w:cs="Arial"/>
              </w:rPr>
            </w:pPr>
            <w:r w:rsidRPr="00996FAF">
              <w:rPr>
                <w:rFonts w:ascii="Arial" w:hAnsi="Arial" w:cs="Arial"/>
              </w:rPr>
              <w:t>Requirement 8(3)(d)</w:t>
            </w:r>
          </w:p>
        </w:tc>
        <w:tc>
          <w:tcPr>
            <w:tcW w:w="6521" w:type="dxa"/>
            <w:tcBorders>
              <w:left w:val="single" w:sz="4" w:space="0" w:color="BFBFBF" w:themeColor="background1" w:themeShade="BF"/>
            </w:tcBorders>
            <w:shd w:val="clear" w:color="auto" w:fill="auto"/>
          </w:tcPr>
          <w:p w14:paraId="19704D20" w14:textId="77777777" w:rsidR="00EA09B8" w:rsidRPr="00996FAF" w:rsidRDefault="00EA09B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44B95A0" w14:textId="77777777" w:rsidR="00EA09B8" w:rsidRPr="00996FAF" w:rsidRDefault="00EA09B8"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62B7DC29" w14:textId="77777777" w:rsidR="00EA09B8" w:rsidRPr="00996FAF" w:rsidRDefault="00EA09B8"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42860436" w14:textId="77777777" w:rsidR="00EA09B8" w:rsidRPr="00996FAF" w:rsidRDefault="00EA09B8"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2A5C5400" w14:textId="77777777" w:rsidR="00EA09B8" w:rsidRPr="00996FAF" w:rsidRDefault="00EA09B8"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592" w:type="dxa"/>
            <w:shd w:val="clear" w:color="auto" w:fill="auto"/>
          </w:tcPr>
          <w:p w14:paraId="330F494F" w14:textId="77777777" w:rsidR="00EA09B8" w:rsidRPr="00996FAF" w:rsidRDefault="00767239"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3861590"/>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EA09B8" w:rsidRPr="00384E73">
                  <w:rPr>
                    <w:rFonts w:ascii="Arial" w:hAnsi="Arial" w:cs="Arial"/>
                  </w:rPr>
                  <w:t>Compliant</w:t>
                </w:r>
              </w:sdtContent>
            </w:sdt>
          </w:p>
        </w:tc>
      </w:tr>
    </w:tbl>
    <w:p w14:paraId="74389FA3" w14:textId="77777777" w:rsidR="00EA09B8" w:rsidRPr="007C42C7" w:rsidRDefault="00EA09B8" w:rsidP="007C42C7">
      <w:pPr>
        <w:pStyle w:val="NormalArial"/>
        <w:rPr>
          <w:b/>
          <w:bCs/>
        </w:rPr>
      </w:pPr>
      <w:r w:rsidRPr="007C42C7">
        <w:rPr>
          <w:b/>
          <w:bCs/>
        </w:rPr>
        <w:t>Findings</w:t>
      </w:r>
    </w:p>
    <w:p w14:paraId="43AA6BA6" w14:textId="6C52AC72" w:rsidR="0000650A" w:rsidRPr="000A6182" w:rsidRDefault="0000650A" w:rsidP="007C42C7">
      <w:pPr>
        <w:pStyle w:val="NormalArial"/>
      </w:pPr>
      <w:r w:rsidRPr="000A6182">
        <w:t>Requirement 8(3)(c) Effective organisation wide governance systems relating to the following:</w:t>
      </w:r>
    </w:p>
    <w:p w14:paraId="7BF09252" w14:textId="756704A0" w:rsidR="0000650A" w:rsidRPr="000A6182" w:rsidRDefault="0000650A" w:rsidP="007C42C7">
      <w:pPr>
        <w:pStyle w:val="NormalArial"/>
      </w:pPr>
      <w:r w:rsidRPr="000A6182">
        <w:t>(</w:t>
      </w:r>
      <w:proofErr w:type="spellStart"/>
      <w:r w:rsidRPr="000A6182">
        <w:t>i</w:t>
      </w:r>
      <w:proofErr w:type="spellEnd"/>
      <w:r w:rsidRPr="000A6182">
        <w:t>)</w:t>
      </w:r>
      <w:r w:rsidR="00444F6A" w:rsidRPr="000A6182">
        <w:t xml:space="preserve"> </w:t>
      </w:r>
      <w:r w:rsidRPr="000A6182">
        <w:t xml:space="preserve">information </w:t>
      </w:r>
      <w:proofErr w:type="gramStart"/>
      <w:r w:rsidRPr="000A6182">
        <w:t>management;</w:t>
      </w:r>
      <w:proofErr w:type="gramEnd"/>
    </w:p>
    <w:p w14:paraId="572A5DE1" w14:textId="04574628" w:rsidR="0000650A" w:rsidRPr="000A6182" w:rsidRDefault="0000650A" w:rsidP="007C42C7">
      <w:pPr>
        <w:pStyle w:val="NormalArial"/>
      </w:pPr>
      <w:r w:rsidRPr="000A6182">
        <w:t>(ii)</w:t>
      </w:r>
      <w:r w:rsidR="00444F6A" w:rsidRPr="000A6182">
        <w:t xml:space="preserve"> </w:t>
      </w:r>
      <w:r w:rsidRPr="000A6182">
        <w:t xml:space="preserve">continuous </w:t>
      </w:r>
      <w:proofErr w:type="gramStart"/>
      <w:r w:rsidRPr="000A6182">
        <w:t>improvement;</w:t>
      </w:r>
      <w:proofErr w:type="gramEnd"/>
    </w:p>
    <w:p w14:paraId="0F6077F4" w14:textId="522CF46A" w:rsidR="0000650A" w:rsidRPr="000A6182" w:rsidRDefault="0000650A" w:rsidP="007C42C7">
      <w:pPr>
        <w:pStyle w:val="NormalArial"/>
      </w:pPr>
      <w:r w:rsidRPr="000A6182">
        <w:t>(iii)</w:t>
      </w:r>
      <w:r w:rsidR="005772A3" w:rsidRPr="000A6182">
        <w:t xml:space="preserve"> </w:t>
      </w:r>
      <w:r w:rsidRPr="000A6182">
        <w:t xml:space="preserve">financial </w:t>
      </w:r>
      <w:proofErr w:type="gramStart"/>
      <w:r w:rsidRPr="000A6182">
        <w:t>governance;</w:t>
      </w:r>
      <w:proofErr w:type="gramEnd"/>
    </w:p>
    <w:p w14:paraId="02E67EBF" w14:textId="78CB348C" w:rsidR="0000650A" w:rsidRPr="000A6182" w:rsidRDefault="0000650A" w:rsidP="007C42C7">
      <w:pPr>
        <w:pStyle w:val="NormalArial"/>
      </w:pPr>
      <w:r w:rsidRPr="000A6182">
        <w:t>(iv)</w:t>
      </w:r>
      <w:r w:rsidR="005772A3" w:rsidRPr="000A6182">
        <w:t xml:space="preserve"> </w:t>
      </w:r>
      <w:r w:rsidRPr="000A6182">
        <w:t xml:space="preserve">workforce governance, including the assignment of clear responsibilities and </w:t>
      </w:r>
      <w:proofErr w:type="gramStart"/>
      <w:r w:rsidRPr="000A6182">
        <w:t>accountabilities;</w:t>
      </w:r>
      <w:proofErr w:type="gramEnd"/>
    </w:p>
    <w:p w14:paraId="5F991437" w14:textId="273241AC" w:rsidR="0000650A" w:rsidRPr="000A6182" w:rsidRDefault="0000650A" w:rsidP="007C42C7">
      <w:pPr>
        <w:pStyle w:val="NormalArial"/>
      </w:pPr>
      <w:r w:rsidRPr="000A6182">
        <w:t>(v)</w:t>
      </w:r>
      <w:r w:rsidR="005772A3" w:rsidRPr="000A6182">
        <w:t xml:space="preserve"> </w:t>
      </w:r>
      <w:r w:rsidRPr="000A6182">
        <w:t xml:space="preserve">regulatory </w:t>
      </w:r>
      <w:proofErr w:type="gramStart"/>
      <w:r w:rsidRPr="000A6182">
        <w:t>compliance;</w:t>
      </w:r>
      <w:proofErr w:type="gramEnd"/>
    </w:p>
    <w:p w14:paraId="64B7B6BB" w14:textId="31F902C0" w:rsidR="0000650A" w:rsidRPr="000A6182" w:rsidRDefault="0000650A" w:rsidP="007C42C7">
      <w:pPr>
        <w:pStyle w:val="NormalArial"/>
      </w:pPr>
      <w:r w:rsidRPr="000A6182">
        <w:t>(vi)</w:t>
      </w:r>
      <w:r w:rsidR="005772A3" w:rsidRPr="000A6182">
        <w:t xml:space="preserve"> </w:t>
      </w:r>
      <w:r w:rsidRPr="000A6182">
        <w:t>feedback and complaints.</w:t>
      </w:r>
    </w:p>
    <w:p w14:paraId="700FE401" w14:textId="7A9621F7" w:rsidR="00225D19" w:rsidRPr="00860135" w:rsidRDefault="00225D19" w:rsidP="007C42C7">
      <w:pPr>
        <w:pStyle w:val="NormalArial"/>
      </w:pPr>
      <w:r w:rsidRPr="00860135">
        <w:t>The service demonstrated it had effective governance systems in place relating to continuous improvement, workforce governance and regulatory compliance, and provide</w:t>
      </w:r>
      <w:r w:rsidR="00936348" w:rsidRPr="00860135">
        <w:t>d</w:t>
      </w:r>
      <w:r w:rsidRPr="00860135">
        <w:t xml:space="preserve"> examples of improvements at the service</w:t>
      </w:r>
      <w:r w:rsidR="00936348" w:rsidRPr="00860135">
        <w:t>.</w:t>
      </w:r>
    </w:p>
    <w:p w14:paraId="2ECE540E" w14:textId="258CBDFE" w:rsidR="00936348" w:rsidRPr="007C42C7" w:rsidRDefault="00936348" w:rsidP="007C42C7">
      <w:pPr>
        <w:pStyle w:val="NormalArial"/>
      </w:pPr>
      <w:r w:rsidRPr="007C42C7">
        <w:t>Actions have been completed to address the non-compliance identified in this requirement following an Assessment contact completed 24-25 October 2023</w:t>
      </w:r>
      <w:r w:rsidR="00FE4B93" w:rsidRPr="007C42C7">
        <w:t xml:space="preserve">, deficits related to ineffective governance systems relating to continuous improvement, workforce governance </w:t>
      </w:r>
      <w:r w:rsidR="009A4FDE" w:rsidRPr="007C42C7">
        <w:t xml:space="preserve">and regulatory compliance. </w:t>
      </w:r>
    </w:p>
    <w:p w14:paraId="6CA6E722" w14:textId="4F43FC4E" w:rsidR="009A4FDE" w:rsidRPr="007C42C7" w:rsidRDefault="009A4FDE" w:rsidP="007C42C7">
      <w:pPr>
        <w:pStyle w:val="NormalArial"/>
      </w:pPr>
      <w:r w:rsidRPr="007C42C7">
        <w:t>In relation to continuous improvement</w:t>
      </w:r>
      <w:r w:rsidR="00BF4728" w:rsidRPr="007C42C7">
        <w:t xml:space="preserve">, there has been an improved oversight by management including review of monthly clinical indicator </w:t>
      </w:r>
      <w:r w:rsidR="003610EA" w:rsidRPr="007C42C7">
        <w:t xml:space="preserve">data to identify trends and themes in incidents relating to consumers. </w:t>
      </w:r>
      <w:r w:rsidR="00AC6ECF" w:rsidRPr="007C42C7">
        <w:t>Incidents are discussed at staff meeting</w:t>
      </w:r>
      <w:r w:rsidR="0096541E" w:rsidRPr="007C42C7">
        <w:t>s and during handover. Where trends were identified</w:t>
      </w:r>
      <w:r w:rsidR="00AE521D" w:rsidRPr="007C42C7">
        <w:t xml:space="preserve">, this was included in the quality register to remedy and monitor issues identified. </w:t>
      </w:r>
      <w:r w:rsidR="00795B94" w:rsidRPr="007C42C7">
        <w:t xml:space="preserve">Management attended consumer meetings to gather feedback on </w:t>
      </w:r>
      <w:r w:rsidR="00032EA8" w:rsidRPr="007C42C7">
        <w:t xml:space="preserve">improvement initiatives. </w:t>
      </w:r>
    </w:p>
    <w:p w14:paraId="07D865A5" w14:textId="3336BC0B" w:rsidR="00032EA8" w:rsidRPr="007C42C7" w:rsidRDefault="00032EA8" w:rsidP="007C42C7">
      <w:pPr>
        <w:pStyle w:val="NormalArial"/>
      </w:pPr>
      <w:r w:rsidRPr="007C42C7">
        <w:lastRenderedPageBreak/>
        <w:t>Relating to workforce governance</w:t>
      </w:r>
      <w:r w:rsidR="000B180F" w:rsidRPr="007C42C7">
        <w:t>, a Clinical manager was appointed</w:t>
      </w:r>
      <w:r w:rsidR="006E4346" w:rsidRPr="007C42C7">
        <w:t xml:space="preserve"> in December 2023, following a handover from the Acting Clinical manager</w:t>
      </w:r>
      <w:r w:rsidR="00312C2E" w:rsidRPr="007C42C7">
        <w:t xml:space="preserve">. Responsibilities </w:t>
      </w:r>
      <w:r w:rsidR="0095462D" w:rsidRPr="007C42C7">
        <w:t xml:space="preserve">of the Clinical manager </w:t>
      </w:r>
      <w:r w:rsidR="00693890" w:rsidRPr="007C42C7">
        <w:t xml:space="preserve">included the monitoring of monthly clinical indicators, </w:t>
      </w:r>
      <w:r w:rsidR="000F0A86" w:rsidRPr="007C42C7">
        <w:t xml:space="preserve">and </w:t>
      </w:r>
      <w:r w:rsidR="00693890" w:rsidRPr="007C42C7">
        <w:t xml:space="preserve">the generation </w:t>
      </w:r>
      <w:r w:rsidR="000F0A86" w:rsidRPr="007C42C7">
        <w:t xml:space="preserve">of reports to identify themes and trends in </w:t>
      </w:r>
      <w:r w:rsidR="00CE04F9" w:rsidRPr="007C42C7">
        <w:t>in</w:t>
      </w:r>
      <w:r w:rsidR="000F0A86" w:rsidRPr="007C42C7">
        <w:t xml:space="preserve">cidents. </w:t>
      </w:r>
      <w:r w:rsidR="00043EC6" w:rsidRPr="007C42C7">
        <w:t xml:space="preserve">A contingency plan was put in place for management continuity. This included the provision of an experienced </w:t>
      </w:r>
      <w:r w:rsidR="00D93685" w:rsidRPr="007C42C7">
        <w:t xml:space="preserve">manager </w:t>
      </w:r>
      <w:r w:rsidR="00043EC6" w:rsidRPr="007C42C7">
        <w:t xml:space="preserve">from other </w:t>
      </w:r>
      <w:r w:rsidR="00D93685" w:rsidRPr="007C42C7">
        <w:t xml:space="preserve">organisational </w:t>
      </w:r>
      <w:r w:rsidR="00043EC6" w:rsidRPr="007C42C7">
        <w:t xml:space="preserve">services in the event of key management absence.  </w:t>
      </w:r>
    </w:p>
    <w:p w14:paraId="446C75F9" w14:textId="7ED9BF64" w:rsidR="00225D19" w:rsidRPr="007C42C7" w:rsidRDefault="00D93685" w:rsidP="007C42C7">
      <w:pPr>
        <w:pStyle w:val="NormalArial"/>
      </w:pPr>
      <w:r w:rsidRPr="007C42C7">
        <w:t xml:space="preserve">Pertaining to regulatory compliance </w:t>
      </w:r>
      <w:r w:rsidR="00220947" w:rsidRPr="007C42C7">
        <w:t>the service created and implemented a registered nurse upskilling program</w:t>
      </w:r>
      <w:r w:rsidR="003A5D3F" w:rsidRPr="007C42C7">
        <w:t>, which focused on core clinical skills including restrictive practices, identification of incidents and effective communication with consumers and representatives</w:t>
      </w:r>
      <w:r w:rsidR="00BD26F3" w:rsidRPr="007C42C7">
        <w:t xml:space="preserve">. All restrictive practices </w:t>
      </w:r>
      <w:r w:rsidR="00EC67C4" w:rsidRPr="007C42C7">
        <w:t>were reviewed ensuring valid written consent and accurate behaviour support plans were in p</w:t>
      </w:r>
      <w:r w:rsidR="002C45F0" w:rsidRPr="007C42C7">
        <w:t xml:space="preserve">lace. </w:t>
      </w:r>
      <w:r w:rsidR="00D05F7F" w:rsidRPr="007C42C7">
        <w:t xml:space="preserve">Incident reporting processes were improved </w:t>
      </w:r>
      <w:r w:rsidR="008F77F9" w:rsidRPr="007C42C7">
        <w:t xml:space="preserve">in relation to medication management, to include follow up with </w:t>
      </w:r>
      <w:r w:rsidR="00A138CE" w:rsidRPr="007C42C7">
        <w:t xml:space="preserve">individual registered staff. </w:t>
      </w:r>
    </w:p>
    <w:p w14:paraId="05B10518" w14:textId="2E902E73" w:rsidR="00A138CE" w:rsidRPr="007C42C7" w:rsidRDefault="00A138CE" w:rsidP="007C42C7">
      <w:pPr>
        <w:pStyle w:val="NormalArial"/>
      </w:pPr>
      <w:r w:rsidRPr="007C42C7">
        <w:t>Based on the information contained above, it is my decision this Requirement is now Compliant.</w:t>
      </w:r>
    </w:p>
    <w:p w14:paraId="5A8CD903" w14:textId="22F1184A" w:rsidR="00A138CE" w:rsidRPr="000A6182" w:rsidRDefault="00A138CE" w:rsidP="007C42C7">
      <w:pPr>
        <w:pStyle w:val="NormalArial"/>
      </w:pPr>
      <w:r w:rsidRPr="000A6182">
        <w:t>Requirement 8(3)(d) Effective risk management systems and practices, including but not limited to the following:</w:t>
      </w:r>
    </w:p>
    <w:p w14:paraId="686E2021" w14:textId="2E256C05" w:rsidR="00A138CE" w:rsidRPr="000A6182" w:rsidRDefault="00A138CE" w:rsidP="007C42C7">
      <w:pPr>
        <w:pStyle w:val="NormalArial"/>
      </w:pPr>
      <w:r w:rsidRPr="000A6182">
        <w:t>(</w:t>
      </w:r>
      <w:proofErr w:type="spellStart"/>
      <w:r w:rsidRPr="000A6182">
        <w:t>i</w:t>
      </w:r>
      <w:proofErr w:type="spellEnd"/>
      <w:r w:rsidRPr="000A6182">
        <w:t>)</w:t>
      </w:r>
      <w:r w:rsidR="00444F6A" w:rsidRPr="000A6182">
        <w:t xml:space="preserve"> </w:t>
      </w:r>
      <w:r w:rsidRPr="000A6182">
        <w:t xml:space="preserve">managing high impact or high prevalence risks associated with the care of </w:t>
      </w:r>
      <w:proofErr w:type="gramStart"/>
      <w:r w:rsidRPr="000A6182">
        <w:t>consumers;</w:t>
      </w:r>
      <w:proofErr w:type="gramEnd"/>
    </w:p>
    <w:p w14:paraId="63D37C3C" w14:textId="54001327" w:rsidR="00A138CE" w:rsidRPr="000A6182" w:rsidRDefault="00A138CE" w:rsidP="007C42C7">
      <w:pPr>
        <w:pStyle w:val="NormalArial"/>
      </w:pPr>
      <w:r w:rsidRPr="000A6182">
        <w:t>(ii)</w:t>
      </w:r>
      <w:r w:rsidR="001873A5" w:rsidRPr="000A6182">
        <w:t xml:space="preserve"> </w:t>
      </w:r>
      <w:r w:rsidRPr="000A6182">
        <w:t xml:space="preserve">identifying and responding to abuse and neglect of </w:t>
      </w:r>
      <w:proofErr w:type="gramStart"/>
      <w:r w:rsidRPr="000A6182">
        <w:t>consumers;</w:t>
      </w:r>
      <w:proofErr w:type="gramEnd"/>
    </w:p>
    <w:p w14:paraId="4351F95D" w14:textId="541FEAA9" w:rsidR="00A138CE" w:rsidRPr="000A6182" w:rsidRDefault="00A138CE" w:rsidP="007C42C7">
      <w:pPr>
        <w:pStyle w:val="NormalArial"/>
      </w:pPr>
      <w:r w:rsidRPr="000A6182">
        <w:t>(iii)</w:t>
      </w:r>
      <w:r w:rsidR="001873A5" w:rsidRPr="000A6182">
        <w:t xml:space="preserve"> </w:t>
      </w:r>
      <w:r w:rsidRPr="000A6182">
        <w:t>supporting consumers to live the best life they can</w:t>
      </w:r>
    </w:p>
    <w:p w14:paraId="102D7F85" w14:textId="29725CDF" w:rsidR="00A138CE" w:rsidRPr="000A6182" w:rsidRDefault="001873A5" w:rsidP="001873A5">
      <w:pPr>
        <w:pStyle w:val="NormalArial"/>
      </w:pPr>
      <w:r w:rsidRPr="000A6182">
        <w:t xml:space="preserve">(iv) </w:t>
      </w:r>
      <w:r w:rsidR="00A138CE" w:rsidRPr="000A6182">
        <w:t>managing and preventing incidents, including the use of an incident management system.</w:t>
      </w:r>
    </w:p>
    <w:p w14:paraId="38BF4BD2" w14:textId="570548F7" w:rsidR="008F11AC" w:rsidRPr="00444F6A" w:rsidRDefault="008F11AC" w:rsidP="007C42C7">
      <w:pPr>
        <w:pStyle w:val="NormalArial"/>
      </w:pPr>
      <w:r w:rsidRPr="00444F6A">
        <w:t xml:space="preserve">The service improved systems to identify, assess, </w:t>
      </w:r>
      <w:proofErr w:type="gramStart"/>
      <w:r w:rsidRPr="00444F6A">
        <w:t>manage</w:t>
      </w:r>
      <w:proofErr w:type="gramEnd"/>
      <w:r w:rsidRPr="00444F6A">
        <w:t xml:space="preserve"> and evaluate high impact and high prevalence risks. Identification of risks was completed by staff and the management team. Documentation and interviews with staff and management evidenced awareness and importance of high impact risks. The management team oversaw trends and themes in high impact and high prevalence risks and used the information to determine specific areas to add to the quality register. Themes or trends in risks of consumer harm result</w:t>
      </w:r>
      <w:r w:rsidR="007A29E0" w:rsidRPr="00444F6A">
        <w:t>ed</w:t>
      </w:r>
      <w:r w:rsidRPr="00444F6A">
        <w:t xml:space="preserve"> in remedial actions, assigned at service level and to regional staff. The management team provided additional training to staff in the use of the incident management system. This resulted in increased reporting of incidents by staff providing personal and clinical care.</w:t>
      </w:r>
    </w:p>
    <w:p w14:paraId="0550CCA6" w14:textId="7E45B365" w:rsidR="007A29E0" w:rsidRPr="00444F6A" w:rsidRDefault="007A29E0" w:rsidP="007C42C7">
      <w:pPr>
        <w:pStyle w:val="NormalArial"/>
      </w:pPr>
      <w:r w:rsidRPr="00444F6A">
        <w:t>Actions have been completed to address the non-compliance identified in this requirement following an Assessment contact completed 24-25 October 2023, deficits related to</w:t>
      </w:r>
      <w:r w:rsidR="00F7000C" w:rsidRPr="00444F6A">
        <w:t xml:space="preserve"> incidents not being documented, </w:t>
      </w:r>
      <w:r w:rsidR="00B30080" w:rsidRPr="00444F6A">
        <w:t>evaluated,</w:t>
      </w:r>
      <w:r w:rsidR="00F7000C" w:rsidRPr="00444F6A">
        <w:t xml:space="preserve"> or analysed to mitigate risk and decrease the risk </w:t>
      </w:r>
      <w:r w:rsidR="00B30080" w:rsidRPr="00444F6A">
        <w:t xml:space="preserve">of reoccurrence. </w:t>
      </w:r>
    </w:p>
    <w:p w14:paraId="03801E19" w14:textId="64B49E4B" w:rsidR="00A17ADF" w:rsidRPr="00444F6A" w:rsidRDefault="00A17ADF" w:rsidP="007C42C7">
      <w:pPr>
        <w:pStyle w:val="NormalArial"/>
      </w:pPr>
      <w:r w:rsidRPr="00444F6A">
        <w:t>To address the previous deficits, the service is now</w:t>
      </w:r>
      <w:r w:rsidR="00E83DC9" w:rsidRPr="00444F6A">
        <w:t xml:space="preserve"> effectively generating reports from the electronic care system and medication management system to identify gaps in reporting clinical incidents</w:t>
      </w:r>
      <w:r w:rsidR="004935F7" w:rsidRPr="00444F6A">
        <w:t>.</w:t>
      </w:r>
      <w:r w:rsidR="0080428E" w:rsidRPr="00444F6A">
        <w:t xml:space="preserve"> </w:t>
      </w:r>
      <w:r w:rsidR="004935F7" w:rsidRPr="00444F6A">
        <w:t xml:space="preserve">Reports were generated </w:t>
      </w:r>
      <w:r w:rsidR="0080428E" w:rsidRPr="00444F6A">
        <w:t xml:space="preserve">daily or </w:t>
      </w:r>
      <w:r w:rsidR="004935F7" w:rsidRPr="00444F6A">
        <w:t>weekly</w:t>
      </w:r>
      <w:r w:rsidR="0080428E" w:rsidRPr="00444F6A">
        <w:t>, and identified trends en</w:t>
      </w:r>
      <w:r w:rsidR="00E83DC9" w:rsidRPr="00444F6A">
        <w:t>tered into the quality register</w:t>
      </w:r>
      <w:r w:rsidR="0080428E" w:rsidRPr="00444F6A">
        <w:t xml:space="preserve">. </w:t>
      </w:r>
      <w:r w:rsidR="00E02659" w:rsidRPr="00444F6A">
        <w:t>The service</w:t>
      </w:r>
      <w:r w:rsidR="00B64A82" w:rsidRPr="00444F6A">
        <w:t xml:space="preserve"> identified themes and trends in high impact, high prevalence risks via clinical indicators, and ensured action was taken to mitigate risks and prevent harm to consumers.</w:t>
      </w:r>
    </w:p>
    <w:p w14:paraId="1D50A9C7" w14:textId="2D134D04" w:rsidR="00B64A82" w:rsidRPr="00444F6A" w:rsidRDefault="00B64A82" w:rsidP="007C42C7">
      <w:pPr>
        <w:pStyle w:val="NormalArial"/>
      </w:pPr>
      <w:r w:rsidRPr="00444F6A">
        <w:t>Based on the information contained above, it is my decision this Requirement is now Compliant.</w:t>
      </w:r>
    </w:p>
    <w:sectPr w:rsidR="00B64A82" w:rsidRPr="00444F6A"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69123D" w14:textId="77777777" w:rsidR="00EA09B8" w:rsidRDefault="00EA09B8">
      <w:pPr>
        <w:spacing w:after="0"/>
      </w:pPr>
      <w:r>
        <w:separator/>
      </w:r>
    </w:p>
  </w:endnote>
  <w:endnote w:type="continuationSeparator" w:id="0">
    <w:p w14:paraId="21FF4647" w14:textId="77777777" w:rsidR="00EA09B8" w:rsidRDefault="00EA09B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C0957" w14:textId="77777777" w:rsidR="00EA09B8" w:rsidRPr="00DF37F2" w:rsidRDefault="00EA09B8" w:rsidP="00DF37F2">
    <w:pPr>
      <w:pStyle w:val="FooterArial9"/>
      <w:rPr>
        <w:rStyle w:val="FooterBold"/>
        <w:rFonts w:ascii="Arial" w:hAnsi="Arial"/>
        <w:b w:val="0"/>
      </w:rPr>
    </w:pPr>
    <w:bookmarkStart w:id="4" w:name="_Hlk144301213"/>
    <w:r w:rsidRPr="00DF37F2">
      <w:rPr>
        <w:rStyle w:val="FooterBold"/>
        <w:rFonts w:ascii="Arial" w:hAnsi="Arial"/>
        <w:b w:val="0"/>
      </w:rPr>
      <w:t xml:space="preserve">Name of service: </w:t>
    </w:r>
    <w:r w:rsidRPr="00D3376F">
      <w:rPr>
        <w:rFonts w:cs="Times New Roman"/>
        <w:color w:val="auto"/>
        <w:szCs w:val="18"/>
      </w:rPr>
      <w:t>Blue Care Mackay Homefield Aged Care Facility</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34CF27FF" w14:textId="77777777" w:rsidR="00EA09B8" w:rsidRPr="00DF37F2" w:rsidRDefault="00EA09B8"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5122</w:t>
    </w:r>
    <w:bookmarkEnd w:id="4"/>
    <w:r w:rsidRPr="00DF37F2">
      <w:rPr>
        <w:rStyle w:val="FooterBold"/>
        <w:rFonts w:ascii="Arial" w:hAnsi="Arial"/>
        <w:b w:val="0"/>
      </w:rPr>
      <w:tab/>
      <w:t xml:space="preserve">OFFICIAL: Sensitive </w:t>
    </w:r>
  </w:p>
  <w:p w14:paraId="0A3E2FDE" w14:textId="77777777" w:rsidR="00EA09B8" w:rsidRPr="00DF37F2" w:rsidRDefault="00EA09B8"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EE8D1B" w14:textId="77777777" w:rsidR="00EA09B8" w:rsidRDefault="00EA09B8"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564371" w14:textId="77777777" w:rsidR="00EA09B8" w:rsidRDefault="00EA09B8" w:rsidP="00D71F88">
      <w:pPr>
        <w:spacing w:after="0"/>
      </w:pPr>
      <w:r>
        <w:separator/>
      </w:r>
    </w:p>
  </w:footnote>
  <w:footnote w:type="continuationSeparator" w:id="0">
    <w:p w14:paraId="15A3595E" w14:textId="77777777" w:rsidR="00EA09B8" w:rsidRDefault="00EA09B8" w:rsidP="00D71F88">
      <w:pPr>
        <w:spacing w:after="0"/>
      </w:pPr>
      <w:r>
        <w:continuationSeparator/>
      </w:r>
    </w:p>
  </w:footnote>
  <w:footnote w:id="1">
    <w:p w14:paraId="71D8DDCE" w14:textId="77777777" w:rsidR="00EA09B8" w:rsidRDefault="00EA09B8"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t>
      </w:r>
      <w:r w:rsidRPr="00483427">
        <w:rPr>
          <w:rFonts w:ascii="Arial" w:hAnsi="Arial" w:cs="Arial"/>
          <w:color w:val="auto"/>
          <w:sz w:val="20"/>
          <w:szCs w:val="20"/>
        </w:rPr>
        <w:t>with section 68A</w:t>
      </w:r>
      <w:r w:rsidRPr="00483427">
        <w:rPr>
          <w:rFonts w:ascii="Arial" w:hAnsi="Arial" w:cs="Arial"/>
          <w:b/>
          <w:color w:val="auto"/>
          <w:sz w:val="20"/>
          <w:szCs w:val="20"/>
        </w:rPr>
        <w:t xml:space="preserve"> </w:t>
      </w:r>
      <w:r w:rsidRPr="00483427">
        <w:rPr>
          <w:rFonts w:ascii="Arial" w:hAnsi="Arial" w:cs="Arial"/>
          <w:color w:val="auto"/>
          <w:sz w:val="20"/>
          <w:szCs w:val="20"/>
        </w:rPr>
        <w:t>of the</w:t>
      </w:r>
      <w:r w:rsidRPr="00443CA4">
        <w:rPr>
          <w:rFonts w:ascii="Arial" w:hAnsi="Arial" w:cs="Arial"/>
          <w:sz w:val="20"/>
          <w:szCs w:val="20"/>
        </w:rPr>
        <w:t xml:space="preserve"> Aged Care Quality and Safety Commission Rules 2018.</w:t>
      </w:r>
    </w:p>
    <w:p w14:paraId="27C21768" w14:textId="77777777" w:rsidR="00EA09B8" w:rsidRDefault="00EA09B8"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FEDE10" w14:textId="77777777" w:rsidR="00EA09B8" w:rsidRDefault="00EA09B8">
    <w:pPr>
      <w:pStyle w:val="Header"/>
    </w:pPr>
    <w:r>
      <w:rPr>
        <w:noProof/>
        <w:color w:val="2B579A"/>
        <w:shd w:val="clear" w:color="auto" w:fill="E6E6E6"/>
        <w:lang w:val="en-US"/>
      </w:rPr>
      <w:drawing>
        <wp:anchor distT="0" distB="0" distL="114300" distR="114300" simplePos="0" relativeHeight="251658241" behindDoc="1" locked="0" layoutInCell="1" allowOverlap="1" wp14:anchorId="39E80155" wp14:editId="1487F97E">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FE349C" w14:textId="77777777" w:rsidR="00EA09B8" w:rsidRDefault="00EA09B8">
    <w:pPr>
      <w:pStyle w:val="Header"/>
    </w:pPr>
    <w:r>
      <w:rPr>
        <w:noProof/>
      </w:rPr>
      <w:drawing>
        <wp:anchor distT="0" distB="0" distL="114300" distR="114300" simplePos="0" relativeHeight="251658240" behindDoc="0" locked="0" layoutInCell="1" allowOverlap="1" wp14:anchorId="3F7B018F" wp14:editId="6CF799EC">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C7D4B324">
      <w:start w:val="1"/>
      <w:numFmt w:val="lowerRoman"/>
      <w:lvlText w:val="(%1)"/>
      <w:lvlJc w:val="left"/>
      <w:pPr>
        <w:ind w:left="1080" w:hanging="720"/>
      </w:pPr>
      <w:rPr>
        <w:rFonts w:hint="default"/>
      </w:rPr>
    </w:lvl>
    <w:lvl w:ilvl="1" w:tplc="02B2A0C0" w:tentative="1">
      <w:start w:val="1"/>
      <w:numFmt w:val="lowerLetter"/>
      <w:lvlText w:val="%2."/>
      <w:lvlJc w:val="left"/>
      <w:pPr>
        <w:ind w:left="1440" w:hanging="360"/>
      </w:pPr>
    </w:lvl>
    <w:lvl w:ilvl="2" w:tplc="94D41FB0" w:tentative="1">
      <w:start w:val="1"/>
      <w:numFmt w:val="lowerRoman"/>
      <w:lvlText w:val="%3."/>
      <w:lvlJc w:val="right"/>
      <w:pPr>
        <w:ind w:left="2160" w:hanging="180"/>
      </w:pPr>
    </w:lvl>
    <w:lvl w:ilvl="3" w:tplc="E834BB92" w:tentative="1">
      <w:start w:val="1"/>
      <w:numFmt w:val="decimal"/>
      <w:lvlText w:val="%4."/>
      <w:lvlJc w:val="left"/>
      <w:pPr>
        <w:ind w:left="2880" w:hanging="360"/>
      </w:pPr>
    </w:lvl>
    <w:lvl w:ilvl="4" w:tplc="3FF052B2" w:tentative="1">
      <w:start w:val="1"/>
      <w:numFmt w:val="lowerLetter"/>
      <w:lvlText w:val="%5."/>
      <w:lvlJc w:val="left"/>
      <w:pPr>
        <w:ind w:left="3600" w:hanging="360"/>
      </w:pPr>
    </w:lvl>
    <w:lvl w:ilvl="5" w:tplc="E2E4F29A" w:tentative="1">
      <w:start w:val="1"/>
      <w:numFmt w:val="lowerRoman"/>
      <w:lvlText w:val="%6."/>
      <w:lvlJc w:val="right"/>
      <w:pPr>
        <w:ind w:left="4320" w:hanging="180"/>
      </w:pPr>
    </w:lvl>
    <w:lvl w:ilvl="6" w:tplc="A53696A0" w:tentative="1">
      <w:start w:val="1"/>
      <w:numFmt w:val="decimal"/>
      <w:lvlText w:val="%7."/>
      <w:lvlJc w:val="left"/>
      <w:pPr>
        <w:ind w:left="5040" w:hanging="360"/>
      </w:pPr>
    </w:lvl>
    <w:lvl w:ilvl="7" w:tplc="DBC0E618" w:tentative="1">
      <w:start w:val="1"/>
      <w:numFmt w:val="lowerLetter"/>
      <w:lvlText w:val="%8."/>
      <w:lvlJc w:val="left"/>
      <w:pPr>
        <w:ind w:left="5760" w:hanging="360"/>
      </w:pPr>
    </w:lvl>
    <w:lvl w:ilvl="8" w:tplc="C15A5262"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DD442EAE">
      <w:start w:val="1"/>
      <w:numFmt w:val="lowerRoman"/>
      <w:lvlText w:val="(%1)"/>
      <w:lvlJc w:val="left"/>
      <w:pPr>
        <w:ind w:left="1080" w:hanging="720"/>
      </w:pPr>
      <w:rPr>
        <w:rFonts w:hint="default"/>
      </w:rPr>
    </w:lvl>
    <w:lvl w:ilvl="1" w:tplc="3334D726" w:tentative="1">
      <w:start w:val="1"/>
      <w:numFmt w:val="lowerLetter"/>
      <w:lvlText w:val="%2."/>
      <w:lvlJc w:val="left"/>
      <w:pPr>
        <w:ind w:left="1440" w:hanging="360"/>
      </w:pPr>
    </w:lvl>
    <w:lvl w:ilvl="2" w:tplc="51408288" w:tentative="1">
      <w:start w:val="1"/>
      <w:numFmt w:val="lowerRoman"/>
      <w:lvlText w:val="%3."/>
      <w:lvlJc w:val="right"/>
      <w:pPr>
        <w:ind w:left="2160" w:hanging="180"/>
      </w:pPr>
    </w:lvl>
    <w:lvl w:ilvl="3" w:tplc="07DA8C7C" w:tentative="1">
      <w:start w:val="1"/>
      <w:numFmt w:val="decimal"/>
      <w:lvlText w:val="%4."/>
      <w:lvlJc w:val="left"/>
      <w:pPr>
        <w:ind w:left="2880" w:hanging="360"/>
      </w:pPr>
    </w:lvl>
    <w:lvl w:ilvl="4" w:tplc="F31E4CCA" w:tentative="1">
      <w:start w:val="1"/>
      <w:numFmt w:val="lowerLetter"/>
      <w:lvlText w:val="%5."/>
      <w:lvlJc w:val="left"/>
      <w:pPr>
        <w:ind w:left="3600" w:hanging="360"/>
      </w:pPr>
    </w:lvl>
    <w:lvl w:ilvl="5" w:tplc="6B400944" w:tentative="1">
      <w:start w:val="1"/>
      <w:numFmt w:val="lowerRoman"/>
      <w:lvlText w:val="%6."/>
      <w:lvlJc w:val="right"/>
      <w:pPr>
        <w:ind w:left="4320" w:hanging="180"/>
      </w:pPr>
    </w:lvl>
    <w:lvl w:ilvl="6" w:tplc="F0E8BDC0" w:tentative="1">
      <w:start w:val="1"/>
      <w:numFmt w:val="decimal"/>
      <w:lvlText w:val="%7."/>
      <w:lvlJc w:val="left"/>
      <w:pPr>
        <w:ind w:left="5040" w:hanging="360"/>
      </w:pPr>
    </w:lvl>
    <w:lvl w:ilvl="7" w:tplc="FAB45668" w:tentative="1">
      <w:start w:val="1"/>
      <w:numFmt w:val="lowerLetter"/>
      <w:lvlText w:val="%8."/>
      <w:lvlJc w:val="left"/>
      <w:pPr>
        <w:ind w:left="5760" w:hanging="360"/>
      </w:pPr>
    </w:lvl>
    <w:lvl w:ilvl="8" w:tplc="42A8B2E8"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66FAF7BA">
      <w:start w:val="1"/>
      <w:numFmt w:val="lowerRoman"/>
      <w:lvlText w:val="(%1)"/>
      <w:lvlJc w:val="left"/>
      <w:pPr>
        <w:ind w:left="1080" w:hanging="720"/>
      </w:pPr>
      <w:rPr>
        <w:rFonts w:hint="default"/>
      </w:rPr>
    </w:lvl>
    <w:lvl w:ilvl="1" w:tplc="2F6496C8" w:tentative="1">
      <w:start w:val="1"/>
      <w:numFmt w:val="lowerLetter"/>
      <w:lvlText w:val="%2."/>
      <w:lvlJc w:val="left"/>
      <w:pPr>
        <w:ind w:left="1440" w:hanging="360"/>
      </w:pPr>
    </w:lvl>
    <w:lvl w:ilvl="2" w:tplc="1B504258" w:tentative="1">
      <w:start w:val="1"/>
      <w:numFmt w:val="lowerRoman"/>
      <w:lvlText w:val="%3."/>
      <w:lvlJc w:val="right"/>
      <w:pPr>
        <w:ind w:left="2160" w:hanging="180"/>
      </w:pPr>
    </w:lvl>
    <w:lvl w:ilvl="3" w:tplc="98662D9E" w:tentative="1">
      <w:start w:val="1"/>
      <w:numFmt w:val="decimal"/>
      <w:lvlText w:val="%4."/>
      <w:lvlJc w:val="left"/>
      <w:pPr>
        <w:ind w:left="2880" w:hanging="360"/>
      </w:pPr>
    </w:lvl>
    <w:lvl w:ilvl="4" w:tplc="5AF01202" w:tentative="1">
      <w:start w:val="1"/>
      <w:numFmt w:val="lowerLetter"/>
      <w:lvlText w:val="%5."/>
      <w:lvlJc w:val="left"/>
      <w:pPr>
        <w:ind w:left="3600" w:hanging="360"/>
      </w:pPr>
    </w:lvl>
    <w:lvl w:ilvl="5" w:tplc="3C52A2CC" w:tentative="1">
      <w:start w:val="1"/>
      <w:numFmt w:val="lowerRoman"/>
      <w:lvlText w:val="%6."/>
      <w:lvlJc w:val="right"/>
      <w:pPr>
        <w:ind w:left="4320" w:hanging="180"/>
      </w:pPr>
    </w:lvl>
    <w:lvl w:ilvl="6" w:tplc="D878F04C" w:tentative="1">
      <w:start w:val="1"/>
      <w:numFmt w:val="decimal"/>
      <w:lvlText w:val="%7."/>
      <w:lvlJc w:val="left"/>
      <w:pPr>
        <w:ind w:left="5040" w:hanging="360"/>
      </w:pPr>
    </w:lvl>
    <w:lvl w:ilvl="7" w:tplc="1F08B586" w:tentative="1">
      <w:start w:val="1"/>
      <w:numFmt w:val="lowerLetter"/>
      <w:lvlText w:val="%8."/>
      <w:lvlJc w:val="left"/>
      <w:pPr>
        <w:ind w:left="5760" w:hanging="360"/>
      </w:pPr>
    </w:lvl>
    <w:lvl w:ilvl="8" w:tplc="8302604A"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92FC4CE4">
      <w:start w:val="1"/>
      <w:numFmt w:val="bullet"/>
      <w:lvlText w:val=""/>
      <w:lvlJc w:val="left"/>
      <w:pPr>
        <w:ind w:left="720" w:hanging="360"/>
      </w:pPr>
      <w:rPr>
        <w:rFonts w:ascii="Symbol" w:hAnsi="Symbol" w:hint="default"/>
        <w:color w:val="auto"/>
        <w:sz w:val="24"/>
        <w:szCs w:val="24"/>
      </w:rPr>
    </w:lvl>
    <w:lvl w:ilvl="1" w:tplc="45006696" w:tentative="1">
      <w:start w:val="1"/>
      <w:numFmt w:val="bullet"/>
      <w:lvlText w:val="o"/>
      <w:lvlJc w:val="left"/>
      <w:pPr>
        <w:ind w:left="1440" w:hanging="360"/>
      </w:pPr>
      <w:rPr>
        <w:rFonts w:ascii="Courier New" w:hAnsi="Courier New" w:cs="Courier New" w:hint="default"/>
      </w:rPr>
    </w:lvl>
    <w:lvl w:ilvl="2" w:tplc="25FCAFC2" w:tentative="1">
      <w:start w:val="1"/>
      <w:numFmt w:val="bullet"/>
      <w:lvlText w:val=""/>
      <w:lvlJc w:val="left"/>
      <w:pPr>
        <w:ind w:left="2160" w:hanging="360"/>
      </w:pPr>
      <w:rPr>
        <w:rFonts w:ascii="Wingdings" w:hAnsi="Wingdings" w:hint="default"/>
      </w:rPr>
    </w:lvl>
    <w:lvl w:ilvl="3" w:tplc="140EAB2E" w:tentative="1">
      <w:start w:val="1"/>
      <w:numFmt w:val="bullet"/>
      <w:lvlText w:val=""/>
      <w:lvlJc w:val="left"/>
      <w:pPr>
        <w:ind w:left="2880" w:hanging="360"/>
      </w:pPr>
      <w:rPr>
        <w:rFonts w:ascii="Symbol" w:hAnsi="Symbol" w:hint="default"/>
      </w:rPr>
    </w:lvl>
    <w:lvl w:ilvl="4" w:tplc="8E6C4C1A" w:tentative="1">
      <w:start w:val="1"/>
      <w:numFmt w:val="bullet"/>
      <w:lvlText w:val="o"/>
      <w:lvlJc w:val="left"/>
      <w:pPr>
        <w:ind w:left="3600" w:hanging="360"/>
      </w:pPr>
      <w:rPr>
        <w:rFonts w:ascii="Courier New" w:hAnsi="Courier New" w:cs="Courier New" w:hint="default"/>
      </w:rPr>
    </w:lvl>
    <w:lvl w:ilvl="5" w:tplc="18B8B796" w:tentative="1">
      <w:start w:val="1"/>
      <w:numFmt w:val="bullet"/>
      <w:lvlText w:val=""/>
      <w:lvlJc w:val="left"/>
      <w:pPr>
        <w:ind w:left="4320" w:hanging="360"/>
      </w:pPr>
      <w:rPr>
        <w:rFonts w:ascii="Wingdings" w:hAnsi="Wingdings" w:hint="default"/>
      </w:rPr>
    </w:lvl>
    <w:lvl w:ilvl="6" w:tplc="87F2E8AA" w:tentative="1">
      <w:start w:val="1"/>
      <w:numFmt w:val="bullet"/>
      <w:lvlText w:val=""/>
      <w:lvlJc w:val="left"/>
      <w:pPr>
        <w:ind w:left="5040" w:hanging="360"/>
      </w:pPr>
      <w:rPr>
        <w:rFonts w:ascii="Symbol" w:hAnsi="Symbol" w:hint="default"/>
      </w:rPr>
    </w:lvl>
    <w:lvl w:ilvl="7" w:tplc="881E8A1E" w:tentative="1">
      <w:start w:val="1"/>
      <w:numFmt w:val="bullet"/>
      <w:lvlText w:val="o"/>
      <w:lvlJc w:val="left"/>
      <w:pPr>
        <w:ind w:left="5760" w:hanging="360"/>
      </w:pPr>
      <w:rPr>
        <w:rFonts w:ascii="Courier New" w:hAnsi="Courier New" w:cs="Courier New" w:hint="default"/>
      </w:rPr>
    </w:lvl>
    <w:lvl w:ilvl="8" w:tplc="1C6CD096"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EC7E3AD4">
      <w:start w:val="1"/>
      <w:numFmt w:val="lowerRoman"/>
      <w:lvlText w:val="(%1)"/>
      <w:lvlJc w:val="left"/>
      <w:pPr>
        <w:ind w:left="1080" w:hanging="720"/>
      </w:pPr>
      <w:rPr>
        <w:rFonts w:hint="default"/>
      </w:rPr>
    </w:lvl>
    <w:lvl w:ilvl="1" w:tplc="6A1C3F0A" w:tentative="1">
      <w:start w:val="1"/>
      <w:numFmt w:val="lowerLetter"/>
      <w:lvlText w:val="%2."/>
      <w:lvlJc w:val="left"/>
      <w:pPr>
        <w:ind w:left="1440" w:hanging="360"/>
      </w:pPr>
    </w:lvl>
    <w:lvl w:ilvl="2" w:tplc="BA0049C6" w:tentative="1">
      <w:start w:val="1"/>
      <w:numFmt w:val="lowerRoman"/>
      <w:lvlText w:val="%3."/>
      <w:lvlJc w:val="right"/>
      <w:pPr>
        <w:ind w:left="2160" w:hanging="180"/>
      </w:pPr>
    </w:lvl>
    <w:lvl w:ilvl="3" w:tplc="864E04C0" w:tentative="1">
      <w:start w:val="1"/>
      <w:numFmt w:val="decimal"/>
      <w:lvlText w:val="%4."/>
      <w:lvlJc w:val="left"/>
      <w:pPr>
        <w:ind w:left="2880" w:hanging="360"/>
      </w:pPr>
    </w:lvl>
    <w:lvl w:ilvl="4" w:tplc="A3CAF85A" w:tentative="1">
      <w:start w:val="1"/>
      <w:numFmt w:val="lowerLetter"/>
      <w:lvlText w:val="%5."/>
      <w:lvlJc w:val="left"/>
      <w:pPr>
        <w:ind w:left="3600" w:hanging="360"/>
      </w:pPr>
    </w:lvl>
    <w:lvl w:ilvl="5" w:tplc="210C1758" w:tentative="1">
      <w:start w:val="1"/>
      <w:numFmt w:val="lowerRoman"/>
      <w:lvlText w:val="%6."/>
      <w:lvlJc w:val="right"/>
      <w:pPr>
        <w:ind w:left="4320" w:hanging="180"/>
      </w:pPr>
    </w:lvl>
    <w:lvl w:ilvl="6" w:tplc="0AE42FC6" w:tentative="1">
      <w:start w:val="1"/>
      <w:numFmt w:val="decimal"/>
      <w:lvlText w:val="%7."/>
      <w:lvlJc w:val="left"/>
      <w:pPr>
        <w:ind w:left="5040" w:hanging="360"/>
      </w:pPr>
    </w:lvl>
    <w:lvl w:ilvl="7" w:tplc="0BFE75F2" w:tentative="1">
      <w:start w:val="1"/>
      <w:numFmt w:val="lowerLetter"/>
      <w:lvlText w:val="%8."/>
      <w:lvlJc w:val="left"/>
      <w:pPr>
        <w:ind w:left="5760" w:hanging="360"/>
      </w:pPr>
    </w:lvl>
    <w:lvl w:ilvl="8" w:tplc="56B0FD48"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7596872E">
      <w:start w:val="1"/>
      <w:numFmt w:val="lowerRoman"/>
      <w:lvlText w:val="(%1)"/>
      <w:lvlJc w:val="left"/>
      <w:pPr>
        <w:ind w:left="1080" w:hanging="720"/>
      </w:pPr>
      <w:rPr>
        <w:rFonts w:hint="default"/>
      </w:rPr>
    </w:lvl>
    <w:lvl w:ilvl="1" w:tplc="699AA388" w:tentative="1">
      <w:start w:val="1"/>
      <w:numFmt w:val="lowerLetter"/>
      <w:lvlText w:val="%2."/>
      <w:lvlJc w:val="left"/>
      <w:pPr>
        <w:ind w:left="1440" w:hanging="360"/>
      </w:pPr>
    </w:lvl>
    <w:lvl w:ilvl="2" w:tplc="18FCCAA6" w:tentative="1">
      <w:start w:val="1"/>
      <w:numFmt w:val="lowerRoman"/>
      <w:lvlText w:val="%3."/>
      <w:lvlJc w:val="right"/>
      <w:pPr>
        <w:ind w:left="2160" w:hanging="180"/>
      </w:pPr>
    </w:lvl>
    <w:lvl w:ilvl="3" w:tplc="BC7445D4" w:tentative="1">
      <w:start w:val="1"/>
      <w:numFmt w:val="decimal"/>
      <w:lvlText w:val="%4."/>
      <w:lvlJc w:val="left"/>
      <w:pPr>
        <w:ind w:left="2880" w:hanging="360"/>
      </w:pPr>
    </w:lvl>
    <w:lvl w:ilvl="4" w:tplc="325A00E0" w:tentative="1">
      <w:start w:val="1"/>
      <w:numFmt w:val="lowerLetter"/>
      <w:lvlText w:val="%5."/>
      <w:lvlJc w:val="left"/>
      <w:pPr>
        <w:ind w:left="3600" w:hanging="360"/>
      </w:pPr>
    </w:lvl>
    <w:lvl w:ilvl="5" w:tplc="C9CABD0A" w:tentative="1">
      <w:start w:val="1"/>
      <w:numFmt w:val="lowerRoman"/>
      <w:lvlText w:val="%6."/>
      <w:lvlJc w:val="right"/>
      <w:pPr>
        <w:ind w:left="4320" w:hanging="180"/>
      </w:pPr>
    </w:lvl>
    <w:lvl w:ilvl="6" w:tplc="C6C07054" w:tentative="1">
      <w:start w:val="1"/>
      <w:numFmt w:val="decimal"/>
      <w:lvlText w:val="%7."/>
      <w:lvlJc w:val="left"/>
      <w:pPr>
        <w:ind w:left="5040" w:hanging="360"/>
      </w:pPr>
    </w:lvl>
    <w:lvl w:ilvl="7" w:tplc="E1309AE8" w:tentative="1">
      <w:start w:val="1"/>
      <w:numFmt w:val="lowerLetter"/>
      <w:lvlText w:val="%8."/>
      <w:lvlJc w:val="left"/>
      <w:pPr>
        <w:ind w:left="5760" w:hanging="360"/>
      </w:pPr>
    </w:lvl>
    <w:lvl w:ilvl="8" w:tplc="66288170"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C9622EF0">
      <w:start w:val="1"/>
      <w:numFmt w:val="lowerRoman"/>
      <w:lvlText w:val="(%1)"/>
      <w:lvlJc w:val="left"/>
      <w:pPr>
        <w:ind w:left="1080" w:hanging="720"/>
      </w:pPr>
      <w:rPr>
        <w:rFonts w:hint="default"/>
      </w:rPr>
    </w:lvl>
    <w:lvl w:ilvl="1" w:tplc="23CE1DE6" w:tentative="1">
      <w:start w:val="1"/>
      <w:numFmt w:val="lowerLetter"/>
      <w:lvlText w:val="%2."/>
      <w:lvlJc w:val="left"/>
      <w:pPr>
        <w:ind w:left="1440" w:hanging="360"/>
      </w:pPr>
    </w:lvl>
    <w:lvl w:ilvl="2" w:tplc="79C29898" w:tentative="1">
      <w:start w:val="1"/>
      <w:numFmt w:val="lowerRoman"/>
      <w:lvlText w:val="%3."/>
      <w:lvlJc w:val="right"/>
      <w:pPr>
        <w:ind w:left="2160" w:hanging="180"/>
      </w:pPr>
    </w:lvl>
    <w:lvl w:ilvl="3" w:tplc="8AFA2294" w:tentative="1">
      <w:start w:val="1"/>
      <w:numFmt w:val="decimal"/>
      <w:lvlText w:val="%4."/>
      <w:lvlJc w:val="left"/>
      <w:pPr>
        <w:ind w:left="2880" w:hanging="360"/>
      </w:pPr>
    </w:lvl>
    <w:lvl w:ilvl="4" w:tplc="FAB8FD9A" w:tentative="1">
      <w:start w:val="1"/>
      <w:numFmt w:val="lowerLetter"/>
      <w:lvlText w:val="%5."/>
      <w:lvlJc w:val="left"/>
      <w:pPr>
        <w:ind w:left="3600" w:hanging="360"/>
      </w:pPr>
    </w:lvl>
    <w:lvl w:ilvl="5" w:tplc="923EF266" w:tentative="1">
      <w:start w:val="1"/>
      <w:numFmt w:val="lowerRoman"/>
      <w:lvlText w:val="%6."/>
      <w:lvlJc w:val="right"/>
      <w:pPr>
        <w:ind w:left="4320" w:hanging="180"/>
      </w:pPr>
    </w:lvl>
    <w:lvl w:ilvl="6" w:tplc="CB041602" w:tentative="1">
      <w:start w:val="1"/>
      <w:numFmt w:val="decimal"/>
      <w:lvlText w:val="%7."/>
      <w:lvlJc w:val="left"/>
      <w:pPr>
        <w:ind w:left="5040" w:hanging="360"/>
      </w:pPr>
    </w:lvl>
    <w:lvl w:ilvl="7" w:tplc="8A4CE932" w:tentative="1">
      <w:start w:val="1"/>
      <w:numFmt w:val="lowerLetter"/>
      <w:lvlText w:val="%8."/>
      <w:lvlJc w:val="left"/>
      <w:pPr>
        <w:ind w:left="5760" w:hanging="360"/>
      </w:pPr>
    </w:lvl>
    <w:lvl w:ilvl="8" w:tplc="E3FCBD2C"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A566BEB8">
      <w:start w:val="1"/>
      <w:numFmt w:val="lowerRoman"/>
      <w:lvlText w:val="(%1)"/>
      <w:lvlJc w:val="left"/>
      <w:pPr>
        <w:ind w:left="1080" w:hanging="720"/>
      </w:pPr>
      <w:rPr>
        <w:rFonts w:hint="default"/>
      </w:rPr>
    </w:lvl>
    <w:lvl w:ilvl="1" w:tplc="32CC22C0" w:tentative="1">
      <w:start w:val="1"/>
      <w:numFmt w:val="lowerLetter"/>
      <w:lvlText w:val="%2."/>
      <w:lvlJc w:val="left"/>
      <w:pPr>
        <w:ind w:left="1440" w:hanging="360"/>
      </w:pPr>
    </w:lvl>
    <w:lvl w:ilvl="2" w:tplc="81F287E2" w:tentative="1">
      <w:start w:val="1"/>
      <w:numFmt w:val="lowerRoman"/>
      <w:lvlText w:val="%3."/>
      <w:lvlJc w:val="right"/>
      <w:pPr>
        <w:ind w:left="2160" w:hanging="180"/>
      </w:pPr>
    </w:lvl>
    <w:lvl w:ilvl="3" w:tplc="586ED812" w:tentative="1">
      <w:start w:val="1"/>
      <w:numFmt w:val="decimal"/>
      <w:lvlText w:val="%4."/>
      <w:lvlJc w:val="left"/>
      <w:pPr>
        <w:ind w:left="2880" w:hanging="360"/>
      </w:pPr>
    </w:lvl>
    <w:lvl w:ilvl="4" w:tplc="B9CA17BE" w:tentative="1">
      <w:start w:val="1"/>
      <w:numFmt w:val="lowerLetter"/>
      <w:lvlText w:val="%5."/>
      <w:lvlJc w:val="left"/>
      <w:pPr>
        <w:ind w:left="3600" w:hanging="360"/>
      </w:pPr>
    </w:lvl>
    <w:lvl w:ilvl="5" w:tplc="1A103620" w:tentative="1">
      <w:start w:val="1"/>
      <w:numFmt w:val="lowerRoman"/>
      <w:lvlText w:val="%6."/>
      <w:lvlJc w:val="right"/>
      <w:pPr>
        <w:ind w:left="4320" w:hanging="180"/>
      </w:pPr>
    </w:lvl>
    <w:lvl w:ilvl="6" w:tplc="F07C75C0" w:tentative="1">
      <w:start w:val="1"/>
      <w:numFmt w:val="decimal"/>
      <w:lvlText w:val="%7."/>
      <w:lvlJc w:val="left"/>
      <w:pPr>
        <w:ind w:left="5040" w:hanging="360"/>
      </w:pPr>
    </w:lvl>
    <w:lvl w:ilvl="7" w:tplc="E5A80436" w:tentative="1">
      <w:start w:val="1"/>
      <w:numFmt w:val="lowerLetter"/>
      <w:lvlText w:val="%8."/>
      <w:lvlJc w:val="left"/>
      <w:pPr>
        <w:ind w:left="5760" w:hanging="360"/>
      </w:pPr>
    </w:lvl>
    <w:lvl w:ilvl="8" w:tplc="F0D84E92"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0E425522">
      <w:start w:val="1"/>
      <w:numFmt w:val="lowerRoman"/>
      <w:lvlText w:val="(%1)"/>
      <w:lvlJc w:val="left"/>
      <w:pPr>
        <w:ind w:left="1080" w:hanging="720"/>
      </w:pPr>
      <w:rPr>
        <w:rFonts w:hint="default"/>
      </w:rPr>
    </w:lvl>
    <w:lvl w:ilvl="1" w:tplc="900A42AA" w:tentative="1">
      <w:start w:val="1"/>
      <w:numFmt w:val="lowerLetter"/>
      <w:lvlText w:val="%2."/>
      <w:lvlJc w:val="left"/>
      <w:pPr>
        <w:ind w:left="1440" w:hanging="360"/>
      </w:pPr>
    </w:lvl>
    <w:lvl w:ilvl="2" w:tplc="0118347C" w:tentative="1">
      <w:start w:val="1"/>
      <w:numFmt w:val="lowerRoman"/>
      <w:lvlText w:val="%3."/>
      <w:lvlJc w:val="right"/>
      <w:pPr>
        <w:ind w:left="2160" w:hanging="180"/>
      </w:pPr>
    </w:lvl>
    <w:lvl w:ilvl="3" w:tplc="01F0CD26" w:tentative="1">
      <w:start w:val="1"/>
      <w:numFmt w:val="decimal"/>
      <w:lvlText w:val="%4."/>
      <w:lvlJc w:val="left"/>
      <w:pPr>
        <w:ind w:left="2880" w:hanging="360"/>
      </w:pPr>
    </w:lvl>
    <w:lvl w:ilvl="4" w:tplc="DFF8AFD6" w:tentative="1">
      <w:start w:val="1"/>
      <w:numFmt w:val="lowerLetter"/>
      <w:lvlText w:val="%5."/>
      <w:lvlJc w:val="left"/>
      <w:pPr>
        <w:ind w:left="3600" w:hanging="360"/>
      </w:pPr>
    </w:lvl>
    <w:lvl w:ilvl="5" w:tplc="2A1E2BF8" w:tentative="1">
      <w:start w:val="1"/>
      <w:numFmt w:val="lowerRoman"/>
      <w:lvlText w:val="%6."/>
      <w:lvlJc w:val="right"/>
      <w:pPr>
        <w:ind w:left="4320" w:hanging="180"/>
      </w:pPr>
    </w:lvl>
    <w:lvl w:ilvl="6" w:tplc="387C58EA" w:tentative="1">
      <w:start w:val="1"/>
      <w:numFmt w:val="decimal"/>
      <w:lvlText w:val="%7."/>
      <w:lvlJc w:val="left"/>
      <w:pPr>
        <w:ind w:left="5040" w:hanging="360"/>
      </w:pPr>
    </w:lvl>
    <w:lvl w:ilvl="7" w:tplc="60121142" w:tentative="1">
      <w:start w:val="1"/>
      <w:numFmt w:val="lowerLetter"/>
      <w:lvlText w:val="%8."/>
      <w:lvlJc w:val="left"/>
      <w:pPr>
        <w:ind w:left="5760" w:hanging="360"/>
      </w:pPr>
    </w:lvl>
    <w:lvl w:ilvl="8" w:tplc="6DD28024"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FA82040E">
      <w:start w:val="1"/>
      <w:numFmt w:val="lowerRoman"/>
      <w:lvlText w:val="(%1)"/>
      <w:lvlJc w:val="left"/>
      <w:pPr>
        <w:ind w:left="1080" w:hanging="720"/>
      </w:pPr>
      <w:rPr>
        <w:rFonts w:hint="default"/>
      </w:rPr>
    </w:lvl>
    <w:lvl w:ilvl="1" w:tplc="DA54412E" w:tentative="1">
      <w:start w:val="1"/>
      <w:numFmt w:val="lowerLetter"/>
      <w:lvlText w:val="%2."/>
      <w:lvlJc w:val="left"/>
      <w:pPr>
        <w:ind w:left="1440" w:hanging="360"/>
      </w:pPr>
    </w:lvl>
    <w:lvl w:ilvl="2" w:tplc="1534B4F0" w:tentative="1">
      <w:start w:val="1"/>
      <w:numFmt w:val="lowerRoman"/>
      <w:lvlText w:val="%3."/>
      <w:lvlJc w:val="right"/>
      <w:pPr>
        <w:ind w:left="2160" w:hanging="180"/>
      </w:pPr>
    </w:lvl>
    <w:lvl w:ilvl="3" w:tplc="FBD0E16E" w:tentative="1">
      <w:start w:val="1"/>
      <w:numFmt w:val="decimal"/>
      <w:lvlText w:val="%4."/>
      <w:lvlJc w:val="left"/>
      <w:pPr>
        <w:ind w:left="2880" w:hanging="360"/>
      </w:pPr>
    </w:lvl>
    <w:lvl w:ilvl="4" w:tplc="D69CA6D0" w:tentative="1">
      <w:start w:val="1"/>
      <w:numFmt w:val="lowerLetter"/>
      <w:lvlText w:val="%5."/>
      <w:lvlJc w:val="left"/>
      <w:pPr>
        <w:ind w:left="3600" w:hanging="360"/>
      </w:pPr>
    </w:lvl>
    <w:lvl w:ilvl="5" w:tplc="1D083CE2" w:tentative="1">
      <w:start w:val="1"/>
      <w:numFmt w:val="lowerRoman"/>
      <w:lvlText w:val="%6."/>
      <w:lvlJc w:val="right"/>
      <w:pPr>
        <w:ind w:left="4320" w:hanging="180"/>
      </w:pPr>
    </w:lvl>
    <w:lvl w:ilvl="6" w:tplc="1770AAD0" w:tentative="1">
      <w:start w:val="1"/>
      <w:numFmt w:val="decimal"/>
      <w:lvlText w:val="%7."/>
      <w:lvlJc w:val="left"/>
      <w:pPr>
        <w:ind w:left="5040" w:hanging="360"/>
      </w:pPr>
    </w:lvl>
    <w:lvl w:ilvl="7" w:tplc="5D747F30" w:tentative="1">
      <w:start w:val="1"/>
      <w:numFmt w:val="lowerLetter"/>
      <w:lvlText w:val="%8."/>
      <w:lvlJc w:val="left"/>
      <w:pPr>
        <w:ind w:left="5760" w:hanging="360"/>
      </w:pPr>
    </w:lvl>
    <w:lvl w:ilvl="8" w:tplc="EA905964"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935940263">
    <w:abstractNumId w:val="11"/>
  </w:num>
  <w:num w:numId="2" w16cid:durableId="367461657">
    <w:abstractNumId w:val="4"/>
  </w:num>
  <w:num w:numId="3" w16cid:durableId="1155342412">
    <w:abstractNumId w:val="2"/>
  </w:num>
  <w:num w:numId="4" w16cid:durableId="2115976899">
    <w:abstractNumId w:val="7"/>
  </w:num>
  <w:num w:numId="5" w16cid:durableId="1009521541">
    <w:abstractNumId w:val="6"/>
  </w:num>
  <w:num w:numId="6" w16cid:durableId="2081823085">
    <w:abstractNumId w:val="1"/>
  </w:num>
  <w:num w:numId="7" w16cid:durableId="432479042">
    <w:abstractNumId w:val="9"/>
  </w:num>
  <w:num w:numId="8" w16cid:durableId="1390348376">
    <w:abstractNumId w:val="5"/>
  </w:num>
  <w:num w:numId="9" w16cid:durableId="1521046750">
    <w:abstractNumId w:val="8"/>
  </w:num>
  <w:num w:numId="10" w16cid:durableId="1261371780">
    <w:abstractNumId w:val="3"/>
  </w:num>
  <w:num w:numId="11" w16cid:durableId="1917590456">
    <w:abstractNumId w:val="10"/>
  </w:num>
  <w:num w:numId="12" w16cid:durableId="1069964967">
    <w:abstractNumId w:val="0"/>
  </w:num>
  <w:num w:numId="13" w16cid:durableId="475296582">
    <w:abstractNumId w:val="11"/>
  </w:num>
  <w:num w:numId="14" w16cid:durableId="53038477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0720"/>
    <w:rsid w:val="0000650A"/>
    <w:rsid w:val="00006DF0"/>
    <w:rsid w:val="00032EA8"/>
    <w:rsid w:val="0003477D"/>
    <w:rsid w:val="00043EC6"/>
    <w:rsid w:val="00072979"/>
    <w:rsid w:val="00077972"/>
    <w:rsid w:val="0008269E"/>
    <w:rsid w:val="00093B3D"/>
    <w:rsid w:val="000A6182"/>
    <w:rsid w:val="000B180F"/>
    <w:rsid w:val="000B741B"/>
    <w:rsid w:val="000F0A86"/>
    <w:rsid w:val="00146DD8"/>
    <w:rsid w:val="001873A5"/>
    <w:rsid w:val="001B7D7C"/>
    <w:rsid w:val="001C3353"/>
    <w:rsid w:val="001D5CAA"/>
    <w:rsid w:val="001F4CC3"/>
    <w:rsid w:val="00220947"/>
    <w:rsid w:val="00225D19"/>
    <w:rsid w:val="002C45F0"/>
    <w:rsid w:val="002D4A04"/>
    <w:rsid w:val="002E2126"/>
    <w:rsid w:val="00312C2E"/>
    <w:rsid w:val="003610EA"/>
    <w:rsid w:val="003A5D3F"/>
    <w:rsid w:val="003C7041"/>
    <w:rsid w:val="003F4BB3"/>
    <w:rsid w:val="00444F6A"/>
    <w:rsid w:val="00483427"/>
    <w:rsid w:val="00491521"/>
    <w:rsid w:val="00492644"/>
    <w:rsid w:val="004935F7"/>
    <w:rsid w:val="004D42FF"/>
    <w:rsid w:val="00566B27"/>
    <w:rsid w:val="005772A3"/>
    <w:rsid w:val="006103B6"/>
    <w:rsid w:val="0062274A"/>
    <w:rsid w:val="00663637"/>
    <w:rsid w:val="00686B18"/>
    <w:rsid w:val="00693890"/>
    <w:rsid w:val="006E4346"/>
    <w:rsid w:val="00783441"/>
    <w:rsid w:val="00795B94"/>
    <w:rsid w:val="007A29E0"/>
    <w:rsid w:val="007C42C7"/>
    <w:rsid w:val="0080428E"/>
    <w:rsid w:val="0082391E"/>
    <w:rsid w:val="00847CC5"/>
    <w:rsid w:val="00860135"/>
    <w:rsid w:val="0086210F"/>
    <w:rsid w:val="008C0758"/>
    <w:rsid w:val="008C2C6C"/>
    <w:rsid w:val="008F11AC"/>
    <w:rsid w:val="008F77F9"/>
    <w:rsid w:val="00936348"/>
    <w:rsid w:val="0095462D"/>
    <w:rsid w:val="0096541E"/>
    <w:rsid w:val="009A4FDE"/>
    <w:rsid w:val="00A138CE"/>
    <w:rsid w:val="00A17ADF"/>
    <w:rsid w:val="00A32227"/>
    <w:rsid w:val="00A325FF"/>
    <w:rsid w:val="00A45059"/>
    <w:rsid w:val="00A47E35"/>
    <w:rsid w:val="00A50720"/>
    <w:rsid w:val="00A749CE"/>
    <w:rsid w:val="00AA3FF6"/>
    <w:rsid w:val="00AC6ECF"/>
    <w:rsid w:val="00AE521D"/>
    <w:rsid w:val="00B00CED"/>
    <w:rsid w:val="00B120A2"/>
    <w:rsid w:val="00B15EAB"/>
    <w:rsid w:val="00B30080"/>
    <w:rsid w:val="00B64A82"/>
    <w:rsid w:val="00BA684E"/>
    <w:rsid w:val="00BC7101"/>
    <w:rsid w:val="00BD26F3"/>
    <w:rsid w:val="00BF2360"/>
    <w:rsid w:val="00BF4728"/>
    <w:rsid w:val="00C0223A"/>
    <w:rsid w:val="00C06DDC"/>
    <w:rsid w:val="00C63F2F"/>
    <w:rsid w:val="00C76A5E"/>
    <w:rsid w:val="00CE04F9"/>
    <w:rsid w:val="00CF6A7B"/>
    <w:rsid w:val="00D05F7F"/>
    <w:rsid w:val="00D37E6B"/>
    <w:rsid w:val="00D66846"/>
    <w:rsid w:val="00D93685"/>
    <w:rsid w:val="00D95F66"/>
    <w:rsid w:val="00DB3C7C"/>
    <w:rsid w:val="00DD5FB2"/>
    <w:rsid w:val="00E02659"/>
    <w:rsid w:val="00E264D1"/>
    <w:rsid w:val="00E83DC9"/>
    <w:rsid w:val="00E91C14"/>
    <w:rsid w:val="00EA09B8"/>
    <w:rsid w:val="00EB4C1F"/>
    <w:rsid w:val="00EC67C4"/>
    <w:rsid w:val="00EF7715"/>
    <w:rsid w:val="00F060F0"/>
    <w:rsid w:val="00F376EC"/>
    <w:rsid w:val="00F7000C"/>
    <w:rsid w:val="00FC789B"/>
    <w:rsid w:val="00FE4B9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96B0AC"/>
  <w15:docId w15:val="{60A1A36C-50C0-41B6-9514-1EA7BE758C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101270" w:rsidRDefault="00101270">
          <w:r w:rsidRPr="00925A3E">
            <w:rPr>
              <w:rStyle w:val="PlaceholderText"/>
            </w:rPr>
            <w:t>Click or tap to enter a date.</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101270" w:rsidRDefault="00101270" w:rsidP="00AF0AC5">
          <w:pPr>
            <w:pStyle w:val="C796FB26220542558C2A81DE34485313"/>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101270" w:rsidRDefault="00101270" w:rsidP="00AF0AC5">
          <w:pPr>
            <w:pStyle w:val="B49FA1BBEF644AB6B201ADBCD49F2011"/>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101270" w:rsidRDefault="00101270"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101270" w:rsidRDefault="00101270" w:rsidP="00AF0AC5">
          <w:pPr>
            <w:pStyle w:val="6B956414F14542D98305499D2BA20642"/>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101270"/>
    <w:rsid w:val="0010127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C796FB26220542558C2A81DE34485313">
    <w:name w:val="C796FB26220542558C2A81DE34485313"/>
    <w:rsid w:val="00AF0AC5"/>
  </w:style>
  <w:style w:type="paragraph" w:customStyle="1" w:styleId="B49FA1BBEF644AB6B201ADBCD49F2011">
    <w:name w:val="B49FA1BBEF644AB6B201ADBCD49F2011"/>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2275</Words>
  <Characters>12974</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15219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2</cp:revision>
  <dcterms:created xsi:type="dcterms:W3CDTF">2024-02-07T05:24:00Z</dcterms:created>
  <dcterms:modified xsi:type="dcterms:W3CDTF">2024-02-07T05:24:00Z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