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757F" w14:textId="77777777" w:rsidR="005B16CE" w:rsidRPr="002C3EBF" w:rsidRDefault="00665F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F1D92C" wp14:editId="622528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9961EE" w14:textId="77777777" w:rsidR="005B16CE" w:rsidRDefault="00665F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4EA44E" w14:textId="77777777" w:rsidR="005B16CE" w:rsidRDefault="00665F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020AB2" w14:textId="77777777" w:rsidR="005B16CE" w:rsidRPr="002C3EBF" w:rsidRDefault="00665F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7B5B" w14:paraId="7997940A" w14:textId="77777777" w:rsidTr="00807B5B">
        <w:tc>
          <w:tcPr>
            <w:cnfStyle w:val="001000000000" w:firstRow="0" w:lastRow="0" w:firstColumn="1" w:lastColumn="0" w:oddVBand="0" w:evenVBand="0" w:oddHBand="0" w:evenHBand="0" w:firstRowFirstColumn="0" w:firstRowLastColumn="0" w:lastRowFirstColumn="0" w:lastRowLastColumn="0"/>
            <w:tcW w:w="3227" w:type="dxa"/>
          </w:tcPr>
          <w:p w14:paraId="4C612325" w14:textId="77777777" w:rsidR="005B16CE" w:rsidRPr="00996FAF" w:rsidRDefault="00665F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8E27BF" w14:textId="77777777" w:rsidR="005B16CE" w:rsidRPr="00996FAF" w:rsidRDefault="00665F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Maleny Erowal Aged Care Facility</w:t>
            </w:r>
          </w:p>
        </w:tc>
      </w:tr>
      <w:tr w:rsidR="00807B5B" w14:paraId="79E0D4AC" w14:textId="77777777" w:rsidTr="0080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1732AD" w14:textId="77777777" w:rsidR="005B16CE" w:rsidRPr="00996FAF" w:rsidRDefault="00665F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FFF82E" w14:textId="77777777" w:rsidR="005B16CE" w:rsidRPr="00C27BE3" w:rsidRDefault="00665F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5327</w:t>
            </w:r>
          </w:p>
        </w:tc>
      </w:tr>
      <w:tr w:rsidR="00807B5B" w14:paraId="7EF59F27" w14:textId="77777777" w:rsidTr="00807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BD421" w14:textId="77777777" w:rsidR="005B16CE" w:rsidRPr="00996FAF" w:rsidRDefault="00665F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15C364" w14:textId="77777777" w:rsidR="005B16CE" w:rsidRPr="00996FAF" w:rsidRDefault="00665F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1274 Landsborough</w:t>
            </w:r>
            <w:r>
              <w:rPr>
                <w:rFonts w:ascii="Arial" w:eastAsia="Times New Roman" w:hAnsi="Arial" w:cs="Arial"/>
                <w:lang w:eastAsia="en-AU"/>
              </w:rPr>
              <w:t xml:space="preserve"> Rd, MALENY, Queensland, 4552</w:t>
            </w:r>
          </w:p>
        </w:tc>
      </w:tr>
      <w:tr w:rsidR="00807B5B" w14:paraId="15F87F65" w14:textId="77777777" w:rsidTr="0080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E7947A" w14:textId="77777777" w:rsidR="005B16CE" w:rsidRPr="00996FAF" w:rsidRDefault="00665F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37E928" w14:textId="77777777" w:rsidR="005B16CE" w:rsidRPr="00996FAF" w:rsidRDefault="00665F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7B5B" w14:paraId="08535BEF" w14:textId="77777777" w:rsidTr="00807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C13B0" w14:textId="77777777" w:rsidR="005B16CE" w:rsidRPr="00996FAF" w:rsidRDefault="00665F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CC4A84" w14:textId="77777777" w:rsidR="005B16CE" w:rsidRPr="00996FAF" w:rsidRDefault="00665F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807B5B" w14:paraId="087FBAB3" w14:textId="77777777" w:rsidTr="0080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FA9939" w14:textId="77777777" w:rsidR="005B16CE" w:rsidRPr="00996FAF" w:rsidRDefault="00665F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7787415"/>
            <w:placeholder>
              <w:docPart w:val="DefaultPlaceholder_-1854013437"/>
            </w:placeholder>
            <w:date w:fullDate="2024-05-07T00:00:00Z">
              <w:dateFormat w:val="d MMMM yyyy"/>
              <w:lid w:val="en-AU"/>
              <w:storeMappedDataAs w:val="dateTime"/>
              <w:calendar w:val="gregorian"/>
            </w:date>
          </w:sdtPr>
          <w:sdtEndPr/>
          <w:sdtContent>
            <w:tc>
              <w:tcPr>
                <w:tcW w:w="7114" w:type="dxa"/>
                <w:shd w:val="clear" w:color="auto" w:fill="FFFFFF" w:themeFill="background1"/>
              </w:tcPr>
              <w:p w14:paraId="28D4D86E" w14:textId="77B7F443" w:rsidR="005B16CE" w:rsidRPr="00996FAF" w:rsidRDefault="00DC67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May 2024</w:t>
                </w:r>
              </w:p>
            </w:tc>
          </w:sdtContent>
        </w:sdt>
      </w:tr>
      <w:tr w:rsidR="00807B5B" w14:paraId="74A45E17" w14:textId="77777777" w:rsidTr="00807B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2A0FA0" w14:textId="77777777" w:rsidR="005B16CE" w:rsidRPr="00996FAF" w:rsidRDefault="00665F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A63DDD" w14:textId="77777777" w:rsidR="005B16CE" w:rsidRPr="009B6303" w:rsidRDefault="00665F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6BA0031D" w14:textId="77777777" w:rsidR="005B16CE" w:rsidRPr="009B6303" w:rsidRDefault="00665F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3681 Blue Care Maleny Erowal Aged Care Facility</w:t>
            </w:r>
          </w:p>
        </w:tc>
      </w:tr>
    </w:tbl>
    <w:bookmarkEnd w:id="0"/>
    <w:p w14:paraId="60BA85D3" w14:textId="77777777" w:rsidR="005B16CE" w:rsidRPr="00996FAF" w:rsidRDefault="00665F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ACD806" w14:textId="77777777" w:rsidR="005B16CE" w:rsidRPr="00996FAF" w:rsidRDefault="00665F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E85F5A" w14:textId="77777777" w:rsidR="005B16CE" w:rsidRPr="00996FAF" w:rsidRDefault="00665F1A" w:rsidP="0036130C">
      <w:pPr>
        <w:pStyle w:val="NormalArial"/>
      </w:pPr>
      <w:r w:rsidRPr="00996FAF">
        <w:t xml:space="preserve">This performance report for </w:t>
      </w:r>
      <w:r w:rsidRPr="00C27BE3">
        <w:rPr>
          <w:color w:val="auto"/>
        </w:rPr>
        <w:t>Blue Care Maleny Erowal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Jodie </w:t>
      </w:r>
      <w:r w:rsidRPr="00A57890">
        <w:rPr>
          <w:color w:val="auto"/>
        </w:rPr>
        <w:t>Earnshaw, delegate</w:t>
      </w:r>
      <w:r w:rsidRPr="00996FAF">
        <w:t xml:space="preserve"> of the Aged Care Quality and Safety Commissioner (Commissioner)</w:t>
      </w:r>
      <w:r>
        <w:rPr>
          <w:rStyle w:val="FootnoteReference"/>
        </w:rPr>
        <w:footnoteReference w:id="1"/>
      </w:r>
      <w:r w:rsidRPr="00996FAF">
        <w:t xml:space="preserve">. </w:t>
      </w:r>
    </w:p>
    <w:p w14:paraId="289F0598" w14:textId="77777777" w:rsidR="005B16CE" w:rsidRPr="00996FAF" w:rsidRDefault="00665F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A66278" w14:textId="77777777" w:rsidR="005B16CE" w:rsidRPr="00996FAF" w:rsidRDefault="00665F1A" w:rsidP="0036130C">
      <w:pPr>
        <w:pStyle w:val="NormalArial"/>
      </w:pPr>
      <w:r w:rsidRPr="00996FAF">
        <w:t>The report also specifies any areas in which improvements must be made to ensure the Quality Standards are complied with.</w:t>
      </w:r>
    </w:p>
    <w:p w14:paraId="451C9605" w14:textId="77777777" w:rsidR="005B16CE" w:rsidRPr="00996FAF" w:rsidRDefault="00665F1A" w:rsidP="00712752">
      <w:pPr>
        <w:pStyle w:val="Heading1"/>
        <w:spacing w:before="240" w:after="240" w:line="22" w:lineRule="atLeast"/>
        <w:rPr>
          <w:rFonts w:ascii="Arial" w:hAnsi="Arial" w:cs="Arial"/>
        </w:rPr>
      </w:pPr>
      <w:r w:rsidRPr="00996FAF">
        <w:rPr>
          <w:rFonts w:ascii="Arial" w:hAnsi="Arial" w:cs="Arial"/>
        </w:rPr>
        <w:t>Material relied on</w:t>
      </w:r>
    </w:p>
    <w:p w14:paraId="74B4248A" w14:textId="77777777" w:rsidR="005B16CE" w:rsidRPr="00996FAF" w:rsidRDefault="00665F1A" w:rsidP="0036130C">
      <w:pPr>
        <w:pStyle w:val="NormalArial"/>
      </w:pPr>
      <w:r w:rsidRPr="00996FAF">
        <w:t>The following information has been considered in preparing the performance report:</w:t>
      </w:r>
    </w:p>
    <w:p w14:paraId="3DEAC376" w14:textId="7392AB03" w:rsidR="005B16CE" w:rsidRPr="00DC6784" w:rsidRDefault="00665F1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DC6784">
        <w:rPr>
          <w:rFonts w:ascii="Arial" w:hAnsi="Arial" w:cs="Arial"/>
          <w:color w:val="auto"/>
        </w:rPr>
        <w:t xml:space="preserve">by a site assessment, observations at the service, review of documents and interviews with staff, consumers/representatives and </w:t>
      </w:r>
      <w:r w:rsidR="00A57890" w:rsidRPr="00DC6784">
        <w:rPr>
          <w:rFonts w:ascii="Arial" w:hAnsi="Arial" w:cs="Arial"/>
          <w:color w:val="auto"/>
        </w:rPr>
        <w:t>others.</w:t>
      </w:r>
    </w:p>
    <w:p w14:paraId="72594D1F" w14:textId="11D729AA" w:rsidR="005B16CE" w:rsidRPr="00996FAF" w:rsidRDefault="00665F1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57890">
        <w:rPr>
          <w:rFonts w:ascii="Arial" w:hAnsi="Arial" w:cs="Arial"/>
        </w:rPr>
        <w:t>23 April 2024.</w:t>
      </w:r>
    </w:p>
    <w:p w14:paraId="66F0947F" w14:textId="20AD31B5" w:rsidR="005B16CE" w:rsidRPr="00996FAF" w:rsidRDefault="006E4DA9" w:rsidP="00712752">
      <w:pPr>
        <w:pStyle w:val="ListParagraph"/>
        <w:numPr>
          <w:ilvl w:val="0"/>
          <w:numId w:val="2"/>
        </w:numPr>
        <w:spacing w:line="240" w:lineRule="atLeast"/>
        <w:ind w:left="714" w:hanging="357"/>
        <w:contextualSpacing w:val="0"/>
        <w:rPr>
          <w:rFonts w:ascii="Arial" w:hAnsi="Arial" w:cs="Arial"/>
        </w:rPr>
      </w:pPr>
      <w:r w:rsidRPr="006E4DA9">
        <w:rPr>
          <w:rFonts w:ascii="Arial" w:hAnsi="Arial" w:cs="Arial"/>
        </w:rPr>
        <w:t xml:space="preserve">other information and intelligence held by the Commission in relation to the </w:t>
      </w:r>
      <w:r w:rsidR="00A57890" w:rsidRPr="006E4DA9">
        <w:rPr>
          <w:rFonts w:ascii="Arial" w:hAnsi="Arial" w:cs="Arial"/>
        </w:rPr>
        <w:t>service.</w:t>
      </w:r>
      <w:r w:rsidRPr="00996FAF">
        <w:rPr>
          <w:rFonts w:ascii="Arial" w:hAnsi="Arial" w:cs="Arial"/>
          <w:color w:val="FF0000"/>
        </w:rPr>
        <w:t xml:space="preserve"> </w:t>
      </w:r>
    </w:p>
    <w:p w14:paraId="10F88F98" w14:textId="6722ABD8" w:rsidR="005B16CE" w:rsidRPr="00712752" w:rsidRDefault="00665F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A974BD" w14:textId="77777777" w:rsidR="005B16CE" w:rsidRPr="00996FAF" w:rsidRDefault="00665F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4965"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156"/>
      </w:tblGrid>
      <w:tr w:rsidR="00807B5B" w14:paraId="5D71984D" w14:textId="77777777" w:rsidTr="006E4D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35" w:type="pct"/>
            <w:shd w:val="clear" w:color="auto" w:fill="auto"/>
          </w:tcPr>
          <w:p w14:paraId="0F2965FF" w14:textId="77777777" w:rsidR="005B16CE" w:rsidRPr="00996FAF" w:rsidRDefault="00665F1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065" w:type="pct"/>
            <w:shd w:val="clear" w:color="auto" w:fill="auto"/>
          </w:tcPr>
          <w:p w14:paraId="423A9BA3" w14:textId="3292F803" w:rsidR="005B16CE" w:rsidRPr="002C5FA9" w:rsidRDefault="00F738F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4161E6FA79CA4CB8993815D98516E8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0A46" w:rsidRPr="00A50A46">
                  <w:rPr>
                    <w:rFonts w:ascii="Arial" w:hAnsi="Arial" w:cs="Arial"/>
                    <w:b w:val="0"/>
                    <w:bCs/>
                  </w:rPr>
                  <w:t>Not applicable as not all requirements have been assessed</w:t>
                </w:r>
              </w:sdtContent>
            </w:sdt>
          </w:p>
        </w:tc>
      </w:tr>
      <w:tr w:rsidR="00807B5B" w14:paraId="4A5F27F9" w14:textId="77777777" w:rsidTr="006E4DA9">
        <w:trPr>
          <w:trHeight w:val="227"/>
        </w:trPr>
        <w:tc>
          <w:tcPr>
            <w:cnfStyle w:val="001000000000" w:firstRow="0" w:lastRow="0" w:firstColumn="1" w:lastColumn="0" w:oddVBand="0" w:evenVBand="0" w:oddHBand="0" w:evenHBand="0" w:firstRowFirstColumn="0" w:firstRowLastColumn="0" w:lastRowFirstColumn="0" w:lastRowLastColumn="0"/>
            <w:tcW w:w="3935" w:type="pct"/>
            <w:shd w:val="clear" w:color="auto" w:fill="auto"/>
          </w:tcPr>
          <w:p w14:paraId="6B32DFAB" w14:textId="77777777" w:rsidR="005B16CE" w:rsidRPr="00996FAF" w:rsidRDefault="00665F1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065" w:type="pct"/>
            <w:shd w:val="clear" w:color="auto" w:fill="auto"/>
          </w:tcPr>
          <w:p w14:paraId="19BB880D" w14:textId="721EC1D6" w:rsidR="005B16CE" w:rsidRPr="00A50A46" w:rsidRDefault="00F738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4889486"/>
                <w:placeholder>
                  <w:docPart w:val="AC13ADF821F9426F95C4B003A112A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0A46" w:rsidRPr="00A50A46">
                  <w:rPr>
                    <w:rFonts w:ascii="Arial" w:hAnsi="Arial" w:cs="Arial"/>
                  </w:rPr>
                  <w:t>Not applicable as not all requirements have been assessed</w:t>
                </w:r>
              </w:sdtContent>
            </w:sdt>
          </w:p>
        </w:tc>
      </w:tr>
    </w:tbl>
    <w:p w14:paraId="3F8D5FB6" w14:textId="77777777" w:rsidR="005B16CE" w:rsidRPr="00996FAF" w:rsidRDefault="00665F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9DA44E" w14:textId="77777777" w:rsidR="005B16CE" w:rsidRPr="00996FAF" w:rsidRDefault="00665F1A" w:rsidP="00712752">
      <w:pPr>
        <w:pStyle w:val="Heading1"/>
        <w:spacing w:before="0" w:after="240" w:line="22" w:lineRule="atLeast"/>
        <w:rPr>
          <w:rFonts w:ascii="Arial" w:hAnsi="Arial" w:cs="Arial"/>
        </w:rPr>
      </w:pPr>
      <w:r w:rsidRPr="00996FAF">
        <w:rPr>
          <w:rFonts w:ascii="Arial" w:hAnsi="Arial" w:cs="Arial"/>
        </w:rPr>
        <w:t>Areas for improvement</w:t>
      </w:r>
    </w:p>
    <w:p w14:paraId="26A6D245" w14:textId="77777777" w:rsidR="005B16CE" w:rsidRPr="00996FAF" w:rsidRDefault="00665F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C24F1F" w14:textId="647B5577" w:rsidR="005B16CE" w:rsidRPr="00996FAF" w:rsidRDefault="00665F1A" w:rsidP="0036130C">
      <w:pPr>
        <w:pStyle w:val="NormalArial"/>
      </w:pPr>
      <w:r w:rsidRPr="00996FAF">
        <w:br w:type="page"/>
      </w:r>
    </w:p>
    <w:p w14:paraId="473F9DA0" w14:textId="77777777" w:rsidR="005B16CE" w:rsidRPr="00996FAF" w:rsidRDefault="00665F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7B5B" w14:paraId="4E332CD7" w14:textId="77777777" w:rsidTr="00DC6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E8EE487" w14:textId="77777777" w:rsidR="005B16CE" w:rsidRPr="00996FAF" w:rsidRDefault="00665F1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E21456" w14:textId="77777777" w:rsidR="005B16CE" w:rsidRPr="00996FAF" w:rsidRDefault="005B16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B5B" w14:paraId="1262A35D" w14:textId="77777777" w:rsidTr="00807B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6D13A" w14:textId="77777777" w:rsidR="005B16CE" w:rsidRPr="00996FAF" w:rsidRDefault="00665F1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0A58325" w14:textId="77777777" w:rsidR="005B16CE" w:rsidRPr="00996FAF" w:rsidRDefault="00665F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A523FF" w14:textId="19643FFD" w:rsidR="005B16CE" w:rsidRPr="00996FAF" w:rsidRDefault="00F73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0272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4DA9">
                  <w:rPr>
                    <w:rFonts w:ascii="Arial" w:hAnsi="Arial" w:cs="Arial"/>
                    <w:color w:val="auto"/>
                  </w:rPr>
                  <w:t>Compliant</w:t>
                </w:r>
              </w:sdtContent>
            </w:sdt>
          </w:p>
        </w:tc>
      </w:tr>
    </w:tbl>
    <w:p w14:paraId="0F439813" w14:textId="77777777" w:rsidR="005B16CE" w:rsidRDefault="00665F1A" w:rsidP="00D87E7C">
      <w:pPr>
        <w:pStyle w:val="Heading20"/>
      </w:pPr>
      <w:r w:rsidRPr="00996FAF">
        <w:t>Findings</w:t>
      </w:r>
    </w:p>
    <w:p w14:paraId="2F2B87BC" w14:textId="71842DD8" w:rsidR="006E4DA9" w:rsidRPr="006E4DA9" w:rsidRDefault="006E4DA9" w:rsidP="006E4DA9">
      <w:pPr>
        <w:pStyle w:val="NormalArial"/>
      </w:pPr>
      <w:r w:rsidRPr="006E4DA9">
        <w:t xml:space="preserve">Consumers and representatives expressed confidence that consumers are receiving appropriate care in relation to </w:t>
      </w:r>
      <w:r w:rsidR="001A0AD9">
        <w:t>high-impact</w:t>
      </w:r>
      <w:r w:rsidRPr="006E4DA9">
        <w:t xml:space="preserve"> and </w:t>
      </w:r>
      <w:r w:rsidR="001A0AD9">
        <w:t>high-prevalence</w:t>
      </w:r>
      <w:r w:rsidRPr="006E4DA9">
        <w:t xml:space="preserve"> risks. However, the assessment team report brought forward deficiencies related to the management of </w:t>
      </w:r>
      <w:r w:rsidR="001A0AD9">
        <w:t>high-impact</w:t>
      </w:r>
      <w:r w:rsidRPr="006E4DA9">
        <w:t xml:space="preserve">, </w:t>
      </w:r>
      <w:r w:rsidR="001A0AD9">
        <w:t>high-prevalence</w:t>
      </w:r>
      <w:r w:rsidRPr="006E4DA9">
        <w:t xml:space="preserve"> risks including </w:t>
      </w:r>
      <w:r w:rsidR="001A0AD9">
        <w:t>time-sensitive</w:t>
      </w:r>
      <w:r w:rsidRPr="006E4DA9">
        <w:t xml:space="preserve"> medication</w:t>
      </w:r>
      <w:r w:rsidR="00A204DE">
        <w:t xml:space="preserve"> administration</w:t>
      </w:r>
      <w:r w:rsidRPr="006E4DA9">
        <w:t xml:space="preserve">, behaviour support, pressure injury and wound care management, weight management and diabetic management. </w:t>
      </w:r>
    </w:p>
    <w:p w14:paraId="3402FF9B" w14:textId="1D3BF5FD" w:rsidR="006E4DA9" w:rsidRPr="006E4DA9" w:rsidRDefault="006E4DA9" w:rsidP="006E4DA9">
      <w:pPr>
        <w:pStyle w:val="NormalArial"/>
      </w:pPr>
      <w:r w:rsidRPr="006E4DA9">
        <w:t xml:space="preserve">Where restrictive practices are used, assessments, authorisation, consent and monitoring were demonstrated. </w:t>
      </w:r>
      <w:r w:rsidR="00A204DE">
        <w:t>However, b</w:t>
      </w:r>
      <w:r w:rsidRPr="006E4DA9">
        <w:t xml:space="preserve">ehaviour support plans were not demonstrated to be individualised or available for consumers who are subject to restrictive practices. Whilst the service had reviewed consumer behaviour support plans, these were not accessible by staff in the service’s electronic care management system. </w:t>
      </w:r>
    </w:p>
    <w:p w14:paraId="72149BA5" w14:textId="77777777" w:rsidR="006E4DA9" w:rsidRPr="006E4DA9" w:rsidRDefault="006E4DA9" w:rsidP="006E4DA9">
      <w:pPr>
        <w:pStyle w:val="NormalArial"/>
      </w:pPr>
      <w:r w:rsidRPr="006E4DA9">
        <w:t>The assessment team report identified instances where consumers with changed behaviours or needs did not have updated care planning documentation or information pertaining to behaviour support planning and strategies. However, staff demonstrated knowledge of consumer behaviour support needs and strategies to manage changed behaviours of consumers.</w:t>
      </w:r>
    </w:p>
    <w:p w14:paraId="1BA40DF1" w14:textId="7B0427CA" w:rsidR="006E4DA9" w:rsidRPr="006E4DA9" w:rsidRDefault="006E4DA9" w:rsidP="006E4DA9">
      <w:pPr>
        <w:pStyle w:val="NormalArial"/>
      </w:pPr>
      <w:r w:rsidRPr="006E4DA9">
        <w:t xml:space="preserve">The Assessment Team report identified the </w:t>
      </w:r>
      <w:r w:rsidR="00A204DE">
        <w:t xml:space="preserve">times of </w:t>
      </w:r>
      <w:r w:rsidRPr="006E4DA9">
        <w:t xml:space="preserve">administration of prescribed </w:t>
      </w:r>
      <w:r w:rsidR="001A0AD9">
        <w:t>time-sensitive</w:t>
      </w:r>
      <w:r w:rsidRPr="006E4DA9">
        <w:t xml:space="preserve"> medications to be inconsistent and often not administered at the prescribed times. For some named consumers, medication administration documentation reflected conflicting information for the times of required medication administration.    </w:t>
      </w:r>
    </w:p>
    <w:p w14:paraId="419864CC" w14:textId="52033C0E" w:rsidR="006E4DA9" w:rsidRPr="006E4DA9" w:rsidRDefault="006E4DA9" w:rsidP="006E4DA9">
      <w:pPr>
        <w:pStyle w:val="NormalArial"/>
        <w:rPr>
          <w:b/>
          <w:bCs/>
        </w:rPr>
      </w:pPr>
      <w:r w:rsidRPr="006E4DA9">
        <w:t>The Assessment Team report advised the service does not effectively manage and monitor consumers' wound care needs.</w:t>
      </w:r>
      <w:r w:rsidR="00A204DE">
        <w:t xml:space="preserve"> </w:t>
      </w:r>
      <w:r w:rsidRPr="006E4DA9">
        <w:t xml:space="preserve">Staff were able to describe the process for wound care, however, consumer wound management plans were not consistently in place or accessible by staff. Subsequently, staff were not aware of all consumer skin integrity and wound care requirements. The service engages wound care specialists as required however wound care management plans were not demonstrated, therefore follow-up wound care was inconsistent without a routine plan for dressing </w:t>
      </w:r>
      <w:r w:rsidR="00A204DE">
        <w:t>review</w:t>
      </w:r>
      <w:r w:rsidRPr="006E4DA9">
        <w:t xml:space="preserve"> and changes to guide staff in wound management.</w:t>
      </w:r>
    </w:p>
    <w:p w14:paraId="0E5FC858" w14:textId="77777777" w:rsidR="006E4DA9" w:rsidRPr="006E4DA9" w:rsidRDefault="006E4DA9" w:rsidP="006E4DA9">
      <w:pPr>
        <w:pStyle w:val="NormalArial"/>
      </w:pPr>
      <w:r w:rsidRPr="006E4DA9">
        <w:t xml:space="preserve">The service has a wound policy that stipulates measurements and photographs for all wounds must be taken every 7 days. However, wound care documentation did not evidence compliance with the policy. The service advised the photographing and measuring of wounds may be occurring but has not been uploaded to the electronic care management system to demonstrate compliance or to guide future wound care practices. </w:t>
      </w:r>
    </w:p>
    <w:p w14:paraId="0B959078" w14:textId="1C044C00" w:rsidR="006E4DA9" w:rsidRPr="006E4DA9" w:rsidRDefault="006E4DA9" w:rsidP="006E4DA9">
      <w:pPr>
        <w:pStyle w:val="NormalArial"/>
        <w:rPr>
          <w:b/>
          <w:bCs/>
        </w:rPr>
      </w:pPr>
      <w:r w:rsidRPr="006E4DA9">
        <w:t xml:space="preserve">The Assessment Team report described instances where the service did not demonstrate effective management of diabetic management and of risks associated with hypoglycaemic and hyperglycaemic events. Blood glucose level monitoring does </w:t>
      </w:r>
      <w:r w:rsidR="00A204DE">
        <w:t xml:space="preserve">not always </w:t>
      </w:r>
      <w:r w:rsidRPr="006E4DA9">
        <w:t xml:space="preserve">occur in line with consumer prescribed requirements or adequate response to blood glucose levels was not demonstrated. Diabetic management plans were not available in consumer care planning documentation accessible by staff. </w:t>
      </w:r>
    </w:p>
    <w:p w14:paraId="76ADEA0E" w14:textId="77777777" w:rsidR="006E4DA9" w:rsidRPr="006E4DA9" w:rsidRDefault="006E4DA9" w:rsidP="006E4DA9">
      <w:pPr>
        <w:pStyle w:val="NormalArial"/>
      </w:pPr>
      <w:r w:rsidRPr="006E4DA9">
        <w:t xml:space="preserve">For consumers described as high falls risk, the service was unable to demonstrate individualised falls prevention plans, management strategies or mobility requirements included in the consumer care planning documentation. Whilst some consumers had been reviewed by a </w:t>
      </w:r>
      <w:r w:rsidRPr="006E4DA9">
        <w:lastRenderedPageBreak/>
        <w:t>Physiotherapist, the recommendations were not consistently included in care planning documentation to guide staff in falls prevention practices. The service has a post fall review process and associated policies to guide staff practice.</w:t>
      </w:r>
    </w:p>
    <w:p w14:paraId="08F9026A" w14:textId="77777777" w:rsidR="006E4DA9" w:rsidRPr="006E4DA9" w:rsidRDefault="006E4DA9" w:rsidP="006E4DA9">
      <w:pPr>
        <w:pStyle w:val="NormalArial"/>
      </w:pPr>
      <w:r w:rsidRPr="006E4DA9">
        <w:t xml:space="preserve">The service demonstrated effective management of weight loss with referrals to allied health professionals such as dietitians and medical officers as required. </w:t>
      </w:r>
    </w:p>
    <w:p w14:paraId="53DE6291" w14:textId="77777777" w:rsidR="006E4DA9" w:rsidRPr="006E4DA9" w:rsidRDefault="006E4DA9" w:rsidP="006E4DA9">
      <w:pPr>
        <w:pStyle w:val="NormalArial"/>
      </w:pPr>
      <w:r w:rsidRPr="006E4DA9">
        <w:t>The service has a process to review care plans every 3 months or following a change in consumer condition. The Assessment Team report noted that several consumer care plans had one or more element of their care plan overdue for review.</w:t>
      </w:r>
    </w:p>
    <w:p w14:paraId="15782826" w14:textId="77777777" w:rsidR="006E4DA9" w:rsidRPr="006E4DA9" w:rsidRDefault="006E4DA9" w:rsidP="006E4DA9">
      <w:pPr>
        <w:pStyle w:val="NormalArial"/>
      </w:pPr>
      <w:r w:rsidRPr="006E4DA9">
        <w:t xml:space="preserve">The service is supported by an infection prevention and control lead from the organisation’s sister site as necessary. </w:t>
      </w:r>
    </w:p>
    <w:p w14:paraId="3DA8FA9E" w14:textId="3258C1A5" w:rsidR="006E4DA9" w:rsidRPr="006E4DA9" w:rsidRDefault="006E4DA9" w:rsidP="006E4DA9">
      <w:pPr>
        <w:pStyle w:val="NormalArial"/>
      </w:pPr>
      <w:bookmarkStart w:id="1" w:name="_Hlk141873391"/>
      <w:r w:rsidRPr="006E4DA9">
        <w:t xml:space="preserve">The Approved Provider, in its response, acknowledged the </w:t>
      </w:r>
      <w:r w:rsidR="00403C68">
        <w:t xml:space="preserve">deficiencies identified </w:t>
      </w:r>
      <w:r w:rsidRPr="006E4DA9">
        <w:t xml:space="preserve">and provided comprehensive documented evidence to demonstrate their </w:t>
      </w:r>
      <w:bookmarkEnd w:id="1"/>
      <w:r w:rsidRPr="006E4DA9">
        <w:t xml:space="preserve">commitment to and how the service is effectively managing high-impact and high-prevalence risks associated with each consumer's care. Specifically in relation to the management of risks in relation to behaviour management, medication administration, wound and pressure injury care, diabetes, falls, weight management, and infection prevention and control. </w:t>
      </w:r>
    </w:p>
    <w:p w14:paraId="16A35DD0" w14:textId="77777777" w:rsidR="006E4DA9" w:rsidRPr="006E4DA9" w:rsidRDefault="006E4DA9" w:rsidP="006E4DA9">
      <w:pPr>
        <w:pStyle w:val="NormalArial"/>
      </w:pPr>
      <w:r w:rsidRPr="006E4DA9">
        <w:t xml:space="preserve">The response described the new management and clinical leadership structure at the service and how this team had identified a number of areas for improvement since the commencement in their roles, including but not limited to weight monitoring, care plan reviews, time-sensitive medication management and wound management; however, at the time of the Assessment contact, the Service had been unable to demonstrate the ongoing embedding of improvements in these areas. </w:t>
      </w:r>
    </w:p>
    <w:p w14:paraId="4141E219" w14:textId="77777777" w:rsidR="006E4DA9" w:rsidRPr="006E4DA9" w:rsidRDefault="006E4DA9" w:rsidP="006E4DA9">
      <w:pPr>
        <w:pStyle w:val="NormalArial"/>
      </w:pPr>
      <w:r w:rsidRPr="006E4DA9">
        <w:t>Organisational senior management and Quality Compliance personnel are providing ongoing support to the Service. Two senior nursing staff members commenced the ‘Foundations of Infection Prevention and Control’ course, to provide on-site support and leadership in infection control and outbreak management protocols.</w:t>
      </w:r>
    </w:p>
    <w:p w14:paraId="178BBE2A" w14:textId="77777777" w:rsidR="006E4DA9" w:rsidRDefault="006E4DA9" w:rsidP="006E4DA9">
      <w:pPr>
        <w:pStyle w:val="NormalArial"/>
      </w:pPr>
      <w:r w:rsidRPr="006E4DA9">
        <w:t>The service has revised the care plan review process and introduced a new care plan review schedule and has re-introduced the comprehensive analysis of clinical indicator reporting.</w:t>
      </w:r>
    </w:p>
    <w:p w14:paraId="6C5B7CBC" w14:textId="41F692AC" w:rsidR="00403C68" w:rsidRPr="006E4DA9" w:rsidRDefault="00403C68" w:rsidP="006E4DA9">
      <w:pPr>
        <w:pStyle w:val="NormalArial"/>
      </w:pPr>
      <w:r w:rsidRPr="00403C68">
        <w:t>The response further details the targeted measures implemented to support the remediation of issues identified in the assessment team report.</w:t>
      </w:r>
    </w:p>
    <w:p w14:paraId="670B0601" w14:textId="7F72CAAD" w:rsidR="006E4DA9" w:rsidRPr="006E4DA9" w:rsidRDefault="006E4DA9" w:rsidP="006E4DA9">
      <w:pPr>
        <w:pStyle w:val="NormalArial"/>
      </w:pPr>
      <w:r w:rsidRPr="006E4DA9">
        <w:t xml:space="preserve">In relation to Behaviour Management: </w:t>
      </w:r>
    </w:p>
    <w:p w14:paraId="2CF24FC6" w14:textId="77777777" w:rsidR="006E4DA9" w:rsidRPr="006E4DA9" w:rsidRDefault="006E4DA9" w:rsidP="006E4DA9">
      <w:pPr>
        <w:pStyle w:val="NormalArial"/>
        <w:numPr>
          <w:ilvl w:val="0"/>
          <w:numId w:val="15"/>
        </w:numPr>
      </w:pPr>
      <w:r w:rsidRPr="006E4DA9">
        <w:t xml:space="preserve">Review and develop Behaviour Support Plans for consumers as required, </w:t>
      </w:r>
    </w:p>
    <w:p w14:paraId="66EB189F" w14:textId="77777777" w:rsidR="006E4DA9" w:rsidRPr="006E4DA9" w:rsidRDefault="006E4DA9" w:rsidP="006E4DA9">
      <w:pPr>
        <w:pStyle w:val="NormalArial"/>
        <w:numPr>
          <w:ilvl w:val="0"/>
          <w:numId w:val="15"/>
        </w:numPr>
      </w:pPr>
      <w:r w:rsidRPr="006E4DA9">
        <w:t>Updated information contained in handover documentation.</w:t>
      </w:r>
    </w:p>
    <w:p w14:paraId="641C86B8" w14:textId="77777777" w:rsidR="006E4DA9" w:rsidRPr="006E4DA9" w:rsidRDefault="006E4DA9" w:rsidP="006E4DA9">
      <w:pPr>
        <w:pStyle w:val="NormalArial"/>
        <w:numPr>
          <w:ilvl w:val="0"/>
          <w:numId w:val="15"/>
        </w:numPr>
      </w:pPr>
      <w:r w:rsidRPr="006E4DA9">
        <w:t xml:space="preserve"> Provision of training to clinical staff in relation to behaviour support plans with oversight and monitoring by senior clinical staff.</w:t>
      </w:r>
    </w:p>
    <w:p w14:paraId="35691D75" w14:textId="44D1A0FC" w:rsidR="006E4DA9" w:rsidRPr="006E4DA9" w:rsidRDefault="006E4DA9" w:rsidP="006E4DA9">
      <w:pPr>
        <w:pStyle w:val="NormalArial"/>
      </w:pPr>
      <w:r w:rsidRPr="006E4DA9">
        <w:t xml:space="preserve">In relation to Medication Management: </w:t>
      </w:r>
    </w:p>
    <w:p w14:paraId="1C9BD877" w14:textId="563EE26C" w:rsidR="006E4DA9" w:rsidRPr="006E4DA9" w:rsidRDefault="006E4DA9" w:rsidP="006E4DA9">
      <w:pPr>
        <w:pStyle w:val="NormalArial"/>
        <w:numPr>
          <w:ilvl w:val="0"/>
          <w:numId w:val="15"/>
        </w:numPr>
      </w:pPr>
      <w:r w:rsidRPr="006E4DA9">
        <w:t xml:space="preserve">Reviewed and updated consumers’ medication charts and reported time-sensitive medications </w:t>
      </w:r>
      <w:r w:rsidR="00403C68">
        <w:t>are</w:t>
      </w:r>
      <w:r w:rsidRPr="006E4DA9">
        <w:t xml:space="preserve"> now administered within the correct time frames. Further improvements are planned by way of the implementation of a separate medication round for consumers requiring time-sensitive medications.</w:t>
      </w:r>
    </w:p>
    <w:p w14:paraId="21CC013C" w14:textId="77777777" w:rsidR="006E4DA9" w:rsidRPr="006E4DA9" w:rsidRDefault="006E4DA9" w:rsidP="006E4DA9">
      <w:pPr>
        <w:pStyle w:val="NormalArial"/>
        <w:numPr>
          <w:ilvl w:val="0"/>
          <w:numId w:val="15"/>
        </w:numPr>
      </w:pPr>
      <w:r w:rsidRPr="006E4DA9">
        <w:t>Updated the handover information to reflect all consumers' time-sensitive medication requirements.</w:t>
      </w:r>
    </w:p>
    <w:p w14:paraId="2A581086" w14:textId="77777777" w:rsidR="006E4DA9" w:rsidRPr="006E4DA9" w:rsidRDefault="006E4DA9" w:rsidP="006E4DA9">
      <w:pPr>
        <w:pStyle w:val="NormalArial"/>
        <w:numPr>
          <w:ilvl w:val="0"/>
          <w:numId w:val="15"/>
        </w:numPr>
      </w:pPr>
      <w:r w:rsidRPr="006E4DA9">
        <w:lastRenderedPageBreak/>
        <w:t xml:space="preserve">Provision of education to staff in relation to the importance of effective management of time-sensitive medications and Senior clinical staff monitoring of compliance with time-sensitive medication administration daily as part of clinical monitoring. </w:t>
      </w:r>
    </w:p>
    <w:p w14:paraId="0F7EA13A" w14:textId="4581204D" w:rsidR="006E4DA9" w:rsidRPr="006E4DA9" w:rsidRDefault="006E4DA9" w:rsidP="006E4DA9">
      <w:pPr>
        <w:pStyle w:val="NormalArial"/>
      </w:pPr>
      <w:r w:rsidRPr="006E4DA9">
        <w:t>In relation to wound and pressure</w:t>
      </w:r>
      <w:bookmarkStart w:id="2" w:name="_Hlk166157468"/>
      <w:r w:rsidRPr="006E4DA9">
        <w:t xml:space="preserve">: </w:t>
      </w:r>
    </w:p>
    <w:bookmarkEnd w:id="2"/>
    <w:p w14:paraId="07FBD88F" w14:textId="591DCFD6" w:rsidR="006E4DA9" w:rsidRPr="006E4DA9" w:rsidRDefault="006E4DA9" w:rsidP="006E4DA9">
      <w:pPr>
        <w:pStyle w:val="NormalArial"/>
        <w:numPr>
          <w:ilvl w:val="0"/>
          <w:numId w:val="15"/>
        </w:numPr>
      </w:pPr>
      <w:r w:rsidRPr="006E4DA9">
        <w:t xml:space="preserve">Consumer skin integrity care, including pressure injuries </w:t>
      </w:r>
      <w:r w:rsidR="00403C68">
        <w:t>and</w:t>
      </w:r>
      <w:r w:rsidRPr="006E4DA9">
        <w:t xml:space="preserve"> wounds have been reviewed, and all associated documentation, including assessments containing measurements and photographs and wound care plans have been updated to ensure clear directions to support staff practice.</w:t>
      </w:r>
    </w:p>
    <w:p w14:paraId="63AF990C" w14:textId="127F758F" w:rsidR="006E4DA9" w:rsidRPr="006E4DA9" w:rsidRDefault="006E4DA9" w:rsidP="006E4DA9">
      <w:pPr>
        <w:pStyle w:val="NormalArial"/>
        <w:numPr>
          <w:ilvl w:val="0"/>
          <w:numId w:val="15"/>
        </w:numPr>
      </w:pPr>
      <w:r w:rsidRPr="006E4DA9">
        <w:t xml:space="preserve">Updated the handover information to reflect consumer wound care </w:t>
      </w:r>
      <w:r w:rsidR="00403C68">
        <w:t>needs</w:t>
      </w:r>
      <w:r w:rsidRPr="006E4DA9">
        <w:t xml:space="preserve"> and daily delegation of wound care requirements.</w:t>
      </w:r>
    </w:p>
    <w:p w14:paraId="628F5CEA" w14:textId="77777777" w:rsidR="006E4DA9" w:rsidRPr="006E4DA9" w:rsidRDefault="006E4DA9" w:rsidP="006E4DA9">
      <w:pPr>
        <w:pStyle w:val="NormalArial"/>
        <w:numPr>
          <w:ilvl w:val="0"/>
          <w:numId w:val="15"/>
        </w:numPr>
      </w:pPr>
      <w:r w:rsidRPr="006E4DA9">
        <w:t xml:space="preserve">Wound care charting made accessible to all staff. </w:t>
      </w:r>
    </w:p>
    <w:p w14:paraId="30EC6B01" w14:textId="77777777" w:rsidR="006E4DA9" w:rsidRPr="006E4DA9" w:rsidRDefault="006E4DA9" w:rsidP="006E4DA9">
      <w:pPr>
        <w:pStyle w:val="NormalArial"/>
        <w:numPr>
          <w:ilvl w:val="0"/>
          <w:numId w:val="15"/>
        </w:numPr>
      </w:pPr>
      <w:r w:rsidRPr="006E4DA9">
        <w:t xml:space="preserve">Provision of education to staff in relation to wound assessment, planning, review, management and escalation, </w:t>
      </w:r>
    </w:p>
    <w:p w14:paraId="78D1D1B6" w14:textId="77777777" w:rsidR="006E4DA9" w:rsidRPr="006E4DA9" w:rsidRDefault="006E4DA9" w:rsidP="006E4DA9">
      <w:pPr>
        <w:pStyle w:val="NormalArial"/>
        <w:numPr>
          <w:ilvl w:val="0"/>
          <w:numId w:val="15"/>
        </w:numPr>
      </w:pPr>
      <w:r w:rsidRPr="006E4DA9">
        <w:t xml:space="preserve">Senior clinical staff to ensure compliance with wound management processes by weekly clinical monitoring. </w:t>
      </w:r>
    </w:p>
    <w:p w14:paraId="246736D8" w14:textId="1582E4D2" w:rsidR="006E4DA9" w:rsidRPr="006E4DA9" w:rsidRDefault="006E4DA9" w:rsidP="006E4DA9">
      <w:pPr>
        <w:pStyle w:val="NormalArial"/>
      </w:pPr>
      <w:r w:rsidRPr="006E4DA9">
        <w:t xml:space="preserve">In relation to Diabetic management: </w:t>
      </w:r>
    </w:p>
    <w:p w14:paraId="26AFBC89" w14:textId="77777777" w:rsidR="006E4DA9" w:rsidRPr="006E4DA9" w:rsidRDefault="006E4DA9" w:rsidP="006E4DA9">
      <w:pPr>
        <w:pStyle w:val="NormalArial"/>
        <w:numPr>
          <w:ilvl w:val="0"/>
          <w:numId w:val="16"/>
        </w:numPr>
      </w:pPr>
      <w:r w:rsidRPr="006E4DA9">
        <w:t xml:space="preserve">Review of consumers’ diabetic condition to ensure Diabetic Management Plans are current and contain clear directions to support effective management of individual consumer diabetic needs. </w:t>
      </w:r>
    </w:p>
    <w:p w14:paraId="3EE092DC" w14:textId="2BBF07B8" w:rsidR="006E4DA9" w:rsidRPr="006E4DA9" w:rsidRDefault="006E4DA9" w:rsidP="006E4DA9">
      <w:pPr>
        <w:pStyle w:val="NormalArial"/>
        <w:numPr>
          <w:ilvl w:val="0"/>
          <w:numId w:val="16"/>
        </w:numPr>
      </w:pPr>
      <w:r w:rsidRPr="006E4DA9">
        <w:t xml:space="preserve">Staff have access to </w:t>
      </w:r>
      <w:r w:rsidR="00403C68">
        <w:t>consumers'</w:t>
      </w:r>
      <w:r w:rsidRPr="006E4DA9">
        <w:t xml:space="preserve"> Diabetic Management Plans  </w:t>
      </w:r>
    </w:p>
    <w:p w14:paraId="486ED983" w14:textId="247D8F62" w:rsidR="006E4DA9" w:rsidRPr="006E4DA9" w:rsidRDefault="006E4DA9" w:rsidP="006E4DA9">
      <w:pPr>
        <w:pStyle w:val="NormalArial"/>
        <w:numPr>
          <w:ilvl w:val="0"/>
          <w:numId w:val="16"/>
        </w:numPr>
      </w:pPr>
      <w:r w:rsidRPr="006E4DA9">
        <w:t xml:space="preserve">Provision of ongoing education to staff in relation to supporting </w:t>
      </w:r>
      <w:r w:rsidR="001A0AD9">
        <w:t>consumers</w:t>
      </w:r>
      <w:r w:rsidRPr="006E4DA9">
        <w:t xml:space="preserve"> </w:t>
      </w:r>
      <w:r w:rsidR="00403C68">
        <w:t xml:space="preserve">with </w:t>
      </w:r>
      <w:r w:rsidRPr="006E4DA9">
        <w:t xml:space="preserve">best-practice diabetic management.  </w:t>
      </w:r>
    </w:p>
    <w:p w14:paraId="5F9B5D64" w14:textId="251B7B4F" w:rsidR="006E4DA9" w:rsidRPr="006E4DA9" w:rsidRDefault="006E4DA9" w:rsidP="006E4DA9">
      <w:pPr>
        <w:pStyle w:val="NormalArial"/>
        <w:numPr>
          <w:ilvl w:val="0"/>
          <w:numId w:val="16"/>
        </w:numPr>
      </w:pPr>
      <w:r w:rsidRPr="006E4DA9">
        <w:t xml:space="preserve">Engagement planned </w:t>
      </w:r>
      <w:r w:rsidR="00403C68">
        <w:t xml:space="preserve">with </w:t>
      </w:r>
      <w:r w:rsidRPr="006E4DA9">
        <w:t>consumers and representatives regarding the Service’s approach to diabetic management.</w:t>
      </w:r>
    </w:p>
    <w:p w14:paraId="665AA742" w14:textId="0694A0B8" w:rsidR="006E4DA9" w:rsidRPr="006E4DA9" w:rsidRDefault="00403C68" w:rsidP="006E4DA9">
      <w:pPr>
        <w:pStyle w:val="NormalArial"/>
        <w:numPr>
          <w:ilvl w:val="0"/>
          <w:numId w:val="15"/>
        </w:numPr>
      </w:pPr>
      <w:r>
        <w:t>D</w:t>
      </w:r>
      <w:r w:rsidR="006E4DA9" w:rsidRPr="006E4DA9">
        <w:t>aily clinical monitoring of diabetic management</w:t>
      </w:r>
      <w:r>
        <w:t xml:space="preserve"> by registered staff</w:t>
      </w:r>
    </w:p>
    <w:p w14:paraId="3ECF7853" w14:textId="765CE6C4" w:rsidR="006E4DA9" w:rsidRPr="006E4DA9" w:rsidRDefault="006E4DA9" w:rsidP="006E4DA9">
      <w:pPr>
        <w:pStyle w:val="NormalArial"/>
      </w:pPr>
      <w:r w:rsidRPr="006E4DA9">
        <w:t xml:space="preserve">In relation to falls management:  </w:t>
      </w:r>
    </w:p>
    <w:p w14:paraId="3847F0D4" w14:textId="650DE323" w:rsidR="006E4DA9" w:rsidRPr="006E4DA9" w:rsidRDefault="006E4DA9" w:rsidP="006E4DA9">
      <w:pPr>
        <w:pStyle w:val="NormalArial"/>
        <w:numPr>
          <w:ilvl w:val="0"/>
          <w:numId w:val="15"/>
        </w:numPr>
      </w:pPr>
      <w:r w:rsidRPr="006E4DA9">
        <w:t xml:space="preserve">Reviewed consumers’ falls risk assessments and updated care planning documentation, in partnership with consumers and their support network and allied health to ensure these are comprehensive and reflect best practice falls prevention, injury minimisation and management. </w:t>
      </w:r>
    </w:p>
    <w:p w14:paraId="3AEEC557" w14:textId="77777777" w:rsidR="006E4DA9" w:rsidRPr="006E4DA9" w:rsidRDefault="006E4DA9" w:rsidP="006E4DA9">
      <w:pPr>
        <w:pStyle w:val="NormalArial"/>
        <w:numPr>
          <w:ilvl w:val="0"/>
          <w:numId w:val="15"/>
        </w:numPr>
      </w:pPr>
      <w:r w:rsidRPr="006E4DA9">
        <w:t xml:space="preserve">Updated handover information to reflect consumers at a high risk of falls. </w:t>
      </w:r>
    </w:p>
    <w:p w14:paraId="751569A7" w14:textId="77777777" w:rsidR="006E4DA9" w:rsidRPr="006E4DA9" w:rsidRDefault="006E4DA9" w:rsidP="006E4DA9">
      <w:pPr>
        <w:pStyle w:val="NormalArial"/>
        <w:numPr>
          <w:ilvl w:val="0"/>
          <w:numId w:val="15"/>
        </w:numPr>
      </w:pPr>
      <w:r w:rsidRPr="006E4DA9">
        <w:t xml:space="preserve">Provision of education to staff in relation to best-practice falls prevention, injury minimisation and management using the Organisation’s Falls Pathway tool. </w:t>
      </w:r>
    </w:p>
    <w:p w14:paraId="51831DB5" w14:textId="77777777" w:rsidR="006E4DA9" w:rsidRPr="006E4DA9" w:rsidRDefault="006E4DA9" w:rsidP="006E4DA9">
      <w:pPr>
        <w:pStyle w:val="NormalArial"/>
        <w:numPr>
          <w:ilvl w:val="0"/>
          <w:numId w:val="15"/>
        </w:numPr>
      </w:pPr>
      <w:r w:rsidRPr="006E4DA9">
        <w:t xml:space="preserve">Senior clinical staff to undertake daily post fall review and monthly monitoring of compliance with fall risk management processes. </w:t>
      </w:r>
    </w:p>
    <w:p w14:paraId="2E179447" w14:textId="77777777" w:rsidR="006E4DA9" w:rsidRPr="006E4DA9" w:rsidRDefault="006E4DA9" w:rsidP="006E4DA9">
      <w:pPr>
        <w:pStyle w:val="NormalArial"/>
      </w:pPr>
      <w:r w:rsidRPr="006E4DA9">
        <w:t xml:space="preserve">In relation to pain management, the service has implemented actions, including the commencement of pain charting for consumers receiving schedule 8 medications to assess and monitor consumer levels of pain and the effectiveness of the medication administered. </w:t>
      </w:r>
    </w:p>
    <w:p w14:paraId="59A0345E" w14:textId="2DB5720F" w:rsidR="006E4DA9" w:rsidRPr="006E4DA9" w:rsidRDefault="006E4DA9" w:rsidP="006E4DA9">
      <w:pPr>
        <w:pStyle w:val="NormalArial"/>
      </w:pPr>
      <w:bookmarkStart w:id="3" w:name="_Hlk141873831"/>
      <w:r w:rsidRPr="006E4DA9">
        <w:t xml:space="preserve">In coming to my decision of compliance with this </w:t>
      </w:r>
      <w:r w:rsidR="00403C68">
        <w:t>requirement</w:t>
      </w:r>
      <w:r w:rsidRPr="006E4DA9">
        <w:t xml:space="preserve">, I have considered the information included in the Assessment Team report under this and other requirements alongside the Approved Provider’s response. I am persuaded by the Approved Provider’s response that </w:t>
      </w:r>
      <w:r w:rsidRPr="006E4DA9">
        <w:lastRenderedPageBreak/>
        <w:t xml:space="preserve">adequate measures have been taken and are in place to support consumers and </w:t>
      </w:r>
      <w:r w:rsidR="005B0C73">
        <w:t xml:space="preserve">to </w:t>
      </w:r>
      <w:r w:rsidRPr="006E4DA9">
        <w:t xml:space="preserve">maintain compliance </w:t>
      </w:r>
      <w:r w:rsidR="005B0C73">
        <w:t>under</w:t>
      </w:r>
      <w:r w:rsidRPr="006E4DA9">
        <w:t xml:space="preserve"> </w:t>
      </w:r>
      <w:r w:rsidR="005B0C73">
        <w:t>this</w:t>
      </w:r>
      <w:r w:rsidRPr="006E4DA9">
        <w:t xml:space="preserve"> requirement. Therefore, it is my decision that </w:t>
      </w:r>
      <w:r w:rsidR="005B0C73">
        <w:t>this</w:t>
      </w:r>
      <w:r w:rsidRPr="006E4DA9">
        <w:t xml:space="preserve"> requirement is compliant.</w:t>
      </w:r>
      <w:bookmarkEnd w:id="3"/>
    </w:p>
    <w:p w14:paraId="0A4C497B" w14:textId="77777777" w:rsidR="005B16CE" w:rsidRPr="00262C0B" w:rsidRDefault="00665F1A" w:rsidP="0036130C">
      <w:pPr>
        <w:pStyle w:val="NormalArial"/>
      </w:pPr>
      <w:r>
        <w:br w:type="page"/>
      </w:r>
    </w:p>
    <w:p w14:paraId="2628CC0C" w14:textId="77777777" w:rsidR="005B16CE" w:rsidRPr="00996FAF" w:rsidRDefault="00665F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7B5B" w14:paraId="6B41224A" w14:textId="77777777" w:rsidTr="0080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8BF35" w14:textId="77777777" w:rsidR="005B16CE" w:rsidRPr="00996FAF" w:rsidRDefault="00665F1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43BF55F" w14:textId="77777777" w:rsidR="005B16CE" w:rsidRPr="00996FAF" w:rsidRDefault="005B16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B5B" w14:paraId="2A039007" w14:textId="77777777" w:rsidTr="00807B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C332EC" w14:textId="77777777" w:rsidR="005B16CE" w:rsidRPr="00996FAF" w:rsidRDefault="00665F1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855FDA" w14:textId="77777777" w:rsidR="005B16CE" w:rsidRPr="00996FAF" w:rsidRDefault="00665F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BAF90C"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F12CCF"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50C6CF"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7E7C339"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393B40"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A2BC0D" w14:textId="77777777" w:rsidR="005B16CE" w:rsidRPr="00996FAF" w:rsidRDefault="00665F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15023B" w14:textId="0D90A9FC" w:rsidR="005B16CE" w:rsidRPr="00996FAF" w:rsidRDefault="00F73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776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4DA9">
                  <w:rPr>
                    <w:rFonts w:ascii="Arial" w:hAnsi="Arial" w:cs="Arial"/>
                    <w:color w:val="auto"/>
                  </w:rPr>
                  <w:t>Compliant</w:t>
                </w:r>
              </w:sdtContent>
            </w:sdt>
          </w:p>
        </w:tc>
      </w:tr>
      <w:tr w:rsidR="00807B5B" w14:paraId="15906DBF" w14:textId="77777777" w:rsidTr="0080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B91EB4" w14:textId="77777777" w:rsidR="005B16CE" w:rsidRPr="00996FAF" w:rsidRDefault="00665F1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DBC825" w14:textId="77777777" w:rsidR="005B16CE" w:rsidRPr="00996FAF" w:rsidRDefault="00665F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66171550"/>
            <w:r w:rsidRPr="00996FAF">
              <w:rPr>
                <w:rFonts w:ascii="Arial" w:hAnsi="Arial" w:cs="Arial"/>
              </w:rPr>
              <w:t>Effective risk management systems and practices</w:t>
            </w:r>
            <w:bookmarkEnd w:id="4"/>
            <w:r w:rsidRPr="00996FAF">
              <w:rPr>
                <w:rFonts w:ascii="Arial" w:hAnsi="Arial" w:cs="Arial"/>
              </w:rPr>
              <w:t>, including but not limited to the following:</w:t>
            </w:r>
          </w:p>
          <w:p w14:paraId="4F99E45E" w14:textId="77777777" w:rsidR="005B16CE" w:rsidRPr="00996FAF" w:rsidRDefault="00665F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DADB70" w14:textId="77777777" w:rsidR="005B16CE" w:rsidRPr="00996FAF" w:rsidRDefault="00665F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214A1B" w14:textId="77777777" w:rsidR="005B16CE" w:rsidRPr="00996FAF" w:rsidRDefault="00665F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24AF4D" w14:textId="77777777" w:rsidR="005B16CE" w:rsidRPr="00996FAF" w:rsidRDefault="00665F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65C703" w14:textId="042A4692" w:rsidR="005B16CE" w:rsidRPr="00996FAF" w:rsidRDefault="00F738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81245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4DA9">
                  <w:rPr>
                    <w:rFonts w:ascii="Arial" w:hAnsi="Arial" w:cs="Arial"/>
                    <w:color w:val="auto"/>
                  </w:rPr>
                  <w:t>Compliant</w:t>
                </w:r>
              </w:sdtContent>
            </w:sdt>
          </w:p>
        </w:tc>
      </w:tr>
    </w:tbl>
    <w:p w14:paraId="20BD3726" w14:textId="77777777" w:rsidR="005B16CE" w:rsidRDefault="00665F1A" w:rsidP="00D87E7C">
      <w:pPr>
        <w:pStyle w:val="Heading20"/>
      </w:pPr>
      <w:r w:rsidRPr="00996FAF">
        <w:t>Findings</w:t>
      </w:r>
    </w:p>
    <w:p w14:paraId="50853C26" w14:textId="77777777" w:rsidR="00C33264" w:rsidRDefault="00C33264" w:rsidP="00C33264">
      <w:pPr>
        <w:pStyle w:val="NormalArial"/>
      </w:pPr>
      <w:r>
        <w:t xml:space="preserve">The performance assessment of requirements 8(3)(c)(i) and 8(3)(d) identified deficiencies under these requirements. </w:t>
      </w:r>
    </w:p>
    <w:p w14:paraId="0BB6E341" w14:textId="10B0A21E" w:rsidR="00C33264" w:rsidRDefault="00D86702" w:rsidP="00C33264">
      <w:pPr>
        <w:pStyle w:val="NormalArial"/>
      </w:pPr>
      <w:r w:rsidRPr="00D86702">
        <w:t xml:space="preserve">The Assessment Team report described deficits </w:t>
      </w:r>
      <w:r w:rsidR="00C33264">
        <w:t xml:space="preserve">in the Organisation’s governance systems in </w:t>
      </w:r>
      <w:r>
        <w:t xml:space="preserve">relation to </w:t>
      </w:r>
      <w:r w:rsidR="00C33264">
        <w:t xml:space="preserve">the service’s information system: </w:t>
      </w:r>
    </w:p>
    <w:p w14:paraId="0238EF96" w14:textId="54C83163" w:rsidR="00C33264" w:rsidRDefault="00C33264" w:rsidP="00D86702">
      <w:pPr>
        <w:pStyle w:val="NormalArial"/>
      </w:pPr>
      <w:r>
        <w:t xml:space="preserve">Management advised the service is procuring a new electronic care management system and advised the current system is based on complex functionalities which contributes to ineffective information management. </w:t>
      </w:r>
    </w:p>
    <w:p w14:paraId="5D4BFF18" w14:textId="2008EFE4" w:rsidR="00C33264" w:rsidRDefault="00C33264" w:rsidP="00D86702">
      <w:pPr>
        <w:pStyle w:val="NormalArial"/>
      </w:pPr>
      <w:r>
        <w:t xml:space="preserve">Consumer care planning documentation was not consistently completed and available to guide staff in </w:t>
      </w:r>
      <w:r w:rsidR="00D86702">
        <w:t xml:space="preserve">the </w:t>
      </w:r>
      <w:r>
        <w:t xml:space="preserve">provision of care. Deficiencies were identified related to the management of high impact, high prevalence risks including </w:t>
      </w:r>
      <w:r w:rsidR="00D86702">
        <w:t>time-sensitive</w:t>
      </w:r>
      <w:r>
        <w:t xml:space="preserve"> medication, behaviour support, pressure injury and wound management, weight management and diabetic management. </w:t>
      </w:r>
    </w:p>
    <w:p w14:paraId="47861F00" w14:textId="7DA68FF6" w:rsidR="00C33264" w:rsidRDefault="00C33264" w:rsidP="00D86702">
      <w:pPr>
        <w:pStyle w:val="NormalArial"/>
      </w:pPr>
      <w:r>
        <w:t>Behaviour support plans were not consistently completed or accessible by staff.</w:t>
      </w:r>
    </w:p>
    <w:p w14:paraId="7F602753" w14:textId="3B67FE49" w:rsidR="00C33264" w:rsidRDefault="00C33264" w:rsidP="00D86702">
      <w:pPr>
        <w:pStyle w:val="NormalArial"/>
      </w:pPr>
      <w:r>
        <w:t xml:space="preserve">The Assessment Team report noted the service has a mix of electronic and paper-based care </w:t>
      </w:r>
      <w:r w:rsidR="00D86702">
        <w:t>documentation,</w:t>
      </w:r>
      <w:r>
        <w:t xml:space="preserve"> which is inconsistently recorded and stored, leading to lack of access to information or ineffective communication of consumer information. Particularly in relation to consumer wound care management and diabetic management requirements.</w:t>
      </w:r>
    </w:p>
    <w:p w14:paraId="26D1A3AC" w14:textId="766BEA1B" w:rsidR="00C33264" w:rsidRDefault="00C33264" w:rsidP="00D86702">
      <w:pPr>
        <w:pStyle w:val="NormalArial"/>
      </w:pPr>
      <w:r>
        <w:t>Information pertaining to allied health reviews or external wound care specialists, such as changes to consumer care requirements are not consistently updated within consumer care documentation.</w:t>
      </w:r>
    </w:p>
    <w:p w14:paraId="5380D586" w14:textId="25010552" w:rsidR="00C33264" w:rsidRDefault="00C33264" w:rsidP="00D86702">
      <w:pPr>
        <w:pStyle w:val="NormalArial"/>
      </w:pPr>
      <w:r>
        <w:lastRenderedPageBreak/>
        <w:t xml:space="preserve">Staff advised they are informed of consumer information during handover meetings but are not consistently informed of relevant incidents or changes in consumer conditions citing the limitations of the information systems as a contributing factor. </w:t>
      </w:r>
    </w:p>
    <w:p w14:paraId="108C5FEE" w14:textId="3335E9D7" w:rsidR="00C33264" w:rsidRDefault="00C33264" w:rsidP="00D86702">
      <w:pPr>
        <w:pStyle w:val="NormalArial"/>
      </w:pPr>
      <w:r>
        <w:t xml:space="preserve">Whilst management demonstrated the self-identification of areas for improvement, the service’s plan for continuous improvement did not contain updated information related to the deficiencies identified and the planned remedial actions. </w:t>
      </w:r>
    </w:p>
    <w:p w14:paraId="6D97FB16" w14:textId="2AEF9449" w:rsidR="00C33264" w:rsidRDefault="00C33264" w:rsidP="00C33264">
      <w:pPr>
        <w:pStyle w:val="NormalArial"/>
      </w:pPr>
      <w:r>
        <w:t>In relation to e</w:t>
      </w:r>
      <w:r w:rsidRPr="00C33264">
        <w:t>ffective risk management systems and practices</w:t>
      </w:r>
      <w:r>
        <w:t>:</w:t>
      </w:r>
    </w:p>
    <w:p w14:paraId="7A887BA4" w14:textId="1F92FB4E" w:rsidR="00C33264" w:rsidRDefault="00C33264" w:rsidP="00C33264">
      <w:pPr>
        <w:pStyle w:val="NormalArial"/>
      </w:pPr>
      <w:r>
        <w:t xml:space="preserve">During the assessment contact, the service was unable to demonstrate effective organisational governance systems pertaining to </w:t>
      </w:r>
      <w:r w:rsidR="00D86702">
        <w:t xml:space="preserve">the </w:t>
      </w:r>
      <w:r>
        <w:t xml:space="preserve">management of high-impact and high-prevalence risks, identifying and responding to abuse and neglect of consumers and managing and preventing incidents. Whilst the service has a suite of clinical, risk and incident management policies and procedures and maintains an incident management system, deficiencies were identified in staff understanding in regards to incident management and reportable incidents. </w:t>
      </w:r>
    </w:p>
    <w:p w14:paraId="60FC3E22" w14:textId="39E95C81" w:rsidR="00C33264" w:rsidRDefault="00C33264" w:rsidP="00D86702">
      <w:pPr>
        <w:pStyle w:val="NormalArial"/>
      </w:pPr>
      <w:r>
        <w:t xml:space="preserve">Whilst the service utilises monthly clinical indicators reports which identified trending incidents based on data entered into the incident management system, inclusive of analysis, causation, and clinical recommendations. </w:t>
      </w:r>
      <w:r w:rsidR="00D86702">
        <w:t>T</w:t>
      </w:r>
      <w:r>
        <w:t xml:space="preserve">he service was unable to demonstrate effective identification of consumers at risk </w:t>
      </w:r>
      <w:r w:rsidR="00D86702">
        <w:t>for example:</w:t>
      </w:r>
      <w:r>
        <w:t xml:space="preserve"> the late provision of prescribed </w:t>
      </w:r>
      <w:r w:rsidR="00D86702">
        <w:t>time-sensitive</w:t>
      </w:r>
      <w:r>
        <w:t xml:space="preserve"> medication, pressure injury and wound management not delivered in accordance with wound management directives, inconsistent diabetic management and inconsistent behaviour support plans to inform staff and guide care and service delivery. </w:t>
      </w:r>
    </w:p>
    <w:p w14:paraId="47E88C6C" w14:textId="0095F012" w:rsidR="00C33264" w:rsidRDefault="00C33264" w:rsidP="00D86702">
      <w:pPr>
        <w:pStyle w:val="NormalArial"/>
      </w:pPr>
      <w:r>
        <w:t xml:space="preserve">The service’s electronic medication management system does not facilitate the review or monitoring of </w:t>
      </w:r>
      <w:r w:rsidR="00D86702">
        <w:t xml:space="preserve">medication </w:t>
      </w:r>
      <w:r>
        <w:t xml:space="preserve">administration history and as such </w:t>
      </w:r>
      <w:r w:rsidR="00D86702">
        <w:t>the service was</w:t>
      </w:r>
      <w:r>
        <w:t xml:space="preserve"> unable to monitor </w:t>
      </w:r>
      <w:r w:rsidR="00D86702">
        <w:t>long-term</w:t>
      </w:r>
      <w:r>
        <w:t xml:space="preserve"> administration consistency. </w:t>
      </w:r>
    </w:p>
    <w:p w14:paraId="3F5FDE8E" w14:textId="3CFA9709" w:rsidR="00C33264" w:rsidRDefault="00C33264" w:rsidP="00D86702">
      <w:pPr>
        <w:pStyle w:val="NormalArial"/>
      </w:pPr>
      <w:r>
        <w:t xml:space="preserve">Staff reported being informed of recent incidents and risk management strategies by various methods including by daily verbal handover meetings, monthly staff meetings and subsequent meeting minutes. </w:t>
      </w:r>
    </w:p>
    <w:p w14:paraId="5BE9C6D3" w14:textId="6F787BEF" w:rsidR="00C33264" w:rsidRDefault="00C33264" w:rsidP="00D86702">
      <w:pPr>
        <w:pStyle w:val="NormalArial"/>
      </w:pPr>
      <w:r>
        <w:t xml:space="preserve">Staff described processes for incident management and the incident management system, and how incidents are </w:t>
      </w:r>
      <w:r w:rsidR="00D86702">
        <w:t>captured,</w:t>
      </w:r>
      <w:r>
        <w:t xml:space="preserve"> and reportable incidents are reported within required timeframes. </w:t>
      </w:r>
    </w:p>
    <w:p w14:paraId="327D734E" w14:textId="1629984B" w:rsidR="00C33264" w:rsidRDefault="00C33264" w:rsidP="00D86702">
      <w:pPr>
        <w:pStyle w:val="NormalArial"/>
      </w:pPr>
      <w:r>
        <w:t xml:space="preserve">The service maintains a serious incident response scheme register containing reportable incidents appropriately categorised and reported. Staff have received incident management and serious incident response training. </w:t>
      </w:r>
    </w:p>
    <w:p w14:paraId="11BD4B55" w14:textId="7C050003" w:rsidR="00C33264" w:rsidRDefault="00C33264" w:rsidP="00D86702">
      <w:pPr>
        <w:pStyle w:val="NormalArial"/>
      </w:pPr>
      <w:r>
        <w:t xml:space="preserve">The service has risk management tools, supported at an organisational level. The service provided assessment and planning information demonstrating </w:t>
      </w:r>
      <w:r w:rsidR="00D86702">
        <w:t xml:space="preserve">for </w:t>
      </w:r>
      <w:r>
        <w:t xml:space="preserve">some </w:t>
      </w:r>
      <w:r w:rsidR="00D86702">
        <w:t>consumer</w:t>
      </w:r>
      <w:r>
        <w:t xml:space="preserve"> needs </w:t>
      </w:r>
      <w:r w:rsidR="00D86702">
        <w:t xml:space="preserve">are </w:t>
      </w:r>
      <w:r>
        <w:t xml:space="preserve">identified through incident reporting, and a clinical risk register containing risk assessments conducted in consultation with representatives, medical officers and external agencies resulting in documented mitigation strategies to minimise further risk to those consumers and to support identified consumers who choose to take risks. </w:t>
      </w:r>
    </w:p>
    <w:p w14:paraId="60863EBC" w14:textId="77777777" w:rsidR="00C33264" w:rsidRDefault="00C33264" w:rsidP="00C33264">
      <w:pPr>
        <w:pStyle w:val="NormalArial"/>
      </w:pPr>
      <w:r>
        <w:t>The Approved Provider, in its response, acknowledged the deficiencies identified in the Assessment Team report and provided comprehensive documented evidence to demonstrate their commitment to and how the service has effectively maintained compliance under these requirements.</w:t>
      </w:r>
    </w:p>
    <w:p w14:paraId="36AB10A8" w14:textId="77777777" w:rsidR="00C33264" w:rsidRDefault="00C33264" w:rsidP="00C33264">
      <w:pPr>
        <w:pStyle w:val="NormalArial"/>
      </w:pPr>
      <w:r>
        <w:t xml:space="preserve">The response describes how the service is supported by an Organisation with established and effective organisation-wide governance systems, including in information management. The response details how the organisation has procured a new electronic care management system for a staged organisation wide roll out and described, as referred to under standard three, </w:t>
      </w:r>
      <w:r>
        <w:lastRenderedPageBreak/>
        <w:t>measures implemented at a service level to remediate clinical care and information management issues.</w:t>
      </w:r>
    </w:p>
    <w:p w14:paraId="4152F998" w14:textId="77777777" w:rsidR="00C33264" w:rsidRDefault="00C33264" w:rsidP="00C33264">
      <w:pPr>
        <w:pStyle w:val="NormalArial"/>
      </w:pPr>
      <w:r>
        <w:t>The Approved Provider described a commitment to delivering quality care and services through effective management of risks in line with the organisational governance framework.</w:t>
      </w:r>
    </w:p>
    <w:p w14:paraId="273E0919" w14:textId="64C6692D" w:rsidR="00C33264" w:rsidRDefault="00C33264" w:rsidP="00C33264">
      <w:pPr>
        <w:pStyle w:val="NormalArial"/>
      </w:pPr>
      <w:r>
        <w:t xml:space="preserve">The service </w:t>
      </w:r>
      <w:r w:rsidR="001A0AD9">
        <w:t>provides</w:t>
      </w:r>
      <w:r>
        <w:t xml:space="preserve"> ongoing training to staff in relation to incident management and the Serious Incident Response Scheme and will monitor staff compliance and understanding of their role </w:t>
      </w:r>
      <w:r w:rsidR="001A0AD9">
        <w:t xml:space="preserve">specific </w:t>
      </w:r>
      <w:r>
        <w:t>requirements.</w:t>
      </w:r>
    </w:p>
    <w:p w14:paraId="11EFC57F" w14:textId="15C11BD6" w:rsidR="00C33264" w:rsidRDefault="00C33264" w:rsidP="00C33264">
      <w:pPr>
        <w:pStyle w:val="NormalArial"/>
      </w:pPr>
      <w:r>
        <w:t xml:space="preserve">The response included a comprehensive plan for continuous improvement detailing the deficiencies identified and </w:t>
      </w:r>
      <w:r w:rsidR="001A0AD9">
        <w:t xml:space="preserve">targeted </w:t>
      </w:r>
      <w:r>
        <w:t xml:space="preserve">measures taken and planned </w:t>
      </w:r>
      <w:r w:rsidR="001A0AD9">
        <w:t xml:space="preserve">ongoing actions </w:t>
      </w:r>
      <w:r>
        <w:t>to maintain compliance under these requirements.</w:t>
      </w:r>
    </w:p>
    <w:p w14:paraId="15F9745D" w14:textId="04EB0BE7" w:rsidR="005B16CE" w:rsidRPr="00712752" w:rsidRDefault="00C33264" w:rsidP="00C33264">
      <w:pPr>
        <w:pStyle w:val="NormalArial"/>
      </w:pPr>
      <w:r>
        <w:t xml:space="preserve">In coming to my decision of compliance with these requirements, I have considered the information included in the Assessment Team report under this and other requirements alongside the Approved Provider’s response. I am persuaded by the Approved Provider’s response that adequate measures have been taken in response to the identified deficiencies to </w:t>
      </w:r>
      <w:r w:rsidR="001A0AD9">
        <w:t xml:space="preserve">remediate the deficits raised and to </w:t>
      </w:r>
      <w:r>
        <w:t>maintain compliance with these requirements. Therefore, it is my decision that each requirement is compliant.</w:t>
      </w:r>
    </w:p>
    <w:sectPr w:rsidR="005B16CE" w:rsidRPr="00712752" w:rsidSect="0069149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B67AF" w14:textId="77777777" w:rsidR="00691490" w:rsidRDefault="00691490">
      <w:pPr>
        <w:spacing w:after="0"/>
      </w:pPr>
      <w:r>
        <w:separator/>
      </w:r>
    </w:p>
  </w:endnote>
  <w:endnote w:type="continuationSeparator" w:id="0">
    <w:p w14:paraId="0AC3F4B3" w14:textId="77777777" w:rsidR="00691490" w:rsidRDefault="006914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3FDA" w14:textId="77777777" w:rsidR="005B16CE" w:rsidRPr="00DF37F2" w:rsidRDefault="00665F1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Blue Care Maleny Erowal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B66FAD" w14:textId="77777777" w:rsidR="005B16CE" w:rsidRPr="00DF37F2" w:rsidRDefault="00665F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5327</w:t>
    </w:r>
    <w:bookmarkEnd w:id="5"/>
    <w:r w:rsidRPr="00DF37F2">
      <w:rPr>
        <w:rStyle w:val="FooterBold"/>
        <w:rFonts w:ascii="Arial" w:hAnsi="Arial"/>
        <w:b w:val="0"/>
      </w:rPr>
      <w:tab/>
      <w:t xml:space="preserve">OFFICIAL: Sensitive </w:t>
    </w:r>
  </w:p>
  <w:p w14:paraId="75E725BF" w14:textId="77777777" w:rsidR="005B16CE" w:rsidRPr="00DF37F2" w:rsidRDefault="00665F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F3D7" w14:textId="77777777" w:rsidR="005B16CE" w:rsidRDefault="005B16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1D0F5" w14:textId="77777777" w:rsidR="00691490" w:rsidRDefault="00691490" w:rsidP="00D71F88">
      <w:pPr>
        <w:spacing w:after="0"/>
      </w:pPr>
      <w:r>
        <w:separator/>
      </w:r>
    </w:p>
  </w:footnote>
  <w:footnote w:type="continuationSeparator" w:id="0">
    <w:p w14:paraId="19F7D111" w14:textId="77777777" w:rsidR="00691490" w:rsidRDefault="00691490" w:rsidP="00D71F88">
      <w:pPr>
        <w:spacing w:after="0"/>
      </w:pPr>
      <w:r>
        <w:continuationSeparator/>
      </w:r>
    </w:p>
  </w:footnote>
  <w:footnote w:id="1">
    <w:p w14:paraId="6382FB8F" w14:textId="61FC3740" w:rsidR="005B16CE" w:rsidRDefault="00665F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6784">
        <w:rPr>
          <w:rFonts w:ascii="Arial" w:hAnsi="Arial" w:cs="Arial"/>
          <w:color w:val="auto"/>
          <w:sz w:val="20"/>
          <w:szCs w:val="20"/>
        </w:rPr>
        <w:t>section 68A</w:t>
      </w:r>
      <w:r w:rsidRPr="00DC6784">
        <w:rPr>
          <w:rFonts w:ascii="Arial" w:hAnsi="Arial" w:cs="Arial"/>
          <w:b/>
          <w:color w:val="auto"/>
          <w:sz w:val="20"/>
          <w:szCs w:val="20"/>
        </w:rPr>
        <w:t xml:space="preserve"> </w:t>
      </w:r>
      <w:r w:rsidRPr="00DC678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2F97AC3" w14:textId="77777777" w:rsidR="005B16CE" w:rsidRDefault="005B16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13DD" w14:textId="77777777" w:rsidR="005B16CE" w:rsidRDefault="00665F1A">
    <w:pPr>
      <w:pStyle w:val="Header"/>
    </w:pPr>
    <w:r>
      <w:rPr>
        <w:noProof/>
        <w:color w:val="2B579A"/>
        <w:shd w:val="clear" w:color="auto" w:fill="E6E6E6"/>
        <w:lang w:val="en-US"/>
      </w:rPr>
      <w:drawing>
        <wp:anchor distT="0" distB="0" distL="114300" distR="114300" simplePos="0" relativeHeight="251658241" behindDoc="1" locked="0" layoutInCell="1" allowOverlap="1" wp14:anchorId="62AD3CD9" wp14:editId="2B04405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74088" w14:textId="77777777" w:rsidR="005B16CE" w:rsidRDefault="00665F1A">
    <w:pPr>
      <w:pStyle w:val="Header"/>
    </w:pPr>
    <w:r>
      <w:rPr>
        <w:noProof/>
      </w:rPr>
      <w:drawing>
        <wp:anchor distT="0" distB="0" distL="114300" distR="114300" simplePos="0" relativeHeight="251658240" behindDoc="0" locked="0" layoutInCell="1" allowOverlap="1" wp14:anchorId="5D2494C8" wp14:editId="5F6C94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3AEEE0">
      <w:start w:val="1"/>
      <w:numFmt w:val="lowerRoman"/>
      <w:lvlText w:val="(%1)"/>
      <w:lvlJc w:val="left"/>
      <w:pPr>
        <w:ind w:left="1080" w:hanging="720"/>
      </w:pPr>
      <w:rPr>
        <w:rFonts w:hint="default"/>
      </w:rPr>
    </w:lvl>
    <w:lvl w:ilvl="1" w:tplc="AAF4FD7C" w:tentative="1">
      <w:start w:val="1"/>
      <w:numFmt w:val="lowerLetter"/>
      <w:lvlText w:val="%2."/>
      <w:lvlJc w:val="left"/>
      <w:pPr>
        <w:ind w:left="1440" w:hanging="360"/>
      </w:pPr>
    </w:lvl>
    <w:lvl w:ilvl="2" w:tplc="2666731A" w:tentative="1">
      <w:start w:val="1"/>
      <w:numFmt w:val="lowerRoman"/>
      <w:lvlText w:val="%3."/>
      <w:lvlJc w:val="right"/>
      <w:pPr>
        <w:ind w:left="2160" w:hanging="180"/>
      </w:pPr>
    </w:lvl>
    <w:lvl w:ilvl="3" w:tplc="5032E99E" w:tentative="1">
      <w:start w:val="1"/>
      <w:numFmt w:val="decimal"/>
      <w:lvlText w:val="%4."/>
      <w:lvlJc w:val="left"/>
      <w:pPr>
        <w:ind w:left="2880" w:hanging="360"/>
      </w:pPr>
    </w:lvl>
    <w:lvl w:ilvl="4" w:tplc="FFA86218" w:tentative="1">
      <w:start w:val="1"/>
      <w:numFmt w:val="lowerLetter"/>
      <w:lvlText w:val="%5."/>
      <w:lvlJc w:val="left"/>
      <w:pPr>
        <w:ind w:left="3600" w:hanging="360"/>
      </w:pPr>
    </w:lvl>
    <w:lvl w:ilvl="5" w:tplc="9222A49E" w:tentative="1">
      <w:start w:val="1"/>
      <w:numFmt w:val="lowerRoman"/>
      <w:lvlText w:val="%6."/>
      <w:lvlJc w:val="right"/>
      <w:pPr>
        <w:ind w:left="4320" w:hanging="180"/>
      </w:pPr>
    </w:lvl>
    <w:lvl w:ilvl="6" w:tplc="DE005ECC" w:tentative="1">
      <w:start w:val="1"/>
      <w:numFmt w:val="decimal"/>
      <w:lvlText w:val="%7."/>
      <w:lvlJc w:val="left"/>
      <w:pPr>
        <w:ind w:left="5040" w:hanging="360"/>
      </w:pPr>
    </w:lvl>
    <w:lvl w:ilvl="7" w:tplc="3082604C" w:tentative="1">
      <w:start w:val="1"/>
      <w:numFmt w:val="lowerLetter"/>
      <w:lvlText w:val="%8."/>
      <w:lvlJc w:val="left"/>
      <w:pPr>
        <w:ind w:left="5760" w:hanging="360"/>
      </w:pPr>
    </w:lvl>
    <w:lvl w:ilvl="8" w:tplc="986605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F23D80">
      <w:start w:val="1"/>
      <w:numFmt w:val="lowerRoman"/>
      <w:lvlText w:val="(%1)"/>
      <w:lvlJc w:val="left"/>
      <w:pPr>
        <w:ind w:left="1080" w:hanging="720"/>
      </w:pPr>
      <w:rPr>
        <w:rFonts w:hint="default"/>
      </w:rPr>
    </w:lvl>
    <w:lvl w:ilvl="1" w:tplc="E66424B0" w:tentative="1">
      <w:start w:val="1"/>
      <w:numFmt w:val="lowerLetter"/>
      <w:lvlText w:val="%2."/>
      <w:lvlJc w:val="left"/>
      <w:pPr>
        <w:ind w:left="1440" w:hanging="360"/>
      </w:pPr>
    </w:lvl>
    <w:lvl w:ilvl="2" w:tplc="E7147050" w:tentative="1">
      <w:start w:val="1"/>
      <w:numFmt w:val="lowerRoman"/>
      <w:lvlText w:val="%3."/>
      <w:lvlJc w:val="right"/>
      <w:pPr>
        <w:ind w:left="2160" w:hanging="180"/>
      </w:pPr>
    </w:lvl>
    <w:lvl w:ilvl="3" w:tplc="123043AA" w:tentative="1">
      <w:start w:val="1"/>
      <w:numFmt w:val="decimal"/>
      <w:lvlText w:val="%4."/>
      <w:lvlJc w:val="left"/>
      <w:pPr>
        <w:ind w:left="2880" w:hanging="360"/>
      </w:pPr>
    </w:lvl>
    <w:lvl w:ilvl="4" w:tplc="2D30D0DC" w:tentative="1">
      <w:start w:val="1"/>
      <w:numFmt w:val="lowerLetter"/>
      <w:lvlText w:val="%5."/>
      <w:lvlJc w:val="left"/>
      <w:pPr>
        <w:ind w:left="3600" w:hanging="360"/>
      </w:pPr>
    </w:lvl>
    <w:lvl w:ilvl="5" w:tplc="453ED232" w:tentative="1">
      <w:start w:val="1"/>
      <w:numFmt w:val="lowerRoman"/>
      <w:lvlText w:val="%6."/>
      <w:lvlJc w:val="right"/>
      <w:pPr>
        <w:ind w:left="4320" w:hanging="180"/>
      </w:pPr>
    </w:lvl>
    <w:lvl w:ilvl="6" w:tplc="7B90CB56" w:tentative="1">
      <w:start w:val="1"/>
      <w:numFmt w:val="decimal"/>
      <w:lvlText w:val="%7."/>
      <w:lvlJc w:val="left"/>
      <w:pPr>
        <w:ind w:left="5040" w:hanging="360"/>
      </w:pPr>
    </w:lvl>
    <w:lvl w:ilvl="7" w:tplc="259ADE90" w:tentative="1">
      <w:start w:val="1"/>
      <w:numFmt w:val="lowerLetter"/>
      <w:lvlText w:val="%8."/>
      <w:lvlJc w:val="left"/>
      <w:pPr>
        <w:ind w:left="5760" w:hanging="360"/>
      </w:pPr>
    </w:lvl>
    <w:lvl w:ilvl="8" w:tplc="B900A3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70CC78">
      <w:start w:val="1"/>
      <w:numFmt w:val="lowerRoman"/>
      <w:lvlText w:val="(%1)"/>
      <w:lvlJc w:val="left"/>
      <w:pPr>
        <w:ind w:left="1080" w:hanging="720"/>
      </w:pPr>
      <w:rPr>
        <w:rFonts w:hint="default"/>
      </w:rPr>
    </w:lvl>
    <w:lvl w:ilvl="1" w:tplc="90FC77B2" w:tentative="1">
      <w:start w:val="1"/>
      <w:numFmt w:val="lowerLetter"/>
      <w:lvlText w:val="%2."/>
      <w:lvlJc w:val="left"/>
      <w:pPr>
        <w:ind w:left="1440" w:hanging="360"/>
      </w:pPr>
    </w:lvl>
    <w:lvl w:ilvl="2" w:tplc="7A269B32" w:tentative="1">
      <w:start w:val="1"/>
      <w:numFmt w:val="lowerRoman"/>
      <w:lvlText w:val="%3."/>
      <w:lvlJc w:val="right"/>
      <w:pPr>
        <w:ind w:left="2160" w:hanging="180"/>
      </w:pPr>
    </w:lvl>
    <w:lvl w:ilvl="3" w:tplc="48AA1004" w:tentative="1">
      <w:start w:val="1"/>
      <w:numFmt w:val="decimal"/>
      <w:lvlText w:val="%4."/>
      <w:lvlJc w:val="left"/>
      <w:pPr>
        <w:ind w:left="2880" w:hanging="360"/>
      </w:pPr>
    </w:lvl>
    <w:lvl w:ilvl="4" w:tplc="C2B2D8E2" w:tentative="1">
      <w:start w:val="1"/>
      <w:numFmt w:val="lowerLetter"/>
      <w:lvlText w:val="%5."/>
      <w:lvlJc w:val="left"/>
      <w:pPr>
        <w:ind w:left="3600" w:hanging="360"/>
      </w:pPr>
    </w:lvl>
    <w:lvl w:ilvl="5" w:tplc="E5DCE212" w:tentative="1">
      <w:start w:val="1"/>
      <w:numFmt w:val="lowerRoman"/>
      <w:lvlText w:val="%6."/>
      <w:lvlJc w:val="right"/>
      <w:pPr>
        <w:ind w:left="4320" w:hanging="180"/>
      </w:pPr>
    </w:lvl>
    <w:lvl w:ilvl="6" w:tplc="8A487F92" w:tentative="1">
      <w:start w:val="1"/>
      <w:numFmt w:val="decimal"/>
      <w:lvlText w:val="%7."/>
      <w:lvlJc w:val="left"/>
      <w:pPr>
        <w:ind w:left="5040" w:hanging="360"/>
      </w:pPr>
    </w:lvl>
    <w:lvl w:ilvl="7" w:tplc="763C362E" w:tentative="1">
      <w:start w:val="1"/>
      <w:numFmt w:val="lowerLetter"/>
      <w:lvlText w:val="%8."/>
      <w:lvlJc w:val="left"/>
      <w:pPr>
        <w:ind w:left="5760" w:hanging="360"/>
      </w:pPr>
    </w:lvl>
    <w:lvl w:ilvl="8" w:tplc="E4343D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14B04A">
      <w:start w:val="1"/>
      <w:numFmt w:val="bullet"/>
      <w:lvlText w:val=""/>
      <w:lvlJc w:val="left"/>
      <w:pPr>
        <w:ind w:left="720" w:hanging="360"/>
      </w:pPr>
      <w:rPr>
        <w:rFonts w:ascii="Symbol" w:hAnsi="Symbol" w:hint="default"/>
        <w:color w:val="auto"/>
        <w:sz w:val="24"/>
        <w:szCs w:val="24"/>
      </w:rPr>
    </w:lvl>
    <w:lvl w:ilvl="1" w:tplc="ABBA808A" w:tentative="1">
      <w:start w:val="1"/>
      <w:numFmt w:val="bullet"/>
      <w:lvlText w:val="o"/>
      <w:lvlJc w:val="left"/>
      <w:pPr>
        <w:ind w:left="1440" w:hanging="360"/>
      </w:pPr>
      <w:rPr>
        <w:rFonts w:ascii="Courier New" w:hAnsi="Courier New" w:cs="Courier New" w:hint="default"/>
      </w:rPr>
    </w:lvl>
    <w:lvl w:ilvl="2" w:tplc="BE2E8660" w:tentative="1">
      <w:start w:val="1"/>
      <w:numFmt w:val="bullet"/>
      <w:lvlText w:val=""/>
      <w:lvlJc w:val="left"/>
      <w:pPr>
        <w:ind w:left="2160" w:hanging="360"/>
      </w:pPr>
      <w:rPr>
        <w:rFonts w:ascii="Wingdings" w:hAnsi="Wingdings" w:hint="default"/>
      </w:rPr>
    </w:lvl>
    <w:lvl w:ilvl="3" w:tplc="8F66A584" w:tentative="1">
      <w:start w:val="1"/>
      <w:numFmt w:val="bullet"/>
      <w:lvlText w:val=""/>
      <w:lvlJc w:val="left"/>
      <w:pPr>
        <w:ind w:left="2880" w:hanging="360"/>
      </w:pPr>
      <w:rPr>
        <w:rFonts w:ascii="Symbol" w:hAnsi="Symbol" w:hint="default"/>
      </w:rPr>
    </w:lvl>
    <w:lvl w:ilvl="4" w:tplc="4D7AD136" w:tentative="1">
      <w:start w:val="1"/>
      <w:numFmt w:val="bullet"/>
      <w:lvlText w:val="o"/>
      <w:lvlJc w:val="left"/>
      <w:pPr>
        <w:ind w:left="3600" w:hanging="360"/>
      </w:pPr>
      <w:rPr>
        <w:rFonts w:ascii="Courier New" w:hAnsi="Courier New" w:cs="Courier New" w:hint="default"/>
      </w:rPr>
    </w:lvl>
    <w:lvl w:ilvl="5" w:tplc="BE2C1A66" w:tentative="1">
      <w:start w:val="1"/>
      <w:numFmt w:val="bullet"/>
      <w:lvlText w:val=""/>
      <w:lvlJc w:val="left"/>
      <w:pPr>
        <w:ind w:left="4320" w:hanging="360"/>
      </w:pPr>
      <w:rPr>
        <w:rFonts w:ascii="Wingdings" w:hAnsi="Wingdings" w:hint="default"/>
      </w:rPr>
    </w:lvl>
    <w:lvl w:ilvl="6" w:tplc="25A0BC0C" w:tentative="1">
      <w:start w:val="1"/>
      <w:numFmt w:val="bullet"/>
      <w:lvlText w:val=""/>
      <w:lvlJc w:val="left"/>
      <w:pPr>
        <w:ind w:left="5040" w:hanging="360"/>
      </w:pPr>
      <w:rPr>
        <w:rFonts w:ascii="Symbol" w:hAnsi="Symbol" w:hint="default"/>
      </w:rPr>
    </w:lvl>
    <w:lvl w:ilvl="7" w:tplc="AC6E6A0E" w:tentative="1">
      <w:start w:val="1"/>
      <w:numFmt w:val="bullet"/>
      <w:lvlText w:val="o"/>
      <w:lvlJc w:val="left"/>
      <w:pPr>
        <w:ind w:left="5760" w:hanging="360"/>
      </w:pPr>
      <w:rPr>
        <w:rFonts w:ascii="Courier New" w:hAnsi="Courier New" w:cs="Courier New" w:hint="default"/>
      </w:rPr>
    </w:lvl>
    <w:lvl w:ilvl="8" w:tplc="0A1413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0C3DFE">
      <w:start w:val="1"/>
      <w:numFmt w:val="lowerRoman"/>
      <w:lvlText w:val="(%1)"/>
      <w:lvlJc w:val="left"/>
      <w:pPr>
        <w:ind w:left="1080" w:hanging="720"/>
      </w:pPr>
      <w:rPr>
        <w:rFonts w:hint="default"/>
      </w:rPr>
    </w:lvl>
    <w:lvl w:ilvl="1" w:tplc="BB5C6CCE" w:tentative="1">
      <w:start w:val="1"/>
      <w:numFmt w:val="lowerLetter"/>
      <w:lvlText w:val="%2."/>
      <w:lvlJc w:val="left"/>
      <w:pPr>
        <w:ind w:left="1440" w:hanging="360"/>
      </w:pPr>
    </w:lvl>
    <w:lvl w:ilvl="2" w:tplc="B02E8616" w:tentative="1">
      <w:start w:val="1"/>
      <w:numFmt w:val="lowerRoman"/>
      <w:lvlText w:val="%3."/>
      <w:lvlJc w:val="right"/>
      <w:pPr>
        <w:ind w:left="2160" w:hanging="180"/>
      </w:pPr>
    </w:lvl>
    <w:lvl w:ilvl="3" w:tplc="A1B08274" w:tentative="1">
      <w:start w:val="1"/>
      <w:numFmt w:val="decimal"/>
      <w:lvlText w:val="%4."/>
      <w:lvlJc w:val="left"/>
      <w:pPr>
        <w:ind w:left="2880" w:hanging="360"/>
      </w:pPr>
    </w:lvl>
    <w:lvl w:ilvl="4" w:tplc="29482748" w:tentative="1">
      <w:start w:val="1"/>
      <w:numFmt w:val="lowerLetter"/>
      <w:lvlText w:val="%5."/>
      <w:lvlJc w:val="left"/>
      <w:pPr>
        <w:ind w:left="3600" w:hanging="360"/>
      </w:pPr>
    </w:lvl>
    <w:lvl w:ilvl="5" w:tplc="56821F8A" w:tentative="1">
      <w:start w:val="1"/>
      <w:numFmt w:val="lowerRoman"/>
      <w:lvlText w:val="%6."/>
      <w:lvlJc w:val="right"/>
      <w:pPr>
        <w:ind w:left="4320" w:hanging="180"/>
      </w:pPr>
    </w:lvl>
    <w:lvl w:ilvl="6" w:tplc="6DACE512" w:tentative="1">
      <w:start w:val="1"/>
      <w:numFmt w:val="decimal"/>
      <w:lvlText w:val="%7."/>
      <w:lvlJc w:val="left"/>
      <w:pPr>
        <w:ind w:left="5040" w:hanging="360"/>
      </w:pPr>
    </w:lvl>
    <w:lvl w:ilvl="7" w:tplc="8CCA8722" w:tentative="1">
      <w:start w:val="1"/>
      <w:numFmt w:val="lowerLetter"/>
      <w:lvlText w:val="%8."/>
      <w:lvlJc w:val="left"/>
      <w:pPr>
        <w:ind w:left="5760" w:hanging="360"/>
      </w:pPr>
    </w:lvl>
    <w:lvl w:ilvl="8" w:tplc="AD8C737E" w:tentative="1">
      <w:start w:val="1"/>
      <w:numFmt w:val="lowerRoman"/>
      <w:lvlText w:val="%9."/>
      <w:lvlJc w:val="right"/>
      <w:pPr>
        <w:ind w:left="6480" w:hanging="180"/>
      </w:pPr>
    </w:lvl>
  </w:abstractNum>
  <w:abstractNum w:abstractNumId="6" w15:restartNumberingAfterBreak="0">
    <w:nsid w:val="2A0F3BAE"/>
    <w:multiLevelType w:val="hybridMultilevel"/>
    <w:tmpl w:val="9268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1FE0205A">
      <w:start w:val="1"/>
      <w:numFmt w:val="lowerRoman"/>
      <w:lvlText w:val="(%1)"/>
      <w:lvlJc w:val="left"/>
      <w:pPr>
        <w:ind w:left="1080" w:hanging="720"/>
      </w:pPr>
      <w:rPr>
        <w:rFonts w:hint="default"/>
      </w:rPr>
    </w:lvl>
    <w:lvl w:ilvl="1" w:tplc="8A6E267C" w:tentative="1">
      <w:start w:val="1"/>
      <w:numFmt w:val="lowerLetter"/>
      <w:lvlText w:val="%2."/>
      <w:lvlJc w:val="left"/>
      <w:pPr>
        <w:ind w:left="1440" w:hanging="360"/>
      </w:pPr>
    </w:lvl>
    <w:lvl w:ilvl="2" w:tplc="EB4ECCC4" w:tentative="1">
      <w:start w:val="1"/>
      <w:numFmt w:val="lowerRoman"/>
      <w:lvlText w:val="%3."/>
      <w:lvlJc w:val="right"/>
      <w:pPr>
        <w:ind w:left="2160" w:hanging="180"/>
      </w:pPr>
    </w:lvl>
    <w:lvl w:ilvl="3" w:tplc="F490DA84" w:tentative="1">
      <w:start w:val="1"/>
      <w:numFmt w:val="decimal"/>
      <w:lvlText w:val="%4."/>
      <w:lvlJc w:val="left"/>
      <w:pPr>
        <w:ind w:left="2880" w:hanging="360"/>
      </w:pPr>
    </w:lvl>
    <w:lvl w:ilvl="4" w:tplc="A9D27EF2" w:tentative="1">
      <w:start w:val="1"/>
      <w:numFmt w:val="lowerLetter"/>
      <w:lvlText w:val="%5."/>
      <w:lvlJc w:val="left"/>
      <w:pPr>
        <w:ind w:left="3600" w:hanging="360"/>
      </w:pPr>
    </w:lvl>
    <w:lvl w:ilvl="5" w:tplc="7FBCCA96" w:tentative="1">
      <w:start w:val="1"/>
      <w:numFmt w:val="lowerRoman"/>
      <w:lvlText w:val="%6."/>
      <w:lvlJc w:val="right"/>
      <w:pPr>
        <w:ind w:left="4320" w:hanging="180"/>
      </w:pPr>
    </w:lvl>
    <w:lvl w:ilvl="6" w:tplc="5C84A64E" w:tentative="1">
      <w:start w:val="1"/>
      <w:numFmt w:val="decimal"/>
      <w:lvlText w:val="%7."/>
      <w:lvlJc w:val="left"/>
      <w:pPr>
        <w:ind w:left="5040" w:hanging="360"/>
      </w:pPr>
    </w:lvl>
    <w:lvl w:ilvl="7" w:tplc="6F1ADB44" w:tentative="1">
      <w:start w:val="1"/>
      <w:numFmt w:val="lowerLetter"/>
      <w:lvlText w:val="%8."/>
      <w:lvlJc w:val="left"/>
      <w:pPr>
        <w:ind w:left="5760" w:hanging="360"/>
      </w:pPr>
    </w:lvl>
    <w:lvl w:ilvl="8" w:tplc="59047F1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862E8F6">
      <w:start w:val="1"/>
      <w:numFmt w:val="lowerRoman"/>
      <w:lvlText w:val="(%1)"/>
      <w:lvlJc w:val="left"/>
      <w:pPr>
        <w:ind w:left="1080" w:hanging="720"/>
      </w:pPr>
      <w:rPr>
        <w:rFonts w:hint="default"/>
      </w:rPr>
    </w:lvl>
    <w:lvl w:ilvl="1" w:tplc="A51E0DEE" w:tentative="1">
      <w:start w:val="1"/>
      <w:numFmt w:val="lowerLetter"/>
      <w:lvlText w:val="%2."/>
      <w:lvlJc w:val="left"/>
      <w:pPr>
        <w:ind w:left="1440" w:hanging="360"/>
      </w:pPr>
    </w:lvl>
    <w:lvl w:ilvl="2" w:tplc="CEA63958" w:tentative="1">
      <w:start w:val="1"/>
      <w:numFmt w:val="lowerRoman"/>
      <w:lvlText w:val="%3."/>
      <w:lvlJc w:val="right"/>
      <w:pPr>
        <w:ind w:left="2160" w:hanging="180"/>
      </w:pPr>
    </w:lvl>
    <w:lvl w:ilvl="3" w:tplc="5DBA1916" w:tentative="1">
      <w:start w:val="1"/>
      <w:numFmt w:val="decimal"/>
      <w:lvlText w:val="%4."/>
      <w:lvlJc w:val="left"/>
      <w:pPr>
        <w:ind w:left="2880" w:hanging="360"/>
      </w:pPr>
    </w:lvl>
    <w:lvl w:ilvl="4" w:tplc="E26617E0" w:tentative="1">
      <w:start w:val="1"/>
      <w:numFmt w:val="lowerLetter"/>
      <w:lvlText w:val="%5."/>
      <w:lvlJc w:val="left"/>
      <w:pPr>
        <w:ind w:left="3600" w:hanging="360"/>
      </w:pPr>
    </w:lvl>
    <w:lvl w:ilvl="5" w:tplc="4A3EA1E0" w:tentative="1">
      <w:start w:val="1"/>
      <w:numFmt w:val="lowerRoman"/>
      <w:lvlText w:val="%6."/>
      <w:lvlJc w:val="right"/>
      <w:pPr>
        <w:ind w:left="4320" w:hanging="180"/>
      </w:pPr>
    </w:lvl>
    <w:lvl w:ilvl="6" w:tplc="9AB0CC56" w:tentative="1">
      <w:start w:val="1"/>
      <w:numFmt w:val="decimal"/>
      <w:lvlText w:val="%7."/>
      <w:lvlJc w:val="left"/>
      <w:pPr>
        <w:ind w:left="5040" w:hanging="360"/>
      </w:pPr>
    </w:lvl>
    <w:lvl w:ilvl="7" w:tplc="B9244C9A" w:tentative="1">
      <w:start w:val="1"/>
      <w:numFmt w:val="lowerLetter"/>
      <w:lvlText w:val="%8."/>
      <w:lvlJc w:val="left"/>
      <w:pPr>
        <w:ind w:left="5760" w:hanging="360"/>
      </w:pPr>
    </w:lvl>
    <w:lvl w:ilvl="8" w:tplc="34843066" w:tentative="1">
      <w:start w:val="1"/>
      <w:numFmt w:val="lowerRoman"/>
      <w:lvlText w:val="%9."/>
      <w:lvlJc w:val="right"/>
      <w:pPr>
        <w:ind w:left="6480" w:hanging="180"/>
      </w:pPr>
    </w:lvl>
  </w:abstractNum>
  <w:abstractNum w:abstractNumId="9" w15:restartNumberingAfterBreak="0">
    <w:nsid w:val="34513DD1"/>
    <w:multiLevelType w:val="hybridMultilevel"/>
    <w:tmpl w:val="513E3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FB885DCC">
      <w:start w:val="1"/>
      <w:numFmt w:val="lowerRoman"/>
      <w:lvlText w:val="(%1)"/>
      <w:lvlJc w:val="left"/>
      <w:pPr>
        <w:ind w:left="1080" w:hanging="720"/>
      </w:pPr>
      <w:rPr>
        <w:rFonts w:hint="default"/>
      </w:rPr>
    </w:lvl>
    <w:lvl w:ilvl="1" w:tplc="BFE40A06" w:tentative="1">
      <w:start w:val="1"/>
      <w:numFmt w:val="lowerLetter"/>
      <w:lvlText w:val="%2."/>
      <w:lvlJc w:val="left"/>
      <w:pPr>
        <w:ind w:left="1440" w:hanging="360"/>
      </w:pPr>
    </w:lvl>
    <w:lvl w:ilvl="2" w:tplc="083C5128" w:tentative="1">
      <w:start w:val="1"/>
      <w:numFmt w:val="lowerRoman"/>
      <w:lvlText w:val="%3."/>
      <w:lvlJc w:val="right"/>
      <w:pPr>
        <w:ind w:left="2160" w:hanging="180"/>
      </w:pPr>
    </w:lvl>
    <w:lvl w:ilvl="3" w:tplc="D2F6D1EC" w:tentative="1">
      <w:start w:val="1"/>
      <w:numFmt w:val="decimal"/>
      <w:lvlText w:val="%4."/>
      <w:lvlJc w:val="left"/>
      <w:pPr>
        <w:ind w:left="2880" w:hanging="360"/>
      </w:pPr>
    </w:lvl>
    <w:lvl w:ilvl="4" w:tplc="E53A8E90" w:tentative="1">
      <w:start w:val="1"/>
      <w:numFmt w:val="lowerLetter"/>
      <w:lvlText w:val="%5."/>
      <w:lvlJc w:val="left"/>
      <w:pPr>
        <w:ind w:left="3600" w:hanging="360"/>
      </w:pPr>
    </w:lvl>
    <w:lvl w:ilvl="5" w:tplc="A63496C0" w:tentative="1">
      <w:start w:val="1"/>
      <w:numFmt w:val="lowerRoman"/>
      <w:lvlText w:val="%6."/>
      <w:lvlJc w:val="right"/>
      <w:pPr>
        <w:ind w:left="4320" w:hanging="180"/>
      </w:pPr>
    </w:lvl>
    <w:lvl w:ilvl="6" w:tplc="D48EEF6A" w:tentative="1">
      <w:start w:val="1"/>
      <w:numFmt w:val="decimal"/>
      <w:lvlText w:val="%7."/>
      <w:lvlJc w:val="left"/>
      <w:pPr>
        <w:ind w:left="5040" w:hanging="360"/>
      </w:pPr>
    </w:lvl>
    <w:lvl w:ilvl="7" w:tplc="657E2078" w:tentative="1">
      <w:start w:val="1"/>
      <w:numFmt w:val="lowerLetter"/>
      <w:lvlText w:val="%8."/>
      <w:lvlJc w:val="left"/>
      <w:pPr>
        <w:ind w:left="5760" w:hanging="360"/>
      </w:pPr>
    </w:lvl>
    <w:lvl w:ilvl="8" w:tplc="EF96FCDE" w:tentative="1">
      <w:start w:val="1"/>
      <w:numFmt w:val="lowerRoman"/>
      <w:lvlText w:val="%9."/>
      <w:lvlJc w:val="right"/>
      <w:pPr>
        <w:ind w:left="6480" w:hanging="180"/>
      </w:pPr>
    </w:lvl>
  </w:abstractNum>
  <w:abstractNum w:abstractNumId="11" w15:restartNumberingAfterBreak="0">
    <w:nsid w:val="368129CA"/>
    <w:multiLevelType w:val="hybridMultilevel"/>
    <w:tmpl w:val="CFF80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1F51F9"/>
    <w:multiLevelType w:val="hybridMultilevel"/>
    <w:tmpl w:val="250CB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76981E8C">
      <w:start w:val="1"/>
      <w:numFmt w:val="lowerRoman"/>
      <w:lvlText w:val="(%1)"/>
      <w:lvlJc w:val="left"/>
      <w:pPr>
        <w:ind w:left="1080" w:hanging="720"/>
      </w:pPr>
      <w:rPr>
        <w:rFonts w:hint="default"/>
      </w:rPr>
    </w:lvl>
    <w:lvl w:ilvl="1" w:tplc="53566BAE" w:tentative="1">
      <w:start w:val="1"/>
      <w:numFmt w:val="lowerLetter"/>
      <w:lvlText w:val="%2."/>
      <w:lvlJc w:val="left"/>
      <w:pPr>
        <w:ind w:left="1440" w:hanging="360"/>
      </w:pPr>
    </w:lvl>
    <w:lvl w:ilvl="2" w:tplc="89D4EC14" w:tentative="1">
      <w:start w:val="1"/>
      <w:numFmt w:val="lowerRoman"/>
      <w:lvlText w:val="%3."/>
      <w:lvlJc w:val="right"/>
      <w:pPr>
        <w:ind w:left="2160" w:hanging="180"/>
      </w:pPr>
    </w:lvl>
    <w:lvl w:ilvl="3" w:tplc="6E0E75B0" w:tentative="1">
      <w:start w:val="1"/>
      <w:numFmt w:val="decimal"/>
      <w:lvlText w:val="%4."/>
      <w:lvlJc w:val="left"/>
      <w:pPr>
        <w:ind w:left="2880" w:hanging="360"/>
      </w:pPr>
    </w:lvl>
    <w:lvl w:ilvl="4" w:tplc="77DCB25A" w:tentative="1">
      <w:start w:val="1"/>
      <w:numFmt w:val="lowerLetter"/>
      <w:lvlText w:val="%5."/>
      <w:lvlJc w:val="left"/>
      <w:pPr>
        <w:ind w:left="3600" w:hanging="360"/>
      </w:pPr>
    </w:lvl>
    <w:lvl w:ilvl="5" w:tplc="9C562494" w:tentative="1">
      <w:start w:val="1"/>
      <w:numFmt w:val="lowerRoman"/>
      <w:lvlText w:val="%6."/>
      <w:lvlJc w:val="right"/>
      <w:pPr>
        <w:ind w:left="4320" w:hanging="180"/>
      </w:pPr>
    </w:lvl>
    <w:lvl w:ilvl="6" w:tplc="B7329366" w:tentative="1">
      <w:start w:val="1"/>
      <w:numFmt w:val="decimal"/>
      <w:lvlText w:val="%7."/>
      <w:lvlJc w:val="left"/>
      <w:pPr>
        <w:ind w:left="5040" w:hanging="360"/>
      </w:pPr>
    </w:lvl>
    <w:lvl w:ilvl="7" w:tplc="3808E2AE" w:tentative="1">
      <w:start w:val="1"/>
      <w:numFmt w:val="lowerLetter"/>
      <w:lvlText w:val="%8."/>
      <w:lvlJc w:val="left"/>
      <w:pPr>
        <w:ind w:left="5760" w:hanging="360"/>
      </w:pPr>
    </w:lvl>
    <w:lvl w:ilvl="8" w:tplc="ED5A160A" w:tentative="1">
      <w:start w:val="1"/>
      <w:numFmt w:val="lowerRoman"/>
      <w:lvlText w:val="%9."/>
      <w:lvlJc w:val="right"/>
      <w:pPr>
        <w:ind w:left="6480" w:hanging="180"/>
      </w:pPr>
    </w:lvl>
  </w:abstractNum>
  <w:abstractNum w:abstractNumId="14" w15:restartNumberingAfterBreak="0">
    <w:nsid w:val="61511BB6"/>
    <w:multiLevelType w:val="hybridMultilevel"/>
    <w:tmpl w:val="EC448D38"/>
    <w:lvl w:ilvl="0" w:tplc="0C090001">
      <w:start w:val="1"/>
      <w:numFmt w:val="bullet"/>
      <w:lvlText w:val=""/>
      <w:lvlJc w:val="left"/>
      <w:pPr>
        <w:ind w:left="720" w:hanging="360"/>
      </w:pPr>
      <w:rPr>
        <w:rFonts w:ascii="Symbol" w:hAnsi="Symbol" w:hint="default"/>
      </w:rPr>
    </w:lvl>
    <w:lvl w:ilvl="1" w:tplc="135644E6">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0346F842">
      <w:start w:val="1"/>
      <w:numFmt w:val="lowerRoman"/>
      <w:lvlText w:val="(%1)"/>
      <w:lvlJc w:val="left"/>
      <w:pPr>
        <w:ind w:left="1080" w:hanging="720"/>
      </w:pPr>
      <w:rPr>
        <w:rFonts w:hint="default"/>
      </w:rPr>
    </w:lvl>
    <w:lvl w:ilvl="1" w:tplc="AD4489EA" w:tentative="1">
      <w:start w:val="1"/>
      <w:numFmt w:val="lowerLetter"/>
      <w:lvlText w:val="%2."/>
      <w:lvlJc w:val="left"/>
      <w:pPr>
        <w:ind w:left="1440" w:hanging="360"/>
      </w:pPr>
    </w:lvl>
    <w:lvl w:ilvl="2" w:tplc="5896E9DC" w:tentative="1">
      <w:start w:val="1"/>
      <w:numFmt w:val="lowerRoman"/>
      <w:lvlText w:val="%3."/>
      <w:lvlJc w:val="right"/>
      <w:pPr>
        <w:ind w:left="2160" w:hanging="180"/>
      </w:pPr>
    </w:lvl>
    <w:lvl w:ilvl="3" w:tplc="5962910A" w:tentative="1">
      <w:start w:val="1"/>
      <w:numFmt w:val="decimal"/>
      <w:lvlText w:val="%4."/>
      <w:lvlJc w:val="left"/>
      <w:pPr>
        <w:ind w:left="2880" w:hanging="360"/>
      </w:pPr>
    </w:lvl>
    <w:lvl w:ilvl="4" w:tplc="B9523698" w:tentative="1">
      <w:start w:val="1"/>
      <w:numFmt w:val="lowerLetter"/>
      <w:lvlText w:val="%5."/>
      <w:lvlJc w:val="left"/>
      <w:pPr>
        <w:ind w:left="3600" w:hanging="360"/>
      </w:pPr>
    </w:lvl>
    <w:lvl w:ilvl="5" w:tplc="F0C68284" w:tentative="1">
      <w:start w:val="1"/>
      <w:numFmt w:val="lowerRoman"/>
      <w:lvlText w:val="%6."/>
      <w:lvlJc w:val="right"/>
      <w:pPr>
        <w:ind w:left="4320" w:hanging="180"/>
      </w:pPr>
    </w:lvl>
    <w:lvl w:ilvl="6" w:tplc="5FFE2FB8" w:tentative="1">
      <w:start w:val="1"/>
      <w:numFmt w:val="decimal"/>
      <w:lvlText w:val="%7."/>
      <w:lvlJc w:val="left"/>
      <w:pPr>
        <w:ind w:left="5040" w:hanging="360"/>
      </w:pPr>
    </w:lvl>
    <w:lvl w:ilvl="7" w:tplc="2A626F68" w:tentative="1">
      <w:start w:val="1"/>
      <w:numFmt w:val="lowerLetter"/>
      <w:lvlText w:val="%8."/>
      <w:lvlJc w:val="left"/>
      <w:pPr>
        <w:ind w:left="5760" w:hanging="360"/>
      </w:pPr>
    </w:lvl>
    <w:lvl w:ilvl="8" w:tplc="58F2981E" w:tentative="1">
      <w:start w:val="1"/>
      <w:numFmt w:val="lowerRoman"/>
      <w:lvlText w:val="%9."/>
      <w:lvlJc w:val="right"/>
      <w:pPr>
        <w:ind w:left="6480" w:hanging="180"/>
      </w:pPr>
    </w:lvl>
  </w:abstractNum>
  <w:abstractNum w:abstractNumId="16" w15:restartNumberingAfterBreak="0">
    <w:nsid w:val="70A36433"/>
    <w:multiLevelType w:val="hybridMultilevel"/>
    <w:tmpl w:val="673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9692858">
    <w:abstractNumId w:val="17"/>
  </w:num>
  <w:num w:numId="2" w16cid:durableId="1408839232">
    <w:abstractNumId w:val="4"/>
  </w:num>
  <w:num w:numId="3" w16cid:durableId="568228561">
    <w:abstractNumId w:val="2"/>
  </w:num>
  <w:num w:numId="4" w16cid:durableId="1252278258">
    <w:abstractNumId w:val="8"/>
  </w:num>
  <w:num w:numId="5" w16cid:durableId="47537015">
    <w:abstractNumId w:val="7"/>
  </w:num>
  <w:num w:numId="6" w16cid:durableId="325327085">
    <w:abstractNumId w:val="1"/>
  </w:num>
  <w:num w:numId="7" w16cid:durableId="799422594">
    <w:abstractNumId w:val="13"/>
  </w:num>
  <w:num w:numId="8" w16cid:durableId="108015757">
    <w:abstractNumId w:val="5"/>
  </w:num>
  <w:num w:numId="9" w16cid:durableId="1278103082">
    <w:abstractNumId w:val="10"/>
  </w:num>
  <w:num w:numId="10" w16cid:durableId="534391147">
    <w:abstractNumId w:val="3"/>
  </w:num>
  <w:num w:numId="11" w16cid:durableId="381488933">
    <w:abstractNumId w:val="15"/>
  </w:num>
  <w:num w:numId="12" w16cid:durableId="607473350">
    <w:abstractNumId w:val="0"/>
  </w:num>
  <w:num w:numId="13" w16cid:durableId="471872064">
    <w:abstractNumId w:val="17"/>
  </w:num>
  <w:num w:numId="14" w16cid:durableId="147091542">
    <w:abstractNumId w:val="17"/>
  </w:num>
  <w:num w:numId="15" w16cid:durableId="771555395">
    <w:abstractNumId w:val="6"/>
  </w:num>
  <w:num w:numId="16" w16cid:durableId="785540982">
    <w:abstractNumId w:val="14"/>
  </w:num>
  <w:num w:numId="17" w16cid:durableId="1739396752">
    <w:abstractNumId w:val="9"/>
  </w:num>
  <w:num w:numId="18" w16cid:durableId="2108846430">
    <w:abstractNumId w:val="16"/>
  </w:num>
  <w:num w:numId="19" w16cid:durableId="650136942">
    <w:abstractNumId w:val="11"/>
  </w:num>
  <w:num w:numId="20" w16cid:durableId="138546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5B"/>
    <w:rsid w:val="001A0AD9"/>
    <w:rsid w:val="002A5F55"/>
    <w:rsid w:val="00403C68"/>
    <w:rsid w:val="005A0BEF"/>
    <w:rsid w:val="005B0C73"/>
    <w:rsid w:val="005B16CE"/>
    <w:rsid w:val="00665F1A"/>
    <w:rsid w:val="00691490"/>
    <w:rsid w:val="006E4DA9"/>
    <w:rsid w:val="00807B5B"/>
    <w:rsid w:val="00A204DE"/>
    <w:rsid w:val="00A50A46"/>
    <w:rsid w:val="00A57890"/>
    <w:rsid w:val="00C33264"/>
    <w:rsid w:val="00CB3902"/>
    <w:rsid w:val="00D86702"/>
    <w:rsid w:val="00DC6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4F84B"/>
  <w15:docId w15:val="{263D2AF0-3DA1-4DBB-B6B6-C85ED217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35086" w:rsidRDefault="00545D2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81273" w:rsidRDefault="00545D2D"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81273" w:rsidRDefault="00545D2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81273" w:rsidRDefault="00545D2D" w:rsidP="00AF0AC5">
          <w:pPr>
            <w:pStyle w:val="6B956414F14542D98305499D2BA20642"/>
          </w:pPr>
          <w:r w:rsidRPr="00D858FE">
            <w:rPr>
              <w:rStyle w:val="PlaceholderText"/>
            </w:rPr>
            <w:t>Choose an item.</w:t>
          </w:r>
        </w:p>
      </w:docPartBody>
    </w:docPart>
    <w:docPart>
      <w:docPartPr>
        <w:name w:val="4161E6FA79CA4CB8993815D98516E83B"/>
        <w:category>
          <w:name w:val="General"/>
          <w:gallery w:val="placeholder"/>
        </w:category>
        <w:types>
          <w:type w:val="bbPlcHdr"/>
        </w:types>
        <w:behaviors>
          <w:behavior w:val="content"/>
        </w:behaviors>
        <w:guid w:val="{B4826A3F-3559-4502-81C0-2A5FCCC68E57}"/>
      </w:docPartPr>
      <w:docPartBody>
        <w:p w:rsidR="00545D2D" w:rsidRDefault="00AF6240" w:rsidP="00AF6240">
          <w:pPr>
            <w:pStyle w:val="4161E6FA79CA4CB8993815D98516E83B"/>
          </w:pPr>
          <w:r w:rsidRPr="00D858FE">
            <w:rPr>
              <w:rStyle w:val="PlaceholderText"/>
            </w:rPr>
            <w:t>Choose an item.</w:t>
          </w:r>
        </w:p>
      </w:docPartBody>
    </w:docPart>
    <w:docPart>
      <w:docPartPr>
        <w:name w:val="AC13ADF821F9426F95C4B003A112A4C8"/>
        <w:category>
          <w:name w:val="General"/>
          <w:gallery w:val="placeholder"/>
        </w:category>
        <w:types>
          <w:type w:val="bbPlcHdr"/>
        </w:types>
        <w:behaviors>
          <w:behavior w:val="content"/>
        </w:behaviors>
        <w:guid w:val="{0E7D5628-83E2-4C50-9421-11487933F36B}"/>
      </w:docPartPr>
      <w:docPartBody>
        <w:p w:rsidR="00545D2D" w:rsidRDefault="00AF6240" w:rsidP="00AF6240">
          <w:pPr>
            <w:pStyle w:val="AC13ADF821F9426F95C4B003A112A4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1273"/>
    <w:rsid w:val="00081273"/>
    <w:rsid w:val="00521657"/>
    <w:rsid w:val="00545D2D"/>
    <w:rsid w:val="00AF6240"/>
    <w:rsid w:val="00C96382"/>
    <w:rsid w:val="00D35086"/>
    <w:rsid w:val="00DB39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6240"/>
    <w:rPr>
      <w:rFonts w:asciiTheme="minorHAnsi" w:hAnsiTheme="minorHAnsi"/>
      <w:b w:val="0"/>
      <w:noProof w:val="0"/>
      <w:color w:val="000000" w:themeColor="text1"/>
      <w:sz w:val="30"/>
      <w:lang w:val="en-AU"/>
    </w:rPr>
  </w:style>
  <w:style w:type="paragraph" w:customStyle="1" w:styleId="4161E6FA79CA4CB8993815D98516E83B">
    <w:name w:val="4161E6FA79CA4CB8993815D98516E83B"/>
    <w:rsid w:val="00AF6240"/>
    <w:rPr>
      <w:kern w:val="2"/>
      <w14:ligatures w14:val="standardContextual"/>
    </w:rPr>
  </w:style>
  <w:style w:type="paragraph" w:customStyle="1" w:styleId="AC13ADF821F9426F95C4B003A112A4C8">
    <w:name w:val="AC13ADF821F9426F95C4B003A112A4C8"/>
    <w:rsid w:val="00AF6240"/>
    <w:rPr>
      <w:kern w:val="2"/>
      <w14:ligatures w14:val="standardContextual"/>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2609</Words>
  <Characters>16434</Characters>
  <Application>Microsoft Office Word</Application>
  <DocSecurity>8</DocSecurity>
  <Lines>136</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2024-05-13T04:00:00Z</dcterms:created>
  <dcterms:modified xsi:type="dcterms:W3CDTF">2024-05-13T04:00:00Z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434439b348f2f166020bbe04ed941cc897082072c463ee952069bad2d3c6d776</vt:lpwstr>
  </property>
</Properties>
</file>