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C86F5" w14:textId="77777777" w:rsidR="00D2559D" w:rsidRPr="002C3EBF" w:rsidRDefault="00416AD9" w:rsidP="00E41C5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1C8831" wp14:editId="061C88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194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1C86F6" w14:textId="77777777" w:rsidR="00D2559D" w:rsidRDefault="00416A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1C86F7" w14:textId="77777777" w:rsidR="00D2559D" w:rsidRDefault="00416A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1C86F8" w14:textId="77777777" w:rsidR="00D2559D" w:rsidRPr="002C3EBF" w:rsidRDefault="00416A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63FD" w14:paraId="061C86FB" w14:textId="77777777" w:rsidTr="001F63FD">
        <w:tc>
          <w:tcPr>
            <w:cnfStyle w:val="001000000000" w:firstRow="0" w:lastRow="0" w:firstColumn="1" w:lastColumn="0" w:oddVBand="0" w:evenVBand="0" w:oddHBand="0" w:evenHBand="0" w:firstRowFirstColumn="0" w:firstRowLastColumn="0" w:lastRowFirstColumn="0" w:lastRowLastColumn="0"/>
            <w:tcW w:w="3227" w:type="dxa"/>
          </w:tcPr>
          <w:p w14:paraId="061C86F9" w14:textId="77777777" w:rsidR="00D2559D" w:rsidRPr="00996FAF" w:rsidRDefault="00416A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1C86FA" w14:textId="77777777" w:rsidR="00D2559D" w:rsidRPr="00996FAF" w:rsidRDefault="00416A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Mareeba Aged Care Facility</w:t>
            </w:r>
          </w:p>
        </w:tc>
      </w:tr>
      <w:tr w:rsidR="001F63FD" w14:paraId="061C86FE" w14:textId="77777777" w:rsidTr="001F6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C86FC" w14:textId="77777777" w:rsidR="00CA37CB" w:rsidRPr="00996FAF" w:rsidRDefault="00416A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1C86FD" w14:textId="77777777" w:rsidR="00CA37CB" w:rsidRPr="00996FAF" w:rsidRDefault="00416A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MacRae Street</w:t>
            </w:r>
            <w:r w:rsidRPr="00602258">
              <w:rPr>
                <w:rFonts w:ascii="Arial" w:hAnsi="Arial" w:cs="Arial"/>
                <w:color w:val="auto"/>
              </w:rPr>
              <w:t xml:space="preserve"> MAREEBA QLD 4880</w:t>
            </w:r>
          </w:p>
        </w:tc>
      </w:tr>
      <w:tr w:rsidR="001F63FD" w14:paraId="061C8701" w14:textId="77777777" w:rsidTr="001F63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C86FF" w14:textId="77777777" w:rsidR="00CA37CB" w:rsidRPr="00996FAF" w:rsidRDefault="00416A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1C8700" w14:textId="77777777" w:rsidR="00CA37CB" w:rsidRPr="00996FAF" w:rsidRDefault="00416A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5121</w:t>
            </w:r>
          </w:p>
        </w:tc>
      </w:tr>
      <w:tr w:rsidR="001F63FD" w14:paraId="061C8704" w14:textId="77777777" w:rsidTr="001F6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C8702" w14:textId="77777777" w:rsidR="00D2559D" w:rsidRPr="00996FAF" w:rsidRDefault="00416A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1C8703" w14:textId="77777777" w:rsidR="00D2559D" w:rsidRPr="00996FAF" w:rsidRDefault="00416A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1F63FD" w14:paraId="061C8707" w14:textId="77777777" w:rsidTr="001F63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C8705" w14:textId="77777777" w:rsidR="00D2559D" w:rsidRPr="00996FAF" w:rsidRDefault="00416A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1C8706" w14:textId="77777777" w:rsidR="00D2559D" w:rsidRPr="00996FAF" w:rsidRDefault="00416A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F63FD" w14:paraId="061C870A" w14:textId="77777777" w:rsidTr="001F6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C8708" w14:textId="77777777" w:rsidR="00D2559D" w:rsidRPr="00996FAF" w:rsidRDefault="00416A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1C8709" w14:textId="77777777" w:rsidR="00D2559D" w:rsidRPr="00996FAF" w:rsidRDefault="00416A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 to 16 June 2023</w:t>
            </w:r>
          </w:p>
        </w:tc>
      </w:tr>
      <w:tr w:rsidR="001F63FD" w14:paraId="061C870D" w14:textId="77777777" w:rsidTr="001F63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1C870B" w14:textId="77777777" w:rsidR="00D2559D" w:rsidRPr="00996FAF" w:rsidRDefault="00416AD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1C870C" w14:textId="65AFCEBE" w:rsidR="00D2559D" w:rsidRPr="00996FAF" w:rsidRDefault="00A30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0197">
              <w:rPr>
                <w:rFonts w:ascii="Arial" w:hAnsi="Arial" w:cs="Arial"/>
                <w:color w:val="auto"/>
              </w:rPr>
              <w:t>21 July 2023</w:t>
            </w:r>
          </w:p>
        </w:tc>
      </w:tr>
    </w:tbl>
    <w:bookmarkEnd w:id="0"/>
    <w:p w14:paraId="061C870E" w14:textId="3ACAA2AD" w:rsidR="00FA0A5B" w:rsidRPr="00996FAF" w:rsidRDefault="00416A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41C50">
        <w:rPr>
          <w:rFonts w:ascii="Arial" w:hAnsi="Arial" w:cs="Arial"/>
        </w:rPr>
        <w:t xml:space="preserve"> </w:t>
      </w:r>
      <w:r w:rsidRPr="00996FAF">
        <w:rPr>
          <w:rFonts w:ascii="Arial" w:hAnsi="Arial" w:cs="Arial"/>
        </w:rPr>
        <w:t>2018.</w:t>
      </w:r>
      <w:r w:rsidRPr="00996FAF">
        <w:rPr>
          <w:rFonts w:ascii="Arial" w:hAnsi="Arial" w:cs="Arial"/>
        </w:rPr>
        <w:br w:type="page"/>
      </w:r>
    </w:p>
    <w:p w14:paraId="061C870F" w14:textId="77777777" w:rsidR="000078F8" w:rsidRPr="00996FAF" w:rsidRDefault="00416AD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1C8710" w14:textId="0ACF959A" w:rsidR="000078F8" w:rsidRPr="00996FAF" w:rsidRDefault="00416AD9" w:rsidP="0036130C">
      <w:pPr>
        <w:pStyle w:val="NormalArial"/>
      </w:pPr>
      <w:r w:rsidRPr="00996FAF">
        <w:t xml:space="preserve">This performance report for </w:t>
      </w:r>
      <w:r w:rsidRPr="00996FAF">
        <w:rPr>
          <w:color w:val="auto"/>
        </w:rPr>
        <w:t>Blue Care Mareeba Aged Care Facility (</w:t>
      </w:r>
      <w:r w:rsidRPr="00996FAF">
        <w:rPr>
          <w:b/>
          <w:color w:val="auto"/>
        </w:rPr>
        <w:t>the service</w:t>
      </w:r>
      <w:r w:rsidRPr="00996FAF">
        <w:rPr>
          <w:color w:val="auto"/>
        </w:rPr>
        <w:t>) has been prepared by</w:t>
      </w:r>
      <w:r w:rsidRPr="00996FAF">
        <w:rPr>
          <w:color w:val="0000FF"/>
        </w:rPr>
        <w:t xml:space="preserve"> </w:t>
      </w:r>
      <w:r w:rsidR="00A30197" w:rsidRPr="00A30197">
        <w:rPr>
          <w:color w:val="auto"/>
        </w:rPr>
        <w:t>B Bassett</w:t>
      </w:r>
      <w:r w:rsidRPr="00A30197">
        <w:rPr>
          <w:color w:val="auto"/>
        </w:rPr>
        <w:t xml:space="preserve">, </w:t>
      </w:r>
      <w:r w:rsidRPr="00996FAF">
        <w:t>delegate of the Aged Care Quality and Safety Commissioner (Commissioner)</w:t>
      </w:r>
      <w:r>
        <w:rPr>
          <w:rStyle w:val="FootnoteReference"/>
        </w:rPr>
        <w:footnoteReference w:id="1"/>
      </w:r>
      <w:r w:rsidRPr="00996FAF">
        <w:t>.</w:t>
      </w:r>
    </w:p>
    <w:p w14:paraId="061C8711" w14:textId="77777777" w:rsidR="000078F8" w:rsidRPr="00996FAF" w:rsidRDefault="00416A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1C8712" w14:textId="77777777" w:rsidR="000078F8" w:rsidRPr="00996FAF" w:rsidRDefault="00416AD9" w:rsidP="0036130C">
      <w:pPr>
        <w:pStyle w:val="NormalArial"/>
      </w:pPr>
      <w:r w:rsidRPr="00996FAF">
        <w:t>The report also specifies any areas in which improvements must be made to ensure the Quality Standards are complied with.</w:t>
      </w:r>
    </w:p>
    <w:p w14:paraId="061C8713" w14:textId="77777777" w:rsidR="00DF37F2" w:rsidRPr="00996FAF" w:rsidRDefault="00416AD9" w:rsidP="00712752">
      <w:pPr>
        <w:pStyle w:val="Heading1"/>
        <w:spacing w:before="240" w:after="240" w:line="22" w:lineRule="atLeast"/>
        <w:rPr>
          <w:rFonts w:ascii="Arial" w:hAnsi="Arial" w:cs="Arial"/>
        </w:rPr>
      </w:pPr>
      <w:r w:rsidRPr="00996FAF">
        <w:rPr>
          <w:rFonts w:ascii="Arial" w:hAnsi="Arial" w:cs="Arial"/>
        </w:rPr>
        <w:t>Material relied on</w:t>
      </w:r>
    </w:p>
    <w:p w14:paraId="061C8714" w14:textId="77777777" w:rsidR="00DF37F2" w:rsidRPr="00E41C50" w:rsidRDefault="00416AD9" w:rsidP="0036130C">
      <w:pPr>
        <w:pStyle w:val="NormalArial"/>
        <w:rPr>
          <w:color w:val="auto"/>
        </w:rPr>
      </w:pPr>
      <w:r w:rsidRPr="00996FAF">
        <w:t xml:space="preserve">The following information has been considered in preparing the </w:t>
      </w:r>
      <w:r w:rsidRPr="00E41C50">
        <w:rPr>
          <w:color w:val="auto"/>
        </w:rPr>
        <w:t>performance report:</w:t>
      </w:r>
    </w:p>
    <w:p w14:paraId="061C8715" w14:textId="726B47E6" w:rsidR="00DF37F2" w:rsidRPr="00E41C50" w:rsidRDefault="00416AD9" w:rsidP="00712752">
      <w:pPr>
        <w:pStyle w:val="ListParagraph"/>
        <w:numPr>
          <w:ilvl w:val="0"/>
          <w:numId w:val="2"/>
        </w:numPr>
        <w:spacing w:line="240" w:lineRule="atLeast"/>
        <w:ind w:left="714" w:hanging="357"/>
        <w:contextualSpacing w:val="0"/>
        <w:rPr>
          <w:rFonts w:ascii="Arial" w:hAnsi="Arial" w:cs="Arial"/>
          <w:color w:val="auto"/>
        </w:rPr>
      </w:pPr>
      <w:r w:rsidRPr="00E41C50">
        <w:rPr>
          <w:rFonts w:ascii="Arial" w:hAnsi="Arial" w:cs="Arial"/>
          <w:color w:val="auto"/>
        </w:rPr>
        <w:t>the assessment team’s report for the Site Audit; the Site Audit report was informed by</w:t>
      </w:r>
      <w:r w:rsidR="00A30197" w:rsidRPr="00E41C50">
        <w:rPr>
          <w:rFonts w:ascii="Arial" w:hAnsi="Arial" w:cs="Arial"/>
          <w:color w:val="auto"/>
        </w:rPr>
        <w:t xml:space="preserve"> </w:t>
      </w:r>
      <w:r w:rsidRPr="00E41C50">
        <w:rPr>
          <w:rFonts w:ascii="Arial" w:hAnsi="Arial" w:cs="Arial"/>
          <w:color w:val="auto"/>
        </w:rPr>
        <w:t>a site assessment, observations at the service, review of documents and interviews with staff, consumers/representatives and others</w:t>
      </w:r>
      <w:r w:rsidR="00A30197" w:rsidRPr="00E41C50">
        <w:rPr>
          <w:rFonts w:ascii="Arial" w:hAnsi="Arial" w:cs="Arial"/>
          <w:color w:val="auto"/>
        </w:rPr>
        <w:t>.</w:t>
      </w:r>
    </w:p>
    <w:p w14:paraId="061C8716" w14:textId="1D6621F8" w:rsidR="00DF37F2" w:rsidRPr="00E41C50" w:rsidRDefault="00416AD9" w:rsidP="00712752">
      <w:pPr>
        <w:pStyle w:val="ListParagraph"/>
        <w:numPr>
          <w:ilvl w:val="0"/>
          <w:numId w:val="2"/>
        </w:numPr>
        <w:spacing w:line="240" w:lineRule="atLeast"/>
        <w:ind w:left="714" w:hanging="357"/>
        <w:contextualSpacing w:val="0"/>
        <w:rPr>
          <w:rFonts w:ascii="Arial" w:hAnsi="Arial" w:cs="Arial"/>
          <w:color w:val="auto"/>
        </w:rPr>
      </w:pPr>
      <w:r w:rsidRPr="00E41C50">
        <w:rPr>
          <w:rFonts w:ascii="Arial" w:hAnsi="Arial" w:cs="Arial"/>
          <w:color w:val="auto"/>
        </w:rPr>
        <w:t>the provider’s response to the assessment team’s report received</w:t>
      </w:r>
      <w:r w:rsidR="0020758D" w:rsidRPr="00E41C50">
        <w:rPr>
          <w:rFonts w:ascii="Arial" w:hAnsi="Arial" w:cs="Arial"/>
          <w:color w:val="auto"/>
        </w:rPr>
        <w:t xml:space="preserve"> 10 July 2023.</w:t>
      </w:r>
    </w:p>
    <w:p w14:paraId="061C8719" w14:textId="4E000922" w:rsidR="003B1763" w:rsidRPr="00E41C50" w:rsidRDefault="00416AD9" w:rsidP="008E1713">
      <w:pPr>
        <w:pStyle w:val="ListParagraph"/>
        <w:numPr>
          <w:ilvl w:val="0"/>
          <w:numId w:val="2"/>
        </w:numPr>
        <w:spacing w:line="22" w:lineRule="atLeast"/>
        <w:ind w:left="714" w:hanging="357"/>
        <w:contextualSpacing w:val="0"/>
        <w:rPr>
          <w:rFonts w:ascii="Arial" w:hAnsi="Arial" w:cs="Arial"/>
          <w:color w:val="auto"/>
        </w:rPr>
      </w:pPr>
      <w:r w:rsidRPr="00E41C50">
        <w:rPr>
          <w:rFonts w:ascii="Arial" w:hAnsi="Arial" w:cs="Arial"/>
          <w:color w:val="auto"/>
        </w:rPr>
        <w:br w:type="page"/>
      </w:r>
    </w:p>
    <w:p w14:paraId="061C871A" w14:textId="77777777" w:rsidR="00FC045E" w:rsidRPr="00996FAF" w:rsidRDefault="00416A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63FD" w14:paraId="061C871D" w14:textId="77777777" w:rsidTr="001F63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1C871B" w14:textId="77777777" w:rsidR="00FC045E" w:rsidRPr="00996FAF" w:rsidRDefault="00416AD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1C871C" w14:textId="536BAF58" w:rsidR="00FC045E" w:rsidRPr="00996FAF" w:rsidRDefault="003333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6AD9">
                  <w:rPr>
                    <w:rFonts w:ascii="Arial" w:hAnsi="Arial" w:cs="Arial"/>
                  </w:rPr>
                  <w:t>Compliant</w:t>
                </w:r>
              </w:sdtContent>
            </w:sdt>
          </w:p>
        </w:tc>
      </w:tr>
      <w:tr w:rsidR="001F63FD" w14:paraId="061C8720" w14:textId="77777777" w:rsidTr="001F6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C871E" w14:textId="77777777" w:rsidR="00FC045E" w:rsidRPr="00996FAF" w:rsidRDefault="00416AD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1C871F" w14:textId="79DE8556" w:rsidR="00FC045E" w:rsidRPr="00996FAF" w:rsidRDefault="003333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6AD9">
                  <w:rPr>
                    <w:rFonts w:ascii="Arial" w:hAnsi="Arial" w:cs="Arial"/>
                    <w:b/>
                  </w:rPr>
                  <w:t>Compliant</w:t>
                </w:r>
              </w:sdtContent>
            </w:sdt>
            <w:r w:rsidR="00416AD9" w:rsidRPr="00996FAF">
              <w:rPr>
                <w:rFonts w:ascii="Arial" w:hAnsi="Arial" w:cs="Arial"/>
                <w:b/>
              </w:rPr>
              <w:t xml:space="preserve"> </w:t>
            </w:r>
          </w:p>
        </w:tc>
      </w:tr>
      <w:tr w:rsidR="001F63FD" w14:paraId="061C8723" w14:textId="77777777" w:rsidTr="001F6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C8721" w14:textId="77777777" w:rsidR="00FC045E" w:rsidRPr="00996FAF" w:rsidRDefault="00416AD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1C8722" w14:textId="7D7DD266" w:rsidR="00FC045E" w:rsidRPr="00996FAF" w:rsidRDefault="003333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6AD9">
                  <w:rPr>
                    <w:rFonts w:ascii="Arial" w:hAnsi="Arial" w:cs="Arial"/>
                    <w:b/>
                  </w:rPr>
                  <w:t>Compliant</w:t>
                </w:r>
              </w:sdtContent>
            </w:sdt>
            <w:r w:rsidR="00416AD9" w:rsidRPr="00996FAF">
              <w:rPr>
                <w:rFonts w:ascii="Arial" w:hAnsi="Arial" w:cs="Arial"/>
                <w:b/>
              </w:rPr>
              <w:t xml:space="preserve"> </w:t>
            </w:r>
          </w:p>
        </w:tc>
      </w:tr>
      <w:tr w:rsidR="001F63FD" w14:paraId="061C8726" w14:textId="77777777" w:rsidTr="001F6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C8724" w14:textId="77777777" w:rsidR="00FC045E" w:rsidRPr="00996FAF" w:rsidRDefault="00416AD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1C8725" w14:textId="42183083" w:rsidR="00FC045E" w:rsidRPr="00996FAF" w:rsidRDefault="003333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6AD9">
                  <w:rPr>
                    <w:rFonts w:ascii="Arial" w:hAnsi="Arial" w:cs="Arial"/>
                    <w:b/>
                  </w:rPr>
                  <w:t>Compliant</w:t>
                </w:r>
              </w:sdtContent>
            </w:sdt>
            <w:r w:rsidR="00416AD9" w:rsidRPr="00996FAF">
              <w:rPr>
                <w:rFonts w:ascii="Arial" w:hAnsi="Arial" w:cs="Arial"/>
                <w:b/>
              </w:rPr>
              <w:t xml:space="preserve"> </w:t>
            </w:r>
          </w:p>
        </w:tc>
      </w:tr>
      <w:tr w:rsidR="001F63FD" w14:paraId="061C8729" w14:textId="77777777" w:rsidTr="001F6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C8727" w14:textId="77777777" w:rsidR="00FC045E" w:rsidRPr="00996FAF" w:rsidRDefault="00416AD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1C8728" w14:textId="597142EF" w:rsidR="00FC045E" w:rsidRPr="00996FAF" w:rsidRDefault="003333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6AD9">
                  <w:rPr>
                    <w:rFonts w:ascii="Arial" w:hAnsi="Arial" w:cs="Arial"/>
                    <w:b/>
                  </w:rPr>
                  <w:t>Compliant</w:t>
                </w:r>
              </w:sdtContent>
            </w:sdt>
            <w:r w:rsidR="00416AD9" w:rsidRPr="00996FAF">
              <w:rPr>
                <w:rFonts w:ascii="Arial" w:hAnsi="Arial" w:cs="Arial"/>
                <w:b/>
              </w:rPr>
              <w:t xml:space="preserve"> </w:t>
            </w:r>
          </w:p>
        </w:tc>
      </w:tr>
      <w:tr w:rsidR="001F63FD" w14:paraId="061C872C" w14:textId="77777777" w:rsidTr="001F6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C872A" w14:textId="77777777" w:rsidR="00FC045E" w:rsidRPr="00996FAF" w:rsidRDefault="00416AD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1C872B" w14:textId="4A5243F5" w:rsidR="00FC045E" w:rsidRPr="00996FAF" w:rsidRDefault="003333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6AD9">
                  <w:rPr>
                    <w:rFonts w:ascii="Arial" w:hAnsi="Arial" w:cs="Arial"/>
                    <w:b/>
                  </w:rPr>
                  <w:t>Compliant</w:t>
                </w:r>
              </w:sdtContent>
            </w:sdt>
            <w:r w:rsidR="00416AD9" w:rsidRPr="00996FAF">
              <w:rPr>
                <w:rFonts w:ascii="Arial" w:hAnsi="Arial" w:cs="Arial"/>
                <w:b/>
              </w:rPr>
              <w:t xml:space="preserve"> </w:t>
            </w:r>
          </w:p>
        </w:tc>
      </w:tr>
      <w:tr w:rsidR="001F63FD" w14:paraId="061C872F" w14:textId="77777777" w:rsidTr="001F6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C872D" w14:textId="77777777" w:rsidR="00FC045E" w:rsidRPr="00996FAF" w:rsidRDefault="00416AD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1C872E" w14:textId="69294BD2" w:rsidR="00FC045E" w:rsidRPr="00996FAF" w:rsidRDefault="003333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6AD9">
                  <w:rPr>
                    <w:rFonts w:ascii="Arial" w:hAnsi="Arial" w:cs="Arial"/>
                    <w:b/>
                  </w:rPr>
                  <w:t>Compliant</w:t>
                </w:r>
              </w:sdtContent>
            </w:sdt>
            <w:r w:rsidR="00416AD9" w:rsidRPr="00996FAF">
              <w:rPr>
                <w:rFonts w:ascii="Arial" w:hAnsi="Arial" w:cs="Arial"/>
                <w:b/>
              </w:rPr>
              <w:t xml:space="preserve"> </w:t>
            </w:r>
          </w:p>
        </w:tc>
      </w:tr>
      <w:tr w:rsidR="001F63FD" w14:paraId="061C8732" w14:textId="77777777" w:rsidTr="001F6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C8730" w14:textId="77777777" w:rsidR="00FC045E" w:rsidRPr="00996FAF" w:rsidRDefault="00416AD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1C8731" w14:textId="69531F3A" w:rsidR="00FC045E" w:rsidRPr="00996FAF" w:rsidRDefault="003333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1E7">
                  <w:rPr>
                    <w:rFonts w:ascii="Arial" w:hAnsi="Arial" w:cs="Arial"/>
                    <w:b/>
                  </w:rPr>
                  <w:t>Non-compliant</w:t>
                </w:r>
              </w:sdtContent>
            </w:sdt>
            <w:r w:rsidR="00416AD9" w:rsidRPr="00996FAF">
              <w:rPr>
                <w:rFonts w:ascii="Arial" w:hAnsi="Arial" w:cs="Arial"/>
                <w:b/>
              </w:rPr>
              <w:t xml:space="preserve"> </w:t>
            </w:r>
          </w:p>
        </w:tc>
      </w:tr>
    </w:tbl>
    <w:p w14:paraId="061C8733" w14:textId="77777777" w:rsidR="00FC045E" w:rsidRPr="00996FAF" w:rsidRDefault="00416A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1C8734" w14:textId="77777777" w:rsidR="00FC045E" w:rsidRPr="00996FAF" w:rsidRDefault="00416AD9" w:rsidP="00712752">
      <w:pPr>
        <w:pStyle w:val="Heading1"/>
        <w:spacing w:before="0" w:after="240" w:line="22" w:lineRule="atLeast"/>
        <w:rPr>
          <w:rFonts w:ascii="Arial" w:hAnsi="Arial" w:cs="Arial"/>
        </w:rPr>
      </w:pPr>
      <w:r w:rsidRPr="00996FAF">
        <w:rPr>
          <w:rFonts w:ascii="Arial" w:hAnsi="Arial" w:cs="Arial"/>
        </w:rPr>
        <w:t>Areas for improvement</w:t>
      </w:r>
    </w:p>
    <w:p w14:paraId="061C8738" w14:textId="77777777" w:rsidR="00FC045E" w:rsidRPr="00996FAF" w:rsidRDefault="00416AD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0859502" w14:textId="77777777" w:rsidR="00CF2B2C" w:rsidRPr="006A0CE3" w:rsidRDefault="00CF2B2C" w:rsidP="00CF2B2C">
      <w:pPr>
        <w:pStyle w:val="ListBullet"/>
        <w:spacing w:before="0" w:after="120" w:line="22" w:lineRule="atLeast"/>
        <w:ind w:left="425" w:hanging="425"/>
        <w:rPr>
          <w:rFonts w:ascii="Arial" w:hAnsi="Arial" w:cs="Arial"/>
          <w:color w:val="auto"/>
        </w:rPr>
      </w:pPr>
      <w:r w:rsidRPr="006A0CE3">
        <w:rPr>
          <w:rFonts w:ascii="Arial" w:hAnsi="Arial" w:cs="Arial"/>
          <w:color w:val="auto"/>
        </w:rPr>
        <w:t>The organisation must have effective organisation wide governance systems</w:t>
      </w:r>
    </w:p>
    <w:p w14:paraId="7FB24B29" w14:textId="7CFCE2D3" w:rsidR="00CF2B2C" w:rsidRPr="006A0CE3" w:rsidRDefault="00CF2B2C" w:rsidP="00CF2B2C">
      <w:pPr>
        <w:pStyle w:val="ListBullet"/>
        <w:spacing w:before="0" w:after="120" w:line="22" w:lineRule="atLeast"/>
        <w:ind w:left="425" w:hanging="425"/>
        <w:rPr>
          <w:rFonts w:ascii="Arial" w:hAnsi="Arial" w:cs="Arial"/>
          <w:color w:val="auto"/>
        </w:rPr>
      </w:pPr>
      <w:r w:rsidRPr="006A0CE3">
        <w:rPr>
          <w:rFonts w:ascii="Arial" w:hAnsi="Arial" w:cs="Arial"/>
          <w:color w:val="auto"/>
        </w:rPr>
        <w:t>The organisation must have effective risk management systems and practices.</w:t>
      </w:r>
    </w:p>
    <w:p w14:paraId="061C873B" w14:textId="5D5FB8A6" w:rsidR="00FC045E" w:rsidRPr="00996FAF" w:rsidRDefault="00416AD9" w:rsidP="0036130C">
      <w:pPr>
        <w:pStyle w:val="NormalArial"/>
      </w:pPr>
      <w:r w:rsidRPr="00996FAF">
        <w:br w:type="page"/>
      </w:r>
    </w:p>
    <w:p w14:paraId="061C873C"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F63FD" w14:paraId="061C873F" w14:textId="77777777" w:rsidTr="00E41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61C873D" w14:textId="77777777" w:rsidR="00FC045E" w:rsidRPr="00550022" w:rsidRDefault="00416AD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61C873E"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743"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40" w14:textId="77777777" w:rsidR="00FC045E" w:rsidRPr="00996FAF" w:rsidRDefault="00416AD9"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61C8741" w14:textId="77777777" w:rsidR="00FC045E" w:rsidRPr="00996FAF" w:rsidRDefault="00416A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61C8742" w14:textId="276160EA" w:rsidR="00FC045E" w:rsidRPr="00996FAF" w:rsidRDefault="003333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p>
        </w:tc>
      </w:tr>
      <w:tr w:rsidR="001F63FD" w14:paraId="061C8747"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44" w14:textId="77777777" w:rsidR="00FC045E" w:rsidRPr="00996FAF" w:rsidRDefault="00416AD9"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61C8745" w14:textId="77777777" w:rsidR="00FC045E" w:rsidRPr="00996FAF" w:rsidRDefault="00416A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61C8746" w14:textId="0663C6FE" w:rsidR="00FC045E" w:rsidRPr="00996FAF" w:rsidRDefault="003333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4F"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48" w14:textId="77777777" w:rsidR="00FC045E" w:rsidRPr="00996FAF" w:rsidRDefault="00416AD9"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61C8749" w14:textId="621B934A" w:rsidR="00FC045E" w:rsidRPr="00996FAF" w:rsidRDefault="00416A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61C874A" w14:textId="77777777" w:rsidR="00FC045E" w:rsidRPr="00996FAF" w:rsidRDefault="00416AD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1C874B" w14:textId="77777777" w:rsidR="00FC045E" w:rsidRPr="00996FAF" w:rsidRDefault="00416AD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1C874C" w14:textId="7604995A" w:rsidR="00FC045E" w:rsidRPr="00996FAF" w:rsidRDefault="00416AD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61C874D" w14:textId="77777777" w:rsidR="00FC045E" w:rsidRPr="00996FAF" w:rsidRDefault="00416AD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61C874E" w14:textId="6D2DA320" w:rsidR="00FC045E" w:rsidRPr="00996FAF" w:rsidRDefault="003333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53"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50" w14:textId="77777777" w:rsidR="00FC045E" w:rsidRPr="00996FAF" w:rsidRDefault="00416AD9"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61C8751" w14:textId="77777777" w:rsidR="00FC045E" w:rsidRPr="00996FAF" w:rsidRDefault="00416A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61C8752" w14:textId="1B72D675" w:rsidR="00FC045E" w:rsidRPr="00996FAF" w:rsidRDefault="0033331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57"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54" w14:textId="77777777" w:rsidR="00FC045E" w:rsidRPr="00996FAF" w:rsidRDefault="00416AD9"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61C8755" w14:textId="77777777" w:rsidR="00FC045E" w:rsidRPr="00996FAF" w:rsidRDefault="00416AD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61C8756" w14:textId="707F8AB5" w:rsidR="00FC045E" w:rsidRPr="00996FAF" w:rsidRDefault="003333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5B"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58" w14:textId="77777777" w:rsidR="00FC045E" w:rsidRPr="00996FAF" w:rsidRDefault="00416AD9"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61C8759" w14:textId="77777777" w:rsidR="00FC045E" w:rsidRPr="00996FAF" w:rsidRDefault="00416A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61C875A" w14:textId="5E8F9AC1" w:rsidR="00FC045E" w:rsidRPr="00996FAF" w:rsidRDefault="003333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bl>
    <w:p w14:paraId="061C875C" w14:textId="77777777" w:rsidR="001A5684" w:rsidRDefault="00416AD9" w:rsidP="00E41C50">
      <w:pPr>
        <w:pStyle w:val="Heading20"/>
        <w:spacing w:before="240"/>
      </w:pPr>
      <w:r w:rsidRPr="00996FAF">
        <w:t>Findings</w:t>
      </w:r>
    </w:p>
    <w:p w14:paraId="010A4983" w14:textId="297C00BE" w:rsidR="00613735" w:rsidRDefault="00613735" w:rsidP="00930315">
      <w:pPr>
        <w:pStyle w:val="NormalArial"/>
        <w:rPr>
          <w:color w:val="auto"/>
        </w:rPr>
      </w:pPr>
      <w:r>
        <w:rPr>
          <w:color w:val="auto"/>
        </w:rPr>
        <w:t>The service had previously been found non-compliant in Requirements 1(3)(a), 1(3)(b), 1(3)(c), and 1(3)(e) following a site audit conducted 3 June 2022 to 6 June 2022.</w:t>
      </w:r>
    </w:p>
    <w:p w14:paraId="76FEEF98" w14:textId="153533FF" w:rsidR="00A30197" w:rsidRDefault="00A30197" w:rsidP="00930315">
      <w:pPr>
        <w:pStyle w:val="NormalArial"/>
        <w:rPr>
          <w:szCs w:val="22"/>
        </w:rPr>
      </w:pPr>
      <w:r w:rsidRPr="00DC2D3A">
        <w:rPr>
          <w:color w:val="auto"/>
        </w:rPr>
        <w:t xml:space="preserve">Consumers </w:t>
      </w:r>
      <w:r>
        <w:rPr>
          <w:color w:val="auto"/>
        </w:rPr>
        <w:t>were</w:t>
      </w:r>
      <w:r w:rsidRPr="00DC2D3A">
        <w:rPr>
          <w:color w:val="auto"/>
        </w:rPr>
        <w:t xml:space="preserve"> treated with dignity and respect, and </w:t>
      </w:r>
      <w:r>
        <w:rPr>
          <w:color w:val="auto"/>
        </w:rPr>
        <w:t>their culture and diversity valued.</w:t>
      </w:r>
      <w:r w:rsidRPr="00DC2D3A">
        <w:rPr>
          <w:color w:val="auto"/>
        </w:rPr>
        <w:t xml:space="preserve"> </w:t>
      </w:r>
      <w:r w:rsidRPr="00DC2D3A">
        <w:rPr>
          <w:rFonts w:eastAsia="Calibri"/>
          <w:color w:val="auto"/>
        </w:rPr>
        <w:t xml:space="preserve">Staff </w:t>
      </w:r>
      <w:r>
        <w:rPr>
          <w:rFonts w:eastAsia="Calibri"/>
          <w:color w:val="auto"/>
        </w:rPr>
        <w:t>were</w:t>
      </w:r>
      <w:r w:rsidRPr="00DC2D3A">
        <w:rPr>
          <w:rFonts w:eastAsia="Calibri"/>
          <w:color w:val="auto"/>
        </w:rPr>
        <w:t xml:space="preserve"> familiar with consumers’ backgrounds</w:t>
      </w:r>
      <w:r>
        <w:rPr>
          <w:rFonts w:eastAsia="Calibri"/>
          <w:color w:val="auto"/>
        </w:rPr>
        <w:t xml:space="preserve"> and preferences, and</w:t>
      </w:r>
      <w:r w:rsidRPr="00DC2D3A">
        <w:rPr>
          <w:rFonts w:eastAsia="Calibri"/>
          <w:color w:val="auto"/>
        </w:rPr>
        <w:t xml:space="preserve"> how these impact</w:t>
      </w:r>
      <w:r>
        <w:rPr>
          <w:rFonts w:eastAsia="Calibri"/>
          <w:color w:val="auto"/>
        </w:rPr>
        <w:t>ed</w:t>
      </w:r>
      <w:r w:rsidRPr="00DC2D3A">
        <w:rPr>
          <w:rFonts w:eastAsia="Calibri"/>
          <w:color w:val="auto"/>
        </w:rPr>
        <w:t xml:space="preserve"> on their care</w:t>
      </w:r>
      <w:r>
        <w:rPr>
          <w:rFonts w:eastAsia="Calibri"/>
          <w:color w:val="auto"/>
        </w:rPr>
        <w:t xml:space="preserve">. </w:t>
      </w:r>
      <w:r w:rsidRPr="005954A8">
        <w:rPr>
          <w:rFonts w:eastAsia="Calibri"/>
          <w:color w:val="auto"/>
        </w:rPr>
        <w:t xml:space="preserve">Staff were observed speaking caringly and respectfully to consumers, sitting with consumers and being attentive when assisting consumers with their meals. </w:t>
      </w:r>
      <w:r w:rsidRPr="005954A8">
        <w:rPr>
          <w:szCs w:val="22"/>
        </w:rPr>
        <w:t>Care planning documents contain</w:t>
      </w:r>
      <w:r>
        <w:rPr>
          <w:szCs w:val="22"/>
        </w:rPr>
        <w:t>ed</w:t>
      </w:r>
      <w:r w:rsidRPr="005954A8">
        <w:rPr>
          <w:szCs w:val="22"/>
        </w:rPr>
        <w:t xml:space="preserve"> information about consumers’ past and present interests and preferences.</w:t>
      </w:r>
      <w:r w:rsidR="00613735">
        <w:rPr>
          <w:szCs w:val="22"/>
        </w:rPr>
        <w:t xml:space="preserve"> Actions taken to address the previous non-compliance in Requirement 1(3)(a) included the implementation of monthly consumer surveys, staff training and daily observations by management to ensure interactions with consumers are respectful.</w:t>
      </w:r>
    </w:p>
    <w:p w14:paraId="2D3A87C4" w14:textId="35186F3E" w:rsidR="00A30197" w:rsidRDefault="00A30197" w:rsidP="00930315">
      <w:pPr>
        <w:pStyle w:val="NormalArial"/>
        <w:rPr>
          <w:rFonts w:eastAsia="Calibri"/>
          <w:color w:val="auto"/>
        </w:rPr>
      </w:pPr>
      <w:r w:rsidRPr="00B07FEB">
        <w:rPr>
          <w:rFonts w:eastAsia="Arial"/>
          <w:color w:val="auto"/>
        </w:rPr>
        <w:t>Consumers receive</w:t>
      </w:r>
      <w:r>
        <w:rPr>
          <w:rFonts w:eastAsia="Arial"/>
          <w:color w:val="auto"/>
        </w:rPr>
        <w:t>d</w:t>
      </w:r>
      <w:r w:rsidRPr="00B07FEB">
        <w:rPr>
          <w:rFonts w:eastAsia="Arial"/>
          <w:color w:val="auto"/>
        </w:rPr>
        <w:t xml:space="preserve"> care and services that </w:t>
      </w:r>
      <w:r>
        <w:rPr>
          <w:rFonts w:eastAsia="Arial"/>
          <w:color w:val="auto"/>
        </w:rPr>
        <w:t>were</w:t>
      </w:r>
      <w:r w:rsidRPr="00B07FEB">
        <w:rPr>
          <w:rFonts w:eastAsia="Arial"/>
          <w:color w:val="auto"/>
        </w:rPr>
        <w:t xml:space="preserve"> culturally safe</w:t>
      </w:r>
      <w:r>
        <w:rPr>
          <w:rFonts w:eastAsia="Arial"/>
          <w:color w:val="auto"/>
        </w:rPr>
        <w:t>. Consumers’ cultural needs and preferences were recorded in care planning documents</w:t>
      </w:r>
      <w:r w:rsidR="00247DC9">
        <w:rPr>
          <w:rFonts w:eastAsia="Arial"/>
          <w:color w:val="auto"/>
        </w:rPr>
        <w:t xml:space="preserve"> to guide staff and inform care and service delivery</w:t>
      </w:r>
      <w:r>
        <w:rPr>
          <w:rFonts w:eastAsia="Arial"/>
          <w:color w:val="auto"/>
        </w:rPr>
        <w:t>.</w:t>
      </w:r>
      <w:r w:rsidRPr="005954A8">
        <w:t xml:space="preserve"> </w:t>
      </w:r>
      <w:r w:rsidR="00247DC9">
        <w:t xml:space="preserve">Actions taken by the service to address the previous non-compliance in Requirement 1(3)(b) included staff training in cultural competencies, the creation of additional resources to assist staff in communicating with consumers from </w:t>
      </w:r>
      <w:r w:rsidR="00457971">
        <w:t>non-English</w:t>
      </w:r>
      <w:r w:rsidR="00247DC9">
        <w:t xml:space="preserve"> speaking backgrounds and regular review and updating of care documentation to ensure consumers’ cultural backgrounds are included.</w:t>
      </w:r>
    </w:p>
    <w:p w14:paraId="39773342" w14:textId="05705A72" w:rsidR="00A30197" w:rsidRDefault="00A30197" w:rsidP="00930315">
      <w:pPr>
        <w:pStyle w:val="NormalArial"/>
        <w:rPr>
          <w:color w:val="auto"/>
        </w:rPr>
      </w:pPr>
      <w:r w:rsidRPr="00DC2D3A">
        <w:rPr>
          <w:color w:val="auto"/>
        </w:rPr>
        <w:lastRenderedPageBreak/>
        <w:t xml:space="preserve">Consumers </w:t>
      </w:r>
      <w:r>
        <w:rPr>
          <w:color w:val="auto"/>
        </w:rPr>
        <w:t>were</w:t>
      </w:r>
      <w:r w:rsidRPr="00DC2D3A">
        <w:rPr>
          <w:color w:val="auto"/>
        </w:rPr>
        <w:t xml:space="preserve"> supported to exercise choice and independence regarding how their care and services </w:t>
      </w:r>
      <w:r>
        <w:rPr>
          <w:color w:val="auto"/>
        </w:rPr>
        <w:t>were</w:t>
      </w:r>
      <w:r w:rsidRPr="00DC2D3A">
        <w:rPr>
          <w:color w:val="auto"/>
        </w:rPr>
        <w:t xml:space="preserve"> delivered</w:t>
      </w:r>
      <w:r>
        <w:rPr>
          <w:color w:val="auto"/>
        </w:rPr>
        <w:t>,</w:t>
      </w:r>
      <w:r w:rsidRPr="00DC2D3A">
        <w:rPr>
          <w:color w:val="auto"/>
        </w:rPr>
        <w:t xml:space="preserve"> and to maintain connections and relationships. Staff </w:t>
      </w:r>
      <w:r>
        <w:rPr>
          <w:color w:val="auto"/>
        </w:rPr>
        <w:t>described</w:t>
      </w:r>
      <w:r w:rsidRPr="00DC2D3A">
        <w:rPr>
          <w:color w:val="auto"/>
        </w:rPr>
        <w:t xml:space="preserve"> ways they suppor</w:t>
      </w:r>
      <w:r>
        <w:rPr>
          <w:color w:val="auto"/>
        </w:rPr>
        <w:t>ted</w:t>
      </w:r>
      <w:r w:rsidRPr="00DC2D3A">
        <w:rPr>
          <w:color w:val="auto"/>
        </w:rPr>
        <w:t xml:space="preserve"> consumers to exercise choice on a day-to-day basis</w:t>
      </w:r>
      <w:r>
        <w:rPr>
          <w:color w:val="auto"/>
        </w:rPr>
        <w:t>, such as</w:t>
      </w:r>
      <w:r w:rsidRPr="00DC2D3A">
        <w:rPr>
          <w:color w:val="auto"/>
        </w:rPr>
        <w:t xml:space="preserve"> </w:t>
      </w:r>
      <w:r w:rsidR="009255E1">
        <w:rPr>
          <w:color w:val="auto"/>
        </w:rPr>
        <w:t xml:space="preserve">catering to </w:t>
      </w:r>
      <w:r w:rsidRPr="00DC2D3A">
        <w:rPr>
          <w:color w:val="auto"/>
        </w:rPr>
        <w:t>consumers</w:t>
      </w:r>
      <w:r>
        <w:rPr>
          <w:color w:val="auto"/>
        </w:rPr>
        <w:t xml:space="preserve"> preferences </w:t>
      </w:r>
      <w:r w:rsidR="009255E1">
        <w:rPr>
          <w:color w:val="auto"/>
        </w:rPr>
        <w:t xml:space="preserve">for </w:t>
      </w:r>
      <w:r>
        <w:rPr>
          <w:color w:val="auto"/>
        </w:rPr>
        <w:t>assist</w:t>
      </w:r>
      <w:r w:rsidR="009255E1">
        <w:rPr>
          <w:color w:val="auto"/>
        </w:rPr>
        <w:t>ance</w:t>
      </w:r>
      <w:r>
        <w:rPr>
          <w:color w:val="auto"/>
        </w:rPr>
        <w:t xml:space="preserve"> with activities of daily living</w:t>
      </w:r>
      <w:r w:rsidR="009255E1">
        <w:rPr>
          <w:color w:val="auto"/>
        </w:rPr>
        <w:t xml:space="preserve"> and assisting them to spend time with friends and family</w:t>
      </w:r>
      <w:r>
        <w:rPr>
          <w:color w:val="auto"/>
        </w:rPr>
        <w:t xml:space="preserve">. </w:t>
      </w:r>
      <w:r w:rsidRPr="005954A8">
        <w:rPr>
          <w:color w:val="auto"/>
        </w:rPr>
        <w:t>Care planning documents identif</w:t>
      </w:r>
      <w:r>
        <w:rPr>
          <w:color w:val="auto"/>
        </w:rPr>
        <w:t>ied</w:t>
      </w:r>
      <w:r w:rsidRPr="005954A8">
        <w:rPr>
          <w:color w:val="auto"/>
        </w:rPr>
        <w:t xml:space="preserve"> the consumers’ individual choices regarding how care </w:t>
      </w:r>
      <w:r>
        <w:rPr>
          <w:color w:val="auto"/>
        </w:rPr>
        <w:t>was</w:t>
      </w:r>
      <w:r w:rsidRPr="005954A8">
        <w:rPr>
          <w:color w:val="auto"/>
        </w:rPr>
        <w:t xml:space="preserve"> delivered, who </w:t>
      </w:r>
      <w:r>
        <w:rPr>
          <w:color w:val="auto"/>
        </w:rPr>
        <w:t>was</w:t>
      </w:r>
      <w:r w:rsidRPr="005954A8">
        <w:rPr>
          <w:color w:val="auto"/>
        </w:rPr>
        <w:t xml:space="preserve"> involved in their care and how the service support</w:t>
      </w:r>
      <w:r>
        <w:rPr>
          <w:color w:val="auto"/>
        </w:rPr>
        <w:t>ed</w:t>
      </w:r>
      <w:r w:rsidRPr="005954A8">
        <w:rPr>
          <w:color w:val="auto"/>
        </w:rPr>
        <w:t xml:space="preserve"> them in maintaining relationships.</w:t>
      </w:r>
      <w:r w:rsidR="009255E1">
        <w:rPr>
          <w:color w:val="auto"/>
        </w:rPr>
        <w:t xml:space="preserve"> Actions taken to address the previous non-compliance in Requirement 1(3)(c) included educating staff in providing support to consumers and reviewing care plans to ensure they reflect consumers current needs.</w:t>
      </w:r>
    </w:p>
    <w:p w14:paraId="2CF648A3" w14:textId="1B22D4B3" w:rsidR="00A30197" w:rsidRDefault="00A30197" w:rsidP="00930315">
      <w:pPr>
        <w:pStyle w:val="NormalArial"/>
      </w:pPr>
      <w:r>
        <w:t xml:space="preserve">Consumers were supported to take risks which enabled them to live their best lives. </w:t>
      </w:r>
      <w:r w:rsidR="009255E1">
        <w:t xml:space="preserve">Staff described who they support consumers who choose to take risks and the strategies implemented to ensure their safety. </w:t>
      </w:r>
      <w:r>
        <w:t>The service undertook risk assessments for consumers who wished to take risks. Care planning documents evidenced the service supported consumers to make informed choices about their care and any accompanying risks.</w:t>
      </w:r>
    </w:p>
    <w:p w14:paraId="7F4D7100" w14:textId="424A6E61" w:rsidR="00A30197" w:rsidRDefault="00A30197" w:rsidP="00930315">
      <w:pPr>
        <w:pStyle w:val="NormalArial"/>
        <w:rPr>
          <w:color w:val="auto"/>
        </w:rPr>
      </w:pPr>
      <w:r w:rsidRPr="00DC2D3A">
        <w:rPr>
          <w:rFonts w:eastAsia="Calibri"/>
          <w:color w:val="auto"/>
        </w:rPr>
        <w:t xml:space="preserve">Consumers and representatives </w:t>
      </w:r>
      <w:r>
        <w:rPr>
          <w:rFonts w:eastAsia="Calibri"/>
          <w:color w:val="auto"/>
        </w:rPr>
        <w:t>were</w:t>
      </w:r>
      <w:r w:rsidRPr="00DC2D3A">
        <w:rPr>
          <w:rFonts w:eastAsia="Calibri"/>
          <w:color w:val="auto"/>
        </w:rPr>
        <w:t xml:space="preserve"> provided information that</w:t>
      </w:r>
      <w:r>
        <w:rPr>
          <w:rFonts w:eastAsia="Calibri"/>
          <w:color w:val="auto"/>
        </w:rPr>
        <w:t xml:space="preserve"> was</w:t>
      </w:r>
      <w:r w:rsidRPr="00DC2D3A">
        <w:rPr>
          <w:rFonts w:eastAsia="Calibri"/>
          <w:color w:val="auto"/>
        </w:rPr>
        <w:t xml:space="preserve"> accurate, current and easy to understand</w:t>
      </w:r>
      <w:r>
        <w:rPr>
          <w:rFonts w:eastAsia="Calibri"/>
          <w:color w:val="auto"/>
        </w:rPr>
        <w:t>, and</w:t>
      </w:r>
      <w:r w:rsidRPr="00DC2D3A">
        <w:rPr>
          <w:rFonts w:eastAsia="Calibri"/>
          <w:color w:val="auto"/>
        </w:rPr>
        <w:t xml:space="preserve"> enable</w:t>
      </w:r>
      <w:r>
        <w:rPr>
          <w:rFonts w:eastAsia="Calibri"/>
          <w:color w:val="auto"/>
        </w:rPr>
        <w:t>d</w:t>
      </w:r>
      <w:r w:rsidRPr="00DC2D3A">
        <w:rPr>
          <w:rFonts w:eastAsia="Calibri"/>
          <w:color w:val="auto"/>
        </w:rPr>
        <w:t xml:space="preserve"> </w:t>
      </w:r>
      <w:r>
        <w:rPr>
          <w:rFonts w:eastAsia="Calibri"/>
          <w:color w:val="auto"/>
        </w:rPr>
        <w:t>them</w:t>
      </w:r>
      <w:r w:rsidRPr="00DC2D3A">
        <w:rPr>
          <w:rFonts w:eastAsia="Calibri"/>
          <w:color w:val="auto"/>
        </w:rPr>
        <w:t xml:space="preserve"> to exercise choice</w:t>
      </w:r>
      <w:r>
        <w:rPr>
          <w:rFonts w:eastAsia="Calibri"/>
          <w:color w:val="auto"/>
        </w:rPr>
        <w:t xml:space="preserve">. </w:t>
      </w:r>
      <w:r w:rsidRPr="00DC2D3A">
        <w:rPr>
          <w:color w:val="auto"/>
        </w:rPr>
        <w:t xml:space="preserve">Staff </w:t>
      </w:r>
      <w:r>
        <w:rPr>
          <w:color w:val="auto"/>
        </w:rPr>
        <w:t>described</w:t>
      </w:r>
      <w:r w:rsidRPr="00DC2D3A">
        <w:rPr>
          <w:color w:val="auto"/>
        </w:rPr>
        <w:t xml:space="preserve"> ways in which information </w:t>
      </w:r>
      <w:r>
        <w:rPr>
          <w:color w:val="auto"/>
        </w:rPr>
        <w:t>was</w:t>
      </w:r>
      <w:r w:rsidRPr="00DC2D3A">
        <w:rPr>
          <w:color w:val="auto"/>
        </w:rPr>
        <w:t xml:space="preserve"> provided</w:t>
      </w:r>
      <w:r>
        <w:rPr>
          <w:color w:val="auto"/>
        </w:rPr>
        <w:t>, including for c</w:t>
      </w:r>
      <w:r w:rsidRPr="00DC2D3A">
        <w:rPr>
          <w:color w:val="auto"/>
        </w:rPr>
        <w:t>onsumers who may have difficulty communicating or living with cognitive impairments</w:t>
      </w:r>
      <w:r w:rsidR="00643CF2">
        <w:rPr>
          <w:color w:val="auto"/>
        </w:rPr>
        <w:t>, for example, through providing newsletters in multiple languages throughout the service. Actions taken to address the previous non-compliance in Requirement 1(3)(e) included purchasing translation equipment, ensuring all consumers have access to activities calendars and ensuring regular consumer and food meetings. In their response to the Assessment Team report, the service also advised a quality improvement has been created to enhance the communication process between residents from culturally and linguistic diverse backgrounds and hospitality staff using, but not limited to, communication cards, including food related cards for help consumers with food choices.</w:t>
      </w:r>
    </w:p>
    <w:p w14:paraId="58F4FA65" w14:textId="23354D6E" w:rsidR="00A30197" w:rsidRDefault="00A30197" w:rsidP="00930315">
      <w:pPr>
        <w:pStyle w:val="NormalArial"/>
      </w:pPr>
      <w:r>
        <w:t>Consumers’ privacy was respected, and their personal information kept confidential. Staff were guided by the service’s privacy policy and procedure which included protocols to protect consumers’ privacy, such as password protection of computers and knocking on doors prior to entering the consumers’ room.</w:t>
      </w:r>
    </w:p>
    <w:p w14:paraId="4EE833CA" w14:textId="3C794419" w:rsidR="009941B9" w:rsidRPr="00E41C50" w:rsidRDefault="009941B9" w:rsidP="00E41C50">
      <w:pPr>
        <w:pStyle w:val="NormalArial"/>
        <w:rPr>
          <w:color w:val="auto"/>
          <w:highlight w:val="yellow"/>
        </w:rPr>
      </w:pPr>
      <w:r w:rsidRPr="0052731E">
        <w:rPr>
          <w:rFonts w:eastAsia="Calibri"/>
          <w:color w:val="auto"/>
        </w:rPr>
        <w:t xml:space="preserve">In coming to my decision in relation to this </w:t>
      </w:r>
      <w:r>
        <w:rPr>
          <w:rFonts w:eastAsia="Calibri"/>
          <w:color w:val="auto"/>
        </w:rPr>
        <w:t>Standard</w:t>
      </w:r>
      <w:r w:rsidRPr="0052731E">
        <w:rPr>
          <w:rFonts w:eastAsia="Calibri"/>
          <w:color w:val="auto"/>
        </w:rPr>
        <w:t xml:space="preserve">, I acknowledge the actions taken by the service to improve its performance under </w:t>
      </w:r>
      <w:r>
        <w:rPr>
          <w:rFonts w:eastAsia="Calibri"/>
          <w:color w:val="auto"/>
        </w:rPr>
        <w:t>the previously non-compliant</w:t>
      </w:r>
      <w:r w:rsidRPr="0052731E">
        <w:rPr>
          <w:rFonts w:eastAsia="Calibri"/>
          <w:color w:val="auto"/>
        </w:rPr>
        <w:t xml:space="preserve"> Requirement</w:t>
      </w:r>
      <w:r>
        <w:rPr>
          <w:rFonts w:eastAsia="Calibri"/>
          <w:color w:val="auto"/>
        </w:rPr>
        <w:t>s</w:t>
      </w:r>
      <w:r w:rsidRPr="0052731E">
        <w:rPr>
          <w:rFonts w:eastAsia="Calibri"/>
          <w:color w:val="auto"/>
        </w:rPr>
        <w:t xml:space="preserve">. I have </w:t>
      </w:r>
      <w:r>
        <w:rPr>
          <w:rFonts w:eastAsia="Calibri"/>
          <w:color w:val="auto"/>
        </w:rPr>
        <w:t xml:space="preserve">also </w:t>
      </w:r>
      <w:r w:rsidRPr="0052731E">
        <w:rPr>
          <w:rFonts w:eastAsia="Calibri"/>
          <w:color w:val="auto"/>
        </w:rPr>
        <w:t xml:space="preserve">placed weight on </w:t>
      </w:r>
      <w:r>
        <w:rPr>
          <w:rFonts w:eastAsia="Calibri"/>
          <w:color w:val="auto"/>
        </w:rPr>
        <w:t>the positive feedback provided by consumers and representatives regarding these matters</w:t>
      </w:r>
      <w:r w:rsidRPr="0052731E">
        <w:rPr>
          <w:rFonts w:eastAsia="Calibri"/>
          <w:color w:val="auto"/>
        </w:rPr>
        <w:t xml:space="preserve">. </w:t>
      </w:r>
      <w:r>
        <w:rPr>
          <w:rFonts w:eastAsia="Calibri"/>
          <w:color w:val="auto"/>
        </w:rPr>
        <w:t xml:space="preserve">Therefore, it </w:t>
      </w:r>
      <w:r w:rsidRPr="0052731E">
        <w:rPr>
          <w:rFonts w:eastAsia="Calibri"/>
          <w:color w:val="auto"/>
        </w:rPr>
        <w:t xml:space="preserve">is my decision that </w:t>
      </w:r>
      <w:r w:rsidR="00DD2755">
        <w:rPr>
          <w:rFonts w:eastAsia="Calibri"/>
          <w:color w:val="auto"/>
        </w:rPr>
        <w:t xml:space="preserve">all requirements in </w:t>
      </w:r>
      <w:r>
        <w:rPr>
          <w:rFonts w:eastAsia="Calibri"/>
          <w:color w:val="auto"/>
        </w:rPr>
        <w:t>Standard 1</w:t>
      </w:r>
      <w:r w:rsidR="00DD2755">
        <w:rPr>
          <w:rFonts w:eastAsia="Calibri"/>
          <w:color w:val="auto"/>
        </w:rPr>
        <w:t xml:space="preserve"> are compliant and therefore Standard 1</w:t>
      </w:r>
      <w:r w:rsidRPr="0052731E">
        <w:rPr>
          <w:rFonts w:eastAsia="Calibri"/>
          <w:color w:val="auto"/>
        </w:rPr>
        <w:t xml:space="preserve"> is </w:t>
      </w:r>
      <w:r>
        <w:rPr>
          <w:rFonts w:eastAsia="Calibri"/>
          <w:color w:val="auto"/>
        </w:rPr>
        <w:t>C</w:t>
      </w:r>
      <w:r w:rsidRPr="0052731E">
        <w:rPr>
          <w:rFonts w:eastAsia="Calibri"/>
          <w:color w:val="auto"/>
        </w:rPr>
        <w:t>ompl</w:t>
      </w:r>
      <w:r>
        <w:rPr>
          <w:rFonts w:eastAsia="Calibri"/>
          <w:color w:val="auto"/>
        </w:rPr>
        <w:t>i</w:t>
      </w:r>
      <w:r w:rsidRPr="0052731E">
        <w:rPr>
          <w:rFonts w:eastAsia="Calibri"/>
          <w:color w:val="auto"/>
        </w:rPr>
        <w:t>ant.</w:t>
      </w:r>
    </w:p>
    <w:p w14:paraId="061C875D" w14:textId="460989F9" w:rsidR="001A5684" w:rsidRPr="00712752" w:rsidRDefault="00416AD9" w:rsidP="0036130C">
      <w:pPr>
        <w:pStyle w:val="NormalArial"/>
      </w:pPr>
      <w:r w:rsidRPr="00996FAF">
        <w:br w:type="page"/>
      </w:r>
    </w:p>
    <w:p w14:paraId="061C875E"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1F63FD" w14:paraId="061C8761" w14:textId="77777777" w:rsidTr="00E41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61C875F" w14:textId="77777777" w:rsidR="00FC045E" w:rsidRPr="0075021E" w:rsidRDefault="00416AD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61C8760"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765" w14:textId="77777777" w:rsidTr="00E41C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C8762" w14:textId="77777777" w:rsidR="00FC045E" w:rsidRPr="00996FAF" w:rsidRDefault="00416AD9"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61C8763" w14:textId="77777777" w:rsidR="00FC045E" w:rsidRPr="00996FAF" w:rsidRDefault="00416A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61C8764" w14:textId="58EADC55" w:rsidR="00FC045E" w:rsidRPr="00996FAF" w:rsidRDefault="003333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69"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C8766" w14:textId="77777777" w:rsidR="00FC045E" w:rsidRPr="00996FAF" w:rsidRDefault="00416AD9"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61C8767" w14:textId="77777777" w:rsidR="00FC045E" w:rsidRPr="00996FAF" w:rsidRDefault="00416A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61C8768" w14:textId="1BF75713" w:rsidR="00FC045E" w:rsidRPr="00996FAF" w:rsidRDefault="003333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6F" w14:textId="77777777" w:rsidTr="00E41C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C876A" w14:textId="77777777" w:rsidR="00FC045E" w:rsidRPr="00996FAF" w:rsidRDefault="00416AD9"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61C876B" w14:textId="77777777" w:rsidR="00FC045E" w:rsidRPr="00996FAF" w:rsidRDefault="00416A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1C876C" w14:textId="77777777" w:rsidR="00FC045E" w:rsidRPr="00996FAF" w:rsidRDefault="00416AD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1C876D" w14:textId="77777777" w:rsidR="00FC045E" w:rsidRPr="00996FAF" w:rsidRDefault="00416AD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61C876E" w14:textId="3942170A" w:rsidR="00FC045E" w:rsidRPr="00996FAF" w:rsidRDefault="003333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73"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C8770" w14:textId="77777777" w:rsidR="00FC045E" w:rsidRPr="00996FAF" w:rsidRDefault="00416AD9"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61C8771" w14:textId="77777777" w:rsidR="00FC045E" w:rsidRPr="00996FAF" w:rsidRDefault="00416A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61C8772" w14:textId="7753AFAE" w:rsidR="00FC045E" w:rsidRPr="00996FAF" w:rsidRDefault="0033331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77" w14:textId="77777777" w:rsidTr="00E41C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C8774" w14:textId="77777777" w:rsidR="00FC045E" w:rsidRPr="00996FAF" w:rsidRDefault="00416AD9"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61C8775" w14:textId="77777777" w:rsidR="00FC045E" w:rsidRPr="00996FAF" w:rsidRDefault="00416A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061C8776" w14:textId="4EDA0453" w:rsidR="00FC045E" w:rsidRPr="00996FAF" w:rsidRDefault="003333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bl>
    <w:p w14:paraId="061C8778" w14:textId="77777777" w:rsidR="00D87E7C" w:rsidRDefault="00416AD9" w:rsidP="00E41C50">
      <w:pPr>
        <w:pStyle w:val="Heading20"/>
        <w:spacing w:before="240"/>
      </w:pPr>
      <w:r w:rsidRPr="00996FAF">
        <w:t>Findings</w:t>
      </w:r>
    </w:p>
    <w:p w14:paraId="3A323F94" w14:textId="1478E613" w:rsidR="00E62A2E" w:rsidRDefault="00E62A2E" w:rsidP="00930315">
      <w:pPr>
        <w:pStyle w:val="NormalArial"/>
        <w:rPr>
          <w:color w:val="auto"/>
        </w:rPr>
      </w:pPr>
      <w:r>
        <w:rPr>
          <w:color w:val="auto"/>
        </w:rPr>
        <w:t>The service had previously been found non-compliant in all the Requirements of Standard 2 following a site audit conducted 3 June 2022 to 6 June 2022.</w:t>
      </w:r>
    </w:p>
    <w:p w14:paraId="2C48E699" w14:textId="2C77B618" w:rsidR="00400CA9" w:rsidRPr="009A5366" w:rsidRDefault="00A30197" w:rsidP="00930315">
      <w:pPr>
        <w:rPr>
          <w:rFonts w:ascii="Arial" w:eastAsia="Arial" w:hAnsi="Arial" w:cs="Arial"/>
        </w:rPr>
      </w:pPr>
      <w:r w:rsidRPr="009A5366">
        <w:rPr>
          <w:rFonts w:ascii="Arial" w:hAnsi="Arial" w:cs="Arial"/>
        </w:rPr>
        <w:t xml:space="preserve">Consumers and representatives said </w:t>
      </w:r>
      <w:r>
        <w:rPr>
          <w:rFonts w:ascii="Arial" w:hAnsi="Arial" w:cs="Arial"/>
        </w:rPr>
        <w:t xml:space="preserve">assessment and care planning delivered safe and effective care and services for consumers. </w:t>
      </w:r>
      <w:r w:rsidRPr="009A5366">
        <w:rPr>
          <w:rFonts w:ascii="Arial" w:hAnsi="Arial" w:cs="Arial"/>
        </w:rPr>
        <w:t>Staff were able to describe the care planning process</w:t>
      </w:r>
      <w:r>
        <w:rPr>
          <w:rFonts w:ascii="Arial" w:hAnsi="Arial" w:cs="Arial"/>
        </w:rPr>
        <w:t xml:space="preserve"> and </w:t>
      </w:r>
      <w:r w:rsidRPr="009A5366">
        <w:rPr>
          <w:rFonts w:ascii="Arial" w:hAnsi="Arial" w:cs="Arial"/>
        </w:rPr>
        <w:t>how it inform</w:t>
      </w:r>
      <w:r>
        <w:rPr>
          <w:rFonts w:ascii="Arial" w:hAnsi="Arial" w:cs="Arial"/>
        </w:rPr>
        <w:t>ed</w:t>
      </w:r>
      <w:r w:rsidRPr="009A5366">
        <w:rPr>
          <w:rFonts w:ascii="Arial" w:hAnsi="Arial" w:cs="Arial"/>
        </w:rPr>
        <w:t xml:space="preserve"> the delivery of care and services.</w:t>
      </w:r>
      <w:r w:rsidRPr="009A5366">
        <w:rPr>
          <w:rFonts w:ascii="Arial" w:eastAsia="Arial" w:hAnsi="Arial" w:cs="Arial"/>
        </w:rPr>
        <w:t xml:space="preserve"> </w:t>
      </w:r>
      <w:r w:rsidRPr="00427479">
        <w:rPr>
          <w:rFonts w:ascii="Arial" w:eastAsia="Arial" w:hAnsi="Arial" w:cs="Arial"/>
        </w:rPr>
        <w:t xml:space="preserve">Documentation reviewed </w:t>
      </w:r>
      <w:r>
        <w:rPr>
          <w:rFonts w:ascii="Arial" w:eastAsia="Arial" w:hAnsi="Arial" w:cs="Arial"/>
        </w:rPr>
        <w:t xml:space="preserve">demonstrated </w:t>
      </w:r>
      <w:r w:rsidRPr="00427479">
        <w:rPr>
          <w:rFonts w:ascii="Arial" w:eastAsia="Arial" w:hAnsi="Arial" w:cs="Arial"/>
        </w:rPr>
        <w:t>consider</w:t>
      </w:r>
      <w:r>
        <w:rPr>
          <w:rFonts w:ascii="Arial" w:eastAsia="Arial" w:hAnsi="Arial" w:cs="Arial"/>
        </w:rPr>
        <w:t xml:space="preserve">ation of </w:t>
      </w:r>
      <w:r w:rsidRPr="00427479">
        <w:rPr>
          <w:rFonts w:ascii="Arial" w:eastAsia="Arial" w:hAnsi="Arial" w:cs="Arial"/>
        </w:rPr>
        <w:t>potential risks to consumers’ health and wellbeing</w:t>
      </w:r>
      <w:r>
        <w:rPr>
          <w:rFonts w:ascii="Arial" w:eastAsia="Arial" w:hAnsi="Arial" w:cs="Arial"/>
        </w:rPr>
        <w:t xml:space="preserve"> including, but not limited to, falls, </w:t>
      </w:r>
      <w:r w:rsidR="00400CA9">
        <w:rPr>
          <w:rFonts w:ascii="Arial" w:eastAsia="Arial" w:hAnsi="Arial" w:cs="Arial"/>
        </w:rPr>
        <w:t>pain</w:t>
      </w:r>
      <w:r>
        <w:rPr>
          <w:rFonts w:ascii="Arial" w:eastAsia="Arial" w:hAnsi="Arial" w:cs="Arial"/>
        </w:rPr>
        <w:t xml:space="preserve"> management and diabetes management.</w:t>
      </w:r>
      <w:r w:rsidRPr="00427479">
        <w:rPr>
          <w:rFonts w:ascii="Arial" w:eastAsia="Arial" w:hAnsi="Arial" w:cs="Arial"/>
        </w:rPr>
        <w:t xml:space="preserve"> </w:t>
      </w:r>
      <w:r w:rsidR="00400CA9">
        <w:rPr>
          <w:rFonts w:ascii="Arial" w:eastAsia="Arial" w:hAnsi="Arial" w:cs="Arial"/>
        </w:rPr>
        <w:t>Actions taken by the service to address the previous non-compliance identified in Requirement 2(3)(a) included reviewing and updating consumers’ care documentation to ensure it reflected individual care needs, discussing case conferencing and care planning as topics at consumer/representative meetings and additional staff training. In responding to the Assessment Team report, the service also advised a full audit of consumer information pertaining to diabetes management is being completed along with individualised instructions for consumers with diabetes.</w:t>
      </w:r>
    </w:p>
    <w:p w14:paraId="7C6D81D7" w14:textId="079181E0" w:rsidR="00A30197" w:rsidRDefault="00A30197" w:rsidP="00930315">
      <w:pPr>
        <w:rPr>
          <w:rFonts w:ascii="Arial" w:hAnsi="Arial" w:cs="Arial"/>
        </w:rPr>
      </w:pPr>
      <w:r>
        <w:rPr>
          <w:rFonts w:ascii="Arial" w:hAnsi="Arial" w:cs="Arial"/>
        </w:rPr>
        <w:t xml:space="preserve">Review of consumer care documentation demonstrated </w:t>
      </w:r>
      <w:r w:rsidRPr="004770E5">
        <w:rPr>
          <w:rFonts w:ascii="Arial" w:hAnsi="Arial" w:cs="Arial"/>
        </w:rPr>
        <w:t>awareness and support of the needs and preferences of consumers, confirming the service had discussed and documented their preferences for their end of life. Staff described the needs and preferences of consumers, which aligned to consumer feedback and care planning documentation.</w:t>
      </w:r>
      <w:r w:rsidR="00AB7BD9">
        <w:rPr>
          <w:rFonts w:ascii="Arial" w:hAnsi="Arial" w:cs="Arial"/>
        </w:rPr>
        <w:t xml:space="preserve"> Actions taken by the service to address the previous non-compliance in Requirement 2(3)(b) included developing a palliative </w:t>
      </w:r>
      <w:r w:rsidR="00AB7BD9">
        <w:rPr>
          <w:rFonts w:ascii="Arial" w:hAnsi="Arial" w:cs="Arial"/>
        </w:rPr>
        <w:lastRenderedPageBreak/>
        <w:t xml:space="preserve">care kit being made available to staff, review of consumers’ advanced care directives and statements of choice and educating staff regarding </w:t>
      </w:r>
      <w:proofErr w:type="gramStart"/>
      <w:r w:rsidR="00AB7BD9">
        <w:rPr>
          <w:rFonts w:ascii="Arial" w:hAnsi="Arial" w:cs="Arial"/>
        </w:rPr>
        <w:t>end of life</w:t>
      </w:r>
      <w:proofErr w:type="gramEnd"/>
      <w:r w:rsidR="00AB7BD9">
        <w:rPr>
          <w:rFonts w:ascii="Arial" w:hAnsi="Arial" w:cs="Arial"/>
        </w:rPr>
        <w:t xml:space="preserve"> planning.</w:t>
      </w:r>
    </w:p>
    <w:p w14:paraId="101B03A1" w14:textId="743028F7" w:rsidR="00A30197" w:rsidRPr="00204499" w:rsidRDefault="00A30197" w:rsidP="00930315">
      <w:pPr>
        <w:shd w:val="clear" w:color="auto" w:fill="FFFFFF" w:themeFill="background1"/>
        <w:rPr>
          <w:rFonts w:ascii="Arial" w:hAnsi="Arial" w:cs="Arial"/>
        </w:rPr>
      </w:pPr>
      <w:r w:rsidRPr="00204499">
        <w:rPr>
          <w:rFonts w:ascii="Arial" w:hAnsi="Arial" w:cs="Arial"/>
        </w:rPr>
        <w:t>Consumers and representatives confirmed they provided input into the assessment and care planning process</w:t>
      </w:r>
      <w:r w:rsidR="00EB3ED3">
        <w:rPr>
          <w:rFonts w:ascii="Arial" w:hAnsi="Arial" w:cs="Arial"/>
        </w:rPr>
        <w:t>.</w:t>
      </w:r>
      <w:r>
        <w:rPr>
          <w:rFonts w:ascii="Arial" w:hAnsi="Arial" w:cs="Arial"/>
        </w:rPr>
        <w:t xml:space="preserve"> </w:t>
      </w:r>
      <w:r w:rsidRPr="00204499">
        <w:rPr>
          <w:rFonts w:ascii="Arial" w:hAnsi="Arial" w:cs="Arial"/>
        </w:rPr>
        <w:t xml:space="preserve">Staff </w:t>
      </w:r>
      <w:r w:rsidRPr="0058039C">
        <w:rPr>
          <w:rFonts w:ascii="Arial" w:hAnsi="Arial" w:cs="Arial"/>
        </w:rPr>
        <w:t>described how they partner with consumers</w:t>
      </w:r>
      <w:r>
        <w:rPr>
          <w:rFonts w:ascii="Arial" w:hAnsi="Arial" w:cs="Arial"/>
        </w:rPr>
        <w:t xml:space="preserve"> and </w:t>
      </w:r>
      <w:r w:rsidRPr="0058039C">
        <w:rPr>
          <w:rFonts w:ascii="Arial" w:hAnsi="Arial" w:cs="Arial"/>
        </w:rPr>
        <w:t xml:space="preserve">representatives to assess, plan and review care and services </w:t>
      </w:r>
      <w:r>
        <w:rPr>
          <w:rFonts w:ascii="Arial" w:hAnsi="Arial" w:cs="Arial"/>
        </w:rPr>
        <w:t xml:space="preserve">regularly or when the consumer’s circumstances changed. </w:t>
      </w:r>
      <w:r w:rsidRPr="00204499">
        <w:rPr>
          <w:rFonts w:ascii="Arial" w:hAnsi="Arial" w:cs="Arial"/>
        </w:rPr>
        <w:t xml:space="preserve">Documentation </w:t>
      </w:r>
      <w:r w:rsidR="00EB3ED3">
        <w:rPr>
          <w:rFonts w:ascii="Arial" w:hAnsi="Arial" w:cs="Arial"/>
        </w:rPr>
        <w:t>reviewed r</w:t>
      </w:r>
      <w:r w:rsidRPr="00204499">
        <w:rPr>
          <w:rFonts w:ascii="Arial" w:hAnsi="Arial" w:cs="Arial"/>
        </w:rPr>
        <w:t>eflected the inclusion of multiple health disciplines and services into consumer assessments and planning.</w:t>
      </w:r>
      <w:r w:rsidR="00EB3ED3">
        <w:rPr>
          <w:rFonts w:ascii="Arial" w:hAnsi="Arial" w:cs="Arial"/>
        </w:rPr>
        <w:t xml:space="preserve"> Actions taken to address the previous non-compliance in Requirement 2(3)(c) included adding care planning and assessment as a clinical meeting agenda item, providing information regarding access to clinical services in consumer newsletters and consumer monthly surveys.</w:t>
      </w:r>
    </w:p>
    <w:p w14:paraId="7766E7F7" w14:textId="76A08D94" w:rsidR="00A30197" w:rsidRDefault="00A30197" w:rsidP="00930315">
      <w:pPr>
        <w:shd w:val="clear" w:color="auto" w:fill="FFFFFF" w:themeFill="background1"/>
        <w:rPr>
          <w:rFonts w:ascii="Arial" w:hAnsi="Arial" w:cs="Arial"/>
        </w:rPr>
      </w:pPr>
      <w:r w:rsidRPr="0042338E">
        <w:rPr>
          <w:rFonts w:ascii="Arial" w:hAnsi="Arial" w:cs="Arial"/>
        </w:rPr>
        <w:t>Consumers and representatives s</w:t>
      </w:r>
      <w:r>
        <w:rPr>
          <w:rFonts w:ascii="Arial" w:hAnsi="Arial" w:cs="Arial"/>
        </w:rPr>
        <w:t xml:space="preserve">aid staff discussed consumer care needs and recorded it clearly in their care plans. Consumers and representatives confirmed they could assess a copy of the care plan. </w:t>
      </w:r>
      <w:r w:rsidRPr="0042338E">
        <w:rPr>
          <w:rFonts w:ascii="Arial" w:hAnsi="Arial" w:cs="Arial"/>
        </w:rPr>
        <w:t>Staff confirmed they had easy access to information regarding the outcomes of assessments and reviews, including consumer care planning documents, via handovers and the electronic care management system.</w:t>
      </w:r>
      <w:r>
        <w:rPr>
          <w:rFonts w:ascii="Arial" w:hAnsi="Arial" w:cs="Arial"/>
        </w:rPr>
        <w:t xml:space="preserve"> </w:t>
      </w:r>
      <w:r w:rsidRPr="001543A3">
        <w:rPr>
          <w:rFonts w:ascii="Arial" w:hAnsi="Arial" w:cs="Arial"/>
        </w:rPr>
        <w:t>Care documentation contained entries reflecting communication with consumers, representatives and others where care was shared.</w:t>
      </w:r>
      <w:r w:rsidR="00DD2755">
        <w:rPr>
          <w:rFonts w:ascii="Arial" w:hAnsi="Arial" w:cs="Arial"/>
        </w:rPr>
        <w:t xml:space="preserve"> Actions taken by the service to address the previous non-compliance in Requirements 2(3)(d) included education and coaching of registered staff regarding case conferencing and care planning and sending electronic reminders to registered staff when care plans are due for review.</w:t>
      </w:r>
    </w:p>
    <w:p w14:paraId="41DDDC93" w14:textId="08645EBB" w:rsidR="00A30197" w:rsidRDefault="00A30197" w:rsidP="00930315">
      <w:pPr>
        <w:rPr>
          <w:rFonts w:ascii="Arial" w:hAnsi="Arial" w:cs="Arial"/>
        </w:rPr>
      </w:pPr>
      <w:r>
        <w:rPr>
          <w:rFonts w:ascii="Arial" w:hAnsi="Arial" w:cs="Arial"/>
        </w:rPr>
        <w:t>Care planning documentation demonstrated</w:t>
      </w:r>
      <w:r w:rsidRPr="002B59D3">
        <w:rPr>
          <w:rFonts w:ascii="Arial" w:hAnsi="Arial" w:cs="Arial"/>
        </w:rPr>
        <w:t xml:space="preserve"> the s</w:t>
      </w:r>
      <w:r>
        <w:rPr>
          <w:rFonts w:ascii="Arial" w:hAnsi="Arial" w:cs="Arial"/>
        </w:rPr>
        <w:t>ervice</w:t>
      </w:r>
      <w:r w:rsidRPr="002B59D3">
        <w:rPr>
          <w:rFonts w:ascii="Arial" w:hAnsi="Arial" w:cs="Arial"/>
        </w:rPr>
        <w:t xml:space="preserve"> regularly review</w:t>
      </w:r>
      <w:r>
        <w:rPr>
          <w:rFonts w:ascii="Arial" w:hAnsi="Arial" w:cs="Arial"/>
        </w:rPr>
        <w:t>ed</w:t>
      </w:r>
      <w:r w:rsidRPr="002B59D3">
        <w:rPr>
          <w:rFonts w:ascii="Arial" w:hAnsi="Arial" w:cs="Arial"/>
        </w:rPr>
        <w:t xml:space="preserve"> consumer’s health, wellbeing and needs. Staff described the </w:t>
      </w:r>
      <w:r>
        <w:rPr>
          <w:rFonts w:ascii="Arial" w:hAnsi="Arial" w:cs="Arial"/>
        </w:rPr>
        <w:t>process for reviewing care and services, while incidents trigger reassessment with any r</w:t>
      </w:r>
      <w:r w:rsidRPr="002B59D3">
        <w:rPr>
          <w:rFonts w:ascii="Arial" w:hAnsi="Arial" w:cs="Arial"/>
        </w:rPr>
        <w:t xml:space="preserve">elevant </w:t>
      </w:r>
      <w:r>
        <w:rPr>
          <w:rFonts w:ascii="Arial" w:hAnsi="Arial" w:cs="Arial"/>
        </w:rPr>
        <w:t>changes</w:t>
      </w:r>
      <w:r w:rsidRPr="002B59D3">
        <w:rPr>
          <w:rFonts w:ascii="Arial" w:hAnsi="Arial" w:cs="Arial"/>
        </w:rPr>
        <w:t xml:space="preserve"> relayed to the consumers and</w:t>
      </w:r>
      <w:r>
        <w:rPr>
          <w:rFonts w:ascii="Arial" w:hAnsi="Arial" w:cs="Arial"/>
        </w:rPr>
        <w:t xml:space="preserve"> </w:t>
      </w:r>
      <w:r w:rsidRPr="002B59D3">
        <w:rPr>
          <w:rFonts w:ascii="Arial" w:hAnsi="Arial" w:cs="Arial"/>
        </w:rPr>
        <w:t>representatives.</w:t>
      </w:r>
      <w:r>
        <w:rPr>
          <w:rFonts w:ascii="Arial" w:hAnsi="Arial" w:cs="Arial"/>
        </w:rPr>
        <w:t xml:space="preserve"> </w:t>
      </w:r>
      <w:r w:rsidRPr="007B51AF">
        <w:rPr>
          <w:rFonts w:ascii="Arial" w:hAnsi="Arial" w:cs="Arial"/>
        </w:rPr>
        <w:t xml:space="preserve">Care documentation </w:t>
      </w:r>
      <w:r>
        <w:rPr>
          <w:rFonts w:ascii="Arial" w:hAnsi="Arial" w:cs="Arial"/>
        </w:rPr>
        <w:t xml:space="preserve">evidenced the regular review and updating of consumer care plans including </w:t>
      </w:r>
      <w:r w:rsidRPr="007B51AF">
        <w:rPr>
          <w:rFonts w:ascii="Arial" w:hAnsi="Arial" w:cs="Arial"/>
        </w:rPr>
        <w:t>when a change or incident had occurred</w:t>
      </w:r>
      <w:r>
        <w:rPr>
          <w:rFonts w:ascii="Arial" w:hAnsi="Arial" w:cs="Arial"/>
        </w:rPr>
        <w:t>.</w:t>
      </w:r>
      <w:r w:rsidR="00DD2755">
        <w:rPr>
          <w:rFonts w:ascii="Arial" w:hAnsi="Arial" w:cs="Arial"/>
        </w:rPr>
        <w:t xml:space="preserve"> Actions taken by the service to address the previous non-compliance in Requirement 2(3)(e) included providing registered staff with incident management education and reporting toolkits, including case conferencing and clinical updates in the consumer meeting agenda and providing additional training to staff concerning behaviours of concern.</w:t>
      </w:r>
    </w:p>
    <w:p w14:paraId="00122B25" w14:textId="0D92D812" w:rsidR="00DD2755" w:rsidRPr="00E41C50" w:rsidRDefault="00DD2755" w:rsidP="00E41C50">
      <w:pPr>
        <w:pStyle w:val="NormalArial"/>
        <w:rPr>
          <w:color w:val="auto"/>
          <w:highlight w:val="yellow"/>
        </w:rPr>
      </w:pPr>
      <w:r w:rsidRPr="0052731E">
        <w:rPr>
          <w:rFonts w:eastAsia="Calibri"/>
          <w:color w:val="auto"/>
        </w:rPr>
        <w:t xml:space="preserve">In coming to my decision in relation to this </w:t>
      </w:r>
      <w:r>
        <w:rPr>
          <w:rFonts w:eastAsia="Calibri"/>
          <w:color w:val="auto"/>
        </w:rPr>
        <w:t>Standard</w:t>
      </w:r>
      <w:r w:rsidRPr="0052731E">
        <w:rPr>
          <w:rFonts w:eastAsia="Calibri"/>
          <w:color w:val="auto"/>
        </w:rPr>
        <w:t xml:space="preserve">, I acknowledge the actions taken by the service to improve its performance under </w:t>
      </w:r>
      <w:r>
        <w:rPr>
          <w:rFonts w:eastAsia="Calibri"/>
          <w:color w:val="auto"/>
        </w:rPr>
        <w:t>the Standard</w:t>
      </w:r>
      <w:r w:rsidRPr="0052731E">
        <w:rPr>
          <w:rFonts w:eastAsia="Calibri"/>
          <w:color w:val="auto"/>
        </w:rPr>
        <w:t xml:space="preserve">. I have </w:t>
      </w:r>
      <w:r>
        <w:rPr>
          <w:rFonts w:eastAsia="Calibri"/>
          <w:color w:val="auto"/>
        </w:rPr>
        <w:t xml:space="preserve">also </w:t>
      </w:r>
      <w:r w:rsidRPr="0052731E">
        <w:rPr>
          <w:rFonts w:eastAsia="Calibri"/>
          <w:color w:val="auto"/>
        </w:rPr>
        <w:t xml:space="preserve">placed weight on </w:t>
      </w:r>
      <w:r>
        <w:rPr>
          <w:rFonts w:eastAsia="Calibri"/>
          <w:color w:val="auto"/>
        </w:rPr>
        <w:t>the positive feedback provided by consumers and representatives regarding these matters</w:t>
      </w:r>
      <w:r w:rsidRPr="0052731E">
        <w:rPr>
          <w:rFonts w:eastAsia="Calibri"/>
          <w:color w:val="auto"/>
        </w:rPr>
        <w:t xml:space="preserve">. </w:t>
      </w:r>
      <w:r>
        <w:rPr>
          <w:rFonts w:eastAsia="Calibri"/>
          <w:color w:val="auto"/>
        </w:rPr>
        <w:t xml:space="preserve">In consideration of the information </w:t>
      </w:r>
      <w:r w:rsidR="00FE3750">
        <w:rPr>
          <w:rFonts w:eastAsia="Calibri"/>
          <w:color w:val="auto"/>
        </w:rPr>
        <w:t xml:space="preserve">discussed </w:t>
      </w:r>
      <w:r>
        <w:rPr>
          <w:rFonts w:eastAsia="Calibri"/>
          <w:color w:val="auto"/>
        </w:rPr>
        <w:t xml:space="preserve">above, it </w:t>
      </w:r>
      <w:r w:rsidRPr="0052731E">
        <w:rPr>
          <w:rFonts w:eastAsia="Calibri"/>
          <w:color w:val="auto"/>
        </w:rPr>
        <w:t xml:space="preserve">is my decision that </w:t>
      </w:r>
      <w:r>
        <w:rPr>
          <w:rFonts w:eastAsia="Calibri"/>
          <w:color w:val="auto"/>
        </w:rPr>
        <w:t>all Requirements in Standard 2</w:t>
      </w:r>
      <w:r w:rsidRPr="0052731E">
        <w:rPr>
          <w:rFonts w:eastAsia="Calibri"/>
          <w:color w:val="auto"/>
        </w:rPr>
        <w:t xml:space="preserve"> </w:t>
      </w:r>
      <w:r>
        <w:rPr>
          <w:rFonts w:eastAsia="Calibri"/>
          <w:color w:val="auto"/>
        </w:rPr>
        <w:t>are compliant and therefore Standard 2 is</w:t>
      </w:r>
      <w:r w:rsidRPr="0052731E">
        <w:rPr>
          <w:rFonts w:eastAsia="Calibri"/>
          <w:color w:val="auto"/>
        </w:rPr>
        <w:t xml:space="preserve"> </w:t>
      </w:r>
      <w:r>
        <w:rPr>
          <w:rFonts w:eastAsia="Calibri"/>
          <w:color w:val="auto"/>
        </w:rPr>
        <w:t>C</w:t>
      </w:r>
      <w:r w:rsidRPr="0052731E">
        <w:rPr>
          <w:rFonts w:eastAsia="Calibri"/>
          <w:color w:val="auto"/>
        </w:rPr>
        <w:t>ompl</w:t>
      </w:r>
      <w:r>
        <w:rPr>
          <w:rFonts w:eastAsia="Calibri"/>
          <w:color w:val="auto"/>
        </w:rPr>
        <w:t>i</w:t>
      </w:r>
      <w:r w:rsidRPr="0052731E">
        <w:rPr>
          <w:rFonts w:eastAsia="Calibri"/>
          <w:color w:val="auto"/>
        </w:rPr>
        <w:t>ant.</w:t>
      </w:r>
    </w:p>
    <w:p w14:paraId="061C8779" w14:textId="31D0A6CF" w:rsidR="0087700C" w:rsidRPr="00334B7D" w:rsidRDefault="00416AD9" w:rsidP="0036130C">
      <w:pPr>
        <w:pStyle w:val="NormalArial"/>
      </w:pPr>
      <w:r w:rsidRPr="00996FAF">
        <w:br w:type="page"/>
      </w:r>
    </w:p>
    <w:p w14:paraId="061C877A"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F63FD" w14:paraId="061C877D" w14:textId="77777777" w:rsidTr="00E41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1C877B" w14:textId="77777777" w:rsidR="00FC045E" w:rsidRPr="00996FAF" w:rsidRDefault="00416AD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61C877C"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784"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7E" w14:textId="77777777" w:rsidR="00FC045E" w:rsidRPr="00996FAF" w:rsidRDefault="00416AD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61C877F" w14:textId="77777777" w:rsidR="00FC045E" w:rsidRPr="00996FAF" w:rsidRDefault="00416A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1C8780" w14:textId="77777777" w:rsidR="00FC045E" w:rsidRPr="00996FAF" w:rsidRDefault="00416AD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1C8781" w14:textId="77777777" w:rsidR="00FC045E" w:rsidRPr="00996FAF" w:rsidRDefault="00416AD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1C8782" w14:textId="77777777" w:rsidR="00FC045E" w:rsidRPr="00996FAF" w:rsidRDefault="00416AD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61C8783" w14:textId="0DB5B252" w:rsidR="00FC045E" w:rsidRPr="00996FAF" w:rsidRDefault="003333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88"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85" w14:textId="77777777" w:rsidR="00FC045E" w:rsidRPr="00996FAF" w:rsidRDefault="00416AD9"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61C8786" w14:textId="77777777" w:rsidR="00FC045E" w:rsidRPr="00996FAF" w:rsidRDefault="00416A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61C8787" w14:textId="5F6F8600" w:rsidR="00FC045E" w:rsidRPr="00996FAF" w:rsidRDefault="003333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8C"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89" w14:textId="77777777" w:rsidR="00FC045E" w:rsidRPr="00996FAF" w:rsidRDefault="00416AD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61C878A" w14:textId="77777777" w:rsidR="00FC045E" w:rsidRPr="00996FAF" w:rsidRDefault="00416AD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061C878B" w14:textId="1A857B7D" w:rsidR="00FC045E" w:rsidRPr="00996FAF" w:rsidRDefault="003333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90"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8D" w14:textId="77777777" w:rsidR="00FC045E" w:rsidRPr="00996FAF" w:rsidRDefault="00416AD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61C878E" w14:textId="77777777" w:rsidR="00FC045E" w:rsidRPr="00996FAF" w:rsidRDefault="00416A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61C878F" w14:textId="45D7A4A0" w:rsidR="00FC045E" w:rsidRPr="00996FAF" w:rsidRDefault="0033331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94"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91" w14:textId="77777777" w:rsidR="00FC045E" w:rsidRPr="00996FAF" w:rsidRDefault="00416AD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61C8792" w14:textId="77777777" w:rsidR="00FC045E" w:rsidRPr="00996FAF" w:rsidRDefault="00416A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61C8793" w14:textId="5517629A" w:rsidR="00FC045E" w:rsidRPr="00996FAF" w:rsidRDefault="003333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98"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95" w14:textId="77777777" w:rsidR="00FC045E" w:rsidRPr="00996FAF" w:rsidRDefault="00416AD9"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61C8796" w14:textId="77777777" w:rsidR="00FC045E" w:rsidRPr="00996FAF" w:rsidRDefault="00416A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61C8797" w14:textId="7C0DC7D8" w:rsidR="00FC045E" w:rsidRPr="00996FAF" w:rsidRDefault="003333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9E"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99" w14:textId="77777777" w:rsidR="00FC045E" w:rsidRPr="00996FAF" w:rsidRDefault="00416AD9"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61C879A" w14:textId="77777777" w:rsidR="00FC045E" w:rsidRPr="00996FAF" w:rsidRDefault="00416A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1C879B" w14:textId="77777777" w:rsidR="00FC045E" w:rsidRPr="00996FAF" w:rsidRDefault="00416AD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1C879C" w14:textId="77777777" w:rsidR="00FC045E" w:rsidRPr="00996FAF" w:rsidRDefault="00416AD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61C879D" w14:textId="42D0778A" w:rsidR="00FC045E" w:rsidRPr="00996FAF" w:rsidRDefault="003333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bl>
    <w:p w14:paraId="061C879F" w14:textId="77777777" w:rsidR="00D87E7C" w:rsidRDefault="00416AD9" w:rsidP="00E41C50">
      <w:pPr>
        <w:pStyle w:val="Heading20"/>
        <w:spacing w:before="240"/>
      </w:pPr>
      <w:r w:rsidRPr="00996FAF">
        <w:t>Findings</w:t>
      </w:r>
    </w:p>
    <w:p w14:paraId="32D87865" w14:textId="5283EB88" w:rsidR="009B3D25" w:rsidRDefault="009B3D25" w:rsidP="00930315">
      <w:pPr>
        <w:pStyle w:val="NormalArial"/>
        <w:rPr>
          <w:color w:val="auto"/>
        </w:rPr>
      </w:pPr>
      <w:r>
        <w:rPr>
          <w:color w:val="auto"/>
        </w:rPr>
        <w:t xml:space="preserve">The service had previously been found non-compliant in all the Requirements of Standard </w:t>
      </w:r>
      <w:r w:rsidR="003C2CEE">
        <w:rPr>
          <w:color w:val="auto"/>
        </w:rPr>
        <w:t>3</w:t>
      </w:r>
      <w:r>
        <w:rPr>
          <w:color w:val="auto"/>
        </w:rPr>
        <w:t xml:space="preserve"> following a site audit conducted 3 June 2022 to 6 June 2022.</w:t>
      </w:r>
    </w:p>
    <w:p w14:paraId="2F385E76" w14:textId="29EFA257" w:rsidR="000428FB" w:rsidRDefault="00A30197" w:rsidP="00930315">
      <w:pPr>
        <w:pStyle w:val="NormalArial"/>
      </w:pPr>
      <w:r>
        <w:t xml:space="preserve">Consumers received personal and clinical care that was right for them and met their needs and </w:t>
      </w:r>
      <w:r w:rsidR="00BE65A6">
        <w:t>optimised their health and well-being</w:t>
      </w:r>
      <w:r>
        <w:t xml:space="preserve">. </w:t>
      </w:r>
      <w:r w:rsidR="00BE65A6">
        <w:t xml:space="preserve">Staff were able to describe the </w:t>
      </w:r>
      <w:r>
        <w:t xml:space="preserve">processes in place to guide </w:t>
      </w:r>
      <w:r w:rsidR="00BE65A6">
        <w:t>them</w:t>
      </w:r>
      <w:r>
        <w:t xml:space="preserve"> on restrictive practices, skin integrity and pain management. Restrictive practices were managed in line with legislative requirements. C</w:t>
      </w:r>
      <w:r w:rsidRPr="00691ED0">
        <w:t xml:space="preserve">are documentation </w:t>
      </w:r>
      <w:r w:rsidR="00BE65A6">
        <w:t xml:space="preserve">demonstrated consumers were receiving individualised care and </w:t>
      </w:r>
      <w:r w:rsidRPr="00691ED0">
        <w:t xml:space="preserve">staff </w:t>
      </w:r>
      <w:r>
        <w:t>were</w:t>
      </w:r>
      <w:r w:rsidRPr="00691ED0">
        <w:t xml:space="preserve"> using strategies and clinical management policies and procedures to guide and deliver effective </w:t>
      </w:r>
      <w:r w:rsidR="00BE65A6">
        <w:t>and safe</w:t>
      </w:r>
      <w:r w:rsidRPr="00691ED0">
        <w:t xml:space="preserve"> care.</w:t>
      </w:r>
      <w:r w:rsidR="00BE65A6">
        <w:t xml:space="preserve"> </w:t>
      </w:r>
      <w:r w:rsidR="000428FB">
        <w:t>However, the Assessment Team, while on site did identify individual incidents where documentation was not completed and the organisation’s falls management policy was not followed. In responding to the Assessment Team report, the service acknowledged these incidents had occurred and advised of actions taken to further educate and train staff individually and generally to prevent further occurrences.</w:t>
      </w:r>
    </w:p>
    <w:p w14:paraId="3B813D1C" w14:textId="642F132C" w:rsidR="00A30197" w:rsidRDefault="002715AA" w:rsidP="00930315">
      <w:pPr>
        <w:pStyle w:val="NormalArial"/>
      </w:pPr>
      <w:r>
        <w:lastRenderedPageBreak/>
        <w:t xml:space="preserve">Management trended and analysed </w:t>
      </w:r>
      <w:r w:rsidR="00A30197">
        <w:t xml:space="preserve">high impact and high prevalence risks </w:t>
      </w:r>
      <w:r>
        <w:t>to consumers</w:t>
      </w:r>
      <w:r w:rsidR="00A30197">
        <w:t xml:space="preserve">, and strategies were implemented to minimise risks. </w:t>
      </w:r>
      <w:r>
        <w:t xml:space="preserve">Staff could describe the main risks to consumers and risk mitigation strategies employed, such as the use of repositioning of consumers at risk of developing pressure injuries. </w:t>
      </w:r>
      <w:r w:rsidR="00A30197">
        <w:t>Consumers and representatives were satisfied risks were well-managed.</w:t>
      </w:r>
      <w:r w:rsidR="00A30197" w:rsidRPr="00691ED0">
        <w:t xml:space="preserve"> The service ha</w:t>
      </w:r>
      <w:r w:rsidR="00A30197">
        <w:t>d</w:t>
      </w:r>
      <w:r w:rsidR="00A30197" w:rsidRPr="00691ED0">
        <w:t xml:space="preserve"> a number of policies and procedures to inform staff as to the management of high impact and high prevalence risks.</w:t>
      </w:r>
      <w:r>
        <w:t xml:space="preserve"> In responding to the Assessment Team report, the service provided additional information on processes commenced to improve communication among staff regarding consumers receiving nutritional supplements.</w:t>
      </w:r>
    </w:p>
    <w:p w14:paraId="68122F8A" w14:textId="1D85E080" w:rsidR="00A30197" w:rsidRDefault="00A30197" w:rsidP="00930315">
      <w:pPr>
        <w:pStyle w:val="NormalArial"/>
      </w:pPr>
      <w:r>
        <w:t>Care planning documents confirmed consumers who were nearing end of life, had their dignity preserved and care provided in accordance with their needs and preferences. Staff described practical ways in which consumers’ comfort was maximised and their dignity preserved.  Consumers confirmed their end of life preferences, needs and goals had been discussed and recorded.</w:t>
      </w:r>
    </w:p>
    <w:p w14:paraId="1CB6AF34" w14:textId="6933A697" w:rsidR="00A30197" w:rsidRDefault="00A30197" w:rsidP="00930315">
      <w:pPr>
        <w:pStyle w:val="NormalArial"/>
        <w:rPr>
          <w:rFonts w:eastAsia="Calibri"/>
          <w:color w:val="auto"/>
        </w:rPr>
      </w:pPr>
      <w:r w:rsidRPr="007F243B">
        <w:rPr>
          <w:color w:val="auto"/>
        </w:rPr>
        <w:t>Staff said they recognise</w:t>
      </w:r>
      <w:r>
        <w:rPr>
          <w:color w:val="auto"/>
        </w:rPr>
        <w:t>d</w:t>
      </w:r>
      <w:r w:rsidRPr="007F243B">
        <w:rPr>
          <w:color w:val="auto"/>
        </w:rPr>
        <w:t xml:space="preserve"> and respond</w:t>
      </w:r>
      <w:r>
        <w:rPr>
          <w:color w:val="auto"/>
        </w:rPr>
        <w:t>ed</w:t>
      </w:r>
      <w:r w:rsidRPr="007F243B">
        <w:rPr>
          <w:color w:val="auto"/>
        </w:rPr>
        <w:t xml:space="preserve"> to deterioration or changes in consumers’ conditions</w:t>
      </w:r>
      <w:r>
        <w:rPr>
          <w:color w:val="auto"/>
        </w:rPr>
        <w:t xml:space="preserve"> and</w:t>
      </w:r>
      <w:r w:rsidRPr="007F243B">
        <w:rPr>
          <w:color w:val="auto"/>
        </w:rPr>
        <w:t xml:space="preserve"> </w:t>
      </w:r>
      <w:r w:rsidR="00F56B83">
        <w:rPr>
          <w:color w:val="auto"/>
        </w:rPr>
        <w:t xml:space="preserve">described how this was </w:t>
      </w:r>
      <w:r w:rsidRPr="007F243B">
        <w:rPr>
          <w:color w:val="auto"/>
        </w:rPr>
        <w:t>report</w:t>
      </w:r>
      <w:r>
        <w:rPr>
          <w:color w:val="auto"/>
        </w:rPr>
        <w:t>ed</w:t>
      </w:r>
      <w:r w:rsidRPr="007F243B">
        <w:rPr>
          <w:color w:val="auto"/>
        </w:rPr>
        <w:t xml:space="preserve"> or escalate</w:t>
      </w:r>
      <w:r>
        <w:rPr>
          <w:color w:val="auto"/>
        </w:rPr>
        <w:t>d</w:t>
      </w:r>
      <w:r w:rsidRPr="007F243B">
        <w:rPr>
          <w:color w:val="auto"/>
        </w:rPr>
        <w:t xml:space="preserve"> </w:t>
      </w:r>
      <w:r>
        <w:rPr>
          <w:color w:val="auto"/>
        </w:rPr>
        <w:t xml:space="preserve">as relevant. Care planning documents supported deterioration was identified and strategies were applied </w:t>
      </w:r>
      <w:r w:rsidR="00F56B83">
        <w:rPr>
          <w:color w:val="auto"/>
        </w:rPr>
        <w:t>in response</w:t>
      </w:r>
      <w:r>
        <w:rPr>
          <w:rFonts w:eastAsia="Calibri"/>
          <w:color w:val="auto"/>
        </w:rPr>
        <w:t xml:space="preserve">. </w:t>
      </w:r>
      <w:r w:rsidR="00F56B83">
        <w:rPr>
          <w:rFonts w:eastAsia="Calibri"/>
          <w:color w:val="auto"/>
        </w:rPr>
        <w:t>Consumers and representatives said the service identifies changes in the health and well-being of consumers and responds in a timely way.</w:t>
      </w:r>
    </w:p>
    <w:p w14:paraId="276C3136" w14:textId="18A29D08" w:rsidR="00A30197" w:rsidRDefault="00A30197" w:rsidP="00930315">
      <w:pPr>
        <w:pStyle w:val="NormalArial"/>
        <w:rPr>
          <w:color w:val="auto"/>
        </w:rPr>
      </w:pPr>
      <w:r w:rsidRPr="00E867C0">
        <w:rPr>
          <w:color w:val="auto"/>
        </w:rPr>
        <w:t>Progress notes, care and service plans, and handover reports provide</w:t>
      </w:r>
      <w:r>
        <w:rPr>
          <w:color w:val="auto"/>
        </w:rPr>
        <w:t>d</w:t>
      </w:r>
      <w:r w:rsidRPr="00E867C0">
        <w:rPr>
          <w:color w:val="auto"/>
        </w:rPr>
        <w:t xml:space="preserve"> adequate information to support effective and safe sharing of consumers' information to support care</w:t>
      </w:r>
      <w:r w:rsidR="00F159F4">
        <w:rPr>
          <w:color w:val="auto"/>
        </w:rPr>
        <w:t>, including contributions by allied health practitioners as relevant.</w:t>
      </w:r>
      <w:r w:rsidRPr="00E867C0">
        <w:rPr>
          <w:color w:val="auto"/>
        </w:rPr>
        <w:t xml:space="preserve"> </w:t>
      </w:r>
      <w:r w:rsidRPr="00E867C0">
        <w:rPr>
          <w:rFonts w:eastAsia="Calibri"/>
          <w:color w:val="auto"/>
        </w:rPr>
        <w:t xml:space="preserve">Staff described how information and </w:t>
      </w:r>
      <w:r w:rsidRPr="00E867C0">
        <w:rPr>
          <w:color w:val="auto"/>
        </w:rPr>
        <w:t>up-to-date condition</w:t>
      </w:r>
      <w:r>
        <w:rPr>
          <w:color w:val="auto"/>
        </w:rPr>
        <w:t>s</w:t>
      </w:r>
      <w:r w:rsidRPr="00E867C0">
        <w:rPr>
          <w:color w:val="auto"/>
        </w:rPr>
        <w:t>, needs, and preferences were documented in the service’s electronic care management system</w:t>
      </w:r>
      <w:r>
        <w:rPr>
          <w:color w:val="auto"/>
        </w:rPr>
        <w:t>.</w:t>
      </w:r>
    </w:p>
    <w:p w14:paraId="7CA8BDDA" w14:textId="4572306F" w:rsidR="00A30197" w:rsidRDefault="00A30197" w:rsidP="00930315">
      <w:pPr>
        <w:pStyle w:val="NormalArial"/>
      </w:pPr>
      <w:r>
        <w:t>The service had a network of approved individuals, organisations and providers they referred consumers to. Care planning documents reflected referrals to other health professionals were timely and staff understood the process to refer matters to other providers</w:t>
      </w:r>
      <w:r w:rsidR="00CC1272">
        <w:t xml:space="preserve"> and described how changes in the consumers’ condition would prompt referral to the relevant health professional</w:t>
      </w:r>
      <w:r>
        <w:t xml:space="preserve">. Consumers </w:t>
      </w:r>
      <w:r w:rsidR="00CC1272">
        <w:t xml:space="preserve">and representatives </w:t>
      </w:r>
      <w:r>
        <w:t>confirmed referrals were made in a timely manner and in consultation with the consumer.</w:t>
      </w:r>
    </w:p>
    <w:p w14:paraId="70886135" w14:textId="40CBF24E" w:rsidR="00A30197" w:rsidRDefault="00A30197" w:rsidP="00930315">
      <w:pPr>
        <w:pStyle w:val="NormalArial"/>
        <w:rPr>
          <w:color w:val="auto"/>
        </w:rPr>
      </w:pPr>
      <w:r>
        <w:t>Consumers and representatives were satisfied with the service’s management of infection control practices especially during COVID-19</w:t>
      </w:r>
      <w:r w:rsidR="00A25C1A">
        <w:t xml:space="preserve"> outbreaks</w:t>
      </w:r>
      <w:r>
        <w:t xml:space="preserve">. The </w:t>
      </w:r>
      <w:r w:rsidR="00A25C1A">
        <w:t xml:space="preserve">organisation supports the </w:t>
      </w:r>
      <w:r>
        <w:t xml:space="preserve">service </w:t>
      </w:r>
      <w:r w:rsidR="00A25C1A">
        <w:t xml:space="preserve">with IPC planning and outbreak management </w:t>
      </w:r>
      <w:r>
        <w:t xml:space="preserve">and </w:t>
      </w:r>
      <w:r w:rsidR="00A25C1A">
        <w:t xml:space="preserve">had established </w:t>
      </w:r>
      <w:r>
        <w:t xml:space="preserve">policies and procedures to guide staff. Staff understood infection minimising strategies and outlined the service’s approach to minimising use of antibiotics including </w:t>
      </w:r>
      <w:r w:rsidRPr="000919B3">
        <w:rPr>
          <w:color w:val="auto"/>
        </w:rPr>
        <w:t>non</w:t>
      </w:r>
      <w:r>
        <w:rPr>
          <w:color w:val="auto"/>
        </w:rPr>
        <w:noBreakHyphen/>
      </w:r>
      <w:r w:rsidRPr="000919B3">
        <w:rPr>
          <w:color w:val="auto"/>
        </w:rPr>
        <w:t>pharmacological strategies</w:t>
      </w:r>
      <w:r>
        <w:rPr>
          <w:color w:val="auto"/>
        </w:rPr>
        <w:t>. Staff were observed to be adhering to best practice guidelines in relation to infection control.</w:t>
      </w:r>
    </w:p>
    <w:p w14:paraId="6582D8CE" w14:textId="7D8AD787" w:rsidR="00102C2B" w:rsidRDefault="00102C2B" w:rsidP="00930315">
      <w:pPr>
        <w:pStyle w:val="NormalArial"/>
      </w:pPr>
      <w:r>
        <w:t xml:space="preserve">Actions taken by the service to address the previous non-compliance in this Standard included the compilation of a clinical pathways resource folder to assist staff to quickly access resources, daily clinical monitoring and review of progress notes by the service’s Care Manager, the addition of complex care needs as a clinical meeting agenda item, increased education and training for clinical staff including on issues such as wound and falls management, nutrition and hydration, end of life care, managing clinical deterioration and identifying pain in older people. Additionally, the service’s antimicrobial stewardship policy was </w:t>
      </w:r>
      <w:proofErr w:type="gramStart"/>
      <w:r>
        <w:t>updated</w:t>
      </w:r>
      <w:proofErr w:type="gramEnd"/>
      <w:r>
        <w:t xml:space="preserve"> and an information sheet provided to staff, consumers and representatives.</w:t>
      </w:r>
    </w:p>
    <w:p w14:paraId="061C87A0" w14:textId="6C1F0964" w:rsidR="002B0C90" w:rsidRPr="00262C0B" w:rsidRDefault="00FE3750" w:rsidP="0036130C">
      <w:pPr>
        <w:pStyle w:val="NormalArial"/>
      </w:pPr>
      <w:r w:rsidRPr="0052731E">
        <w:rPr>
          <w:rFonts w:eastAsia="Calibri"/>
          <w:color w:val="auto"/>
        </w:rPr>
        <w:t xml:space="preserve">In coming to my decision in relation to this </w:t>
      </w:r>
      <w:r>
        <w:rPr>
          <w:rFonts w:eastAsia="Calibri"/>
          <w:color w:val="auto"/>
        </w:rPr>
        <w:t>Standard</w:t>
      </w:r>
      <w:r w:rsidRPr="0052731E">
        <w:rPr>
          <w:rFonts w:eastAsia="Calibri"/>
          <w:color w:val="auto"/>
        </w:rPr>
        <w:t xml:space="preserve">, I acknowledge the </w:t>
      </w:r>
      <w:r w:rsidR="00015420">
        <w:rPr>
          <w:rFonts w:eastAsia="Calibri"/>
          <w:color w:val="auto"/>
        </w:rPr>
        <w:t xml:space="preserve">numerous </w:t>
      </w:r>
      <w:r w:rsidRPr="0052731E">
        <w:rPr>
          <w:rFonts w:eastAsia="Calibri"/>
          <w:color w:val="auto"/>
        </w:rPr>
        <w:t xml:space="preserve">actions taken by the service to improve its performance under </w:t>
      </w:r>
      <w:r>
        <w:rPr>
          <w:rFonts w:eastAsia="Calibri"/>
          <w:color w:val="auto"/>
        </w:rPr>
        <w:t>the Standard</w:t>
      </w:r>
      <w:r w:rsidRPr="0052731E">
        <w:rPr>
          <w:rFonts w:eastAsia="Calibri"/>
          <w:color w:val="auto"/>
        </w:rPr>
        <w:t xml:space="preserve">. </w:t>
      </w:r>
      <w:r>
        <w:rPr>
          <w:rFonts w:eastAsia="Calibri"/>
          <w:color w:val="auto"/>
        </w:rPr>
        <w:t xml:space="preserve">In consideration of the information discussed above, it </w:t>
      </w:r>
      <w:r w:rsidRPr="0052731E">
        <w:rPr>
          <w:rFonts w:eastAsia="Calibri"/>
          <w:color w:val="auto"/>
        </w:rPr>
        <w:t xml:space="preserve">is my decision that </w:t>
      </w:r>
      <w:r>
        <w:rPr>
          <w:rFonts w:eastAsia="Calibri"/>
          <w:color w:val="auto"/>
        </w:rPr>
        <w:t>all Requirements in Standard 3</w:t>
      </w:r>
      <w:r w:rsidRPr="0052731E">
        <w:rPr>
          <w:rFonts w:eastAsia="Calibri"/>
          <w:color w:val="auto"/>
        </w:rPr>
        <w:t xml:space="preserve"> </w:t>
      </w:r>
      <w:r>
        <w:rPr>
          <w:rFonts w:eastAsia="Calibri"/>
          <w:color w:val="auto"/>
        </w:rPr>
        <w:t>are compliant and therefore Standard 3 is</w:t>
      </w:r>
      <w:r w:rsidRPr="0052731E">
        <w:rPr>
          <w:rFonts w:eastAsia="Calibri"/>
          <w:color w:val="auto"/>
        </w:rPr>
        <w:t xml:space="preserve"> </w:t>
      </w:r>
      <w:r>
        <w:rPr>
          <w:rFonts w:eastAsia="Calibri"/>
          <w:color w:val="auto"/>
        </w:rPr>
        <w:t>C</w:t>
      </w:r>
      <w:r w:rsidRPr="0052731E">
        <w:rPr>
          <w:rFonts w:eastAsia="Calibri"/>
          <w:color w:val="auto"/>
        </w:rPr>
        <w:t>ompl</w:t>
      </w:r>
      <w:r>
        <w:rPr>
          <w:rFonts w:eastAsia="Calibri"/>
          <w:color w:val="auto"/>
        </w:rPr>
        <w:t>i</w:t>
      </w:r>
      <w:r w:rsidRPr="0052731E">
        <w:rPr>
          <w:rFonts w:eastAsia="Calibri"/>
          <w:color w:val="auto"/>
        </w:rPr>
        <w:t>ant.</w:t>
      </w:r>
      <w:r w:rsidR="00416AD9">
        <w:br w:type="page"/>
      </w:r>
    </w:p>
    <w:p w14:paraId="061C87A1"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F63FD" w14:paraId="061C87A4" w14:textId="77777777" w:rsidTr="00E41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1C87A2" w14:textId="77777777" w:rsidR="00FC045E" w:rsidRPr="00996FAF" w:rsidRDefault="00416AD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61C87A3"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7A8"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A5"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61C87A6" w14:textId="77777777" w:rsidR="00FC045E" w:rsidRPr="00996FAF" w:rsidRDefault="00416A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61C87A7" w14:textId="197F1EC6" w:rsidR="00FC045E" w:rsidRPr="00996FAF" w:rsidRDefault="003333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AC"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A9"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61C87AA" w14:textId="77777777" w:rsidR="00FC045E" w:rsidRPr="00996FAF" w:rsidRDefault="00416A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61C87AB" w14:textId="0707B07F" w:rsidR="00FC045E" w:rsidRPr="00996FAF" w:rsidRDefault="003333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B3"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AD"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61C87AE" w14:textId="77777777" w:rsidR="00FC045E" w:rsidRPr="00996FAF" w:rsidRDefault="00416A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1C87AF" w14:textId="77777777" w:rsidR="00FC045E" w:rsidRPr="00996FAF" w:rsidRDefault="00416AD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1C87B0" w14:textId="77777777" w:rsidR="00FC045E" w:rsidRPr="00996FAF" w:rsidRDefault="00416AD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1C87B1" w14:textId="77777777" w:rsidR="00FC045E" w:rsidRPr="00996FAF" w:rsidRDefault="00416AD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061C87B2" w14:textId="2C38A54A" w:rsidR="00FC045E" w:rsidRPr="00996FAF" w:rsidRDefault="003333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B7"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B4"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61C87B5" w14:textId="77777777" w:rsidR="00FC045E" w:rsidRPr="00996FAF" w:rsidRDefault="00416A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61C87B6" w14:textId="218F5861" w:rsidR="00FC045E" w:rsidRPr="00996FAF" w:rsidRDefault="0033331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BB"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B8"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61C87B9" w14:textId="77777777" w:rsidR="00FC045E" w:rsidRPr="00996FAF" w:rsidRDefault="00416A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61C87BA" w14:textId="5608B02D" w:rsidR="00FC045E" w:rsidRPr="00996FAF" w:rsidRDefault="0033331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BF"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BC"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61C87BD" w14:textId="77777777" w:rsidR="00FC045E" w:rsidRPr="00996FAF" w:rsidRDefault="00416A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61C87BE" w14:textId="20D7C75C" w:rsidR="00FC045E" w:rsidRPr="00996FAF" w:rsidRDefault="003333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C3"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C0"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61C87C1" w14:textId="77777777" w:rsidR="00FC045E" w:rsidRPr="00996FAF" w:rsidRDefault="00416A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61C87C2" w14:textId="77917A6A" w:rsidR="00FC045E" w:rsidRPr="00996FAF" w:rsidRDefault="003333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bl>
    <w:p w14:paraId="061C87C4" w14:textId="77777777" w:rsidR="00D87E7C" w:rsidRDefault="00416AD9" w:rsidP="00E41C50">
      <w:pPr>
        <w:pStyle w:val="Heading20"/>
        <w:spacing w:before="240"/>
      </w:pPr>
      <w:r w:rsidRPr="00996FAF">
        <w:t>Findings</w:t>
      </w:r>
    </w:p>
    <w:p w14:paraId="35E9B6A1" w14:textId="4CE35720" w:rsidR="00AA316D" w:rsidRDefault="00AA316D" w:rsidP="00AA316D">
      <w:pPr>
        <w:pStyle w:val="NormalArial"/>
        <w:rPr>
          <w:color w:val="auto"/>
        </w:rPr>
      </w:pPr>
      <w:r>
        <w:rPr>
          <w:color w:val="auto"/>
        </w:rPr>
        <w:t>The service had previously been found non-compliant in Requirements 4(3)(a), 4(3)(b), 4(3)(d), and 4(3)(e) following a site audit conducted 3 June 2022 to 6 June 2022.</w:t>
      </w:r>
    </w:p>
    <w:p w14:paraId="7011D03C" w14:textId="489237FF" w:rsidR="00115442" w:rsidRPr="0034607A" w:rsidRDefault="00115442" w:rsidP="00015420">
      <w:pPr>
        <w:pStyle w:val="NormalArial"/>
        <w:rPr>
          <w:color w:val="auto"/>
          <w:szCs w:val="22"/>
        </w:rPr>
      </w:pPr>
      <w:r w:rsidRPr="0034607A">
        <w:rPr>
          <w:color w:val="auto"/>
        </w:rPr>
        <w:t xml:space="preserve">Consumers </w:t>
      </w:r>
      <w:r w:rsidR="004B5257">
        <w:rPr>
          <w:color w:val="auto"/>
        </w:rPr>
        <w:t xml:space="preserve">and representatives said the service supports consumers’ independence and encouraged participation in activities that reflected their interests and lifestyle needs, goals and preferences. </w:t>
      </w:r>
      <w:r w:rsidR="00945218">
        <w:rPr>
          <w:color w:val="auto"/>
        </w:rPr>
        <w:t xml:space="preserve">Staff could describe the diverse interests of consumers and identified strategies to promote their involvement. </w:t>
      </w:r>
      <w:r w:rsidRPr="0034607A">
        <w:rPr>
          <w:rFonts w:eastAsia="Arial"/>
          <w:color w:val="auto"/>
        </w:rPr>
        <w:t xml:space="preserve">Care planning documents reflected consumers’ preferred activities, and </w:t>
      </w:r>
      <w:r w:rsidRPr="0034607A">
        <w:rPr>
          <w:color w:val="auto"/>
          <w:szCs w:val="22"/>
        </w:rPr>
        <w:t>the services and support</w:t>
      </w:r>
      <w:r>
        <w:rPr>
          <w:color w:val="auto"/>
          <w:szCs w:val="22"/>
        </w:rPr>
        <w:t>s</w:t>
      </w:r>
      <w:r w:rsidRPr="0034607A">
        <w:rPr>
          <w:color w:val="auto"/>
          <w:szCs w:val="22"/>
        </w:rPr>
        <w:t xml:space="preserve"> </w:t>
      </w:r>
      <w:r>
        <w:rPr>
          <w:color w:val="auto"/>
          <w:szCs w:val="22"/>
        </w:rPr>
        <w:t xml:space="preserve">required to support this. </w:t>
      </w:r>
      <w:r w:rsidR="00945218">
        <w:rPr>
          <w:color w:val="auto"/>
          <w:szCs w:val="22"/>
        </w:rPr>
        <w:t>L</w:t>
      </w:r>
      <w:r w:rsidRPr="00EC1CC9">
        <w:rPr>
          <w:color w:val="auto"/>
          <w:szCs w:val="22"/>
        </w:rPr>
        <w:t xml:space="preserve">ifestyle activities </w:t>
      </w:r>
      <w:r>
        <w:rPr>
          <w:color w:val="auto"/>
          <w:szCs w:val="22"/>
        </w:rPr>
        <w:t xml:space="preserve">were observed </w:t>
      </w:r>
      <w:r w:rsidRPr="00EC1CC9">
        <w:rPr>
          <w:color w:val="auto"/>
          <w:szCs w:val="22"/>
        </w:rPr>
        <w:t>taking place at the service</w:t>
      </w:r>
      <w:r w:rsidR="00945218">
        <w:rPr>
          <w:color w:val="auto"/>
          <w:szCs w:val="22"/>
        </w:rPr>
        <w:t xml:space="preserve"> including in the </w:t>
      </w:r>
      <w:r w:rsidRPr="0034607A">
        <w:rPr>
          <w:color w:val="auto"/>
          <w:szCs w:val="22"/>
        </w:rPr>
        <w:t>service’s memory support unit</w:t>
      </w:r>
      <w:r w:rsidR="00945218">
        <w:rPr>
          <w:color w:val="auto"/>
          <w:szCs w:val="22"/>
        </w:rPr>
        <w:t xml:space="preserve"> which had a separate program to meet the cognitive abilities of consumers.</w:t>
      </w:r>
    </w:p>
    <w:p w14:paraId="766E8A1A" w14:textId="126DAA62" w:rsidR="00115442" w:rsidRDefault="00115442" w:rsidP="00015420">
      <w:pPr>
        <w:pStyle w:val="NormalArial"/>
      </w:pPr>
      <w:r>
        <w:t xml:space="preserve">Consumers </w:t>
      </w:r>
      <w:r w:rsidR="00F838F1">
        <w:t xml:space="preserve">and representatives said consumers were </w:t>
      </w:r>
      <w:r>
        <w:t xml:space="preserve">supported to maintain social, emotional, and spiritual connections which were important to them. Staff </w:t>
      </w:r>
      <w:r w:rsidR="00606888">
        <w:t xml:space="preserve">provided examples of spiritual and psychological supports provided to consumers </w:t>
      </w:r>
      <w:r>
        <w:t>experiencing a change in mood, such</w:t>
      </w:r>
      <w:r w:rsidR="00606888">
        <w:t xml:space="preserve"> as</w:t>
      </w:r>
      <w:r>
        <w:t xml:space="preserve"> </w:t>
      </w:r>
      <w:r w:rsidR="00606888">
        <w:t xml:space="preserve">spending one on one time with consumers. </w:t>
      </w:r>
      <w:r w:rsidRPr="00EC1CC9">
        <w:t xml:space="preserve">Care planning documentation contained information about </w:t>
      </w:r>
      <w:r>
        <w:t>consumers’</w:t>
      </w:r>
      <w:r w:rsidRPr="00EC1CC9">
        <w:t xml:space="preserve"> emotional and spiritual or psychological well-being and how staff c</w:t>
      </w:r>
      <w:r>
        <w:t xml:space="preserve">ould </w:t>
      </w:r>
      <w:r w:rsidRPr="00EC1CC9">
        <w:t>support them.</w:t>
      </w:r>
    </w:p>
    <w:p w14:paraId="09B4EE7A" w14:textId="77777777" w:rsidR="00115442" w:rsidRDefault="00115442" w:rsidP="00015420">
      <w:pPr>
        <w:pStyle w:val="NormalArial"/>
      </w:pPr>
      <w:r>
        <w:t xml:space="preserve">Consumers were supported to participate within and outside the service environment, keep in touch with people important to them, and do things of interest. Care planning documents </w:t>
      </w:r>
      <w:r>
        <w:lastRenderedPageBreak/>
        <w:t>evidenced consumers participated in the community, pursued their interests, and maintained personal and social relationships.</w:t>
      </w:r>
    </w:p>
    <w:p w14:paraId="7D2D6880" w14:textId="77777777" w:rsidR="00115442" w:rsidRDefault="00115442" w:rsidP="00015420">
      <w:pPr>
        <w:pStyle w:val="NormalArial"/>
      </w:pPr>
      <w:r>
        <w:t>Information about each consumer’s condition, needs and preferences was communicated within the organisation, and with others where responsibility for care was shared. Consumers felt confident information was adequately communicated.</w:t>
      </w:r>
      <w:r w:rsidRPr="00750D76">
        <w:t xml:space="preserve"> Staff </w:t>
      </w:r>
      <w:r>
        <w:t xml:space="preserve">confirmed </w:t>
      </w:r>
      <w:r w:rsidRPr="00750D76">
        <w:t xml:space="preserve">any changes to the condition, needs and preferences of the consumers </w:t>
      </w:r>
      <w:r>
        <w:t>was</w:t>
      </w:r>
      <w:r w:rsidRPr="00750D76">
        <w:t xml:space="preserve"> communicated through handovers and emails and recorded in the </w:t>
      </w:r>
      <w:r>
        <w:t>electronic care system</w:t>
      </w:r>
      <w:r w:rsidRPr="00750D76">
        <w:t>.</w:t>
      </w:r>
    </w:p>
    <w:p w14:paraId="520F00D1" w14:textId="20703D4E" w:rsidR="00115442" w:rsidRPr="00EA71CD" w:rsidRDefault="00115442" w:rsidP="00015420">
      <w:pPr>
        <w:pStyle w:val="NormalArial"/>
        <w:rPr>
          <w:color w:val="auto"/>
        </w:rPr>
      </w:pPr>
      <w:r w:rsidRPr="00EA71CD">
        <w:rPr>
          <w:color w:val="auto"/>
        </w:rPr>
        <w:t xml:space="preserve">Care planning documents evidenced timely and appropriate referrals were made to individuals, other organisations and providers of other care and services to support consumers’ lifestyle and emotional needs. Lifestyle staff </w:t>
      </w:r>
      <w:r w:rsidR="00D03DD7">
        <w:rPr>
          <w:color w:val="auto"/>
        </w:rPr>
        <w:t>explained how</w:t>
      </w:r>
      <w:r w:rsidRPr="00EA71CD">
        <w:rPr>
          <w:color w:val="auto"/>
        </w:rPr>
        <w:t xml:space="preserve"> they used volunteer</w:t>
      </w:r>
      <w:r w:rsidR="00D03DD7">
        <w:rPr>
          <w:color w:val="auto"/>
        </w:rPr>
        <w:t>s t</w:t>
      </w:r>
      <w:r w:rsidRPr="00EA71CD">
        <w:rPr>
          <w:color w:val="auto"/>
        </w:rPr>
        <w:t xml:space="preserve">o </w:t>
      </w:r>
      <w:r w:rsidR="00D03DD7">
        <w:rPr>
          <w:color w:val="auto"/>
        </w:rPr>
        <w:t xml:space="preserve">assist </w:t>
      </w:r>
      <w:r w:rsidRPr="00EA71CD">
        <w:rPr>
          <w:color w:val="auto"/>
        </w:rPr>
        <w:t xml:space="preserve">consumers </w:t>
      </w:r>
      <w:r w:rsidR="00D03DD7">
        <w:rPr>
          <w:color w:val="auto"/>
        </w:rPr>
        <w:t xml:space="preserve">and spend one to one time with them and demonstrated awareness of how other organisations could be engaged if relevant to visit the service of provide options for outings. </w:t>
      </w:r>
      <w:r w:rsidRPr="00EA71CD">
        <w:rPr>
          <w:color w:val="auto"/>
        </w:rPr>
        <w:t>Consumers confirmed they were supported by other organisations.</w:t>
      </w:r>
    </w:p>
    <w:p w14:paraId="249F37C1" w14:textId="2C7B1585" w:rsidR="00115442" w:rsidRDefault="00115442" w:rsidP="00015420">
      <w:pPr>
        <w:pStyle w:val="NormalArial"/>
        <w:rPr>
          <w:rStyle w:val="PlaceholderText"/>
          <w:rFonts w:eastAsia="Calibri"/>
          <w:color w:val="000000"/>
        </w:rPr>
      </w:pPr>
      <w:r w:rsidRPr="00EA71CD">
        <w:t xml:space="preserve">Consumers expressed satisfaction with the quality and quantity of the food. Care planning documents included information on dietary needs or preferences, and hospitality staff described how they were kept informed of these. Kitchen processes were observed to be organised with </w:t>
      </w:r>
      <w:r w:rsidR="00CE35E9">
        <w:t>m</w:t>
      </w:r>
      <w:r>
        <w:t>eals cooked freshly on site</w:t>
      </w:r>
      <w:r w:rsidR="00CE35E9">
        <w:t xml:space="preserve">. </w:t>
      </w:r>
      <w:r w:rsidRPr="00EA71CD">
        <w:rPr>
          <w:rStyle w:val="PlaceholderText"/>
          <w:rFonts w:eastAsia="Calibri"/>
          <w:color w:val="000000"/>
        </w:rPr>
        <w:t>The service was committed to continually reviewing and improving the dining experience of consumers</w:t>
      </w:r>
      <w:r w:rsidR="00CE35E9">
        <w:rPr>
          <w:rStyle w:val="PlaceholderText"/>
          <w:rFonts w:eastAsia="Calibri"/>
          <w:color w:val="000000"/>
        </w:rPr>
        <w:t xml:space="preserve"> and monitored feedback through formal and informal mechanisms such as consumer meetings and feedback forms.</w:t>
      </w:r>
    </w:p>
    <w:p w14:paraId="0B2ABB30" w14:textId="77777777" w:rsidR="00115442" w:rsidRPr="005F2350" w:rsidRDefault="00115442" w:rsidP="00015420">
      <w:pPr>
        <w:pStyle w:val="NormalArial"/>
        <w:rPr>
          <w:color w:val="auto"/>
        </w:rPr>
      </w:pPr>
      <w:r>
        <w:t>Equipment for daily living and lifestyle supports were observed to be safe, suitable, clean, and well maintained. Staff said they had access to equipment they needed, and when issues were identified, they were reported to maintenance.</w:t>
      </w:r>
    </w:p>
    <w:p w14:paraId="6030660C" w14:textId="3D0BC027" w:rsidR="0036131D" w:rsidRDefault="0036131D" w:rsidP="0036130C">
      <w:pPr>
        <w:pStyle w:val="NormalArial"/>
      </w:pPr>
      <w:r>
        <w:t>Actions taken by the service to address the previous non-compliance in this Standard included</w:t>
      </w:r>
      <w:r w:rsidR="00945218">
        <w:t xml:space="preserve"> review of the service’s lifestyle program by an external consultant, recruitment of new staff with increased weekend hours for lifestyle staff, increased </w:t>
      </w:r>
      <w:r w:rsidR="00506CC6">
        <w:t>documenting</w:t>
      </w:r>
      <w:r w:rsidR="00945218">
        <w:t xml:space="preserve"> of consumers</w:t>
      </w:r>
      <w:r w:rsidR="00506CC6">
        <w:t>’</w:t>
      </w:r>
      <w:r w:rsidR="00945218">
        <w:t xml:space="preserve"> engagement in lifestyle activities</w:t>
      </w:r>
      <w:r w:rsidR="007B622B">
        <w:t xml:space="preserve"> and recording of their spiritual and emotion needs</w:t>
      </w:r>
      <w:r w:rsidR="00945218">
        <w:t xml:space="preserve">, </w:t>
      </w:r>
      <w:r w:rsidR="007B622B">
        <w:t xml:space="preserve">the engagement of a chaplain, education for staff regarding recognising indicators of depression, </w:t>
      </w:r>
      <w:r w:rsidR="00CD023F">
        <w:t>changes in handover processes</w:t>
      </w:r>
      <w:r w:rsidR="00506CC6">
        <w:t xml:space="preserve"> and </w:t>
      </w:r>
      <w:r w:rsidR="00D03DD7">
        <w:t>a review of external care support options</w:t>
      </w:r>
      <w:r w:rsidR="00E41C50">
        <w:t>.</w:t>
      </w:r>
    </w:p>
    <w:p w14:paraId="08BAF5AE" w14:textId="6DFC867F" w:rsidR="0036131D" w:rsidRPr="00675A01" w:rsidRDefault="0036131D" w:rsidP="0036131D">
      <w:pPr>
        <w:pStyle w:val="NormalArial"/>
        <w:rPr>
          <w:color w:val="auto"/>
          <w:highlight w:val="yellow"/>
        </w:rPr>
      </w:pPr>
      <w:r w:rsidRPr="0052731E">
        <w:rPr>
          <w:rFonts w:eastAsia="Calibri"/>
          <w:color w:val="auto"/>
        </w:rPr>
        <w:t xml:space="preserve">In coming to my decision in relation to this </w:t>
      </w:r>
      <w:r>
        <w:rPr>
          <w:rFonts w:eastAsia="Calibri"/>
          <w:color w:val="auto"/>
        </w:rPr>
        <w:t>Standard</w:t>
      </w:r>
      <w:r w:rsidRPr="0052731E">
        <w:rPr>
          <w:rFonts w:eastAsia="Calibri"/>
          <w:color w:val="auto"/>
        </w:rPr>
        <w:t xml:space="preserve">, I acknowledge the actions taken by the service to improve its performance under </w:t>
      </w:r>
      <w:r>
        <w:rPr>
          <w:rFonts w:eastAsia="Calibri"/>
          <w:color w:val="auto"/>
        </w:rPr>
        <w:t>the Standard</w:t>
      </w:r>
      <w:r w:rsidRPr="0052731E">
        <w:rPr>
          <w:rFonts w:eastAsia="Calibri"/>
          <w:color w:val="auto"/>
        </w:rPr>
        <w:t xml:space="preserve">. I have </w:t>
      </w:r>
      <w:r>
        <w:rPr>
          <w:rFonts w:eastAsia="Calibri"/>
          <w:color w:val="auto"/>
        </w:rPr>
        <w:t xml:space="preserve">also </w:t>
      </w:r>
      <w:r w:rsidRPr="0052731E">
        <w:rPr>
          <w:rFonts w:eastAsia="Calibri"/>
          <w:color w:val="auto"/>
        </w:rPr>
        <w:t xml:space="preserve">placed weight on </w:t>
      </w:r>
      <w:r>
        <w:rPr>
          <w:rFonts w:eastAsia="Calibri"/>
          <w:color w:val="auto"/>
        </w:rPr>
        <w:t>the positive feedback provided by consumers and representatives regarding these matters</w:t>
      </w:r>
      <w:r w:rsidRPr="0052731E">
        <w:rPr>
          <w:rFonts w:eastAsia="Calibri"/>
          <w:color w:val="auto"/>
        </w:rPr>
        <w:t xml:space="preserve">. </w:t>
      </w:r>
      <w:r>
        <w:rPr>
          <w:rFonts w:eastAsia="Calibri"/>
          <w:color w:val="auto"/>
        </w:rPr>
        <w:t xml:space="preserve">In consideration of the information discussed above, it </w:t>
      </w:r>
      <w:r w:rsidRPr="0052731E">
        <w:rPr>
          <w:rFonts w:eastAsia="Calibri"/>
          <w:color w:val="auto"/>
        </w:rPr>
        <w:t xml:space="preserve">is my decision that </w:t>
      </w:r>
      <w:r>
        <w:rPr>
          <w:rFonts w:eastAsia="Calibri"/>
          <w:color w:val="auto"/>
        </w:rPr>
        <w:t>all Requirements in Standard 4</w:t>
      </w:r>
      <w:r w:rsidRPr="0052731E">
        <w:rPr>
          <w:rFonts w:eastAsia="Calibri"/>
          <w:color w:val="auto"/>
        </w:rPr>
        <w:t xml:space="preserve"> </w:t>
      </w:r>
      <w:r>
        <w:rPr>
          <w:rFonts w:eastAsia="Calibri"/>
          <w:color w:val="auto"/>
        </w:rPr>
        <w:t>are compliant and therefore Standard 4 is</w:t>
      </w:r>
      <w:r w:rsidRPr="0052731E">
        <w:rPr>
          <w:rFonts w:eastAsia="Calibri"/>
          <w:color w:val="auto"/>
        </w:rPr>
        <w:t xml:space="preserve"> </w:t>
      </w:r>
      <w:r>
        <w:rPr>
          <w:rFonts w:eastAsia="Calibri"/>
          <w:color w:val="auto"/>
        </w:rPr>
        <w:t>C</w:t>
      </w:r>
      <w:r w:rsidRPr="0052731E">
        <w:rPr>
          <w:rFonts w:eastAsia="Calibri"/>
          <w:color w:val="auto"/>
        </w:rPr>
        <w:t>ompl</w:t>
      </w:r>
      <w:r>
        <w:rPr>
          <w:rFonts w:eastAsia="Calibri"/>
          <w:color w:val="auto"/>
        </w:rPr>
        <w:t>i</w:t>
      </w:r>
      <w:r w:rsidRPr="0052731E">
        <w:rPr>
          <w:rFonts w:eastAsia="Calibri"/>
          <w:color w:val="auto"/>
        </w:rPr>
        <w:t>ant.</w:t>
      </w:r>
    </w:p>
    <w:p w14:paraId="061C87C5" w14:textId="6E7D83A6" w:rsidR="002B0C90" w:rsidRPr="00262C0B" w:rsidRDefault="00416AD9" w:rsidP="0036130C">
      <w:pPr>
        <w:pStyle w:val="NormalArial"/>
      </w:pPr>
      <w:r>
        <w:br w:type="page"/>
      </w:r>
    </w:p>
    <w:p w14:paraId="061C87C6"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1F63FD" w14:paraId="061C87C9" w14:textId="77777777" w:rsidTr="00E41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61C87C7" w14:textId="77777777" w:rsidR="00FC045E" w:rsidRPr="00996FAF" w:rsidRDefault="00416AD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61C87C8"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7CD"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CA"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61C87CB" w14:textId="77777777" w:rsidR="00FC045E" w:rsidRPr="00996FAF" w:rsidRDefault="00416A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61C87CC" w14:textId="0C51DDBB" w:rsidR="00FC045E" w:rsidRPr="00996FAF" w:rsidRDefault="003333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D3" w14:textId="77777777" w:rsidTr="00E41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CE"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61C87CF" w14:textId="77777777" w:rsidR="00FC045E" w:rsidRPr="00996FAF" w:rsidRDefault="00416A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1C87D0" w14:textId="77777777" w:rsidR="00FC045E" w:rsidRPr="00996FAF" w:rsidRDefault="00416AD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1C87D1" w14:textId="77777777" w:rsidR="00FC045E" w:rsidRPr="00996FAF" w:rsidRDefault="00416AD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61C87D2" w14:textId="073FC01E" w:rsidR="00FC045E" w:rsidRPr="00996FAF" w:rsidRDefault="003333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D7" w14:textId="77777777" w:rsidTr="00E41C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D4" w14:textId="77777777" w:rsidR="00FC045E" w:rsidRPr="00996FAF" w:rsidRDefault="00416AD9"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61C87D5" w14:textId="77777777" w:rsidR="00FC045E" w:rsidRPr="00996FAF" w:rsidRDefault="00416A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61C87D6" w14:textId="7FA27DE6" w:rsidR="00FC045E" w:rsidRPr="00996FAF" w:rsidRDefault="0033331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bl>
    <w:p w14:paraId="061C87D8" w14:textId="77777777" w:rsidR="002B0C90" w:rsidRDefault="00416AD9" w:rsidP="00E41C50">
      <w:pPr>
        <w:pStyle w:val="Heading20"/>
        <w:spacing w:before="240"/>
      </w:pPr>
      <w:r>
        <w:t>Findings</w:t>
      </w:r>
    </w:p>
    <w:p w14:paraId="5FCF0DB3" w14:textId="442C14F6" w:rsidR="00B73F7A" w:rsidRDefault="00B73F7A" w:rsidP="00B73F7A">
      <w:pPr>
        <w:pStyle w:val="NormalArial"/>
        <w:rPr>
          <w:color w:val="auto"/>
        </w:rPr>
      </w:pPr>
      <w:r>
        <w:rPr>
          <w:color w:val="auto"/>
        </w:rPr>
        <w:t>The service had previously been found non-compliant in Requirements 5(3)(b) and 5(3)(c) following a site audit conducted 3 June 2022 to 6 June 2022.</w:t>
      </w:r>
    </w:p>
    <w:p w14:paraId="6E717363" w14:textId="5BB06E62" w:rsidR="00115442" w:rsidRPr="00DE53AF" w:rsidRDefault="00115442" w:rsidP="00015420">
      <w:pPr>
        <w:pStyle w:val="NormalArial"/>
        <w:rPr>
          <w:color w:val="auto"/>
          <w:szCs w:val="22"/>
        </w:rPr>
      </w:pPr>
      <w:r>
        <w:rPr>
          <w:color w:val="auto"/>
        </w:rPr>
        <w:t>T</w:t>
      </w:r>
      <w:r w:rsidRPr="00DE53AF">
        <w:rPr>
          <w:color w:val="auto"/>
        </w:rPr>
        <w:t xml:space="preserve">he service </w:t>
      </w:r>
      <w:r>
        <w:rPr>
          <w:color w:val="auto"/>
        </w:rPr>
        <w:t xml:space="preserve">was </w:t>
      </w:r>
      <w:r w:rsidRPr="00DE53AF">
        <w:rPr>
          <w:color w:val="auto"/>
        </w:rPr>
        <w:t>welcoming</w:t>
      </w:r>
      <w:r>
        <w:rPr>
          <w:color w:val="auto"/>
        </w:rPr>
        <w:t>,</w:t>
      </w:r>
      <w:r w:rsidRPr="00DE53AF">
        <w:rPr>
          <w:color w:val="auto"/>
        </w:rPr>
        <w:t xml:space="preserve"> with </w:t>
      </w:r>
      <w:r w:rsidR="00B73F7A">
        <w:rPr>
          <w:color w:val="auto"/>
        </w:rPr>
        <w:t>a layout that is easy for consumers to understand and navigate. Most consumers ha</w:t>
      </w:r>
      <w:r w:rsidR="001A4B61">
        <w:rPr>
          <w:color w:val="auto"/>
        </w:rPr>
        <w:t>d</w:t>
      </w:r>
      <w:r w:rsidR="00B73F7A">
        <w:rPr>
          <w:color w:val="auto"/>
        </w:rPr>
        <w:t xml:space="preserve"> access to the outside gardens from their rooms and most consumers ha</w:t>
      </w:r>
      <w:r w:rsidR="001A4B61">
        <w:rPr>
          <w:color w:val="auto"/>
        </w:rPr>
        <w:t>d</w:t>
      </w:r>
      <w:r w:rsidR="00B73F7A">
        <w:rPr>
          <w:color w:val="auto"/>
        </w:rPr>
        <w:t xml:space="preserve"> personalised rooms decorated with furnishings and personal items. </w:t>
      </w:r>
      <w:r w:rsidRPr="00DE53AF">
        <w:rPr>
          <w:color w:val="auto"/>
        </w:rPr>
        <w:t>Consumers confirmed the service environment was easy to navigate, welcoming and homely.</w:t>
      </w:r>
      <w:r w:rsidRPr="00DE53AF">
        <w:rPr>
          <w:color w:val="auto"/>
          <w:szCs w:val="22"/>
        </w:rPr>
        <w:t xml:space="preserve"> Consumers were observed having morning tea, meals and socialising together.</w:t>
      </w:r>
    </w:p>
    <w:p w14:paraId="11647D67" w14:textId="6A2CF429" w:rsidR="00115442" w:rsidRPr="004C28FF" w:rsidRDefault="00115442" w:rsidP="00015420">
      <w:pPr>
        <w:pStyle w:val="NormalArial"/>
        <w:rPr>
          <w:color w:val="auto"/>
        </w:rPr>
      </w:pPr>
      <w:r w:rsidRPr="004C28FF">
        <w:rPr>
          <w:color w:val="auto"/>
        </w:rPr>
        <w:t xml:space="preserve">Consumers and representatives said the service environment was safe, clean, well maintained, and enabled consumers’ free movement within and outside of the service. </w:t>
      </w:r>
      <w:r w:rsidRPr="00750D76">
        <w:rPr>
          <w:color w:val="auto"/>
        </w:rPr>
        <w:t>All areas of the service were observed to be safe, well-serviced, and maintained at a comfortable temperature.</w:t>
      </w:r>
      <w:r>
        <w:rPr>
          <w:color w:val="auto"/>
        </w:rPr>
        <w:t xml:space="preserve"> </w:t>
      </w:r>
      <w:r w:rsidR="001A4B61">
        <w:rPr>
          <w:color w:val="auto"/>
        </w:rPr>
        <w:t>Maintenance and cleaning staff described their schedules and processes to ensure the service remains clean and operational. During the site audit, the Assessment Team brought some potential environmental hazards to the attention of management and these were addressed immediately. In responding to the Assessment Team report, the service advised that staff were reminded of their obligations to identify and address any potential environmental risks to consumers.</w:t>
      </w:r>
    </w:p>
    <w:p w14:paraId="572B8333" w14:textId="1D5E6533" w:rsidR="00115442" w:rsidRDefault="00115442" w:rsidP="00015420">
      <w:pPr>
        <w:pStyle w:val="NormalArial"/>
      </w:pPr>
      <w:r>
        <w:t>Consumers felt safe when staff used equipment with them</w:t>
      </w:r>
      <w:r w:rsidR="00FA73E0">
        <w:t xml:space="preserve"> and said they had seen significant improvements in maintenance at the service. </w:t>
      </w:r>
      <w:r>
        <w:t>The service had a preventative and reactive maintenance program. Furniture, fittings, and equipment were observed to be safe, clean, and suitable for the use and needs of the consumer.</w:t>
      </w:r>
    </w:p>
    <w:p w14:paraId="460693BB" w14:textId="01DFE1BC" w:rsidR="00FA73E0" w:rsidRPr="004C28FF" w:rsidRDefault="00FA73E0" w:rsidP="00015420">
      <w:pPr>
        <w:pStyle w:val="NormalArial"/>
        <w:rPr>
          <w:color w:val="auto"/>
        </w:rPr>
      </w:pPr>
      <w:r>
        <w:t>Actions taken by the service to address previous non-compliance identified in this Standard included increased staffing hours for cleaning including engagement of external contractors for cleaning of high areas, review of cleaning schedules and duty lists, improved monitoring of cleaning processes and regular talks and meeting with staff regarding cleaning and maintenance expectations and responsibilities.</w:t>
      </w:r>
    </w:p>
    <w:p w14:paraId="061C87D9" w14:textId="54CECC32" w:rsidR="002B0C90" w:rsidRPr="00FA73E0" w:rsidRDefault="00FA73E0" w:rsidP="0036130C">
      <w:pPr>
        <w:pStyle w:val="NormalArial"/>
        <w:rPr>
          <w:color w:val="auto"/>
          <w:highlight w:val="yellow"/>
        </w:rPr>
      </w:pPr>
      <w:r w:rsidRPr="0052731E">
        <w:rPr>
          <w:rFonts w:eastAsia="Calibri"/>
          <w:color w:val="auto"/>
        </w:rPr>
        <w:t xml:space="preserve">In coming to my decision in relation to this </w:t>
      </w:r>
      <w:r>
        <w:rPr>
          <w:rFonts w:eastAsia="Calibri"/>
          <w:color w:val="auto"/>
        </w:rPr>
        <w:t>Standard</w:t>
      </w:r>
      <w:r w:rsidRPr="0052731E">
        <w:rPr>
          <w:rFonts w:eastAsia="Calibri"/>
          <w:color w:val="auto"/>
        </w:rPr>
        <w:t xml:space="preserve">, I acknowledge the actions taken by the service to improve its performance under </w:t>
      </w:r>
      <w:r>
        <w:rPr>
          <w:rFonts w:eastAsia="Calibri"/>
          <w:color w:val="auto"/>
        </w:rPr>
        <w:t>the Standard</w:t>
      </w:r>
      <w:r w:rsidRPr="0052731E">
        <w:rPr>
          <w:rFonts w:eastAsia="Calibri"/>
          <w:color w:val="auto"/>
        </w:rPr>
        <w:t xml:space="preserve">. I have </w:t>
      </w:r>
      <w:r>
        <w:rPr>
          <w:rFonts w:eastAsia="Calibri"/>
          <w:color w:val="auto"/>
        </w:rPr>
        <w:t xml:space="preserve">also </w:t>
      </w:r>
      <w:r w:rsidRPr="0052731E">
        <w:rPr>
          <w:rFonts w:eastAsia="Calibri"/>
          <w:color w:val="auto"/>
        </w:rPr>
        <w:t xml:space="preserve">placed weight on </w:t>
      </w:r>
      <w:r>
        <w:rPr>
          <w:rFonts w:eastAsia="Calibri"/>
          <w:color w:val="auto"/>
        </w:rPr>
        <w:t>the positive feedback provided by consumers and representatives regarding these matters</w:t>
      </w:r>
      <w:r w:rsidRPr="0052731E">
        <w:rPr>
          <w:rFonts w:eastAsia="Calibri"/>
          <w:color w:val="auto"/>
        </w:rPr>
        <w:t xml:space="preserve">. </w:t>
      </w:r>
      <w:r>
        <w:rPr>
          <w:rFonts w:eastAsia="Calibri"/>
          <w:color w:val="auto"/>
        </w:rPr>
        <w:t xml:space="preserve">In consideration of the information discussed above, it </w:t>
      </w:r>
      <w:r w:rsidRPr="0052731E">
        <w:rPr>
          <w:rFonts w:eastAsia="Calibri"/>
          <w:color w:val="auto"/>
        </w:rPr>
        <w:t xml:space="preserve">is my decision that </w:t>
      </w:r>
      <w:r>
        <w:rPr>
          <w:rFonts w:eastAsia="Calibri"/>
          <w:color w:val="auto"/>
        </w:rPr>
        <w:t>all Requirements in Standard 5</w:t>
      </w:r>
      <w:r w:rsidRPr="0052731E">
        <w:rPr>
          <w:rFonts w:eastAsia="Calibri"/>
          <w:color w:val="auto"/>
        </w:rPr>
        <w:t xml:space="preserve"> </w:t>
      </w:r>
      <w:r>
        <w:rPr>
          <w:rFonts w:eastAsia="Calibri"/>
          <w:color w:val="auto"/>
        </w:rPr>
        <w:t>are compliant and therefore Standard 5 is</w:t>
      </w:r>
      <w:r w:rsidRPr="0052731E">
        <w:rPr>
          <w:rFonts w:eastAsia="Calibri"/>
          <w:color w:val="auto"/>
        </w:rPr>
        <w:t xml:space="preserve"> </w:t>
      </w:r>
      <w:r>
        <w:rPr>
          <w:rFonts w:eastAsia="Calibri"/>
          <w:color w:val="auto"/>
        </w:rPr>
        <w:t>C</w:t>
      </w:r>
      <w:r w:rsidRPr="0052731E">
        <w:rPr>
          <w:rFonts w:eastAsia="Calibri"/>
          <w:color w:val="auto"/>
        </w:rPr>
        <w:t>ompl</w:t>
      </w:r>
      <w:r>
        <w:rPr>
          <w:rFonts w:eastAsia="Calibri"/>
          <w:color w:val="auto"/>
        </w:rPr>
        <w:t>i</w:t>
      </w:r>
      <w:r w:rsidRPr="0052731E">
        <w:rPr>
          <w:rFonts w:eastAsia="Calibri"/>
          <w:color w:val="auto"/>
        </w:rPr>
        <w:t>ant.</w:t>
      </w:r>
      <w:r w:rsidR="00416AD9">
        <w:br w:type="page"/>
      </w:r>
    </w:p>
    <w:p w14:paraId="061C87DA"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1F63FD" w14:paraId="061C87DD" w14:textId="77777777" w:rsidTr="00351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1C87DB" w14:textId="77777777" w:rsidR="00FC045E" w:rsidRPr="00996FAF" w:rsidRDefault="00416AD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61C87DC"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7E1" w14:textId="77777777" w:rsidTr="003511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DE"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61C87DF"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61C87E0" w14:textId="73C788A3" w:rsidR="00FC045E" w:rsidRPr="00996FAF" w:rsidRDefault="003333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E5" w14:textId="77777777" w:rsidTr="0035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E2"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61C87E3" w14:textId="77777777" w:rsidR="00FC045E" w:rsidRPr="00996FAF" w:rsidRDefault="00416A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61C87E4" w14:textId="324BFA58" w:rsidR="00FC045E" w:rsidRPr="00996FAF" w:rsidRDefault="003333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E9" w14:textId="77777777" w:rsidTr="003511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E6"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61C87E7"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61C87E8" w14:textId="6B19926A" w:rsidR="00FC045E" w:rsidRPr="00996FAF" w:rsidRDefault="003333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ED" w14:textId="77777777" w:rsidTr="003511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EA"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61C87EB" w14:textId="77777777" w:rsidR="00FC045E" w:rsidRPr="00996FAF" w:rsidRDefault="00416A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61C87EC" w14:textId="20A8DAFA" w:rsidR="00FC045E" w:rsidRPr="00996FAF" w:rsidRDefault="003333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bl>
    <w:p w14:paraId="061C87EE" w14:textId="77777777" w:rsidR="00D87E7C" w:rsidRDefault="00416AD9" w:rsidP="0035116F">
      <w:pPr>
        <w:pStyle w:val="Heading20"/>
        <w:spacing w:before="240"/>
      </w:pPr>
      <w:r w:rsidRPr="00996FAF">
        <w:t>Findings</w:t>
      </w:r>
    </w:p>
    <w:p w14:paraId="7BEA5B0A" w14:textId="44D5338D" w:rsidR="00CC67BA" w:rsidRDefault="00CC67BA" w:rsidP="00CC67BA">
      <w:pPr>
        <w:pStyle w:val="NormalArial"/>
        <w:rPr>
          <w:color w:val="auto"/>
        </w:rPr>
      </w:pPr>
      <w:r>
        <w:rPr>
          <w:color w:val="auto"/>
        </w:rPr>
        <w:t xml:space="preserve">The service had previously been found non-compliant in all the Requirements of Standard </w:t>
      </w:r>
      <w:r w:rsidR="006B794C">
        <w:rPr>
          <w:color w:val="auto"/>
        </w:rPr>
        <w:t>6</w:t>
      </w:r>
      <w:r>
        <w:rPr>
          <w:color w:val="auto"/>
        </w:rPr>
        <w:t xml:space="preserve"> following a site audit conducted 3 June 2022 to 6 June 2022.</w:t>
      </w:r>
    </w:p>
    <w:p w14:paraId="51FEB6D7" w14:textId="4227771F" w:rsidR="00115442" w:rsidRDefault="00115442" w:rsidP="00015420">
      <w:pPr>
        <w:pStyle w:val="NormalArial"/>
        <w:rPr>
          <w:color w:val="auto"/>
        </w:rPr>
      </w:pPr>
      <w:r w:rsidRPr="009348F8">
        <w:rPr>
          <w:color w:val="auto"/>
          <w:szCs w:val="22"/>
        </w:rPr>
        <w:t xml:space="preserve">Consumers and representatives </w:t>
      </w:r>
      <w:r w:rsidR="00682663">
        <w:rPr>
          <w:color w:val="auto"/>
          <w:szCs w:val="22"/>
        </w:rPr>
        <w:t xml:space="preserve">said they feel encouraged, </w:t>
      </w:r>
      <w:proofErr w:type="gramStart"/>
      <w:r w:rsidR="00682663">
        <w:rPr>
          <w:color w:val="auto"/>
          <w:szCs w:val="22"/>
        </w:rPr>
        <w:t>safe</w:t>
      </w:r>
      <w:proofErr w:type="gramEnd"/>
      <w:r w:rsidR="00682663">
        <w:rPr>
          <w:color w:val="auto"/>
          <w:szCs w:val="22"/>
        </w:rPr>
        <w:t xml:space="preserve"> and </w:t>
      </w:r>
      <w:r w:rsidRPr="009348F8">
        <w:rPr>
          <w:color w:val="auto"/>
          <w:szCs w:val="22"/>
        </w:rPr>
        <w:t>supported to provide feedback and make complaints</w:t>
      </w:r>
      <w:r w:rsidR="00682663">
        <w:rPr>
          <w:color w:val="auto"/>
          <w:szCs w:val="22"/>
        </w:rPr>
        <w:t xml:space="preserve"> and could describe various methods available for them to do so</w:t>
      </w:r>
      <w:r w:rsidRPr="009348F8">
        <w:rPr>
          <w:color w:val="auto"/>
          <w:szCs w:val="22"/>
        </w:rPr>
        <w:t>.</w:t>
      </w:r>
      <w:r w:rsidRPr="009348F8">
        <w:rPr>
          <w:color w:val="auto"/>
        </w:rPr>
        <w:t xml:space="preserve"> </w:t>
      </w:r>
      <w:r w:rsidR="00682663">
        <w:rPr>
          <w:color w:val="auto"/>
        </w:rPr>
        <w:t>M</w:t>
      </w:r>
      <w:r>
        <w:rPr>
          <w:color w:val="auto"/>
        </w:rPr>
        <w:t>anagement</w:t>
      </w:r>
      <w:r w:rsidRPr="009348F8">
        <w:rPr>
          <w:color w:val="auto"/>
        </w:rPr>
        <w:t xml:space="preserve"> advised </w:t>
      </w:r>
      <w:r w:rsidR="00682663">
        <w:rPr>
          <w:color w:val="auto"/>
        </w:rPr>
        <w:t>in addition to the feedback and complaints system, consumers were encouraged to provide feedback via consumer meetings, food focus groups, surveys and during the care review process.</w:t>
      </w:r>
    </w:p>
    <w:p w14:paraId="33B93E1B" w14:textId="142BD76F" w:rsidR="00115442" w:rsidRPr="007C5CA7" w:rsidRDefault="00115442" w:rsidP="00015420">
      <w:pPr>
        <w:pStyle w:val="NormalArial"/>
        <w:rPr>
          <w:color w:val="auto"/>
        </w:rPr>
      </w:pPr>
      <w:r w:rsidRPr="007C5CA7">
        <w:rPr>
          <w:color w:val="auto"/>
        </w:rPr>
        <w:t xml:space="preserve">Consumers and representatives </w:t>
      </w:r>
      <w:r w:rsidRPr="007C5CA7">
        <w:rPr>
          <w:color w:val="auto"/>
          <w:szCs w:val="22"/>
        </w:rPr>
        <w:t>were aware of and had access to advocates</w:t>
      </w:r>
      <w:r w:rsidRPr="007C5CA7">
        <w:rPr>
          <w:color w:val="auto"/>
        </w:rPr>
        <w:t xml:space="preserve"> </w:t>
      </w:r>
      <w:r w:rsidRPr="007C5CA7">
        <w:rPr>
          <w:color w:val="auto"/>
          <w:szCs w:val="22"/>
        </w:rPr>
        <w:t>and other methods for raising and resolving complaints</w:t>
      </w:r>
      <w:r w:rsidRPr="007C5CA7">
        <w:rPr>
          <w:color w:val="auto"/>
        </w:rPr>
        <w:t xml:space="preserve">. </w:t>
      </w:r>
      <w:r>
        <w:rPr>
          <w:color w:val="auto"/>
        </w:rPr>
        <w:t>E</w:t>
      </w:r>
      <w:r w:rsidRPr="007C5CA7">
        <w:rPr>
          <w:color w:val="auto"/>
        </w:rPr>
        <w:t xml:space="preserve">xternal resources </w:t>
      </w:r>
      <w:r>
        <w:rPr>
          <w:color w:val="auto"/>
        </w:rPr>
        <w:t xml:space="preserve">including advocacy and language service were </w:t>
      </w:r>
      <w:r w:rsidRPr="007C5CA7">
        <w:rPr>
          <w:color w:val="auto"/>
        </w:rPr>
        <w:t xml:space="preserve">available, and information on accessing advocacy or interpreter services were available around the service. Observations </w:t>
      </w:r>
      <w:r>
        <w:rPr>
          <w:color w:val="auto"/>
        </w:rPr>
        <w:t>confirmed</w:t>
      </w:r>
      <w:r w:rsidRPr="007C5CA7">
        <w:rPr>
          <w:color w:val="auto"/>
        </w:rPr>
        <w:t xml:space="preserve"> brochures for advocacy services</w:t>
      </w:r>
      <w:r>
        <w:rPr>
          <w:color w:val="auto"/>
        </w:rPr>
        <w:t>, external complaints and language support services</w:t>
      </w:r>
      <w:r w:rsidRPr="007C5CA7">
        <w:rPr>
          <w:color w:val="auto"/>
        </w:rPr>
        <w:t xml:space="preserve"> were </w:t>
      </w:r>
      <w:r w:rsidR="00D42C51">
        <w:rPr>
          <w:color w:val="auto"/>
        </w:rPr>
        <w:t>available</w:t>
      </w:r>
      <w:r w:rsidRPr="007C5CA7">
        <w:rPr>
          <w:color w:val="auto"/>
        </w:rPr>
        <w:t>.</w:t>
      </w:r>
    </w:p>
    <w:p w14:paraId="64907024" w14:textId="77777777" w:rsidR="00115442" w:rsidRDefault="00115442" w:rsidP="00015420">
      <w:pPr>
        <w:pStyle w:val="NormalArial"/>
      </w:pPr>
      <w:r>
        <w:t>The service had processes to follow when feedback or a complaint was received including the use of open disclosure and an apology when things went wrong. Documentation and consumer feedback confirmed, the service acted in a timely manner responding to complaints and an open disclosure process was applied. Consumers and representatives confirmed the service responded in a timely and appropriate manner when feedback was provided.</w:t>
      </w:r>
    </w:p>
    <w:p w14:paraId="142B0938" w14:textId="1828D271" w:rsidR="00115442" w:rsidRDefault="00115442" w:rsidP="00015420">
      <w:pPr>
        <w:pStyle w:val="NormalArial"/>
      </w:pPr>
      <w:r>
        <w:t>The service had systems in place to record and trend complaints, feedback, compliments, and suggestions. All feedback and complaints were reviewed and used to improve the quality of care and services. Consumers provided feedback that surveys, meeting and feedback was used to improve the care and services they received.</w:t>
      </w:r>
    </w:p>
    <w:p w14:paraId="711DE7A7" w14:textId="67A71766" w:rsidR="00B33110" w:rsidRDefault="00B33110" w:rsidP="00015420">
      <w:pPr>
        <w:pStyle w:val="NormalArial"/>
      </w:pPr>
      <w:r w:rsidRPr="00C55955">
        <w:t>Actions taken by the service to address previous non-compliance identified in this Standard included</w:t>
      </w:r>
      <w:r w:rsidR="00D42C51">
        <w:t xml:space="preserve"> discussing the service’s feedback and complaint processes during consumer meetings, providing written correspondence regarding advocacy and language services available to assist consumers, implementing monthly consumer surveys, increased staff training</w:t>
      </w:r>
      <w:r w:rsidR="00C55955">
        <w:t xml:space="preserve"> (including on open disclosure) and trending of feedback and complaints to identify areas of improvement.</w:t>
      </w:r>
    </w:p>
    <w:p w14:paraId="061C87EF" w14:textId="134FE0B0" w:rsidR="002B0C90" w:rsidRPr="00712752" w:rsidRDefault="00B33110" w:rsidP="0036130C">
      <w:pPr>
        <w:pStyle w:val="NormalArial"/>
      </w:pPr>
      <w:r w:rsidRPr="0052731E">
        <w:rPr>
          <w:rFonts w:eastAsia="Calibri"/>
          <w:color w:val="auto"/>
        </w:rPr>
        <w:t xml:space="preserve">In coming to my decision in relation to this </w:t>
      </w:r>
      <w:r>
        <w:rPr>
          <w:rFonts w:eastAsia="Calibri"/>
          <w:color w:val="auto"/>
        </w:rPr>
        <w:t>Standard</w:t>
      </w:r>
      <w:r w:rsidRPr="0052731E">
        <w:rPr>
          <w:rFonts w:eastAsia="Calibri"/>
          <w:color w:val="auto"/>
        </w:rPr>
        <w:t xml:space="preserve">, I acknowledge the actions taken by the service to improve its performance under </w:t>
      </w:r>
      <w:r>
        <w:rPr>
          <w:rFonts w:eastAsia="Calibri"/>
          <w:color w:val="auto"/>
        </w:rPr>
        <w:t>the Standard</w:t>
      </w:r>
      <w:r w:rsidRPr="0052731E">
        <w:rPr>
          <w:rFonts w:eastAsia="Calibri"/>
          <w:color w:val="auto"/>
        </w:rPr>
        <w:t xml:space="preserve">. I have </w:t>
      </w:r>
      <w:r>
        <w:rPr>
          <w:rFonts w:eastAsia="Calibri"/>
          <w:color w:val="auto"/>
        </w:rPr>
        <w:t xml:space="preserve">also </w:t>
      </w:r>
      <w:r w:rsidRPr="0052731E">
        <w:rPr>
          <w:rFonts w:eastAsia="Calibri"/>
          <w:color w:val="auto"/>
        </w:rPr>
        <w:t xml:space="preserve">placed weight on </w:t>
      </w:r>
      <w:r>
        <w:rPr>
          <w:rFonts w:eastAsia="Calibri"/>
          <w:color w:val="auto"/>
        </w:rPr>
        <w:t xml:space="preserve">the </w:t>
      </w:r>
      <w:r>
        <w:rPr>
          <w:rFonts w:eastAsia="Calibri"/>
          <w:color w:val="auto"/>
        </w:rPr>
        <w:lastRenderedPageBreak/>
        <w:t>positive feedback provided by consumers and representatives regarding these matters</w:t>
      </w:r>
      <w:r w:rsidRPr="0052731E">
        <w:rPr>
          <w:rFonts w:eastAsia="Calibri"/>
          <w:color w:val="auto"/>
        </w:rPr>
        <w:t xml:space="preserve">. </w:t>
      </w:r>
      <w:r>
        <w:rPr>
          <w:rFonts w:eastAsia="Calibri"/>
          <w:color w:val="auto"/>
        </w:rPr>
        <w:t xml:space="preserve">In consideration of the information discussed above, it </w:t>
      </w:r>
      <w:r w:rsidRPr="0052731E">
        <w:rPr>
          <w:rFonts w:eastAsia="Calibri"/>
          <w:color w:val="auto"/>
        </w:rPr>
        <w:t xml:space="preserve">is my decision that </w:t>
      </w:r>
      <w:r>
        <w:rPr>
          <w:rFonts w:eastAsia="Calibri"/>
          <w:color w:val="auto"/>
        </w:rPr>
        <w:t>all Requirements in Standard 6</w:t>
      </w:r>
      <w:r w:rsidRPr="0052731E">
        <w:rPr>
          <w:rFonts w:eastAsia="Calibri"/>
          <w:color w:val="auto"/>
        </w:rPr>
        <w:t xml:space="preserve"> </w:t>
      </w:r>
      <w:r>
        <w:rPr>
          <w:rFonts w:eastAsia="Calibri"/>
          <w:color w:val="auto"/>
        </w:rPr>
        <w:t>are compliant and therefore Standard 6 is</w:t>
      </w:r>
      <w:r w:rsidRPr="0052731E">
        <w:rPr>
          <w:rFonts w:eastAsia="Calibri"/>
          <w:color w:val="auto"/>
        </w:rPr>
        <w:t xml:space="preserve"> </w:t>
      </w:r>
      <w:r>
        <w:rPr>
          <w:rFonts w:eastAsia="Calibri"/>
          <w:color w:val="auto"/>
        </w:rPr>
        <w:t>C</w:t>
      </w:r>
      <w:r w:rsidRPr="0052731E">
        <w:rPr>
          <w:rFonts w:eastAsia="Calibri"/>
          <w:color w:val="auto"/>
        </w:rPr>
        <w:t>ompl</w:t>
      </w:r>
      <w:r>
        <w:rPr>
          <w:rFonts w:eastAsia="Calibri"/>
          <w:color w:val="auto"/>
        </w:rPr>
        <w:t>i</w:t>
      </w:r>
      <w:r w:rsidRPr="0052731E">
        <w:rPr>
          <w:rFonts w:eastAsia="Calibri"/>
          <w:color w:val="auto"/>
        </w:rPr>
        <w:t>ant.</w:t>
      </w:r>
      <w:r w:rsidR="00416AD9" w:rsidRPr="00712752">
        <w:br w:type="page"/>
      </w:r>
    </w:p>
    <w:p w14:paraId="061C87F0"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F63FD" w14:paraId="061C87F3" w14:textId="77777777" w:rsidTr="00351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1C87F1" w14:textId="77777777" w:rsidR="00FC045E" w:rsidRPr="00996FAF" w:rsidRDefault="00416AD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61C87F2"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7F7" w14:textId="77777777" w:rsidTr="003511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F4"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61C87F5"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61C87F6" w14:textId="65291DB7" w:rsidR="00FC045E" w:rsidRPr="00996FAF" w:rsidRDefault="003333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FB" w14:textId="77777777" w:rsidTr="0035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F8"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61C87F9" w14:textId="77777777" w:rsidR="00FC045E" w:rsidRPr="00996FAF" w:rsidRDefault="00416A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61C87FA" w14:textId="606190D8" w:rsidR="00FC045E" w:rsidRPr="00996FAF" w:rsidRDefault="003333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7FF" w14:textId="77777777" w:rsidTr="003511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7FC"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61C87FD"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61C87FE" w14:textId="56FEF681" w:rsidR="00FC045E" w:rsidRPr="00996FAF" w:rsidRDefault="003333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803" w14:textId="77777777" w:rsidTr="0035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800"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61C8801" w14:textId="77777777" w:rsidR="00FC045E" w:rsidRPr="00996FAF" w:rsidRDefault="00416A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61C8802" w14:textId="535F45B2" w:rsidR="00FC045E" w:rsidRPr="00996FAF" w:rsidRDefault="003333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r w:rsidR="001F63FD" w14:paraId="061C8807" w14:textId="77777777" w:rsidTr="003511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8804"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61C8805"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61C8806" w14:textId="1EB06F6F" w:rsidR="00FC045E" w:rsidRPr="00996FAF" w:rsidRDefault="0033331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r w:rsidR="00416AD9" w:rsidRPr="00996FAF">
              <w:rPr>
                <w:rFonts w:ascii="Arial" w:hAnsi="Arial" w:cs="Arial"/>
                <w:color w:val="0000FF"/>
              </w:rPr>
              <w:t xml:space="preserve"> </w:t>
            </w:r>
          </w:p>
        </w:tc>
      </w:tr>
    </w:tbl>
    <w:p w14:paraId="061C8808" w14:textId="77777777" w:rsidR="002B0C90" w:rsidRDefault="00416AD9" w:rsidP="0035116F">
      <w:pPr>
        <w:pStyle w:val="Heading20"/>
        <w:spacing w:before="240"/>
      </w:pPr>
      <w:r>
        <w:t>Findings</w:t>
      </w:r>
    </w:p>
    <w:p w14:paraId="115B215D" w14:textId="15CD9BC7" w:rsidR="006B794C" w:rsidRDefault="006B794C" w:rsidP="006B794C">
      <w:pPr>
        <w:pStyle w:val="NormalArial"/>
        <w:rPr>
          <w:color w:val="auto"/>
        </w:rPr>
      </w:pPr>
      <w:r>
        <w:rPr>
          <w:color w:val="auto"/>
        </w:rPr>
        <w:t>The service had previously been found non-compliant in all the Requirements of Standard 7 following a site audit conducted 3 June 2022 to 6 June 2022.</w:t>
      </w:r>
    </w:p>
    <w:p w14:paraId="76A6E04A" w14:textId="69955E43" w:rsidR="00115442" w:rsidRDefault="005E74D2" w:rsidP="00015420">
      <w:pPr>
        <w:pStyle w:val="NormalArial"/>
      </w:pPr>
      <w:r>
        <w:t>C</w:t>
      </w:r>
      <w:r w:rsidR="00115442">
        <w:t>onsumers and representatives said the care and services consumers received was in line with their needs and preferences. They said staff were kind, caring and respectful and their requests for assistance were generally responded to in a timely manner. Consumers and representatives felt staff were appropriately qualified and knew how to perform their roles. They provided positive feedback in relation to staff capabilities and how their care and services were delivered.</w:t>
      </w:r>
    </w:p>
    <w:p w14:paraId="7AF76360" w14:textId="77777777" w:rsidR="00115442" w:rsidRDefault="00115442" w:rsidP="00015420">
      <w:pPr>
        <w:pStyle w:val="NormalArial"/>
      </w:pPr>
      <w:r>
        <w:t>Staff generally said they had enough time to complete their duties and management described strategies employed to replace staff on planned and unplanned leave. Registered and care staff were guided by their position descriptions, workflow documents and duty statements. They confirmed they had received training relevant to their roles.</w:t>
      </w:r>
    </w:p>
    <w:p w14:paraId="7FAC5AAC" w14:textId="77777777" w:rsidR="00115442" w:rsidRDefault="00115442" w:rsidP="00015420">
      <w:pPr>
        <w:pStyle w:val="NormalArial"/>
      </w:pPr>
      <w:r>
        <w:t>The organisation has policies and processes to ensure staff are recruited, trained, supported and have the qualifications and knowledge to meet the needs and preferences of consumers across all areas of service delivery. Registered staff qualifications were monitored by the organisation to ensure they remain current.</w:t>
      </w:r>
    </w:p>
    <w:p w14:paraId="121F81FB" w14:textId="77777777" w:rsidR="00115442" w:rsidRDefault="00115442" w:rsidP="00015420">
      <w:pPr>
        <w:pStyle w:val="NormalArial"/>
      </w:pPr>
      <w:r>
        <w:t>The service has a suite of documented policies and procedures to guide staff practice and which outlines that care and services are to be delivered in a person-centred manner. Management reviews staff performance on a regular basis.</w:t>
      </w:r>
    </w:p>
    <w:p w14:paraId="685FA25C" w14:textId="77777777" w:rsidR="006B794C" w:rsidRDefault="00115442" w:rsidP="00015420">
      <w:pPr>
        <w:pStyle w:val="NormalArial"/>
      </w:pPr>
      <w:r>
        <w:t>Training records indicated staff had been provided with additional education opportunities and mandatory education online and face to face. The organisation had policies and procedures in relation to rosters, recruitment, personnel management and dignity and respect.</w:t>
      </w:r>
    </w:p>
    <w:p w14:paraId="37E4A37A" w14:textId="0BDDDD04" w:rsidR="006B794C" w:rsidRDefault="006B794C" w:rsidP="006B794C">
      <w:pPr>
        <w:pStyle w:val="NormalArial"/>
      </w:pPr>
      <w:r w:rsidRPr="005E74D2">
        <w:t>Actions taken by the service to address previous non-compliance identified in this Standard included</w:t>
      </w:r>
      <w:r w:rsidR="005E74D2" w:rsidRPr="005E74D2">
        <w:t xml:space="preserve"> review</w:t>
      </w:r>
      <w:r w:rsidR="005E74D2">
        <w:t xml:space="preserve"> of the service’s base roster to ensure an appropriate mix of staff, ongoing recruitment initiatives, mandatory training regarding treating consumers with respect and </w:t>
      </w:r>
      <w:r w:rsidR="005E74D2">
        <w:lastRenderedPageBreak/>
        <w:t>dignity, regular review of training records and developing a performance management schedule for all staff.</w:t>
      </w:r>
    </w:p>
    <w:p w14:paraId="061C8809" w14:textId="4A246A51" w:rsidR="002B0C90" w:rsidRPr="00262C0B" w:rsidRDefault="006B794C" w:rsidP="006B794C">
      <w:pPr>
        <w:pStyle w:val="NormalArial"/>
      </w:pPr>
      <w:r w:rsidRPr="0052731E">
        <w:rPr>
          <w:rFonts w:eastAsia="Calibri"/>
          <w:color w:val="auto"/>
        </w:rPr>
        <w:t xml:space="preserve">In coming to my decision in relation to this </w:t>
      </w:r>
      <w:r>
        <w:rPr>
          <w:rFonts w:eastAsia="Calibri"/>
          <w:color w:val="auto"/>
        </w:rPr>
        <w:t>Standard</w:t>
      </w:r>
      <w:r w:rsidRPr="0052731E">
        <w:rPr>
          <w:rFonts w:eastAsia="Calibri"/>
          <w:color w:val="auto"/>
        </w:rPr>
        <w:t xml:space="preserve">, I acknowledge the actions taken by the service to improve its performance under </w:t>
      </w:r>
      <w:r>
        <w:rPr>
          <w:rFonts w:eastAsia="Calibri"/>
          <w:color w:val="auto"/>
        </w:rPr>
        <w:t>the Standard</w:t>
      </w:r>
      <w:r w:rsidRPr="0052731E">
        <w:rPr>
          <w:rFonts w:eastAsia="Calibri"/>
          <w:color w:val="auto"/>
        </w:rPr>
        <w:t xml:space="preserve">. I have </w:t>
      </w:r>
      <w:r>
        <w:rPr>
          <w:rFonts w:eastAsia="Calibri"/>
          <w:color w:val="auto"/>
        </w:rPr>
        <w:t xml:space="preserve">also </w:t>
      </w:r>
      <w:r w:rsidRPr="0052731E">
        <w:rPr>
          <w:rFonts w:eastAsia="Calibri"/>
          <w:color w:val="auto"/>
        </w:rPr>
        <w:t xml:space="preserve">placed weight on </w:t>
      </w:r>
      <w:r>
        <w:rPr>
          <w:rFonts w:eastAsia="Calibri"/>
          <w:color w:val="auto"/>
        </w:rPr>
        <w:t>the positive feedback provided by consumers and representatives regarding these matters</w:t>
      </w:r>
      <w:r w:rsidRPr="0052731E">
        <w:rPr>
          <w:rFonts w:eastAsia="Calibri"/>
          <w:color w:val="auto"/>
        </w:rPr>
        <w:t xml:space="preserve">. </w:t>
      </w:r>
      <w:r>
        <w:rPr>
          <w:rFonts w:eastAsia="Calibri"/>
          <w:color w:val="auto"/>
        </w:rPr>
        <w:t xml:space="preserve">In consideration of the information discussed above, it </w:t>
      </w:r>
      <w:r w:rsidRPr="0052731E">
        <w:rPr>
          <w:rFonts w:eastAsia="Calibri"/>
          <w:color w:val="auto"/>
        </w:rPr>
        <w:t xml:space="preserve">is my decision that </w:t>
      </w:r>
      <w:r>
        <w:rPr>
          <w:rFonts w:eastAsia="Calibri"/>
          <w:color w:val="auto"/>
        </w:rPr>
        <w:t>all Requirements in Standard 7</w:t>
      </w:r>
      <w:r w:rsidRPr="0052731E">
        <w:rPr>
          <w:rFonts w:eastAsia="Calibri"/>
          <w:color w:val="auto"/>
        </w:rPr>
        <w:t xml:space="preserve"> </w:t>
      </w:r>
      <w:r>
        <w:rPr>
          <w:rFonts w:eastAsia="Calibri"/>
          <w:color w:val="auto"/>
        </w:rPr>
        <w:t>are compliant and therefore Standard 7 is</w:t>
      </w:r>
      <w:r w:rsidRPr="0052731E">
        <w:rPr>
          <w:rFonts w:eastAsia="Calibri"/>
          <w:color w:val="auto"/>
        </w:rPr>
        <w:t xml:space="preserve"> </w:t>
      </w:r>
      <w:r>
        <w:rPr>
          <w:rFonts w:eastAsia="Calibri"/>
          <w:color w:val="auto"/>
        </w:rPr>
        <w:t>C</w:t>
      </w:r>
      <w:r w:rsidRPr="0052731E">
        <w:rPr>
          <w:rFonts w:eastAsia="Calibri"/>
          <w:color w:val="auto"/>
        </w:rPr>
        <w:t>ompl</w:t>
      </w:r>
      <w:r>
        <w:rPr>
          <w:rFonts w:eastAsia="Calibri"/>
          <w:color w:val="auto"/>
        </w:rPr>
        <w:t>i</w:t>
      </w:r>
      <w:r w:rsidRPr="0052731E">
        <w:rPr>
          <w:rFonts w:eastAsia="Calibri"/>
          <w:color w:val="auto"/>
        </w:rPr>
        <w:t>ant.</w:t>
      </w:r>
      <w:r w:rsidR="00416AD9">
        <w:br w:type="page"/>
      </w:r>
    </w:p>
    <w:p w14:paraId="061C880A" w14:textId="77777777" w:rsidR="00FC045E" w:rsidRPr="00996FAF" w:rsidRDefault="00416AD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F63FD" w14:paraId="061C880D" w14:textId="77777777" w:rsidTr="00351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1C880B" w14:textId="77777777" w:rsidR="00FC045E" w:rsidRPr="00996FAF" w:rsidRDefault="00416AD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61C880C" w14:textId="77777777" w:rsidR="00FC045E" w:rsidRPr="00996FAF" w:rsidRDefault="00333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3FD" w14:paraId="061C8811" w14:textId="77777777" w:rsidTr="003511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C880E"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61C880F"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61C8810" w14:textId="31B28A69" w:rsidR="00FC045E" w:rsidRPr="00996FAF" w:rsidRDefault="003333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p>
        </w:tc>
      </w:tr>
      <w:tr w:rsidR="001F63FD" w14:paraId="061C8815" w14:textId="77777777" w:rsidTr="0035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C8812"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61C8813" w14:textId="77777777" w:rsidR="00FC045E" w:rsidRPr="00996FAF" w:rsidRDefault="00416A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61C8814" w14:textId="792B651C" w:rsidR="00FC045E" w:rsidRPr="00996FAF" w:rsidRDefault="003333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p>
        </w:tc>
      </w:tr>
      <w:tr w:rsidR="001F63FD" w14:paraId="061C881F" w14:textId="77777777" w:rsidTr="003511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C8816"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61C8817"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1C8818" w14:textId="77777777" w:rsidR="00FC045E" w:rsidRPr="00996FAF" w:rsidRDefault="00416A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1C8819" w14:textId="77777777" w:rsidR="00FC045E" w:rsidRPr="00996FAF" w:rsidRDefault="00416A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1C881A" w14:textId="77777777" w:rsidR="00FC045E" w:rsidRPr="00996FAF" w:rsidRDefault="00416A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1C881B" w14:textId="77777777" w:rsidR="00FC045E" w:rsidRPr="00996FAF" w:rsidRDefault="00416A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1C881C" w14:textId="77777777" w:rsidR="00FC045E" w:rsidRPr="00996FAF" w:rsidRDefault="00416A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1C881D" w14:textId="77777777" w:rsidR="00FC045E" w:rsidRPr="00996FAF" w:rsidRDefault="00416A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61C881E" w14:textId="7133711F" w:rsidR="00FC045E" w:rsidRPr="00996FAF" w:rsidRDefault="003333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369EF">
                  <w:rPr>
                    <w:rFonts w:ascii="Arial" w:hAnsi="Arial" w:cs="Arial"/>
                    <w:color w:val="auto"/>
                  </w:rPr>
                  <w:t>Non-compliant</w:t>
                </w:r>
              </w:sdtContent>
            </w:sdt>
          </w:p>
        </w:tc>
      </w:tr>
      <w:tr w:rsidR="001F63FD" w14:paraId="061C8827" w14:textId="77777777" w:rsidTr="0035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C8820"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61C8821" w14:textId="77777777" w:rsidR="00FC045E" w:rsidRPr="00996FAF" w:rsidRDefault="00416A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1C8822" w14:textId="77777777" w:rsidR="00FC045E" w:rsidRPr="00996FAF" w:rsidRDefault="00416A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1C8823" w14:textId="77777777" w:rsidR="00FC045E" w:rsidRPr="00996FAF" w:rsidRDefault="00416A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1C8824" w14:textId="77777777" w:rsidR="00FC045E" w:rsidRPr="00996FAF" w:rsidRDefault="00416A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1C8825" w14:textId="77777777" w:rsidR="00FC045E" w:rsidRPr="00996FAF" w:rsidRDefault="00416A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61C8826" w14:textId="36837742" w:rsidR="00FC045E" w:rsidRPr="00996FAF" w:rsidRDefault="0033331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369EF">
                  <w:rPr>
                    <w:rFonts w:ascii="Arial" w:hAnsi="Arial" w:cs="Arial"/>
                    <w:color w:val="auto"/>
                  </w:rPr>
                  <w:t>Non-compliant</w:t>
                </w:r>
              </w:sdtContent>
            </w:sdt>
          </w:p>
        </w:tc>
      </w:tr>
      <w:tr w:rsidR="001F63FD" w14:paraId="061C882E" w14:textId="77777777" w:rsidTr="003511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C8828" w14:textId="77777777" w:rsidR="00FC045E" w:rsidRPr="00996FAF" w:rsidRDefault="00416AD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61C8829" w14:textId="77777777" w:rsidR="00FC045E" w:rsidRPr="00996FAF" w:rsidRDefault="00416A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1C882A" w14:textId="77777777" w:rsidR="00FC045E" w:rsidRPr="00996FAF" w:rsidRDefault="00416AD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1C882B" w14:textId="77777777" w:rsidR="00FC045E" w:rsidRPr="00996FAF" w:rsidRDefault="00416AD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61C882C" w14:textId="77777777" w:rsidR="00FC045E" w:rsidRPr="00996FAF" w:rsidRDefault="00416AD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61C882D" w14:textId="3341A366" w:rsidR="00FC045E" w:rsidRPr="00996FAF" w:rsidRDefault="0033331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16AD9">
                  <w:rPr>
                    <w:rFonts w:ascii="Arial" w:hAnsi="Arial" w:cs="Arial"/>
                    <w:color w:val="auto"/>
                  </w:rPr>
                  <w:t>Compliant</w:t>
                </w:r>
              </w:sdtContent>
            </w:sdt>
          </w:p>
        </w:tc>
      </w:tr>
    </w:tbl>
    <w:p w14:paraId="061C882F" w14:textId="77777777" w:rsidR="00D87E7C" w:rsidRDefault="00416AD9" w:rsidP="0035116F">
      <w:pPr>
        <w:pStyle w:val="Heading20"/>
        <w:spacing w:before="240"/>
      </w:pPr>
      <w:r w:rsidRPr="00996FAF">
        <w:t>Findings</w:t>
      </w:r>
    </w:p>
    <w:p w14:paraId="5DF02D9A" w14:textId="2B5D8B1D" w:rsidR="00E0138E" w:rsidRDefault="00E0138E" w:rsidP="00E0138E">
      <w:pPr>
        <w:pStyle w:val="NormalArial"/>
        <w:rPr>
          <w:color w:val="auto"/>
        </w:rPr>
      </w:pPr>
      <w:r>
        <w:rPr>
          <w:color w:val="auto"/>
        </w:rPr>
        <w:t>The service had previously been found non-compliant in all the Requirements of Standard 8 following a site audit conducted 3 June 2022 to 6 June 2022.</w:t>
      </w:r>
    </w:p>
    <w:p w14:paraId="4F1F771C" w14:textId="3EAEACBB" w:rsidR="00115442" w:rsidRDefault="00E121E7" w:rsidP="00015420">
      <w:pPr>
        <w:pStyle w:val="NormalArial"/>
      </w:pPr>
      <w:r>
        <w:t>C</w:t>
      </w:r>
      <w:r w:rsidR="00115442">
        <w:t>onsumers and representatives said they felt the service was well run and that they could partner in the delivery and evaluation of care and services</w:t>
      </w:r>
      <w:r>
        <w:t>, for example, through attending consumer meetings, participating in surveys and using feedback forms. Management described mechanisms to support consumers and representatives to engage in the development, delivery and evaluation of services and provided evidence of where consumer feedback has been used to improve services, for example, via changes to the service’s menu.</w:t>
      </w:r>
    </w:p>
    <w:p w14:paraId="052950E8" w14:textId="77777777" w:rsidR="00115442" w:rsidRDefault="00115442" w:rsidP="00015420">
      <w:pPr>
        <w:pStyle w:val="NormalArial"/>
      </w:pPr>
      <w:r>
        <w:lastRenderedPageBreak/>
        <w:t xml:space="preserve">The service was able to demonstrate it promotes a culture of safe, </w:t>
      </w:r>
      <w:proofErr w:type="gramStart"/>
      <w:r>
        <w:t>inclusive</w:t>
      </w:r>
      <w:proofErr w:type="gramEnd"/>
      <w:r>
        <w:t xml:space="preserve"> and quality care overseen by its governing body. The governing body regularly reviews information and reports relating to clinical and incident data trend analysis to identify compliance with the Quality Standards and provide monitoring and accountability for care and service delivery.</w:t>
      </w:r>
    </w:p>
    <w:p w14:paraId="1D117EB1" w14:textId="77777777" w:rsidR="00115442" w:rsidRDefault="00115442" w:rsidP="00015420">
      <w:pPr>
        <w:pStyle w:val="NormalArial"/>
      </w:pPr>
      <w:r>
        <w:t>The service has strategic quality and clinical governance frameworks that promote a culture of safe, inclusive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w:t>
      </w:r>
    </w:p>
    <w:p w14:paraId="0D3831C5" w14:textId="4E254991" w:rsidR="00FA24E8" w:rsidRDefault="00115442" w:rsidP="00015420">
      <w:pPr>
        <w:pStyle w:val="NormalArial"/>
      </w:pPr>
      <w:r w:rsidRPr="007B77DD">
        <w:t>With respect to Requirement 8(3)(c), information</w:t>
      </w:r>
      <w:r>
        <w:t xml:space="preserve"> in the </w:t>
      </w:r>
      <w:r w:rsidR="00FA24E8">
        <w:t>s</w:t>
      </w:r>
      <w:r>
        <w:t xml:space="preserve">ite </w:t>
      </w:r>
      <w:r w:rsidR="00FA24E8">
        <w:t>a</w:t>
      </w:r>
      <w:r>
        <w:t xml:space="preserve">udit report indicated that the service has effective organisation wide governance systems with respect to continuous improvement, financial governance, workforce governance, feedback and complaints. However, the Site Audit report indicated deficiencies in effective information management systems with respect to </w:t>
      </w:r>
      <w:r w:rsidR="00FA24E8">
        <w:t>communication of changes to consumers’ care needs and complaints regarding care not being recorded in the services incident management system (IMS). The site audit report indicated deficits in staff understanding and application of the organisation’s information management. It was also noted that audits had not included a review of information management.</w:t>
      </w:r>
    </w:p>
    <w:p w14:paraId="6988EE53" w14:textId="6FCE45E7" w:rsidR="00FA24E8" w:rsidRDefault="00115442" w:rsidP="00015420">
      <w:pPr>
        <w:pStyle w:val="NormalArial"/>
      </w:pPr>
      <w:r>
        <w:t>Additionally, governance systems were identified by the Assessment Team as deficient with respect to regulatory compliance relating to the identification and reporting of incidents under the Serious Incident Response Scheme (SIRS)</w:t>
      </w:r>
      <w:r w:rsidR="00FA24E8">
        <w:t>. The site audit report identified staff did not have a clear understanding regarding principles of neglect where incidents with the potential to cause harm must be reported under SIRS in addition to matters where actual harm has occurred.</w:t>
      </w:r>
    </w:p>
    <w:p w14:paraId="604CAB0E" w14:textId="575C9532" w:rsidR="00CC11BC" w:rsidRDefault="00115442" w:rsidP="00015420">
      <w:pPr>
        <w:pStyle w:val="NormalArial"/>
      </w:pPr>
      <w:r>
        <w:t xml:space="preserve">In responding to the </w:t>
      </w:r>
      <w:r w:rsidR="00252AB7">
        <w:t>s</w:t>
      </w:r>
      <w:r>
        <w:t xml:space="preserve">ite </w:t>
      </w:r>
      <w:r w:rsidR="00252AB7">
        <w:t>a</w:t>
      </w:r>
      <w:r>
        <w:t xml:space="preserve">udit report the approved provider acknowledged the issues that had arisen and discussed processes </w:t>
      </w:r>
      <w:r w:rsidR="00CC11BC">
        <w:t xml:space="preserve">commenced to improve how information is managed and shared at the service. This included review of daily progress notes, updating of staff returning from leave and implementation of weekly clinical risk meetings. With regards to regulatory compliance, the approved provider response acknowledged inconsistent monitoring and identification of incidents reportable to the SIRS and outlined actions being undertaken to address this, including daily review of incidents in the IMS, staff education on SIRS reporting requirements as well as one to one education provided to all clinical staff and scheduling of a </w:t>
      </w:r>
      <w:proofErr w:type="gramStart"/>
      <w:r w:rsidR="00CC11BC">
        <w:t>two day</w:t>
      </w:r>
      <w:proofErr w:type="gramEnd"/>
      <w:r w:rsidR="00CC11BC">
        <w:t xml:space="preserve"> clinical leadership forum to cover topics such as effective clinical monitoring.</w:t>
      </w:r>
    </w:p>
    <w:p w14:paraId="43361ECC" w14:textId="3DD76699" w:rsidR="00115442" w:rsidRPr="00712752" w:rsidRDefault="00115442" w:rsidP="00015420">
      <w:pPr>
        <w:pStyle w:val="NormalArial"/>
      </w:pPr>
      <w:r>
        <w:t xml:space="preserve">While acknowledging the actions taken by the approved provider in this respect, it is noted these improvements will take time to be embedded in usual practice and will need to be evaluated by the service. I have </w:t>
      </w:r>
      <w:r w:rsidR="00CC11BC">
        <w:t xml:space="preserve">therefore </w:t>
      </w:r>
      <w:r>
        <w:t>decided that Requirement 8(3)(c)(i) and (v) are Non-Compliant.</w:t>
      </w:r>
    </w:p>
    <w:p w14:paraId="0E48516D" w14:textId="45F65FD8" w:rsidR="00115442" w:rsidRPr="00712752" w:rsidRDefault="00115442" w:rsidP="00015420">
      <w:pPr>
        <w:pStyle w:val="NormalArial"/>
      </w:pPr>
      <w:r w:rsidRPr="009313A9">
        <w:t>In relation to requirement 8(3)(d),</w:t>
      </w:r>
      <w:r>
        <w:t xml:space="preserve"> information in the Site Audit report indicated there had been underreporting of incidents under SIRS, </w:t>
      </w:r>
      <w:r w:rsidR="00045F0F">
        <w:t xml:space="preserve">with unreported incidents concerning incorrect medication received and wound management identified as being reportable. </w:t>
      </w:r>
      <w:r>
        <w:t xml:space="preserve">In responding, </w:t>
      </w:r>
      <w:r w:rsidRPr="009313A9">
        <w:t xml:space="preserve">the </w:t>
      </w:r>
      <w:r>
        <w:t>a</w:t>
      </w:r>
      <w:r w:rsidRPr="009313A9">
        <w:t xml:space="preserve">pproved provider </w:t>
      </w:r>
      <w:r>
        <w:t>acknowledged</w:t>
      </w:r>
      <w:r w:rsidRPr="009313A9">
        <w:t xml:space="preserve"> the </w:t>
      </w:r>
      <w:r w:rsidR="002978FF">
        <w:t>s</w:t>
      </w:r>
      <w:r w:rsidRPr="009313A9">
        <w:t xml:space="preserve">ite </w:t>
      </w:r>
      <w:r w:rsidR="002978FF">
        <w:t>a</w:t>
      </w:r>
      <w:r w:rsidRPr="009313A9">
        <w:t xml:space="preserve">udit report findings and has </w:t>
      </w:r>
      <w:r>
        <w:t>implemented a</w:t>
      </w:r>
      <w:r w:rsidRPr="009313A9">
        <w:t>dditional staff education</w:t>
      </w:r>
      <w:r>
        <w:t>, additional clinical support staff engagement</w:t>
      </w:r>
      <w:r w:rsidRPr="009313A9">
        <w:t xml:space="preserve"> and onsite </w:t>
      </w:r>
      <w:r>
        <w:t xml:space="preserve">management </w:t>
      </w:r>
      <w:r w:rsidRPr="009313A9">
        <w:t xml:space="preserve">oversight to improve the </w:t>
      </w:r>
      <w:r>
        <w:t>operation</w:t>
      </w:r>
      <w:r w:rsidRPr="009313A9">
        <w:t xml:space="preserve"> of the incident management system.</w:t>
      </w:r>
      <w:r>
        <w:t xml:space="preserve"> </w:t>
      </w:r>
      <w:r w:rsidRPr="00743AD5">
        <w:t xml:space="preserve">In coming to my decision with this </w:t>
      </w:r>
      <w:r>
        <w:t>Requirement</w:t>
      </w:r>
      <w:r w:rsidRPr="00743AD5">
        <w:t xml:space="preserve">, I have considered the information in the </w:t>
      </w:r>
      <w:r>
        <w:t>s</w:t>
      </w:r>
      <w:r w:rsidRPr="00743AD5">
        <w:t xml:space="preserve">ite </w:t>
      </w:r>
      <w:r>
        <w:t>a</w:t>
      </w:r>
      <w:r w:rsidRPr="00743AD5">
        <w:t xml:space="preserve">udit report under this and other standards alongside the </w:t>
      </w:r>
      <w:r>
        <w:t>a</w:t>
      </w:r>
      <w:r w:rsidRPr="00743AD5">
        <w:t xml:space="preserve">pproved </w:t>
      </w:r>
      <w:r>
        <w:t>provider’s</w:t>
      </w:r>
      <w:r w:rsidRPr="00743AD5">
        <w:t xml:space="preserve"> response. </w:t>
      </w:r>
      <w:r>
        <w:t xml:space="preserve">While acknowledging the actions taken by the approved provider since the Site Audit, I note that some of the actions are ongoing and will need to be evaluated. I have </w:t>
      </w:r>
      <w:r w:rsidR="002978FF">
        <w:t xml:space="preserve">therefore </w:t>
      </w:r>
      <w:r>
        <w:t>decided that Requirement 8(3)(d) is Non-Compliant.</w:t>
      </w:r>
    </w:p>
    <w:p w14:paraId="061C8830" w14:textId="15D476C2" w:rsidR="00117022" w:rsidRPr="00712752" w:rsidRDefault="00D474A3" w:rsidP="00E0138E">
      <w:pPr>
        <w:pStyle w:val="NormalArial"/>
      </w:pPr>
      <w:r>
        <w:rPr>
          <w:rFonts w:eastAsia="Calibri"/>
          <w:color w:val="auto"/>
        </w:rPr>
        <w:lastRenderedPageBreak/>
        <w:t>As Requirements 8(3)(c) and 8(3)(d) are Non-Compliant, Standard 8 is Non-Compliant.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C883D" w14:textId="77777777" w:rsidR="003A4F4A" w:rsidRDefault="00416AD9">
      <w:pPr>
        <w:spacing w:after="0"/>
      </w:pPr>
      <w:r>
        <w:separator/>
      </w:r>
    </w:p>
  </w:endnote>
  <w:endnote w:type="continuationSeparator" w:id="0">
    <w:p w14:paraId="061C883F" w14:textId="77777777" w:rsidR="003A4F4A" w:rsidRDefault="00416A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8836" w14:textId="77777777" w:rsidR="00DF37F2" w:rsidRPr="00DF37F2" w:rsidRDefault="00416AD9" w:rsidP="00DF37F2">
    <w:pPr>
      <w:pStyle w:val="FooterArial9"/>
      <w:rPr>
        <w:rStyle w:val="FooterBold"/>
        <w:rFonts w:ascii="Arial" w:hAnsi="Arial"/>
        <w:b w:val="0"/>
      </w:rPr>
    </w:pPr>
    <w:r w:rsidRPr="00DF37F2">
      <w:rPr>
        <w:rStyle w:val="FooterBold"/>
        <w:rFonts w:ascii="Arial" w:hAnsi="Arial"/>
        <w:b w:val="0"/>
      </w:rPr>
      <w:t>Name of service: Blue Care Mareeba Aged Care Facility</w:t>
    </w:r>
    <w:r w:rsidRPr="00DF37F2">
      <w:rPr>
        <w:rStyle w:val="FooterBold"/>
        <w:rFonts w:ascii="Arial" w:hAnsi="Arial"/>
        <w:b w:val="0"/>
      </w:rPr>
      <w:tab/>
      <w:t xml:space="preserve">RPT-ACC-0122 v3.0 </w:t>
    </w:r>
  </w:p>
  <w:p w14:paraId="061C8837" w14:textId="77777777" w:rsidR="00DF37F2" w:rsidRPr="00DF37F2" w:rsidRDefault="00416AD9" w:rsidP="00DF37F2">
    <w:pPr>
      <w:pStyle w:val="FooterArial9"/>
      <w:rPr>
        <w:rStyle w:val="FooterBold"/>
        <w:rFonts w:ascii="Arial" w:hAnsi="Arial"/>
        <w:b w:val="0"/>
      </w:rPr>
    </w:pPr>
    <w:r w:rsidRPr="00DF37F2">
      <w:rPr>
        <w:rStyle w:val="FooterBold"/>
        <w:rFonts w:ascii="Arial" w:hAnsi="Arial"/>
        <w:b w:val="0"/>
      </w:rPr>
      <w:t>Commission ID: 5121</w:t>
    </w:r>
    <w:r w:rsidRPr="00DF37F2">
      <w:rPr>
        <w:rStyle w:val="FooterBold"/>
        <w:rFonts w:ascii="Arial" w:hAnsi="Arial"/>
        <w:b w:val="0"/>
      </w:rPr>
      <w:tab/>
      <w:t xml:space="preserve">OFFICIAL: Sensitive </w:t>
    </w:r>
  </w:p>
  <w:p w14:paraId="061C8838" w14:textId="77777777" w:rsidR="00DF37F2" w:rsidRPr="00DF37F2" w:rsidRDefault="00416A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883A" w14:textId="77777777" w:rsidR="00E2364A" w:rsidRDefault="003333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8833" w14:textId="77777777" w:rsidR="00D3157C" w:rsidRDefault="00416AD9" w:rsidP="00D71F88">
      <w:pPr>
        <w:spacing w:after="0"/>
      </w:pPr>
      <w:r>
        <w:separator/>
      </w:r>
    </w:p>
  </w:footnote>
  <w:footnote w:type="continuationSeparator" w:id="0">
    <w:p w14:paraId="061C8834" w14:textId="77777777" w:rsidR="00D3157C" w:rsidRDefault="00416AD9" w:rsidP="00D71F88">
      <w:pPr>
        <w:spacing w:after="0"/>
      </w:pPr>
      <w:r>
        <w:continuationSeparator/>
      </w:r>
    </w:p>
  </w:footnote>
  <w:footnote w:id="1">
    <w:p w14:paraId="061C8840" w14:textId="7231D673" w:rsidR="002B0884" w:rsidRPr="00E41C50" w:rsidRDefault="00416AD9" w:rsidP="00E41C5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30197">
        <w:rPr>
          <w:rFonts w:ascii="Arial" w:hAnsi="Arial" w:cs="Arial"/>
          <w:color w:val="auto"/>
          <w:sz w:val="20"/>
          <w:szCs w:val="20"/>
        </w:rPr>
        <w:t>40A</w:t>
      </w:r>
      <w:r w:rsidRPr="00A3019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8835" w14:textId="77777777" w:rsidR="00D71F88" w:rsidRDefault="00416AD9">
    <w:pPr>
      <w:pStyle w:val="Header"/>
    </w:pPr>
    <w:r>
      <w:rPr>
        <w:noProof/>
        <w:color w:val="2B579A"/>
        <w:shd w:val="clear" w:color="auto" w:fill="E6E6E6"/>
        <w:lang w:val="en-US"/>
      </w:rPr>
      <w:drawing>
        <wp:anchor distT="0" distB="0" distL="114300" distR="114300" simplePos="0" relativeHeight="251659264" behindDoc="1" locked="0" layoutInCell="1" allowOverlap="1" wp14:anchorId="061C883B" wp14:editId="061C883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586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8839" w14:textId="77777777" w:rsidR="00FA0A5B" w:rsidRDefault="00416AD9">
    <w:pPr>
      <w:pStyle w:val="Header"/>
    </w:pPr>
    <w:r>
      <w:rPr>
        <w:noProof/>
      </w:rPr>
      <w:drawing>
        <wp:anchor distT="0" distB="0" distL="114300" distR="114300" simplePos="0" relativeHeight="251658240" behindDoc="0" locked="0" layoutInCell="1" allowOverlap="1" wp14:anchorId="061C883D" wp14:editId="061C88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44B02E">
      <w:start w:val="1"/>
      <w:numFmt w:val="lowerRoman"/>
      <w:lvlText w:val="(%1)"/>
      <w:lvlJc w:val="left"/>
      <w:pPr>
        <w:ind w:left="1080" w:hanging="720"/>
      </w:pPr>
      <w:rPr>
        <w:rFonts w:hint="default"/>
      </w:rPr>
    </w:lvl>
    <w:lvl w:ilvl="1" w:tplc="7DBCF8F6" w:tentative="1">
      <w:start w:val="1"/>
      <w:numFmt w:val="lowerLetter"/>
      <w:lvlText w:val="%2."/>
      <w:lvlJc w:val="left"/>
      <w:pPr>
        <w:ind w:left="1440" w:hanging="360"/>
      </w:pPr>
    </w:lvl>
    <w:lvl w:ilvl="2" w:tplc="C0CE5180" w:tentative="1">
      <w:start w:val="1"/>
      <w:numFmt w:val="lowerRoman"/>
      <w:lvlText w:val="%3."/>
      <w:lvlJc w:val="right"/>
      <w:pPr>
        <w:ind w:left="2160" w:hanging="180"/>
      </w:pPr>
    </w:lvl>
    <w:lvl w:ilvl="3" w:tplc="17742E7A" w:tentative="1">
      <w:start w:val="1"/>
      <w:numFmt w:val="decimal"/>
      <w:lvlText w:val="%4."/>
      <w:lvlJc w:val="left"/>
      <w:pPr>
        <w:ind w:left="2880" w:hanging="360"/>
      </w:pPr>
    </w:lvl>
    <w:lvl w:ilvl="4" w:tplc="705A8A8C" w:tentative="1">
      <w:start w:val="1"/>
      <w:numFmt w:val="lowerLetter"/>
      <w:lvlText w:val="%5."/>
      <w:lvlJc w:val="left"/>
      <w:pPr>
        <w:ind w:left="3600" w:hanging="360"/>
      </w:pPr>
    </w:lvl>
    <w:lvl w:ilvl="5" w:tplc="9E68A8E6" w:tentative="1">
      <w:start w:val="1"/>
      <w:numFmt w:val="lowerRoman"/>
      <w:lvlText w:val="%6."/>
      <w:lvlJc w:val="right"/>
      <w:pPr>
        <w:ind w:left="4320" w:hanging="180"/>
      </w:pPr>
    </w:lvl>
    <w:lvl w:ilvl="6" w:tplc="0BDE8240" w:tentative="1">
      <w:start w:val="1"/>
      <w:numFmt w:val="decimal"/>
      <w:lvlText w:val="%7."/>
      <w:lvlJc w:val="left"/>
      <w:pPr>
        <w:ind w:left="5040" w:hanging="360"/>
      </w:pPr>
    </w:lvl>
    <w:lvl w:ilvl="7" w:tplc="4F54D4D2" w:tentative="1">
      <w:start w:val="1"/>
      <w:numFmt w:val="lowerLetter"/>
      <w:lvlText w:val="%8."/>
      <w:lvlJc w:val="left"/>
      <w:pPr>
        <w:ind w:left="5760" w:hanging="360"/>
      </w:pPr>
    </w:lvl>
    <w:lvl w:ilvl="8" w:tplc="36D280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3AB8FE">
      <w:start w:val="1"/>
      <w:numFmt w:val="lowerRoman"/>
      <w:lvlText w:val="(%1)"/>
      <w:lvlJc w:val="left"/>
      <w:pPr>
        <w:ind w:left="1080" w:hanging="720"/>
      </w:pPr>
      <w:rPr>
        <w:rFonts w:hint="default"/>
      </w:rPr>
    </w:lvl>
    <w:lvl w:ilvl="1" w:tplc="5FAA63D8" w:tentative="1">
      <w:start w:val="1"/>
      <w:numFmt w:val="lowerLetter"/>
      <w:lvlText w:val="%2."/>
      <w:lvlJc w:val="left"/>
      <w:pPr>
        <w:ind w:left="1440" w:hanging="360"/>
      </w:pPr>
    </w:lvl>
    <w:lvl w:ilvl="2" w:tplc="CE286A78" w:tentative="1">
      <w:start w:val="1"/>
      <w:numFmt w:val="lowerRoman"/>
      <w:lvlText w:val="%3."/>
      <w:lvlJc w:val="right"/>
      <w:pPr>
        <w:ind w:left="2160" w:hanging="180"/>
      </w:pPr>
    </w:lvl>
    <w:lvl w:ilvl="3" w:tplc="0428ED28" w:tentative="1">
      <w:start w:val="1"/>
      <w:numFmt w:val="decimal"/>
      <w:lvlText w:val="%4."/>
      <w:lvlJc w:val="left"/>
      <w:pPr>
        <w:ind w:left="2880" w:hanging="360"/>
      </w:pPr>
    </w:lvl>
    <w:lvl w:ilvl="4" w:tplc="9DD8D574" w:tentative="1">
      <w:start w:val="1"/>
      <w:numFmt w:val="lowerLetter"/>
      <w:lvlText w:val="%5."/>
      <w:lvlJc w:val="left"/>
      <w:pPr>
        <w:ind w:left="3600" w:hanging="360"/>
      </w:pPr>
    </w:lvl>
    <w:lvl w:ilvl="5" w:tplc="64C4417E" w:tentative="1">
      <w:start w:val="1"/>
      <w:numFmt w:val="lowerRoman"/>
      <w:lvlText w:val="%6."/>
      <w:lvlJc w:val="right"/>
      <w:pPr>
        <w:ind w:left="4320" w:hanging="180"/>
      </w:pPr>
    </w:lvl>
    <w:lvl w:ilvl="6" w:tplc="D20E1966" w:tentative="1">
      <w:start w:val="1"/>
      <w:numFmt w:val="decimal"/>
      <w:lvlText w:val="%7."/>
      <w:lvlJc w:val="left"/>
      <w:pPr>
        <w:ind w:left="5040" w:hanging="360"/>
      </w:pPr>
    </w:lvl>
    <w:lvl w:ilvl="7" w:tplc="BB5E81F2" w:tentative="1">
      <w:start w:val="1"/>
      <w:numFmt w:val="lowerLetter"/>
      <w:lvlText w:val="%8."/>
      <w:lvlJc w:val="left"/>
      <w:pPr>
        <w:ind w:left="5760" w:hanging="360"/>
      </w:pPr>
    </w:lvl>
    <w:lvl w:ilvl="8" w:tplc="C0A61F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CDCB8F6">
      <w:start w:val="1"/>
      <w:numFmt w:val="lowerRoman"/>
      <w:lvlText w:val="(%1)"/>
      <w:lvlJc w:val="left"/>
      <w:pPr>
        <w:ind w:left="1080" w:hanging="720"/>
      </w:pPr>
      <w:rPr>
        <w:rFonts w:hint="default"/>
      </w:rPr>
    </w:lvl>
    <w:lvl w:ilvl="1" w:tplc="4A7E5594" w:tentative="1">
      <w:start w:val="1"/>
      <w:numFmt w:val="lowerLetter"/>
      <w:lvlText w:val="%2."/>
      <w:lvlJc w:val="left"/>
      <w:pPr>
        <w:ind w:left="1440" w:hanging="360"/>
      </w:pPr>
    </w:lvl>
    <w:lvl w:ilvl="2" w:tplc="63169B9C" w:tentative="1">
      <w:start w:val="1"/>
      <w:numFmt w:val="lowerRoman"/>
      <w:lvlText w:val="%3."/>
      <w:lvlJc w:val="right"/>
      <w:pPr>
        <w:ind w:left="2160" w:hanging="180"/>
      </w:pPr>
    </w:lvl>
    <w:lvl w:ilvl="3" w:tplc="5D90B788" w:tentative="1">
      <w:start w:val="1"/>
      <w:numFmt w:val="decimal"/>
      <w:lvlText w:val="%4."/>
      <w:lvlJc w:val="left"/>
      <w:pPr>
        <w:ind w:left="2880" w:hanging="360"/>
      </w:pPr>
    </w:lvl>
    <w:lvl w:ilvl="4" w:tplc="4B36CAEC" w:tentative="1">
      <w:start w:val="1"/>
      <w:numFmt w:val="lowerLetter"/>
      <w:lvlText w:val="%5."/>
      <w:lvlJc w:val="left"/>
      <w:pPr>
        <w:ind w:left="3600" w:hanging="360"/>
      </w:pPr>
    </w:lvl>
    <w:lvl w:ilvl="5" w:tplc="5AAE1F56" w:tentative="1">
      <w:start w:val="1"/>
      <w:numFmt w:val="lowerRoman"/>
      <w:lvlText w:val="%6."/>
      <w:lvlJc w:val="right"/>
      <w:pPr>
        <w:ind w:left="4320" w:hanging="180"/>
      </w:pPr>
    </w:lvl>
    <w:lvl w:ilvl="6" w:tplc="982C4F28" w:tentative="1">
      <w:start w:val="1"/>
      <w:numFmt w:val="decimal"/>
      <w:lvlText w:val="%7."/>
      <w:lvlJc w:val="left"/>
      <w:pPr>
        <w:ind w:left="5040" w:hanging="360"/>
      </w:pPr>
    </w:lvl>
    <w:lvl w:ilvl="7" w:tplc="418A9C8E" w:tentative="1">
      <w:start w:val="1"/>
      <w:numFmt w:val="lowerLetter"/>
      <w:lvlText w:val="%8."/>
      <w:lvlJc w:val="left"/>
      <w:pPr>
        <w:ind w:left="5760" w:hanging="360"/>
      </w:pPr>
    </w:lvl>
    <w:lvl w:ilvl="8" w:tplc="6C5C8CA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BC8ECD4">
      <w:start w:val="1"/>
      <w:numFmt w:val="bullet"/>
      <w:lvlText w:val=""/>
      <w:lvlJc w:val="left"/>
      <w:pPr>
        <w:ind w:left="720" w:hanging="360"/>
      </w:pPr>
      <w:rPr>
        <w:rFonts w:ascii="Symbol" w:hAnsi="Symbol" w:hint="default"/>
        <w:color w:val="auto"/>
        <w:sz w:val="24"/>
        <w:szCs w:val="24"/>
      </w:rPr>
    </w:lvl>
    <w:lvl w:ilvl="1" w:tplc="1B329358" w:tentative="1">
      <w:start w:val="1"/>
      <w:numFmt w:val="bullet"/>
      <w:lvlText w:val="o"/>
      <w:lvlJc w:val="left"/>
      <w:pPr>
        <w:ind w:left="1440" w:hanging="360"/>
      </w:pPr>
      <w:rPr>
        <w:rFonts w:ascii="Courier New" w:hAnsi="Courier New" w:cs="Courier New" w:hint="default"/>
      </w:rPr>
    </w:lvl>
    <w:lvl w:ilvl="2" w:tplc="06B807A4" w:tentative="1">
      <w:start w:val="1"/>
      <w:numFmt w:val="bullet"/>
      <w:lvlText w:val=""/>
      <w:lvlJc w:val="left"/>
      <w:pPr>
        <w:ind w:left="2160" w:hanging="360"/>
      </w:pPr>
      <w:rPr>
        <w:rFonts w:ascii="Wingdings" w:hAnsi="Wingdings" w:hint="default"/>
      </w:rPr>
    </w:lvl>
    <w:lvl w:ilvl="3" w:tplc="8DAA191C" w:tentative="1">
      <w:start w:val="1"/>
      <w:numFmt w:val="bullet"/>
      <w:lvlText w:val=""/>
      <w:lvlJc w:val="left"/>
      <w:pPr>
        <w:ind w:left="2880" w:hanging="360"/>
      </w:pPr>
      <w:rPr>
        <w:rFonts w:ascii="Symbol" w:hAnsi="Symbol" w:hint="default"/>
      </w:rPr>
    </w:lvl>
    <w:lvl w:ilvl="4" w:tplc="A30EFA78" w:tentative="1">
      <w:start w:val="1"/>
      <w:numFmt w:val="bullet"/>
      <w:lvlText w:val="o"/>
      <w:lvlJc w:val="left"/>
      <w:pPr>
        <w:ind w:left="3600" w:hanging="360"/>
      </w:pPr>
      <w:rPr>
        <w:rFonts w:ascii="Courier New" w:hAnsi="Courier New" w:cs="Courier New" w:hint="default"/>
      </w:rPr>
    </w:lvl>
    <w:lvl w:ilvl="5" w:tplc="606A4A24" w:tentative="1">
      <w:start w:val="1"/>
      <w:numFmt w:val="bullet"/>
      <w:lvlText w:val=""/>
      <w:lvlJc w:val="left"/>
      <w:pPr>
        <w:ind w:left="4320" w:hanging="360"/>
      </w:pPr>
      <w:rPr>
        <w:rFonts w:ascii="Wingdings" w:hAnsi="Wingdings" w:hint="default"/>
      </w:rPr>
    </w:lvl>
    <w:lvl w:ilvl="6" w:tplc="A6B4D8E6" w:tentative="1">
      <w:start w:val="1"/>
      <w:numFmt w:val="bullet"/>
      <w:lvlText w:val=""/>
      <w:lvlJc w:val="left"/>
      <w:pPr>
        <w:ind w:left="5040" w:hanging="360"/>
      </w:pPr>
      <w:rPr>
        <w:rFonts w:ascii="Symbol" w:hAnsi="Symbol" w:hint="default"/>
      </w:rPr>
    </w:lvl>
    <w:lvl w:ilvl="7" w:tplc="99FC0974" w:tentative="1">
      <w:start w:val="1"/>
      <w:numFmt w:val="bullet"/>
      <w:lvlText w:val="o"/>
      <w:lvlJc w:val="left"/>
      <w:pPr>
        <w:ind w:left="5760" w:hanging="360"/>
      </w:pPr>
      <w:rPr>
        <w:rFonts w:ascii="Courier New" w:hAnsi="Courier New" w:cs="Courier New" w:hint="default"/>
      </w:rPr>
    </w:lvl>
    <w:lvl w:ilvl="8" w:tplc="E9223A6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720C914">
      <w:start w:val="1"/>
      <w:numFmt w:val="lowerRoman"/>
      <w:lvlText w:val="(%1)"/>
      <w:lvlJc w:val="left"/>
      <w:pPr>
        <w:ind w:left="1080" w:hanging="720"/>
      </w:pPr>
      <w:rPr>
        <w:rFonts w:hint="default"/>
      </w:rPr>
    </w:lvl>
    <w:lvl w:ilvl="1" w:tplc="8C18DA8A" w:tentative="1">
      <w:start w:val="1"/>
      <w:numFmt w:val="lowerLetter"/>
      <w:lvlText w:val="%2."/>
      <w:lvlJc w:val="left"/>
      <w:pPr>
        <w:ind w:left="1440" w:hanging="360"/>
      </w:pPr>
    </w:lvl>
    <w:lvl w:ilvl="2" w:tplc="8B66658C" w:tentative="1">
      <w:start w:val="1"/>
      <w:numFmt w:val="lowerRoman"/>
      <w:lvlText w:val="%3."/>
      <w:lvlJc w:val="right"/>
      <w:pPr>
        <w:ind w:left="2160" w:hanging="180"/>
      </w:pPr>
    </w:lvl>
    <w:lvl w:ilvl="3" w:tplc="27CADDB6" w:tentative="1">
      <w:start w:val="1"/>
      <w:numFmt w:val="decimal"/>
      <w:lvlText w:val="%4."/>
      <w:lvlJc w:val="left"/>
      <w:pPr>
        <w:ind w:left="2880" w:hanging="360"/>
      </w:pPr>
    </w:lvl>
    <w:lvl w:ilvl="4" w:tplc="3C120B32" w:tentative="1">
      <w:start w:val="1"/>
      <w:numFmt w:val="lowerLetter"/>
      <w:lvlText w:val="%5."/>
      <w:lvlJc w:val="left"/>
      <w:pPr>
        <w:ind w:left="3600" w:hanging="360"/>
      </w:pPr>
    </w:lvl>
    <w:lvl w:ilvl="5" w:tplc="FDFA12F8" w:tentative="1">
      <w:start w:val="1"/>
      <w:numFmt w:val="lowerRoman"/>
      <w:lvlText w:val="%6."/>
      <w:lvlJc w:val="right"/>
      <w:pPr>
        <w:ind w:left="4320" w:hanging="180"/>
      </w:pPr>
    </w:lvl>
    <w:lvl w:ilvl="6" w:tplc="225218C2" w:tentative="1">
      <w:start w:val="1"/>
      <w:numFmt w:val="decimal"/>
      <w:lvlText w:val="%7."/>
      <w:lvlJc w:val="left"/>
      <w:pPr>
        <w:ind w:left="5040" w:hanging="360"/>
      </w:pPr>
    </w:lvl>
    <w:lvl w:ilvl="7" w:tplc="457C1D9E" w:tentative="1">
      <w:start w:val="1"/>
      <w:numFmt w:val="lowerLetter"/>
      <w:lvlText w:val="%8."/>
      <w:lvlJc w:val="left"/>
      <w:pPr>
        <w:ind w:left="5760" w:hanging="360"/>
      </w:pPr>
    </w:lvl>
    <w:lvl w:ilvl="8" w:tplc="AE94DF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1F2CB58">
      <w:start w:val="1"/>
      <w:numFmt w:val="lowerRoman"/>
      <w:lvlText w:val="(%1)"/>
      <w:lvlJc w:val="left"/>
      <w:pPr>
        <w:ind w:left="1080" w:hanging="720"/>
      </w:pPr>
      <w:rPr>
        <w:rFonts w:hint="default"/>
      </w:rPr>
    </w:lvl>
    <w:lvl w:ilvl="1" w:tplc="860294DC" w:tentative="1">
      <w:start w:val="1"/>
      <w:numFmt w:val="lowerLetter"/>
      <w:lvlText w:val="%2."/>
      <w:lvlJc w:val="left"/>
      <w:pPr>
        <w:ind w:left="1440" w:hanging="360"/>
      </w:pPr>
    </w:lvl>
    <w:lvl w:ilvl="2" w:tplc="1F1CCE24" w:tentative="1">
      <w:start w:val="1"/>
      <w:numFmt w:val="lowerRoman"/>
      <w:lvlText w:val="%3."/>
      <w:lvlJc w:val="right"/>
      <w:pPr>
        <w:ind w:left="2160" w:hanging="180"/>
      </w:pPr>
    </w:lvl>
    <w:lvl w:ilvl="3" w:tplc="CFE07668" w:tentative="1">
      <w:start w:val="1"/>
      <w:numFmt w:val="decimal"/>
      <w:lvlText w:val="%4."/>
      <w:lvlJc w:val="left"/>
      <w:pPr>
        <w:ind w:left="2880" w:hanging="360"/>
      </w:pPr>
    </w:lvl>
    <w:lvl w:ilvl="4" w:tplc="EFBEFB24" w:tentative="1">
      <w:start w:val="1"/>
      <w:numFmt w:val="lowerLetter"/>
      <w:lvlText w:val="%5."/>
      <w:lvlJc w:val="left"/>
      <w:pPr>
        <w:ind w:left="3600" w:hanging="360"/>
      </w:pPr>
    </w:lvl>
    <w:lvl w:ilvl="5" w:tplc="49F0F152" w:tentative="1">
      <w:start w:val="1"/>
      <w:numFmt w:val="lowerRoman"/>
      <w:lvlText w:val="%6."/>
      <w:lvlJc w:val="right"/>
      <w:pPr>
        <w:ind w:left="4320" w:hanging="180"/>
      </w:pPr>
    </w:lvl>
    <w:lvl w:ilvl="6" w:tplc="6C4E666C" w:tentative="1">
      <w:start w:val="1"/>
      <w:numFmt w:val="decimal"/>
      <w:lvlText w:val="%7."/>
      <w:lvlJc w:val="left"/>
      <w:pPr>
        <w:ind w:left="5040" w:hanging="360"/>
      </w:pPr>
    </w:lvl>
    <w:lvl w:ilvl="7" w:tplc="B6AA1994" w:tentative="1">
      <w:start w:val="1"/>
      <w:numFmt w:val="lowerLetter"/>
      <w:lvlText w:val="%8."/>
      <w:lvlJc w:val="left"/>
      <w:pPr>
        <w:ind w:left="5760" w:hanging="360"/>
      </w:pPr>
    </w:lvl>
    <w:lvl w:ilvl="8" w:tplc="9814ABD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F44F12C">
      <w:start w:val="1"/>
      <w:numFmt w:val="lowerRoman"/>
      <w:lvlText w:val="(%1)"/>
      <w:lvlJc w:val="left"/>
      <w:pPr>
        <w:ind w:left="1080" w:hanging="720"/>
      </w:pPr>
      <w:rPr>
        <w:rFonts w:hint="default"/>
      </w:rPr>
    </w:lvl>
    <w:lvl w:ilvl="1" w:tplc="E5D6CF64" w:tentative="1">
      <w:start w:val="1"/>
      <w:numFmt w:val="lowerLetter"/>
      <w:lvlText w:val="%2."/>
      <w:lvlJc w:val="left"/>
      <w:pPr>
        <w:ind w:left="1440" w:hanging="360"/>
      </w:pPr>
    </w:lvl>
    <w:lvl w:ilvl="2" w:tplc="EADC92A2" w:tentative="1">
      <w:start w:val="1"/>
      <w:numFmt w:val="lowerRoman"/>
      <w:lvlText w:val="%3."/>
      <w:lvlJc w:val="right"/>
      <w:pPr>
        <w:ind w:left="2160" w:hanging="180"/>
      </w:pPr>
    </w:lvl>
    <w:lvl w:ilvl="3" w:tplc="C9BCB202" w:tentative="1">
      <w:start w:val="1"/>
      <w:numFmt w:val="decimal"/>
      <w:lvlText w:val="%4."/>
      <w:lvlJc w:val="left"/>
      <w:pPr>
        <w:ind w:left="2880" w:hanging="360"/>
      </w:pPr>
    </w:lvl>
    <w:lvl w:ilvl="4" w:tplc="A99AE2E0" w:tentative="1">
      <w:start w:val="1"/>
      <w:numFmt w:val="lowerLetter"/>
      <w:lvlText w:val="%5."/>
      <w:lvlJc w:val="left"/>
      <w:pPr>
        <w:ind w:left="3600" w:hanging="360"/>
      </w:pPr>
    </w:lvl>
    <w:lvl w:ilvl="5" w:tplc="6D8883B0" w:tentative="1">
      <w:start w:val="1"/>
      <w:numFmt w:val="lowerRoman"/>
      <w:lvlText w:val="%6."/>
      <w:lvlJc w:val="right"/>
      <w:pPr>
        <w:ind w:left="4320" w:hanging="180"/>
      </w:pPr>
    </w:lvl>
    <w:lvl w:ilvl="6" w:tplc="6C3E0ACA" w:tentative="1">
      <w:start w:val="1"/>
      <w:numFmt w:val="decimal"/>
      <w:lvlText w:val="%7."/>
      <w:lvlJc w:val="left"/>
      <w:pPr>
        <w:ind w:left="5040" w:hanging="360"/>
      </w:pPr>
    </w:lvl>
    <w:lvl w:ilvl="7" w:tplc="51720DBA" w:tentative="1">
      <w:start w:val="1"/>
      <w:numFmt w:val="lowerLetter"/>
      <w:lvlText w:val="%8."/>
      <w:lvlJc w:val="left"/>
      <w:pPr>
        <w:ind w:left="5760" w:hanging="360"/>
      </w:pPr>
    </w:lvl>
    <w:lvl w:ilvl="8" w:tplc="198EB8D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57055E0">
      <w:start w:val="1"/>
      <w:numFmt w:val="lowerRoman"/>
      <w:lvlText w:val="(%1)"/>
      <w:lvlJc w:val="left"/>
      <w:pPr>
        <w:ind w:left="1080" w:hanging="720"/>
      </w:pPr>
      <w:rPr>
        <w:rFonts w:hint="default"/>
      </w:rPr>
    </w:lvl>
    <w:lvl w:ilvl="1" w:tplc="F49A7ACC" w:tentative="1">
      <w:start w:val="1"/>
      <w:numFmt w:val="lowerLetter"/>
      <w:lvlText w:val="%2."/>
      <w:lvlJc w:val="left"/>
      <w:pPr>
        <w:ind w:left="1440" w:hanging="360"/>
      </w:pPr>
    </w:lvl>
    <w:lvl w:ilvl="2" w:tplc="64DE2722" w:tentative="1">
      <w:start w:val="1"/>
      <w:numFmt w:val="lowerRoman"/>
      <w:lvlText w:val="%3."/>
      <w:lvlJc w:val="right"/>
      <w:pPr>
        <w:ind w:left="2160" w:hanging="180"/>
      </w:pPr>
    </w:lvl>
    <w:lvl w:ilvl="3" w:tplc="8DA8DD34" w:tentative="1">
      <w:start w:val="1"/>
      <w:numFmt w:val="decimal"/>
      <w:lvlText w:val="%4."/>
      <w:lvlJc w:val="left"/>
      <w:pPr>
        <w:ind w:left="2880" w:hanging="360"/>
      </w:pPr>
    </w:lvl>
    <w:lvl w:ilvl="4" w:tplc="CE54118A" w:tentative="1">
      <w:start w:val="1"/>
      <w:numFmt w:val="lowerLetter"/>
      <w:lvlText w:val="%5."/>
      <w:lvlJc w:val="left"/>
      <w:pPr>
        <w:ind w:left="3600" w:hanging="360"/>
      </w:pPr>
    </w:lvl>
    <w:lvl w:ilvl="5" w:tplc="2320F478" w:tentative="1">
      <w:start w:val="1"/>
      <w:numFmt w:val="lowerRoman"/>
      <w:lvlText w:val="%6."/>
      <w:lvlJc w:val="right"/>
      <w:pPr>
        <w:ind w:left="4320" w:hanging="180"/>
      </w:pPr>
    </w:lvl>
    <w:lvl w:ilvl="6" w:tplc="518E422C" w:tentative="1">
      <w:start w:val="1"/>
      <w:numFmt w:val="decimal"/>
      <w:lvlText w:val="%7."/>
      <w:lvlJc w:val="left"/>
      <w:pPr>
        <w:ind w:left="5040" w:hanging="360"/>
      </w:pPr>
    </w:lvl>
    <w:lvl w:ilvl="7" w:tplc="E236F410" w:tentative="1">
      <w:start w:val="1"/>
      <w:numFmt w:val="lowerLetter"/>
      <w:lvlText w:val="%8."/>
      <w:lvlJc w:val="left"/>
      <w:pPr>
        <w:ind w:left="5760" w:hanging="360"/>
      </w:pPr>
    </w:lvl>
    <w:lvl w:ilvl="8" w:tplc="CE04E99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65ACDC2">
      <w:start w:val="1"/>
      <w:numFmt w:val="lowerRoman"/>
      <w:lvlText w:val="(%1)"/>
      <w:lvlJc w:val="left"/>
      <w:pPr>
        <w:ind w:left="1080" w:hanging="720"/>
      </w:pPr>
      <w:rPr>
        <w:rFonts w:hint="default"/>
      </w:rPr>
    </w:lvl>
    <w:lvl w:ilvl="1" w:tplc="39E0D01C" w:tentative="1">
      <w:start w:val="1"/>
      <w:numFmt w:val="lowerLetter"/>
      <w:lvlText w:val="%2."/>
      <w:lvlJc w:val="left"/>
      <w:pPr>
        <w:ind w:left="1440" w:hanging="360"/>
      </w:pPr>
    </w:lvl>
    <w:lvl w:ilvl="2" w:tplc="4D16B878" w:tentative="1">
      <w:start w:val="1"/>
      <w:numFmt w:val="lowerRoman"/>
      <w:lvlText w:val="%3."/>
      <w:lvlJc w:val="right"/>
      <w:pPr>
        <w:ind w:left="2160" w:hanging="180"/>
      </w:pPr>
    </w:lvl>
    <w:lvl w:ilvl="3" w:tplc="49243E34" w:tentative="1">
      <w:start w:val="1"/>
      <w:numFmt w:val="decimal"/>
      <w:lvlText w:val="%4."/>
      <w:lvlJc w:val="left"/>
      <w:pPr>
        <w:ind w:left="2880" w:hanging="360"/>
      </w:pPr>
    </w:lvl>
    <w:lvl w:ilvl="4" w:tplc="CA746B08" w:tentative="1">
      <w:start w:val="1"/>
      <w:numFmt w:val="lowerLetter"/>
      <w:lvlText w:val="%5."/>
      <w:lvlJc w:val="left"/>
      <w:pPr>
        <w:ind w:left="3600" w:hanging="360"/>
      </w:pPr>
    </w:lvl>
    <w:lvl w:ilvl="5" w:tplc="768068C6" w:tentative="1">
      <w:start w:val="1"/>
      <w:numFmt w:val="lowerRoman"/>
      <w:lvlText w:val="%6."/>
      <w:lvlJc w:val="right"/>
      <w:pPr>
        <w:ind w:left="4320" w:hanging="180"/>
      </w:pPr>
    </w:lvl>
    <w:lvl w:ilvl="6" w:tplc="D884D454" w:tentative="1">
      <w:start w:val="1"/>
      <w:numFmt w:val="decimal"/>
      <w:lvlText w:val="%7."/>
      <w:lvlJc w:val="left"/>
      <w:pPr>
        <w:ind w:left="5040" w:hanging="360"/>
      </w:pPr>
    </w:lvl>
    <w:lvl w:ilvl="7" w:tplc="5C3CC730" w:tentative="1">
      <w:start w:val="1"/>
      <w:numFmt w:val="lowerLetter"/>
      <w:lvlText w:val="%8."/>
      <w:lvlJc w:val="left"/>
      <w:pPr>
        <w:ind w:left="5760" w:hanging="360"/>
      </w:pPr>
    </w:lvl>
    <w:lvl w:ilvl="8" w:tplc="FCB2BE7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534AE2A">
      <w:start w:val="1"/>
      <w:numFmt w:val="lowerRoman"/>
      <w:lvlText w:val="(%1)"/>
      <w:lvlJc w:val="left"/>
      <w:pPr>
        <w:ind w:left="1080" w:hanging="720"/>
      </w:pPr>
      <w:rPr>
        <w:rFonts w:hint="default"/>
      </w:rPr>
    </w:lvl>
    <w:lvl w:ilvl="1" w:tplc="1C8A492C" w:tentative="1">
      <w:start w:val="1"/>
      <w:numFmt w:val="lowerLetter"/>
      <w:lvlText w:val="%2."/>
      <w:lvlJc w:val="left"/>
      <w:pPr>
        <w:ind w:left="1440" w:hanging="360"/>
      </w:pPr>
    </w:lvl>
    <w:lvl w:ilvl="2" w:tplc="76E2359C" w:tentative="1">
      <w:start w:val="1"/>
      <w:numFmt w:val="lowerRoman"/>
      <w:lvlText w:val="%3."/>
      <w:lvlJc w:val="right"/>
      <w:pPr>
        <w:ind w:left="2160" w:hanging="180"/>
      </w:pPr>
    </w:lvl>
    <w:lvl w:ilvl="3" w:tplc="17E86178" w:tentative="1">
      <w:start w:val="1"/>
      <w:numFmt w:val="decimal"/>
      <w:lvlText w:val="%4."/>
      <w:lvlJc w:val="left"/>
      <w:pPr>
        <w:ind w:left="2880" w:hanging="360"/>
      </w:pPr>
    </w:lvl>
    <w:lvl w:ilvl="4" w:tplc="A0346E6C" w:tentative="1">
      <w:start w:val="1"/>
      <w:numFmt w:val="lowerLetter"/>
      <w:lvlText w:val="%5."/>
      <w:lvlJc w:val="left"/>
      <w:pPr>
        <w:ind w:left="3600" w:hanging="360"/>
      </w:pPr>
    </w:lvl>
    <w:lvl w:ilvl="5" w:tplc="A72E0E16" w:tentative="1">
      <w:start w:val="1"/>
      <w:numFmt w:val="lowerRoman"/>
      <w:lvlText w:val="%6."/>
      <w:lvlJc w:val="right"/>
      <w:pPr>
        <w:ind w:left="4320" w:hanging="180"/>
      </w:pPr>
    </w:lvl>
    <w:lvl w:ilvl="6" w:tplc="C052BE7C" w:tentative="1">
      <w:start w:val="1"/>
      <w:numFmt w:val="decimal"/>
      <w:lvlText w:val="%7."/>
      <w:lvlJc w:val="left"/>
      <w:pPr>
        <w:ind w:left="5040" w:hanging="360"/>
      </w:pPr>
    </w:lvl>
    <w:lvl w:ilvl="7" w:tplc="13842F38" w:tentative="1">
      <w:start w:val="1"/>
      <w:numFmt w:val="lowerLetter"/>
      <w:lvlText w:val="%8."/>
      <w:lvlJc w:val="left"/>
      <w:pPr>
        <w:ind w:left="5760" w:hanging="360"/>
      </w:pPr>
    </w:lvl>
    <w:lvl w:ilvl="8" w:tplc="DC901A7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3FD"/>
    <w:rsid w:val="00015420"/>
    <w:rsid w:val="000428FB"/>
    <w:rsid w:val="00045F0F"/>
    <w:rsid w:val="000976E3"/>
    <w:rsid w:val="00102C2B"/>
    <w:rsid w:val="00115442"/>
    <w:rsid w:val="001A4B61"/>
    <w:rsid w:val="001B485F"/>
    <w:rsid w:val="001D1BD6"/>
    <w:rsid w:val="001F63FD"/>
    <w:rsid w:val="0020758D"/>
    <w:rsid w:val="00247DC9"/>
    <w:rsid w:val="00252AB7"/>
    <w:rsid w:val="002715AA"/>
    <w:rsid w:val="002978FF"/>
    <w:rsid w:val="00333315"/>
    <w:rsid w:val="0035116F"/>
    <w:rsid w:val="003525B3"/>
    <w:rsid w:val="0036131D"/>
    <w:rsid w:val="00392179"/>
    <w:rsid w:val="003A4F4A"/>
    <w:rsid w:val="003C2CEE"/>
    <w:rsid w:val="00400CA9"/>
    <w:rsid w:val="00416AD9"/>
    <w:rsid w:val="00457971"/>
    <w:rsid w:val="004B5257"/>
    <w:rsid w:val="00506CC6"/>
    <w:rsid w:val="005E606B"/>
    <w:rsid w:val="005E74D2"/>
    <w:rsid w:val="00606888"/>
    <w:rsid w:val="00613735"/>
    <w:rsid w:val="00643CF2"/>
    <w:rsid w:val="00682663"/>
    <w:rsid w:val="006B794C"/>
    <w:rsid w:val="007B622B"/>
    <w:rsid w:val="008369EF"/>
    <w:rsid w:val="00864A62"/>
    <w:rsid w:val="009255E1"/>
    <w:rsid w:val="00930315"/>
    <w:rsid w:val="00945218"/>
    <w:rsid w:val="009941B9"/>
    <w:rsid w:val="009B3D25"/>
    <w:rsid w:val="00A25C1A"/>
    <w:rsid w:val="00A30197"/>
    <w:rsid w:val="00A96F47"/>
    <w:rsid w:val="00AA316D"/>
    <w:rsid w:val="00AB7BD9"/>
    <w:rsid w:val="00B20344"/>
    <w:rsid w:val="00B33110"/>
    <w:rsid w:val="00B73F7A"/>
    <w:rsid w:val="00B76CFB"/>
    <w:rsid w:val="00BE65A6"/>
    <w:rsid w:val="00C416C1"/>
    <w:rsid w:val="00C55955"/>
    <w:rsid w:val="00CC11BC"/>
    <w:rsid w:val="00CC1272"/>
    <w:rsid w:val="00CC67BA"/>
    <w:rsid w:val="00CD023F"/>
    <w:rsid w:val="00CE35E9"/>
    <w:rsid w:val="00CF2B2C"/>
    <w:rsid w:val="00D03DD7"/>
    <w:rsid w:val="00D26E3E"/>
    <w:rsid w:val="00D42C51"/>
    <w:rsid w:val="00D474A3"/>
    <w:rsid w:val="00DD2755"/>
    <w:rsid w:val="00E0138E"/>
    <w:rsid w:val="00E121E7"/>
    <w:rsid w:val="00E41C50"/>
    <w:rsid w:val="00E62A2E"/>
    <w:rsid w:val="00EB041C"/>
    <w:rsid w:val="00EB3ED3"/>
    <w:rsid w:val="00F159F4"/>
    <w:rsid w:val="00F56B83"/>
    <w:rsid w:val="00F838F1"/>
    <w:rsid w:val="00FA24E8"/>
    <w:rsid w:val="00FA73E0"/>
    <w:rsid w:val="00FB169B"/>
    <w:rsid w:val="00FE37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86F5"/>
  <w15:docId w15:val="{EBCC4B1F-A49E-4A68-B17B-88D8FA52B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1154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C60F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C60F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C60F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C60F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C60F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C60F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C60F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C60F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C60F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C60F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C60F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C60F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C60F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C60F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C60F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C60F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C60F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C60F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C60F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C60F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C60F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C60F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C60F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C60F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C60F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C60F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C60F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C60F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C60F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C60F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C60F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C60F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C60F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C60F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C60F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C60F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C60F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C60F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C60F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C60F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C60F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C60F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C60F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C60F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C60F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C60F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C60F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C60F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C60F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C60F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0FD"/>
    <w:rsid w:val="000C60FD"/>
    <w:rsid w:val="0045407B"/>
    <w:rsid w:val="004F1A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5121</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Mareeba Aged Care Facility</Home>
    <Signed xmlns="a8338b6e-77a6-4851-82b6-98166143ffdd" xsi:nil="true"/>
    <Uploaded xmlns="a8338b6e-77a6-4851-82b6-98166143ffdd">False</Uploaded>
    <Management_x0020_Company xmlns="a8338b6e-77a6-4851-82b6-98166143ffdd" xsi:nil="true"/>
    <Doc_x0020_Date xmlns="a8338b6e-77a6-4851-82b6-98166143ffdd">2023-06-27T05:56:00+00:00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38735745-7CF4-DC11-AD41-005056922186</Home_x0020_ID>
    <State xmlns="a8338b6e-77a6-4851-82b6-98166143ffdd">QLD</State>
    <Doc_x0020_Sent_Received_x0020_Date xmlns="a8338b6e-77a6-4851-82b6-98166143ffdd">2023-06-27T00:00:00+00:00</Doc_x0020_Sent_Received_x0020_Date>
    <Activity_x0020_ID xmlns="a8338b6e-77a6-4851-82b6-98166143ffdd">455D5AB9-2B27-EC11-9EC0-005056922186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CD5ECCA-6BA9-4457-AE45-06561A06D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6225</Words>
  <Characters>35485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2023-07-24T01:32:00Z</dcterms:created>
  <dcterms:modified xsi:type="dcterms:W3CDTF">2023-07-24T01:32:00Z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