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F0588" w14:textId="77777777" w:rsidR="00D2559D" w:rsidRPr="002C3EBF" w:rsidRDefault="00B9692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2F06C4" wp14:editId="352F06C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0018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52F0589" w14:textId="77777777" w:rsidR="00D2559D" w:rsidRDefault="00B9692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2F058A" w14:textId="77777777" w:rsidR="00D2559D" w:rsidRDefault="00B9692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2F058B" w14:textId="77777777" w:rsidR="00D2559D" w:rsidRPr="002C3EBF" w:rsidRDefault="00B9692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F688E" w14:paraId="352F058E" w14:textId="77777777" w:rsidTr="003F688E">
        <w:tc>
          <w:tcPr>
            <w:cnfStyle w:val="001000000000" w:firstRow="0" w:lastRow="0" w:firstColumn="1" w:lastColumn="0" w:oddVBand="0" w:evenVBand="0" w:oddHBand="0" w:evenHBand="0" w:firstRowFirstColumn="0" w:firstRowLastColumn="0" w:lastRowFirstColumn="0" w:lastRowLastColumn="0"/>
            <w:tcW w:w="3227" w:type="dxa"/>
          </w:tcPr>
          <w:p w14:paraId="352F058C" w14:textId="77777777" w:rsidR="00D2559D" w:rsidRPr="00996FAF" w:rsidRDefault="00B9692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52F058D" w14:textId="77777777" w:rsidR="00D2559D" w:rsidRPr="00996FAF" w:rsidRDefault="00B969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Toowoomba Residential Aged Care Facility</w:t>
            </w:r>
          </w:p>
        </w:tc>
      </w:tr>
      <w:tr w:rsidR="003F688E" w14:paraId="352F0591" w14:textId="77777777" w:rsidTr="003F6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F058F" w14:textId="77777777" w:rsidR="00CA37CB" w:rsidRPr="00996FAF" w:rsidRDefault="00B9692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52F0590" w14:textId="77777777" w:rsidR="00CA37CB" w:rsidRPr="00996FAF" w:rsidRDefault="00B969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256 Stenner Street</w:t>
            </w:r>
            <w:r w:rsidRPr="00602258">
              <w:rPr>
                <w:rFonts w:ascii="Arial" w:hAnsi="Arial" w:cs="Arial"/>
                <w:color w:val="auto"/>
              </w:rPr>
              <w:t xml:space="preserve"> TOOWOOMBA QLD 4350</w:t>
            </w:r>
          </w:p>
        </w:tc>
      </w:tr>
      <w:tr w:rsidR="003F688E" w14:paraId="352F0594" w14:textId="77777777" w:rsidTr="003F68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F0592" w14:textId="77777777" w:rsidR="00CA37CB" w:rsidRPr="00996FAF" w:rsidRDefault="00B9692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2F0593" w14:textId="77777777" w:rsidR="00CA37CB" w:rsidRPr="00996FAF" w:rsidRDefault="00B969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5817</w:t>
            </w:r>
          </w:p>
        </w:tc>
      </w:tr>
      <w:tr w:rsidR="003F688E" w14:paraId="352F0597" w14:textId="77777777" w:rsidTr="003F6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F0595" w14:textId="77777777" w:rsidR="00D2559D" w:rsidRPr="00996FAF" w:rsidRDefault="00B9692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52F0596" w14:textId="77777777" w:rsidR="00D2559D" w:rsidRPr="00996FAF" w:rsidRDefault="00B969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3F688E" w14:paraId="352F059A" w14:textId="77777777" w:rsidTr="003F68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F0598" w14:textId="77777777" w:rsidR="00D2559D" w:rsidRPr="00996FAF" w:rsidRDefault="00B9692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2F0599" w14:textId="77777777" w:rsidR="00D2559D" w:rsidRPr="00996FAF" w:rsidRDefault="00B969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F688E" w14:paraId="352F059D" w14:textId="77777777" w:rsidTr="003F6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F059B" w14:textId="77777777" w:rsidR="00D2559D" w:rsidRPr="00996FAF" w:rsidRDefault="00B9692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2F059C" w14:textId="77777777" w:rsidR="00D2559D" w:rsidRPr="00996FAF" w:rsidRDefault="00B969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August 2023</w:t>
            </w:r>
          </w:p>
        </w:tc>
      </w:tr>
      <w:tr w:rsidR="003F688E" w14:paraId="352F05A0" w14:textId="77777777" w:rsidTr="003F688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2F059E" w14:textId="77777777" w:rsidR="00D2559D" w:rsidRPr="00996FAF" w:rsidRDefault="00B9692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52F059F" w14:textId="7DE58A4D" w:rsidR="00D2559D" w:rsidRPr="00996FAF" w:rsidRDefault="00321C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1CE6">
              <w:rPr>
                <w:rFonts w:ascii="Arial" w:hAnsi="Arial" w:cs="Arial"/>
                <w:color w:val="auto"/>
              </w:rPr>
              <w:t>31 August 2023</w:t>
            </w:r>
          </w:p>
        </w:tc>
      </w:tr>
    </w:tbl>
    <w:bookmarkEnd w:id="0"/>
    <w:p w14:paraId="352F05A1" w14:textId="77777777" w:rsidR="00FA0A5B" w:rsidRPr="00996FAF" w:rsidRDefault="00B9692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2F05A2" w14:textId="77777777" w:rsidR="000078F8" w:rsidRPr="00996FAF" w:rsidRDefault="00B9692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52F05A3" w14:textId="21E0DE81" w:rsidR="000078F8" w:rsidRPr="00996FAF" w:rsidRDefault="00B96921" w:rsidP="0036130C">
      <w:pPr>
        <w:pStyle w:val="NormalArial"/>
      </w:pPr>
      <w:r w:rsidRPr="00996FAF">
        <w:t xml:space="preserve">This performance report for </w:t>
      </w:r>
      <w:r w:rsidRPr="00996FAF">
        <w:rPr>
          <w:color w:val="auto"/>
        </w:rPr>
        <w:t>Blue Care Toowoomba Residential Aged Care Facility (</w:t>
      </w:r>
      <w:r w:rsidRPr="00996FAF">
        <w:rPr>
          <w:b/>
          <w:color w:val="auto"/>
        </w:rPr>
        <w:t>the service</w:t>
      </w:r>
      <w:r w:rsidRPr="00996FAF">
        <w:rPr>
          <w:color w:val="auto"/>
        </w:rPr>
        <w:t>) has been prepared by</w:t>
      </w:r>
      <w:r w:rsidRPr="00996FAF">
        <w:rPr>
          <w:color w:val="0000FF"/>
        </w:rPr>
        <w:t xml:space="preserve"> </w:t>
      </w:r>
      <w:r w:rsidR="005D2B72" w:rsidRPr="005D2B72">
        <w:rPr>
          <w:color w:val="auto"/>
        </w:rPr>
        <w:t>K. Reed</w:t>
      </w:r>
      <w:r w:rsidRPr="005D2B72">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52F05A4" w14:textId="77777777" w:rsidR="000078F8" w:rsidRPr="00996FAF" w:rsidRDefault="00B9692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2F05A5" w14:textId="77777777" w:rsidR="000078F8" w:rsidRPr="00996FAF" w:rsidRDefault="00B96921" w:rsidP="0036130C">
      <w:pPr>
        <w:pStyle w:val="NormalArial"/>
      </w:pPr>
      <w:r w:rsidRPr="00996FAF">
        <w:t>The report also specifies any areas in which improvements must be made to ensure the Quality Standards are complied with.</w:t>
      </w:r>
    </w:p>
    <w:p w14:paraId="352F05A6" w14:textId="77777777" w:rsidR="00DF37F2" w:rsidRPr="00996FAF" w:rsidRDefault="00B96921" w:rsidP="00712752">
      <w:pPr>
        <w:pStyle w:val="Heading1"/>
        <w:spacing w:before="240" w:after="240" w:line="22" w:lineRule="atLeast"/>
        <w:rPr>
          <w:rFonts w:ascii="Arial" w:hAnsi="Arial" w:cs="Arial"/>
        </w:rPr>
      </w:pPr>
      <w:r w:rsidRPr="00996FAF">
        <w:rPr>
          <w:rFonts w:ascii="Arial" w:hAnsi="Arial" w:cs="Arial"/>
        </w:rPr>
        <w:t>Material relied on</w:t>
      </w:r>
    </w:p>
    <w:p w14:paraId="352F05A7" w14:textId="77777777" w:rsidR="00DF37F2" w:rsidRPr="00996FAF" w:rsidRDefault="00B96921" w:rsidP="0036130C">
      <w:pPr>
        <w:pStyle w:val="NormalArial"/>
      </w:pPr>
      <w:r w:rsidRPr="00996FAF">
        <w:t>The following information has been considered in preparing the performance report:</w:t>
      </w:r>
    </w:p>
    <w:p w14:paraId="352F05A8" w14:textId="47437734" w:rsidR="00DF37F2" w:rsidRPr="005D2B72" w:rsidRDefault="00B96921" w:rsidP="00712752">
      <w:pPr>
        <w:pStyle w:val="ListParagraph"/>
        <w:numPr>
          <w:ilvl w:val="0"/>
          <w:numId w:val="2"/>
        </w:numPr>
        <w:spacing w:line="240" w:lineRule="atLeast"/>
        <w:ind w:left="714" w:hanging="357"/>
        <w:contextualSpacing w:val="0"/>
        <w:rPr>
          <w:rFonts w:ascii="Arial" w:hAnsi="Arial" w:cs="Arial"/>
          <w:color w:val="auto"/>
        </w:rPr>
      </w:pPr>
      <w:r w:rsidRPr="005D2B72">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5D2B72">
        <w:rPr>
          <w:rFonts w:ascii="Arial" w:hAnsi="Arial" w:cs="Arial"/>
          <w:color w:val="auto"/>
        </w:rPr>
        <w:t>representatives</w:t>
      </w:r>
      <w:proofErr w:type="gramEnd"/>
      <w:r w:rsidRPr="005D2B72">
        <w:rPr>
          <w:rFonts w:ascii="Arial" w:hAnsi="Arial" w:cs="Arial"/>
          <w:color w:val="auto"/>
        </w:rPr>
        <w:t xml:space="preserve"> and others</w:t>
      </w:r>
      <w:r w:rsidR="005D2B72" w:rsidRPr="005D2B72">
        <w:rPr>
          <w:rFonts w:ascii="Arial" w:hAnsi="Arial" w:cs="Arial"/>
          <w:color w:val="auto"/>
        </w:rPr>
        <w:t>:</w:t>
      </w:r>
    </w:p>
    <w:p w14:paraId="352F05A9" w14:textId="5A442095" w:rsidR="00DF37F2" w:rsidRPr="00996FAF" w:rsidRDefault="00B96921"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5D2B72">
        <w:rPr>
          <w:rFonts w:ascii="Arial" w:hAnsi="Arial" w:cs="Arial"/>
        </w:rPr>
        <w:t>2</w:t>
      </w:r>
      <w:r w:rsidR="007020CE">
        <w:rPr>
          <w:rFonts w:ascii="Arial" w:hAnsi="Arial" w:cs="Arial"/>
        </w:rPr>
        <w:t>4</w:t>
      </w:r>
      <w:r w:rsidR="005D2B72">
        <w:rPr>
          <w:rFonts w:ascii="Arial" w:hAnsi="Arial" w:cs="Arial"/>
        </w:rPr>
        <w:t xml:space="preserve"> August 2023</w:t>
      </w:r>
    </w:p>
    <w:p w14:paraId="352F05AA" w14:textId="2C109E34" w:rsidR="00DF37F2" w:rsidRPr="00996FAF" w:rsidRDefault="00B96921"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following information given to the Commission, or to the assessment team for the </w:t>
      </w:r>
      <w:r w:rsidRPr="00996FAF">
        <w:rPr>
          <w:rFonts w:ascii="Arial" w:hAnsi="Arial" w:cs="Arial"/>
          <w:color w:val="auto"/>
        </w:rPr>
        <w:t xml:space="preserve">Assessment Contact - Site </w:t>
      </w:r>
      <w:r w:rsidRPr="00996FAF">
        <w:rPr>
          <w:rFonts w:ascii="Arial" w:hAnsi="Arial" w:cs="Arial"/>
        </w:rPr>
        <w:t xml:space="preserve">of the service: </w:t>
      </w:r>
    </w:p>
    <w:p w14:paraId="352F05AB" w14:textId="334D8BBE" w:rsidR="005D2B72" w:rsidRPr="00712752" w:rsidRDefault="005D2B72" w:rsidP="005D2B72">
      <w:pPr>
        <w:pStyle w:val="ListParagraph"/>
        <w:numPr>
          <w:ilvl w:val="0"/>
          <w:numId w:val="2"/>
        </w:numPr>
        <w:spacing w:line="240" w:lineRule="atLeast"/>
        <w:ind w:left="714" w:hanging="357"/>
        <w:contextualSpacing w:val="0"/>
        <w:rPr>
          <w:rFonts w:ascii="Arial" w:hAnsi="Arial" w:cs="Arial"/>
        </w:rPr>
      </w:pPr>
      <w:r>
        <w:rPr>
          <w:rFonts w:ascii="Arial" w:eastAsia="Times New Roman" w:hAnsi="Arial" w:cs="Arial"/>
          <w:lang w:eastAsia="en-AU"/>
        </w:rPr>
        <w:t xml:space="preserve">other information and intelligence held by the Commission in relation to the service. </w:t>
      </w:r>
    </w:p>
    <w:p w14:paraId="352F05AC" w14:textId="321550A1" w:rsidR="003B1763" w:rsidRPr="00712752" w:rsidRDefault="00B9692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2F05AD" w14:textId="77777777" w:rsidR="00FC045E" w:rsidRPr="00996FAF" w:rsidRDefault="00B9692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F688E" w14:paraId="352F05B6" w14:textId="77777777" w:rsidTr="003F68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2F05B4" w14:textId="77777777" w:rsidR="00FC045E" w:rsidRPr="00996FAF" w:rsidRDefault="00B96921" w:rsidP="009767BC">
            <w:pPr>
              <w:keepNext/>
              <w:spacing w:before="0" w:line="22" w:lineRule="atLeast"/>
              <w:rPr>
                <w:rFonts w:ascii="Arial" w:hAnsi="Arial" w:cs="Arial"/>
              </w:rPr>
            </w:pPr>
            <w:r w:rsidRPr="00996FAF">
              <w:rPr>
                <w:rFonts w:ascii="Arial" w:hAnsi="Arial" w:cs="Arial"/>
              </w:rPr>
              <w:t xml:space="preserve">Standard 3 </w:t>
            </w:r>
            <w:r w:rsidRPr="00B96921">
              <w:rPr>
                <w:rFonts w:ascii="Arial" w:hAnsi="Arial" w:cs="Arial"/>
                <w:b w:val="0"/>
                <w:bCs/>
              </w:rPr>
              <w:t>Personal care and clinical care</w:t>
            </w:r>
          </w:p>
        </w:tc>
        <w:tc>
          <w:tcPr>
            <w:tcW w:w="1583" w:type="pct"/>
            <w:shd w:val="clear" w:color="auto" w:fill="auto"/>
          </w:tcPr>
          <w:p w14:paraId="352F05B5" w14:textId="6AAB60B6" w:rsidR="00FC045E" w:rsidRPr="00996FAF" w:rsidRDefault="00E70F3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2B72">
                  <w:rPr>
                    <w:rFonts w:ascii="Arial" w:hAnsi="Arial" w:cs="Arial"/>
                    <w:bCs/>
                  </w:rPr>
                  <w:t>Non-compliant</w:t>
                </w:r>
              </w:sdtContent>
            </w:sdt>
            <w:r w:rsidR="00B96921" w:rsidRPr="00996FAF">
              <w:rPr>
                <w:rFonts w:ascii="Arial" w:hAnsi="Arial" w:cs="Arial"/>
              </w:rPr>
              <w:t xml:space="preserve"> </w:t>
            </w:r>
          </w:p>
        </w:tc>
      </w:tr>
      <w:tr w:rsidR="003F688E" w14:paraId="352F05C2" w14:textId="77777777" w:rsidTr="003F68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2F05C0" w14:textId="77777777" w:rsidR="00FC045E" w:rsidRPr="00996FAF" w:rsidRDefault="00B9692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52F05C1" w14:textId="79095961" w:rsidR="00FC045E" w:rsidRPr="00996FAF" w:rsidRDefault="00E70F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6921">
                  <w:rPr>
                    <w:rFonts w:ascii="Arial" w:hAnsi="Arial" w:cs="Arial"/>
                    <w:b/>
                  </w:rPr>
                  <w:t>Not applicable as not all requirements have been assessed</w:t>
                </w:r>
              </w:sdtContent>
            </w:sdt>
            <w:r w:rsidR="00B96921" w:rsidRPr="00996FAF">
              <w:rPr>
                <w:rFonts w:ascii="Arial" w:hAnsi="Arial" w:cs="Arial"/>
                <w:b/>
              </w:rPr>
              <w:t xml:space="preserve"> </w:t>
            </w:r>
          </w:p>
        </w:tc>
      </w:tr>
    </w:tbl>
    <w:p w14:paraId="352F05C6" w14:textId="77777777" w:rsidR="00FC045E" w:rsidRPr="00996FAF" w:rsidRDefault="00B9692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2F05C7" w14:textId="77777777" w:rsidR="00FC045E" w:rsidRPr="00996FAF" w:rsidRDefault="00B96921" w:rsidP="00712752">
      <w:pPr>
        <w:pStyle w:val="Heading1"/>
        <w:spacing w:before="0" w:after="240" w:line="22" w:lineRule="atLeast"/>
        <w:rPr>
          <w:rFonts w:ascii="Arial" w:hAnsi="Arial" w:cs="Arial"/>
        </w:rPr>
      </w:pPr>
      <w:r w:rsidRPr="00996FAF">
        <w:rPr>
          <w:rFonts w:ascii="Arial" w:hAnsi="Arial" w:cs="Arial"/>
        </w:rPr>
        <w:t>Areas for improvement</w:t>
      </w:r>
    </w:p>
    <w:p w14:paraId="352F05CB" w14:textId="77777777" w:rsidR="00FC045E" w:rsidRPr="00996FAF" w:rsidRDefault="00B96921"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C6EDDFF" w14:textId="77777777" w:rsidR="00321CE6" w:rsidRPr="00321CE6" w:rsidRDefault="005814BB" w:rsidP="00712752">
      <w:pPr>
        <w:pStyle w:val="ListBullet"/>
        <w:spacing w:before="0" w:after="120" w:line="22" w:lineRule="atLeast"/>
        <w:ind w:left="425" w:hanging="425"/>
        <w:rPr>
          <w:rFonts w:ascii="Arial" w:hAnsi="Arial" w:cs="Arial"/>
          <w:color w:val="auto"/>
        </w:rPr>
      </w:pPr>
      <w:r w:rsidRPr="00321CE6">
        <w:rPr>
          <w:rFonts w:ascii="Arial" w:hAnsi="Arial" w:cs="Arial"/>
          <w:color w:val="auto"/>
        </w:rPr>
        <w:t xml:space="preserve">Consumers require monitoring after experiencing falls to ensure they have not experienced </w:t>
      </w:r>
      <w:r w:rsidR="00321CE6" w:rsidRPr="00321CE6">
        <w:rPr>
          <w:rFonts w:ascii="Arial" w:hAnsi="Arial" w:cs="Arial"/>
          <w:color w:val="auto"/>
        </w:rPr>
        <w:t>and impact following the fall.</w:t>
      </w:r>
    </w:p>
    <w:p w14:paraId="3221C0D5" w14:textId="77777777" w:rsidR="00321CE6" w:rsidRPr="00321CE6" w:rsidRDefault="00321CE6" w:rsidP="00712752">
      <w:pPr>
        <w:pStyle w:val="ListBullet"/>
        <w:spacing w:before="0" w:after="120" w:line="22" w:lineRule="atLeast"/>
        <w:ind w:left="425" w:hanging="425"/>
        <w:rPr>
          <w:rFonts w:ascii="Arial" w:hAnsi="Arial" w:cs="Arial"/>
          <w:color w:val="auto"/>
        </w:rPr>
      </w:pPr>
      <w:r w:rsidRPr="00321CE6">
        <w:rPr>
          <w:rFonts w:ascii="Arial" w:hAnsi="Arial" w:cs="Arial"/>
          <w:color w:val="auto"/>
        </w:rPr>
        <w:t>Consumers need to be provided with their medication as prescribed.</w:t>
      </w:r>
    </w:p>
    <w:p w14:paraId="352F05CC" w14:textId="3841E176" w:rsidR="00FC045E" w:rsidRPr="00321CE6" w:rsidRDefault="00321CE6" w:rsidP="00712752">
      <w:pPr>
        <w:pStyle w:val="ListBullet"/>
        <w:spacing w:before="0" w:after="120" w:line="22" w:lineRule="atLeast"/>
        <w:ind w:left="425" w:hanging="425"/>
        <w:rPr>
          <w:rFonts w:ascii="Arial" w:hAnsi="Arial" w:cs="Arial"/>
          <w:color w:val="auto"/>
        </w:rPr>
      </w:pPr>
      <w:r w:rsidRPr="00321CE6">
        <w:rPr>
          <w:rFonts w:ascii="Arial" w:hAnsi="Arial" w:cs="Arial"/>
          <w:color w:val="auto"/>
        </w:rPr>
        <w:t xml:space="preserve">The service’s monitoring processes need to be able to identify deficits in care provision to consumers. </w:t>
      </w:r>
      <w:r w:rsidR="00B96921" w:rsidRPr="00321CE6">
        <w:rPr>
          <w:rFonts w:ascii="Arial" w:hAnsi="Arial" w:cs="Arial"/>
          <w:color w:val="auto"/>
        </w:rPr>
        <w:t xml:space="preserve"> </w:t>
      </w:r>
    </w:p>
    <w:p w14:paraId="352F05CE" w14:textId="4BAA18D5" w:rsidR="00FC045E" w:rsidRPr="00996FAF" w:rsidRDefault="00B96921" w:rsidP="0036130C">
      <w:pPr>
        <w:pStyle w:val="NormalArial"/>
      </w:pPr>
      <w:r w:rsidRPr="00996FAF">
        <w:br w:type="page"/>
      </w:r>
    </w:p>
    <w:p w14:paraId="352F060D" w14:textId="77777777" w:rsidR="00FC045E" w:rsidRPr="00996FAF" w:rsidRDefault="00B9692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F688E" w14:paraId="352F0610" w14:textId="77777777" w:rsidTr="00B96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52F060E" w14:textId="77777777" w:rsidR="00FC045E" w:rsidRPr="00996FAF" w:rsidRDefault="00B9692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52F060F" w14:textId="77777777" w:rsidR="00FC045E" w:rsidRPr="00996FAF" w:rsidRDefault="00E70F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688E" w14:paraId="352F061B" w14:textId="77777777" w:rsidTr="003F688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2F0618" w14:textId="77777777" w:rsidR="00FC045E" w:rsidRPr="00996FAF" w:rsidRDefault="00B9692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52F0619" w14:textId="77777777" w:rsidR="00FC045E" w:rsidRPr="00996FAF" w:rsidRDefault="00B969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2F061A" w14:textId="3CBE0F09" w:rsidR="00FC045E" w:rsidRPr="00996FAF" w:rsidRDefault="00E70F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96921">
                  <w:rPr>
                    <w:rFonts w:ascii="Arial" w:hAnsi="Arial" w:cs="Arial"/>
                    <w:color w:val="auto"/>
                  </w:rPr>
                  <w:t>Non-compliant</w:t>
                </w:r>
              </w:sdtContent>
            </w:sdt>
            <w:r w:rsidR="00B96921" w:rsidRPr="00996FAF">
              <w:rPr>
                <w:rFonts w:ascii="Arial" w:hAnsi="Arial" w:cs="Arial"/>
                <w:color w:val="0000FF"/>
              </w:rPr>
              <w:t xml:space="preserve"> </w:t>
            </w:r>
          </w:p>
        </w:tc>
      </w:tr>
      <w:tr w:rsidR="003F688E" w14:paraId="352F0627" w14:textId="77777777" w:rsidTr="003F6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2F0624" w14:textId="77777777" w:rsidR="00FC045E" w:rsidRPr="00996FAF" w:rsidRDefault="00B96921"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52F0625" w14:textId="77777777" w:rsidR="00FC045E" w:rsidRPr="00996FAF" w:rsidRDefault="00B9692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52F0626" w14:textId="3E744DB5" w:rsidR="00FC045E" w:rsidRPr="00996FAF" w:rsidRDefault="00E70F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96921">
                  <w:rPr>
                    <w:rFonts w:ascii="Arial" w:hAnsi="Arial" w:cs="Arial"/>
                    <w:color w:val="auto"/>
                  </w:rPr>
                  <w:t>Compliant</w:t>
                </w:r>
              </w:sdtContent>
            </w:sdt>
            <w:r w:rsidR="00B96921" w:rsidRPr="00996FAF">
              <w:rPr>
                <w:rFonts w:ascii="Arial" w:hAnsi="Arial" w:cs="Arial"/>
                <w:color w:val="0000FF"/>
              </w:rPr>
              <w:t xml:space="preserve"> </w:t>
            </w:r>
          </w:p>
        </w:tc>
      </w:tr>
    </w:tbl>
    <w:p w14:paraId="352F0632" w14:textId="53DA9BC2" w:rsidR="00D87E7C" w:rsidRDefault="00B96921" w:rsidP="00F830DD">
      <w:pPr>
        <w:pStyle w:val="NormalArial"/>
      </w:pPr>
      <w:r w:rsidRPr="00996FAF">
        <w:t>Findings</w:t>
      </w:r>
    </w:p>
    <w:p w14:paraId="04964A74" w14:textId="7C78756C" w:rsidR="005D2B72" w:rsidRPr="00963616" w:rsidRDefault="005D2B72" w:rsidP="00F830DD">
      <w:pPr>
        <w:pStyle w:val="NormalArial"/>
        <w:rPr>
          <w:b/>
          <w:bCs/>
        </w:rPr>
      </w:pPr>
      <w:r w:rsidRPr="00963616">
        <w:rPr>
          <w:b/>
          <w:bCs/>
        </w:rPr>
        <w:t>Requirement 3(3)(b)</w:t>
      </w:r>
    </w:p>
    <w:p w14:paraId="343DABA2" w14:textId="12F4CADF" w:rsidR="00FB3FDB" w:rsidRDefault="00FB3FDB" w:rsidP="00F830DD">
      <w:pPr>
        <w:pStyle w:val="NormalArial"/>
        <w:rPr>
          <w:b/>
          <w:bCs/>
        </w:rPr>
      </w:pPr>
      <w:r w:rsidRPr="00FB3FDB">
        <w:t>The management of high impact and high prevalent risks</w:t>
      </w:r>
      <w:r>
        <w:t xml:space="preserve"> was ineffective</w:t>
      </w:r>
      <w:r w:rsidRPr="00FB3FDB">
        <w:t xml:space="preserve">. </w:t>
      </w:r>
      <w:r>
        <w:t xml:space="preserve">Consumers who sustained falls were not monitored appropriately to ascertain if </w:t>
      </w:r>
      <w:r w:rsidR="008972A4">
        <w:t xml:space="preserve">the consumers had sustained an injury, that was not physically apparent. Consumers requiring time sensitive medication were not administered their medication as prescribed. </w:t>
      </w:r>
    </w:p>
    <w:p w14:paraId="54177D0A" w14:textId="28D2E3DD" w:rsidR="00D73D92" w:rsidRDefault="00D73D92" w:rsidP="00F830DD">
      <w:pPr>
        <w:pStyle w:val="NormalArial"/>
        <w:rPr>
          <w:b/>
          <w:bCs/>
        </w:rPr>
      </w:pPr>
      <w:r>
        <w:t xml:space="preserve">Two consumer who were assessed as at high risk of falls, and who had sustained either an unwitnessed fall or a witnessed fall with striking their head, were not monitored appropriately after their falls. </w:t>
      </w:r>
    </w:p>
    <w:p w14:paraId="3D7C67DB" w14:textId="1D283D6C" w:rsidR="00D73D92" w:rsidRDefault="00D73D92" w:rsidP="00F830DD">
      <w:pPr>
        <w:pStyle w:val="NormalArial"/>
        <w:rPr>
          <w:b/>
          <w:bCs/>
        </w:rPr>
      </w:pPr>
      <w:r>
        <w:t xml:space="preserve">For one named consumer who sustained an unwitnessed fall on 25 July 2023, which caused laceration and bruising to their face, did not have evidence of neurological observations taken as per the service’s fall prevention pathway. A regime of neurological observations </w:t>
      </w:r>
      <w:r w:rsidR="006E3EA3">
        <w:t>was</w:t>
      </w:r>
      <w:r>
        <w:t xml:space="preserve"> to be taken up to three days after the fall, however this did not occur for this named consumer. No observations were recorded as taken after 6.30pm on 25 July 2023. </w:t>
      </w:r>
    </w:p>
    <w:p w14:paraId="2BC92A82" w14:textId="15D5F175" w:rsidR="006E3EA3" w:rsidRDefault="006E3EA3" w:rsidP="00F830DD">
      <w:pPr>
        <w:pStyle w:val="NormalArial"/>
        <w:rPr>
          <w:b/>
          <w:bCs/>
        </w:rPr>
      </w:pPr>
      <w:r>
        <w:t xml:space="preserve">Despite physiotherapy interventions made following a review of the consumer after their fall, these interventions were not in place when the consumer was observed by the Assessment Team during the Assessment contact-site visit. The consumer has falls prevention strategies including being seated in the lounge area for ease of frequent observation, enclosed shoes to be worn, mobility aid to be </w:t>
      </w:r>
      <w:proofErr w:type="gramStart"/>
      <w:r>
        <w:t>used at all times</w:t>
      </w:r>
      <w:proofErr w:type="gramEnd"/>
      <w:r>
        <w:t xml:space="preserve"> with two staff assistance, hip protectors and sensor mat in place. The consumer was observed to be in their bedroom, in a reclining chair, there was no mobility aid, and the consumer was not wearing shoes. Care staff provided feedback the consumer does not use a mobility aid but mobilises independently.</w:t>
      </w:r>
    </w:p>
    <w:p w14:paraId="714369FA" w14:textId="5ED5E826" w:rsidR="006E3EA3" w:rsidRPr="00F830DD" w:rsidRDefault="006E3EA3" w:rsidP="00F830DD">
      <w:pPr>
        <w:pStyle w:val="NormalArial"/>
      </w:pPr>
      <w:r>
        <w:t>For a second named consumer who sustained</w:t>
      </w:r>
      <w:r w:rsidR="00493049">
        <w:t xml:space="preserve"> an unwitnessed fall 04 August 2023, there was a lack of evidence to support any neurological observations were taken following the fall. Registered staff recorded in progress notes they were unable </w:t>
      </w:r>
      <w:r w:rsidR="003345D3" w:rsidRPr="00F830DD">
        <w:t xml:space="preserve">to enter vital signs into the observation chart. Consideration had not been given to record the observations in an alternate form. </w:t>
      </w:r>
    </w:p>
    <w:p w14:paraId="4B9CDA83" w14:textId="06B4A0CB" w:rsidR="006E3EA3" w:rsidRDefault="006E3EA3" w:rsidP="00F830DD">
      <w:pPr>
        <w:pStyle w:val="NormalArial"/>
      </w:pPr>
      <w:bookmarkStart w:id="1" w:name="_Hlk144370599"/>
      <w:r w:rsidRPr="00F830DD">
        <w:t xml:space="preserve">The Approved provider in its written </w:t>
      </w:r>
      <w:r w:rsidR="003345D3" w:rsidRPr="00F830DD">
        <w:t xml:space="preserve">response to the Assessment contact report acknowledges the service was unable to consistently demonstrate effective management of high impact, high prevalence risk with respect to </w:t>
      </w:r>
      <w:bookmarkEnd w:id="1"/>
      <w:r w:rsidR="003345D3" w:rsidRPr="00F830DD">
        <w:t xml:space="preserve">post falls monitoring. </w:t>
      </w:r>
      <w:r w:rsidR="00F830DD" w:rsidRPr="00F830DD">
        <w:t xml:space="preserve">The Approved provider noted their own clinical monitoring processes identified deficits in staff following the falls care pathway in mid-2022, this included assessments and referral to the physiotherapist. While compliance in assessment and referral has increased, it was not identified neurological observations were not being </w:t>
      </w:r>
      <w:r w:rsidR="00F830DD">
        <w:t>recorded.</w:t>
      </w:r>
    </w:p>
    <w:p w14:paraId="55F0C14B" w14:textId="4CD2973B" w:rsidR="00F830DD" w:rsidRDefault="00F830DD" w:rsidP="00F830DD">
      <w:pPr>
        <w:pStyle w:val="NormalArial"/>
      </w:pPr>
      <w:r>
        <w:t xml:space="preserve">Following feedback regarding neurological observations actions have been taken by the service. Communication and education </w:t>
      </w:r>
      <w:r w:rsidR="00D52665">
        <w:t>have</w:t>
      </w:r>
      <w:r>
        <w:t xml:space="preserve"> been provided to all registered staff regarding the </w:t>
      </w:r>
      <w:proofErr w:type="gramStart"/>
      <w:r>
        <w:lastRenderedPageBreak/>
        <w:t>falls</w:t>
      </w:r>
      <w:proofErr w:type="gramEnd"/>
      <w:r>
        <w:t xml:space="preserve"> pathway and neurological observation requirements. Directions for registered staff regarding alternatives if the electronic system can’t be accessed to record neurological observations. Daily clinical monitoring of consumers who have fallen will be reviewed by management to ensure falls pathway requirements have been completed. </w:t>
      </w:r>
    </w:p>
    <w:p w14:paraId="01257E85" w14:textId="74C5C8A5" w:rsidR="00D52665" w:rsidRDefault="00D52665" w:rsidP="00F830DD">
      <w:pPr>
        <w:pStyle w:val="NormalArial"/>
      </w:pPr>
      <w:r>
        <w:t xml:space="preserve">The organisation has commenced a Falls Management Working Group to ensure frontline staff have the skills and knowledge to implement risk minimisation strategies and respond appropriately to incidents of falls. I am unable to establish if this working group has provided support to the service. </w:t>
      </w:r>
    </w:p>
    <w:p w14:paraId="2EAFDAF0" w14:textId="77777777" w:rsidR="00963616" w:rsidRDefault="00D52665" w:rsidP="00F830DD">
      <w:pPr>
        <w:pStyle w:val="NormalArial"/>
      </w:pPr>
      <w:r>
        <w:t xml:space="preserve">Consumers prescribed time sensitive medications were receiving their medication late and not receiving their medication as prescribed. For two named consumers with a shared diagnosis of Parkinson’s disease, medication chart entries identified </w:t>
      </w:r>
      <w:r w:rsidR="00F206B3">
        <w:t>20</w:t>
      </w:r>
      <w:r>
        <w:t xml:space="preserve"> occasions (in a </w:t>
      </w:r>
      <w:proofErr w:type="gramStart"/>
      <w:r>
        <w:t>one month</w:t>
      </w:r>
      <w:proofErr w:type="gramEnd"/>
      <w:r>
        <w:t xml:space="preserve"> period) whereby the consumers received their time sensitive medication late and not as prescribed by the Medical officer. </w:t>
      </w:r>
    </w:p>
    <w:p w14:paraId="62AF5B19" w14:textId="255B8039" w:rsidR="00D52665" w:rsidRDefault="00963616" w:rsidP="00F830DD">
      <w:pPr>
        <w:pStyle w:val="NormalArial"/>
      </w:pPr>
      <w:r w:rsidRPr="00963616">
        <w:t xml:space="preserve">The Approved provider in its written response to the Assessment contact report acknowledges the service was unable to consistently demonstrate effective management of high impact, high prevalence risk with respect to </w:t>
      </w:r>
      <w:r>
        <w:t xml:space="preserve">time sensitive medication. The Approved provider noted that while the electronic medication system allows for alerts to be programmed in relation to time sensitive medication, this process had not been activated for the two named consumers. This has since been rectified for the two named consumers. </w:t>
      </w:r>
    </w:p>
    <w:p w14:paraId="4252C0BB" w14:textId="5EE78891" w:rsidR="00963616" w:rsidRDefault="00963616" w:rsidP="00F830DD">
      <w:pPr>
        <w:pStyle w:val="NormalArial"/>
      </w:pPr>
      <w:r>
        <w:t xml:space="preserve">Following feedback regarding time sensitive medication actions have been taken by the service. An email was circulated, and education provided to all registered staff outlining the requirement to prioritise time sensitive medication. Retrospective incident reports have been entered into the incident system and reported to the Serious incident response scheme as required. A poster has been displayed in the nurse </w:t>
      </w:r>
      <w:r w:rsidR="00B87739">
        <w:t>workstations</w:t>
      </w:r>
      <w:r>
        <w:t xml:space="preserve"> reminding staff of time sensitive medications. </w:t>
      </w:r>
    </w:p>
    <w:p w14:paraId="736F08A6" w14:textId="19A08166" w:rsidR="00B87739" w:rsidRDefault="00B87739" w:rsidP="00F830DD">
      <w:pPr>
        <w:pStyle w:val="NormalArial"/>
      </w:pPr>
      <w:r>
        <w:t xml:space="preserve">While I acknowledge the actions taken by the Approved provider to rectify the deficits in staff practices relating to falls management and time sensitive medications. It is my decision these actions are in their infancy and will need time to be assessed as effective. Therefore, it is my decision this Requirement is </w:t>
      </w:r>
      <w:proofErr w:type="gramStart"/>
      <w:r>
        <w:t>Non-compliant</w:t>
      </w:r>
      <w:proofErr w:type="gramEnd"/>
      <w:r>
        <w:t xml:space="preserve">. </w:t>
      </w:r>
    </w:p>
    <w:p w14:paraId="5F1D0221" w14:textId="4E2AD906" w:rsidR="00B87739" w:rsidRDefault="00B87739" w:rsidP="00F830DD">
      <w:pPr>
        <w:pStyle w:val="NormalArial"/>
        <w:rPr>
          <w:b/>
          <w:bCs/>
        </w:rPr>
      </w:pPr>
      <w:r w:rsidRPr="00B87739">
        <w:rPr>
          <w:b/>
          <w:bCs/>
        </w:rPr>
        <w:t>Requirement 3(3)(e)</w:t>
      </w:r>
    </w:p>
    <w:p w14:paraId="1C3DD3F1" w14:textId="581916EB" w:rsidR="001B69BB" w:rsidRDefault="00B87739" w:rsidP="00F830DD">
      <w:pPr>
        <w:pStyle w:val="NormalArial"/>
      </w:pPr>
      <w:r>
        <w:t>C</w:t>
      </w:r>
      <w:r w:rsidRPr="00B87739">
        <w:t xml:space="preserve">onsumer’s care needs and preferences </w:t>
      </w:r>
      <w:r>
        <w:t>were</w:t>
      </w:r>
      <w:r w:rsidRPr="00B87739">
        <w:t xml:space="preserve"> effectively communicated between staff. Care planning documentation contained adequate information to support effective and safe sharing of consumers</w:t>
      </w:r>
      <w:r>
        <w:t>’</w:t>
      </w:r>
      <w:r w:rsidRPr="00B87739">
        <w:t xml:space="preserve"> information in providing care. Consumers’ files demonstrated recording of information when the consumer experience</w:t>
      </w:r>
      <w:r w:rsidR="001B69BB">
        <w:t>d</w:t>
      </w:r>
      <w:r w:rsidRPr="00B87739">
        <w:t xml:space="preserve"> a change in condition or change</w:t>
      </w:r>
      <w:r w:rsidR="001B69BB">
        <w:t>d</w:t>
      </w:r>
      <w:r w:rsidRPr="00B87739">
        <w:t xml:space="preserve"> preferences. Staff confirmed they receive</w:t>
      </w:r>
      <w:r w:rsidR="001B69BB">
        <w:t>d</w:t>
      </w:r>
      <w:r w:rsidRPr="00B87739">
        <w:t xml:space="preserve"> up to date information about consumers’ care during handover</w:t>
      </w:r>
      <w:r w:rsidR="001B69BB">
        <w:t xml:space="preserve">. </w:t>
      </w:r>
      <w:r w:rsidR="001B69BB" w:rsidRPr="001B69BB">
        <w:t>Consumers</w:t>
      </w:r>
      <w:r w:rsidR="001B69BB">
        <w:t xml:space="preserve"> and </w:t>
      </w:r>
      <w:r w:rsidR="001B69BB" w:rsidRPr="001B69BB">
        <w:t xml:space="preserve">representatives </w:t>
      </w:r>
      <w:r w:rsidR="001B69BB">
        <w:t>were</w:t>
      </w:r>
      <w:r w:rsidR="001B69BB" w:rsidRPr="001B69BB">
        <w:t xml:space="preserve"> satisfied the service communicate</w:t>
      </w:r>
      <w:r w:rsidR="001B69BB">
        <w:t>d</w:t>
      </w:r>
      <w:r w:rsidR="001B69BB" w:rsidRPr="001B69BB">
        <w:t xml:space="preserve"> information about consumers</w:t>
      </w:r>
      <w:r w:rsidR="001B69BB">
        <w:t>’</w:t>
      </w:r>
      <w:r w:rsidR="001B69BB" w:rsidRPr="001B69BB">
        <w:t xml:space="preserve"> care and services effectively.</w:t>
      </w:r>
    </w:p>
    <w:p w14:paraId="55911641" w14:textId="6B65E1C9" w:rsidR="001B69BB" w:rsidRDefault="001B69BB" w:rsidP="00F830DD">
      <w:pPr>
        <w:pStyle w:val="NormalArial"/>
      </w:pPr>
      <w:r>
        <w:t>C</w:t>
      </w:r>
      <w:r w:rsidRPr="001B69BB">
        <w:t xml:space="preserve">onsumers’ dietary needs and preferences </w:t>
      </w:r>
      <w:r>
        <w:t>were observed to be</w:t>
      </w:r>
      <w:r w:rsidRPr="001B69BB">
        <w:t xml:space="preserve"> communicated via care planning documentation, dietary preference printed information in the servery areas, printed meal tickets from the service’s </w:t>
      </w:r>
      <w:r>
        <w:t>electronic menu</w:t>
      </w:r>
      <w:r w:rsidRPr="001B69BB">
        <w:t xml:space="preserve"> program and colour coded stickers on delivery equipment. In addition, hospitality staff were observed writing consumers’ names on food coverings (to ensure the correct receiver) for some desserts delivered outside of set mealtimes. Consumers’ meal selections are made from the </w:t>
      </w:r>
      <w:r>
        <w:t xml:space="preserve">electronic menu </w:t>
      </w:r>
      <w:r w:rsidRPr="001B69BB">
        <w:t xml:space="preserve">program on an electronic device and any meal selections outside of the consumer’s allergies, preferences or speech pathologist recommendations </w:t>
      </w:r>
      <w:r>
        <w:t>were</w:t>
      </w:r>
      <w:r w:rsidRPr="001B69BB">
        <w:t xml:space="preserve"> not accepted by the electronic device.</w:t>
      </w:r>
    </w:p>
    <w:p w14:paraId="3E93D541" w14:textId="717D9805" w:rsidR="001B69BB" w:rsidRDefault="001B69BB" w:rsidP="00F830DD">
      <w:pPr>
        <w:pStyle w:val="NormalArial"/>
      </w:pPr>
      <w:r w:rsidRPr="001B69BB">
        <w:t xml:space="preserve">Staff </w:t>
      </w:r>
      <w:r>
        <w:t xml:space="preserve">had </w:t>
      </w:r>
      <w:r w:rsidRPr="001B69BB">
        <w:t xml:space="preserve">access to care plans for consumers they are providing care for through the </w:t>
      </w:r>
      <w:r>
        <w:t>electronic care system</w:t>
      </w:r>
      <w:r w:rsidRPr="001B69BB">
        <w:t xml:space="preserve">, and care staff stated </w:t>
      </w:r>
      <w:r>
        <w:t xml:space="preserve">referred </w:t>
      </w:r>
      <w:r w:rsidRPr="001B69BB">
        <w:t>to handover records and the communication d</w:t>
      </w:r>
      <w:r>
        <w:t>i</w:t>
      </w:r>
      <w:r w:rsidRPr="001B69BB">
        <w:t xml:space="preserve">ary for </w:t>
      </w:r>
      <w:r w:rsidRPr="001B69BB">
        <w:lastRenderedPageBreak/>
        <w:t>up-to-date information. The communication d</w:t>
      </w:r>
      <w:r>
        <w:t>i</w:t>
      </w:r>
      <w:r w:rsidRPr="001B69BB">
        <w:t>ary in each nurse’s station ha</w:t>
      </w:r>
      <w:r>
        <w:t>d</w:t>
      </w:r>
      <w:r w:rsidRPr="001B69BB">
        <w:t xml:space="preserve"> any upcoming important activities for consumers</w:t>
      </w:r>
      <w:r>
        <w:t>,</w:t>
      </w:r>
      <w:r w:rsidRPr="001B69BB">
        <w:t xml:space="preserve"> such as appointments, social leave</w:t>
      </w:r>
      <w:r>
        <w:t>,</w:t>
      </w:r>
      <w:r w:rsidRPr="001B69BB">
        <w:t xml:space="preserve"> or important care tasks</w:t>
      </w:r>
      <w:r>
        <w:t>.</w:t>
      </w:r>
    </w:p>
    <w:p w14:paraId="6E82A732" w14:textId="3C8F59AD" w:rsidR="001B69BB" w:rsidRDefault="001B69BB" w:rsidP="00F830DD">
      <w:pPr>
        <w:pStyle w:val="NormalArial"/>
      </w:pPr>
      <w:r>
        <w:t xml:space="preserve">Feedback was provided from registered staff morning handover sessions could be improved, as care staff did not attend </w:t>
      </w:r>
      <w:r w:rsidR="005814BB">
        <w:t xml:space="preserve">morning handover. The Approved provider has responded to this feedback in its written response, and actions have commenced whereby management will attend morning handover and will attend each unit to ensure effective information sharing with care staff. </w:t>
      </w:r>
    </w:p>
    <w:p w14:paraId="62702400" w14:textId="2C51C493" w:rsidR="005814BB" w:rsidRDefault="005814BB" w:rsidP="00F830DD">
      <w:pPr>
        <w:pStyle w:val="NormalArial"/>
      </w:pPr>
      <w:r>
        <w:t xml:space="preserve">Based on the information recorded above it is my decision this Requirement is Compliant. </w:t>
      </w:r>
    </w:p>
    <w:p w14:paraId="352F0633" w14:textId="578780BD" w:rsidR="002B0C90" w:rsidRPr="00262C0B" w:rsidRDefault="00B96921" w:rsidP="0036130C">
      <w:pPr>
        <w:pStyle w:val="NormalArial"/>
      </w:pPr>
      <w:r>
        <w:br w:type="page"/>
      </w:r>
    </w:p>
    <w:p w14:paraId="352F0683" w14:textId="77777777" w:rsidR="00FC045E" w:rsidRPr="00996FAF" w:rsidRDefault="00B9692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F688E" w14:paraId="352F0686" w14:textId="77777777" w:rsidTr="00B96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52F0684" w14:textId="77777777" w:rsidR="00FC045E" w:rsidRPr="00996FAF" w:rsidRDefault="00B9692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52F0685" w14:textId="77777777" w:rsidR="00FC045E" w:rsidRPr="00996FAF" w:rsidRDefault="00E70F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688E" w14:paraId="352F0692" w14:textId="77777777" w:rsidTr="003F688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2F068F" w14:textId="77777777" w:rsidR="00FC045E" w:rsidRPr="00996FAF" w:rsidRDefault="00B96921"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52F0690" w14:textId="77777777" w:rsidR="00FC045E" w:rsidRPr="00996FAF" w:rsidRDefault="00B969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52F0691" w14:textId="735AFD6A" w:rsidR="00FC045E" w:rsidRPr="00996FAF" w:rsidRDefault="00E70F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96921">
                  <w:rPr>
                    <w:rFonts w:ascii="Arial" w:hAnsi="Arial" w:cs="Arial"/>
                    <w:color w:val="auto"/>
                  </w:rPr>
                  <w:t>Compliant</w:t>
                </w:r>
              </w:sdtContent>
            </w:sdt>
            <w:r w:rsidR="00B96921" w:rsidRPr="00996FAF">
              <w:rPr>
                <w:rFonts w:ascii="Arial" w:hAnsi="Arial" w:cs="Arial"/>
                <w:color w:val="0000FF"/>
              </w:rPr>
              <w:t xml:space="preserve"> </w:t>
            </w:r>
          </w:p>
        </w:tc>
      </w:tr>
    </w:tbl>
    <w:p w14:paraId="352F069B" w14:textId="0998E280" w:rsidR="002B0C90" w:rsidRDefault="00B96921" w:rsidP="002B0C90">
      <w:pPr>
        <w:pStyle w:val="Heading20"/>
      </w:pPr>
      <w:r>
        <w:t>Findings</w:t>
      </w:r>
    </w:p>
    <w:p w14:paraId="49360B09" w14:textId="4B54E991" w:rsidR="005814BB" w:rsidRDefault="005814BB" w:rsidP="002B0C90">
      <w:pPr>
        <w:pStyle w:val="Heading20"/>
        <w:rPr>
          <w:b w:val="0"/>
          <w:bCs w:val="0"/>
        </w:rPr>
      </w:pPr>
      <w:r>
        <w:rPr>
          <w:b w:val="0"/>
          <w:bCs w:val="0"/>
        </w:rPr>
        <w:t>C</w:t>
      </w:r>
      <w:r w:rsidRPr="005814BB">
        <w:rPr>
          <w:b w:val="0"/>
          <w:bCs w:val="0"/>
        </w:rPr>
        <w:t>onsumers</w:t>
      </w:r>
      <w:r>
        <w:rPr>
          <w:b w:val="0"/>
          <w:bCs w:val="0"/>
        </w:rPr>
        <w:t xml:space="preserve"> and </w:t>
      </w:r>
      <w:r w:rsidRPr="005814BB">
        <w:rPr>
          <w:b w:val="0"/>
          <w:bCs w:val="0"/>
        </w:rPr>
        <w:t xml:space="preserve">representatives felt the workforce </w:t>
      </w:r>
      <w:r>
        <w:rPr>
          <w:b w:val="0"/>
          <w:bCs w:val="0"/>
        </w:rPr>
        <w:t>was</w:t>
      </w:r>
      <w:r w:rsidRPr="005814BB">
        <w:rPr>
          <w:b w:val="0"/>
          <w:bCs w:val="0"/>
        </w:rPr>
        <w:t xml:space="preserve"> competent and staff ha</w:t>
      </w:r>
      <w:r>
        <w:rPr>
          <w:b w:val="0"/>
          <w:bCs w:val="0"/>
        </w:rPr>
        <w:t>d</w:t>
      </w:r>
      <w:r w:rsidRPr="005814BB">
        <w:rPr>
          <w:b w:val="0"/>
          <w:bCs w:val="0"/>
        </w:rPr>
        <w:t xml:space="preserve"> the knowledge to deliver care and services that me</w:t>
      </w:r>
      <w:r>
        <w:rPr>
          <w:b w:val="0"/>
          <w:bCs w:val="0"/>
        </w:rPr>
        <w:t>et</w:t>
      </w:r>
      <w:r w:rsidRPr="005814BB">
        <w:rPr>
          <w:b w:val="0"/>
          <w:bCs w:val="0"/>
        </w:rPr>
        <w:t xml:space="preserve"> the needs and preferences of consumers. Staff </w:t>
      </w:r>
      <w:r>
        <w:rPr>
          <w:b w:val="0"/>
          <w:bCs w:val="0"/>
        </w:rPr>
        <w:t>r</w:t>
      </w:r>
      <w:r w:rsidRPr="005814BB">
        <w:rPr>
          <w:b w:val="0"/>
          <w:bCs w:val="0"/>
        </w:rPr>
        <w:t>eceiv</w:t>
      </w:r>
      <w:r>
        <w:rPr>
          <w:b w:val="0"/>
          <w:bCs w:val="0"/>
        </w:rPr>
        <w:t>ed</w:t>
      </w:r>
      <w:r w:rsidRPr="005814BB">
        <w:rPr>
          <w:b w:val="0"/>
          <w:bCs w:val="0"/>
        </w:rPr>
        <w:t xml:space="preserve"> support and assistance to ensure they ha</w:t>
      </w:r>
      <w:r>
        <w:rPr>
          <w:b w:val="0"/>
          <w:bCs w:val="0"/>
        </w:rPr>
        <w:t>d</w:t>
      </w:r>
      <w:r w:rsidRPr="005814BB">
        <w:rPr>
          <w:b w:val="0"/>
          <w:bCs w:val="0"/>
        </w:rPr>
        <w:t xml:space="preserve"> the skills and knowledge to undertake their roles.</w:t>
      </w:r>
    </w:p>
    <w:p w14:paraId="13914834" w14:textId="3529689F" w:rsidR="005814BB" w:rsidRDefault="005814BB" w:rsidP="005814BB">
      <w:pPr>
        <w:pStyle w:val="Heading20"/>
        <w:rPr>
          <w:b w:val="0"/>
          <w:bCs w:val="0"/>
        </w:rPr>
      </w:pPr>
      <w:r w:rsidRPr="005814BB">
        <w:rPr>
          <w:b w:val="0"/>
          <w:bCs w:val="0"/>
        </w:rPr>
        <w:t xml:space="preserve">Staff </w:t>
      </w:r>
      <w:r>
        <w:rPr>
          <w:b w:val="0"/>
          <w:bCs w:val="0"/>
        </w:rPr>
        <w:t>knew</w:t>
      </w:r>
      <w:r w:rsidRPr="005814BB">
        <w:rPr>
          <w:b w:val="0"/>
          <w:bCs w:val="0"/>
        </w:rPr>
        <w:t xml:space="preserve"> how to perform their roles, fe</w:t>
      </w:r>
      <w:r>
        <w:rPr>
          <w:b w:val="0"/>
          <w:bCs w:val="0"/>
        </w:rPr>
        <w:t>lt</w:t>
      </w:r>
      <w:r w:rsidRPr="005814BB">
        <w:rPr>
          <w:b w:val="0"/>
          <w:bCs w:val="0"/>
        </w:rPr>
        <w:t xml:space="preserve"> supported by senior </w:t>
      </w:r>
      <w:proofErr w:type="gramStart"/>
      <w:r w:rsidRPr="005814BB">
        <w:rPr>
          <w:b w:val="0"/>
          <w:bCs w:val="0"/>
        </w:rPr>
        <w:t>staff</w:t>
      </w:r>
      <w:proofErr w:type="gramEnd"/>
      <w:r w:rsidRPr="005814BB">
        <w:rPr>
          <w:b w:val="0"/>
          <w:bCs w:val="0"/>
        </w:rPr>
        <w:t xml:space="preserve"> and describe</w:t>
      </w:r>
      <w:r>
        <w:rPr>
          <w:b w:val="0"/>
          <w:bCs w:val="0"/>
        </w:rPr>
        <w:t>d</w:t>
      </w:r>
      <w:r w:rsidRPr="005814BB">
        <w:rPr>
          <w:b w:val="0"/>
          <w:bCs w:val="0"/>
        </w:rPr>
        <w:t xml:space="preserve"> avenues for additional education and training when it </w:t>
      </w:r>
      <w:r>
        <w:rPr>
          <w:b w:val="0"/>
          <w:bCs w:val="0"/>
        </w:rPr>
        <w:t>was</w:t>
      </w:r>
      <w:r w:rsidRPr="005814BB">
        <w:rPr>
          <w:b w:val="0"/>
          <w:bCs w:val="0"/>
        </w:rPr>
        <w:t xml:space="preserve"> required or when they wish</w:t>
      </w:r>
      <w:r>
        <w:rPr>
          <w:b w:val="0"/>
          <w:bCs w:val="0"/>
        </w:rPr>
        <w:t>ed</w:t>
      </w:r>
      <w:r w:rsidRPr="005814BB">
        <w:rPr>
          <w:b w:val="0"/>
          <w:bCs w:val="0"/>
        </w:rPr>
        <w:t xml:space="preserve"> to improve their skills. Staff </w:t>
      </w:r>
      <w:r>
        <w:rPr>
          <w:b w:val="0"/>
          <w:bCs w:val="0"/>
        </w:rPr>
        <w:t xml:space="preserve">confirmed </w:t>
      </w:r>
      <w:r w:rsidRPr="005814BB">
        <w:rPr>
          <w:b w:val="0"/>
          <w:bCs w:val="0"/>
        </w:rPr>
        <w:t xml:space="preserve">that other contractors such </w:t>
      </w:r>
      <w:r>
        <w:rPr>
          <w:b w:val="0"/>
          <w:bCs w:val="0"/>
        </w:rPr>
        <w:t xml:space="preserve">as </w:t>
      </w:r>
      <w:r w:rsidRPr="005814BB">
        <w:rPr>
          <w:b w:val="0"/>
          <w:bCs w:val="0"/>
        </w:rPr>
        <w:t>Allied Health Professionals, Medical Specialists and M</w:t>
      </w:r>
      <w:r>
        <w:rPr>
          <w:b w:val="0"/>
          <w:bCs w:val="0"/>
        </w:rPr>
        <w:t>edical officers had</w:t>
      </w:r>
      <w:r w:rsidRPr="005814BB">
        <w:rPr>
          <w:b w:val="0"/>
          <w:bCs w:val="0"/>
        </w:rPr>
        <w:t xml:space="preserve"> the skills, </w:t>
      </w:r>
      <w:proofErr w:type="gramStart"/>
      <w:r w:rsidRPr="005814BB">
        <w:rPr>
          <w:b w:val="0"/>
          <w:bCs w:val="0"/>
        </w:rPr>
        <w:t>qualifications</w:t>
      </w:r>
      <w:proofErr w:type="gramEnd"/>
      <w:r w:rsidRPr="005814BB">
        <w:rPr>
          <w:b w:val="0"/>
          <w:bCs w:val="0"/>
        </w:rPr>
        <w:t xml:space="preserve"> and knowledge to support them in providing care and services to consumers.</w:t>
      </w:r>
    </w:p>
    <w:p w14:paraId="109F6D83" w14:textId="3EA6844F" w:rsidR="005814BB" w:rsidRDefault="005814BB" w:rsidP="005814BB">
      <w:pPr>
        <w:pStyle w:val="Heading20"/>
        <w:rPr>
          <w:b w:val="0"/>
          <w:bCs w:val="0"/>
        </w:rPr>
      </w:pPr>
      <w:r>
        <w:rPr>
          <w:b w:val="0"/>
          <w:bCs w:val="0"/>
        </w:rPr>
        <w:t>S</w:t>
      </w:r>
      <w:r w:rsidRPr="005814BB">
        <w:rPr>
          <w:b w:val="0"/>
          <w:bCs w:val="0"/>
        </w:rPr>
        <w:t>taff provide</w:t>
      </w:r>
      <w:r>
        <w:rPr>
          <w:b w:val="0"/>
          <w:bCs w:val="0"/>
        </w:rPr>
        <w:t>d</w:t>
      </w:r>
      <w:r w:rsidRPr="005814BB">
        <w:rPr>
          <w:b w:val="0"/>
          <w:bCs w:val="0"/>
        </w:rPr>
        <w:t xml:space="preserve"> evidence of qualifications such as their Australian Health Practitioner Regulation Agency qualification for registered staff, police checks and designated skills assessments which </w:t>
      </w:r>
      <w:r>
        <w:rPr>
          <w:b w:val="0"/>
          <w:bCs w:val="0"/>
        </w:rPr>
        <w:t>were</w:t>
      </w:r>
      <w:r w:rsidRPr="005814BB">
        <w:rPr>
          <w:b w:val="0"/>
          <w:bCs w:val="0"/>
        </w:rPr>
        <w:t xml:space="preserve"> recorded within a register and monitored yearly to ensure compliance. Management </w:t>
      </w:r>
      <w:r>
        <w:rPr>
          <w:b w:val="0"/>
          <w:bCs w:val="0"/>
        </w:rPr>
        <w:t xml:space="preserve">stated </w:t>
      </w:r>
      <w:r w:rsidRPr="005814BB">
        <w:rPr>
          <w:b w:val="0"/>
          <w:bCs w:val="0"/>
        </w:rPr>
        <w:t>they kn</w:t>
      </w:r>
      <w:r>
        <w:rPr>
          <w:b w:val="0"/>
          <w:bCs w:val="0"/>
        </w:rPr>
        <w:t>ew</w:t>
      </w:r>
      <w:r w:rsidRPr="005814BB">
        <w:rPr>
          <w:b w:val="0"/>
          <w:bCs w:val="0"/>
        </w:rPr>
        <w:t xml:space="preserve"> staff ha</w:t>
      </w:r>
      <w:r>
        <w:rPr>
          <w:b w:val="0"/>
          <w:bCs w:val="0"/>
        </w:rPr>
        <w:t>d</w:t>
      </w:r>
      <w:r w:rsidRPr="005814BB">
        <w:rPr>
          <w:b w:val="0"/>
          <w:bCs w:val="0"/>
        </w:rPr>
        <w:t xml:space="preserve"> the skills and knowledge to perform their roles </w:t>
      </w:r>
      <w:r>
        <w:rPr>
          <w:b w:val="0"/>
          <w:bCs w:val="0"/>
        </w:rPr>
        <w:t xml:space="preserve">via </w:t>
      </w:r>
      <w:r w:rsidRPr="005814BB">
        <w:rPr>
          <w:b w:val="0"/>
          <w:bCs w:val="0"/>
        </w:rPr>
        <w:t>monthly reviews of staff and consumer feedback, incident reports and clinical indicators providing evidence to support staff knowledge and skills or where additional training may be required.</w:t>
      </w:r>
    </w:p>
    <w:p w14:paraId="56BAF752" w14:textId="71A4B9B9" w:rsidR="005814BB" w:rsidRDefault="005814BB" w:rsidP="005814BB">
      <w:pPr>
        <w:rPr>
          <w:rFonts w:ascii="Arial" w:eastAsiaTheme="majorEastAsia" w:hAnsi="Arial" w:cs="Arial"/>
          <w:szCs w:val="26"/>
        </w:rPr>
      </w:pPr>
      <w:r>
        <w:rPr>
          <w:rFonts w:ascii="Arial" w:eastAsiaTheme="majorEastAsia" w:hAnsi="Arial" w:cs="Arial"/>
          <w:szCs w:val="26"/>
        </w:rPr>
        <w:t>S</w:t>
      </w:r>
      <w:r w:rsidRPr="005814BB">
        <w:rPr>
          <w:rFonts w:ascii="Arial" w:eastAsiaTheme="majorEastAsia" w:hAnsi="Arial" w:cs="Arial"/>
          <w:szCs w:val="26"/>
        </w:rPr>
        <w:t xml:space="preserve">taff </w:t>
      </w:r>
      <w:r>
        <w:rPr>
          <w:rFonts w:ascii="Arial" w:eastAsiaTheme="majorEastAsia" w:hAnsi="Arial" w:cs="Arial"/>
          <w:szCs w:val="26"/>
        </w:rPr>
        <w:t xml:space="preserve">were observed to </w:t>
      </w:r>
      <w:r w:rsidRPr="005814BB">
        <w:rPr>
          <w:rFonts w:ascii="Arial" w:eastAsiaTheme="majorEastAsia" w:hAnsi="Arial" w:cs="Arial"/>
          <w:szCs w:val="26"/>
        </w:rPr>
        <w:t xml:space="preserve">provide care and services in line with consumers assessed needs </w:t>
      </w:r>
      <w:proofErr w:type="gramStart"/>
      <w:r w:rsidRPr="005814BB">
        <w:rPr>
          <w:rFonts w:ascii="Arial" w:eastAsiaTheme="majorEastAsia" w:hAnsi="Arial" w:cs="Arial"/>
          <w:szCs w:val="26"/>
        </w:rPr>
        <w:t>in regard to</w:t>
      </w:r>
      <w:proofErr w:type="gramEnd"/>
      <w:r w:rsidRPr="005814BB">
        <w:rPr>
          <w:rFonts w:ascii="Arial" w:eastAsiaTheme="majorEastAsia" w:hAnsi="Arial" w:cs="Arial"/>
          <w:szCs w:val="26"/>
        </w:rPr>
        <w:t xml:space="preserve"> clinical care, activities of interest to them and supporting their nutrition and hydration requirements.</w:t>
      </w:r>
    </w:p>
    <w:p w14:paraId="5775D3F5" w14:textId="5961AB97" w:rsidR="005814BB" w:rsidRPr="005814BB" w:rsidRDefault="005814BB" w:rsidP="005814BB">
      <w:pPr>
        <w:rPr>
          <w:rFonts w:ascii="Arial" w:eastAsiaTheme="majorEastAsia" w:hAnsi="Arial" w:cs="Arial"/>
          <w:szCs w:val="26"/>
        </w:rPr>
      </w:pPr>
      <w:r>
        <w:rPr>
          <w:rFonts w:ascii="Arial" w:eastAsiaTheme="majorEastAsia" w:hAnsi="Arial" w:cs="Arial"/>
          <w:szCs w:val="26"/>
        </w:rPr>
        <w:t xml:space="preserve">Based on the information recorded above, it is my decision this Requirement is Compliant. </w:t>
      </w:r>
    </w:p>
    <w:sectPr w:rsidR="005814BB" w:rsidRPr="005814B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F06D0" w14:textId="77777777" w:rsidR="00ED59E6" w:rsidRDefault="00B96921">
      <w:pPr>
        <w:spacing w:after="0"/>
      </w:pPr>
      <w:r>
        <w:separator/>
      </w:r>
    </w:p>
  </w:endnote>
  <w:endnote w:type="continuationSeparator" w:id="0">
    <w:p w14:paraId="352F06D2" w14:textId="77777777" w:rsidR="00ED59E6" w:rsidRDefault="00B969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06C9" w14:textId="77777777" w:rsidR="00DF37F2" w:rsidRPr="00DF37F2" w:rsidRDefault="00B96921" w:rsidP="00DF37F2">
    <w:pPr>
      <w:pStyle w:val="FooterArial9"/>
      <w:rPr>
        <w:rStyle w:val="FooterBold"/>
        <w:rFonts w:ascii="Arial" w:hAnsi="Arial"/>
        <w:b w:val="0"/>
      </w:rPr>
    </w:pPr>
    <w:r w:rsidRPr="00DF37F2">
      <w:rPr>
        <w:rStyle w:val="FooterBold"/>
        <w:rFonts w:ascii="Arial" w:hAnsi="Arial"/>
        <w:b w:val="0"/>
      </w:rPr>
      <w:t>Name of service: Blue Care Toowoomba Residential Aged Care Facility</w:t>
    </w:r>
    <w:r w:rsidRPr="00DF37F2">
      <w:rPr>
        <w:rStyle w:val="FooterBold"/>
        <w:rFonts w:ascii="Arial" w:hAnsi="Arial"/>
        <w:b w:val="0"/>
      </w:rPr>
      <w:tab/>
      <w:t xml:space="preserve">RPT-ACC-0122 v3.0 </w:t>
    </w:r>
  </w:p>
  <w:p w14:paraId="352F06CA" w14:textId="77777777" w:rsidR="00DF37F2" w:rsidRPr="00DF37F2" w:rsidRDefault="00B96921" w:rsidP="00DF37F2">
    <w:pPr>
      <w:pStyle w:val="FooterArial9"/>
      <w:rPr>
        <w:rStyle w:val="FooterBold"/>
        <w:rFonts w:ascii="Arial" w:hAnsi="Arial"/>
        <w:b w:val="0"/>
      </w:rPr>
    </w:pPr>
    <w:r w:rsidRPr="00DF37F2">
      <w:rPr>
        <w:rStyle w:val="FooterBold"/>
        <w:rFonts w:ascii="Arial" w:hAnsi="Arial"/>
        <w:b w:val="0"/>
      </w:rPr>
      <w:t>Commission ID: 5817</w:t>
    </w:r>
    <w:r w:rsidRPr="00DF37F2">
      <w:rPr>
        <w:rStyle w:val="FooterBold"/>
        <w:rFonts w:ascii="Arial" w:hAnsi="Arial"/>
        <w:b w:val="0"/>
      </w:rPr>
      <w:tab/>
      <w:t xml:space="preserve">OFFICIAL: Sensitive </w:t>
    </w:r>
  </w:p>
  <w:p w14:paraId="352F06CB" w14:textId="77777777" w:rsidR="00DF37F2" w:rsidRPr="00DF37F2" w:rsidRDefault="00B9692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06CD" w14:textId="77777777" w:rsidR="00E2364A" w:rsidRDefault="00E70F3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F06C6" w14:textId="77777777" w:rsidR="00D3157C" w:rsidRDefault="00B96921" w:rsidP="00D71F88">
      <w:pPr>
        <w:spacing w:after="0"/>
      </w:pPr>
      <w:r>
        <w:separator/>
      </w:r>
    </w:p>
  </w:footnote>
  <w:footnote w:type="continuationSeparator" w:id="0">
    <w:p w14:paraId="352F06C7" w14:textId="77777777" w:rsidR="00D3157C" w:rsidRDefault="00B96921" w:rsidP="00D71F88">
      <w:pPr>
        <w:spacing w:after="0"/>
      </w:pPr>
      <w:r>
        <w:continuationSeparator/>
      </w:r>
    </w:p>
  </w:footnote>
  <w:footnote w:id="1">
    <w:p w14:paraId="352F06D2" w14:textId="27F18413" w:rsidR="000078F8" w:rsidRDefault="00B9692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D2B72">
        <w:rPr>
          <w:rFonts w:ascii="Arial" w:hAnsi="Arial" w:cs="Arial"/>
          <w:color w:val="auto"/>
          <w:sz w:val="20"/>
          <w:szCs w:val="20"/>
        </w:rPr>
        <w:t>section 68A</w:t>
      </w:r>
      <w:r w:rsidRPr="005D2B72">
        <w:rPr>
          <w:rFonts w:ascii="Arial" w:hAnsi="Arial" w:cs="Arial"/>
          <w:b/>
          <w:color w:val="auto"/>
          <w:sz w:val="20"/>
          <w:szCs w:val="20"/>
        </w:rPr>
        <w:t xml:space="preserve"> </w:t>
      </w:r>
      <w:r w:rsidRPr="005D2B72">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352F06D3" w14:textId="77777777" w:rsidR="002B0884" w:rsidRDefault="00E70F3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06C8" w14:textId="77777777" w:rsidR="00D71F88" w:rsidRDefault="00B96921">
    <w:pPr>
      <w:pStyle w:val="Header"/>
    </w:pPr>
    <w:r>
      <w:rPr>
        <w:noProof/>
        <w:color w:val="2B579A"/>
        <w:shd w:val="clear" w:color="auto" w:fill="E6E6E6"/>
        <w:lang w:val="en-US"/>
      </w:rPr>
      <w:drawing>
        <wp:anchor distT="0" distB="0" distL="114300" distR="114300" simplePos="0" relativeHeight="251659264" behindDoc="1" locked="0" layoutInCell="1" allowOverlap="1" wp14:anchorId="352F06CE" wp14:editId="352F06C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137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06CC" w14:textId="77777777" w:rsidR="00FA0A5B" w:rsidRDefault="00B96921">
    <w:pPr>
      <w:pStyle w:val="Header"/>
    </w:pPr>
    <w:r>
      <w:rPr>
        <w:noProof/>
      </w:rPr>
      <w:drawing>
        <wp:anchor distT="0" distB="0" distL="114300" distR="114300" simplePos="0" relativeHeight="251658240" behindDoc="0" locked="0" layoutInCell="1" allowOverlap="1" wp14:anchorId="352F06D0" wp14:editId="352F06D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230CD04">
      <w:start w:val="1"/>
      <w:numFmt w:val="lowerRoman"/>
      <w:lvlText w:val="(%1)"/>
      <w:lvlJc w:val="left"/>
      <w:pPr>
        <w:ind w:left="1080" w:hanging="720"/>
      </w:pPr>
      <w:rPr>
        <w:rFonts w:hint="default"/>
      </w:rPr>
    </w:lvl>
    <w:lvl w:ilvl="1" w:tplc="CE287D56" w:tentative="1">
      <w:start w:val="1"/>
      <w:numFmt w:val="lowerLetter"/>
      <w:lvlText w:val="%2."/>
      <w:lvlJc w:val="left"/>
      <w:pPr>
        <w:ind w:left="1440" w:hanging="360"/>
      </w:pPr>
    </w:lvl>
    <w:lvl w:ilvl="2" w:tplc="E50A564E" w:tentative="1">
      <w:start w:val="1"/>
      <w:numFmt w:val="lowerRoman"/>
      <w:lvlText w:val="%3."/>
      <w:lvlJc w:val="right"/>
      <w:pPr>
        <w:ind w:left="2160" w:hanging="180"/>
      </w:pPr>
    </w:lvl>
    <w:lvl w:ilvl="3" w:tplc="65F616EA" w:tentative="1">
      <w:start w:val="1"/>
      <w:numFmt w:val="decimal"/>
      <w:lvlText w:val="%4."/>
      <w:lvlJc w:val="left"/>
      <w:pPr>
        <w:ind w:left="2880" w:hanging="360"/>
      </w:pPr>
    </w:lvl>
    <w:lvl w:ilvl="4" w:tplc="85326E2E" w:tentative="1">
      <w:start w:val="1"/>
      <w:numFmt w:val="lowerLetter"/>
      <w:lvlText w:val="%5."/>
      <w:lvlJc w:val="left"/>
      <w:pPr>
        <w:ind w:left="3600" w:hanging="360"/>
      </w:pPr>
    </w:lvl>
    <w:lvl w:ilvl="5" w:tplc="43B00FBC" w:tentative="1">
      <w:start w:val="1"/>
      <w:numFmt w:val="lowerRoman"/>
      <w:lvlText w:val="%6."/>
      <w:lvlJc w:val="right"/>
      <w:pPr>
        <w:ind w:left="4320" w:hanging="180"/>
      </w:pPr>
    </w:lvl>
    <w:lvl w:ilvl="6" w:tplc="07547BA0" w:tentative="1">
      <w:start w:val="1"/>
      <w:numFmt w:val="decimal"/>
      <w:lvlText w:val="%7."/>
      <w:lvlJc w:val="left"/>
      <w:pPr>
        <w:ind w:left="5040" w:hanging="360"/>
      </w:pPr>
    </w:lvl>
    <w:lvl w:ilvl="7" w:tplc="3C92F846" w:tentative="1">
      <w:start w:val="1"/>
      <w:numFmt w:val="lowerLetter"/>
      <w:lvlText w:val="%8."/>
      <w:lvlJc w:val="left"/>
      <w:pPr>
        <w:ind w:left="5760" w:hanging="360"/>
      </w:pPr>
    </w:lvl>
    <w:lvl w:ilvl="8" w:tplc="60C4C6E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C68438C">
      <w:start w:val="1"/>
      <w:numFmt w:val="lowerRoman"/>
      <w:lvlText w:val="(%1)"/>
      <w:lvlJc w:val="left"/>
      <w:pPr>
        <w:ind w:left="1080" w:hanging="720"/>
      </w:pPr>
      <w:rPr>
        <w:rFonts w:hint="default"/>
      </w:rPr>
    </w:lvl>
    <w:lvl w:ilvl="1" w:tplc="AD3A146E" w:tentative="1">
      <w:start w:val="1"/>
      <w:numFmt w:val="lowerLetter"/>
      <w:lvlText w:val="%2."/>
      <w:lvlJc w:val="left"/>
      <w:pPr>
        <w:ind w:left="1440" w:hanging="360"/>
      </w:pPr>
    </w:lvl>
    <w:lvl w:ilvl="2" w:tplc="FD54093A" w:tentative="1">
      <w:start w:val="1"/>
      <w:numFmt w:val="lowerRoman"/>
      <w:lvlText w:val="%3."/>
      <w:lvlJc w:val="right"/>
      <w:pPr>
        <w:ind w:left="2160" w:hanging="180"/>
      </w:pPr>
    </w:lvl>
    <w:lvl w:ilvl="3" w:tplc="60703210" w:tentative="1">
      <w:start w:val="1"/>
      <w:numFmt w:val="decimal"/>
      <w:lvlText w:val="%4."/>
      <w:lvlJc w:val="left"/>
      <w:pPr>
        <w:ind w:left="2880" w:hanging="360"/>
      </w:pPr>
    </w:lvl>
    <w:lvl w:ilvl="4" w:tplc="F278968C" w:tentative="1">
      <w:start w:val="1"/>
      <w:numFmt w:val="lowerLetter"/>
      <w:lvlText w:val="%5."/>
      <w:lvlJc w:val="left"/>
      <w:pPr>
        <w:ind w:left="3600" w:hanging="360"/>
      </w:pPr>
    </w:lvl>
    <w:lvl w:ilvl="5" w:tplc="FB8265D0" w:tentative="1">
      <w:start w:val="1"/>
      <w:numFmt w:val="lowerRoman"/>
      <w:lvlText w:val="%6."/>
      <w:lvlJc w:val="right"/>
      <w:pPr>
        <w:ind w:left="4320" w:hanging="180"/>
      </w:pPr>
    </w:lvl>
    <w:lvl w:ilvl="6" w:tplc="7700A112" w:tentative="1">
      <w:start w:val="1"/>
      <w:numFmt w:val="decimal"/>
      <w:lvlText w:val="%7."/>
      <w:lvlJc w:val="left"/>
      <w:pPr>
        <w:ind w:left="5040" w:hanging="360"/>
      </w:pPr>
    </w:lvl>
    <w:lvl w:ilvl="7" w:tplc="B82C0784" w:tentative="1">
      <w:start w:val="1"/>
      <w:numFmt w:val="lowerLetter"/>
      <w:lvlText w:val="%8."/>
      <w:lvlJc w:val="left"/>
      <w:pPr>
        <w:ind w:left="5760" w:hanging="360"/>
      </w:pPr>
    </w:lvl>
    <w:lvl w:ilvl="8" w:tplc="9CBC673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83C8B80">
      <w:start w:val="1"/>
      <w:numFmt w:val="lowerRoman"/>
      <w:lvlText w:val="(%1)"/>
      <w:lvlJc w:val="left"/>
      <w:pPr>
        <w:ind w:left="1080" w:hanging="720"/>
      </w:pPr>
      <w:rPr>
        <w:rFonts w:hint="default"/>
      </w:rPr>
    </w:lvl>
    <w:lvl w:ilvl="1" w:tplc="4656A23A" w:tentative="1">
      <w:start w:val="1"/>
      <w:numFmt w:val="lowerLetter"/>
      <w:lvlText w:val="%2."/>
      <w:lvlJc w:val="left"/>
      <w:pPr>
        <w:ind w:left="1440" w:hanging="360"/>
      </w:pPr>
    </w:lvl>
    <w:lvl w:ilvl="2" w:tplc="17CE8DC8" w:tentative="1">
      <w:start w:val="1"/>
      <w:numFmt w:val="lowerRoman"/>
      <w:lvlText w:val="%3."/>
      <w:lvlJc w:val="right"/>
      <w:pPr>
        <w:ind w:left="2160" w:hanging="180"/>
      </w:pPr>
    </w:lvl>
    <w:lvl w:ilvl="3" w:tplc="D1927B76" w:tentative="1">
      <w:start w:val="1"/>
      <w:numFmt w:val="decimal"/>
      <w:lvlText w:val="%4."/>
      <w:lvlJc w:val="left"/>
      <w:pPr>
        <w:ind w:left="2880" w:hanging="360"/>
      </w:pPr>
    </w:lvl>
    <w:lvl w:ilvl="4" w:tplc="D130C664" w:tentative="1">
      <w:start w:val="1"/>
      <w:numFmt w:val="lowerLetter"/>
      <w:lvlText w:val="%5."/>
      <w:lvlJc w:val="left"/>
      <w:pPr>
        <w:ind w:left="3600" w:hanging="360"/>
      </w:pPr>
    </w:lvl>
    <w:lvl w:ilvl="5" w:tplc="9F3073EC" w:tentative="1">
      <w:start w:val="1"/>
      <w:numFmt w:val="lowerRoman"/>
      <w:lvlText w:val="%6."/>
      <w:lvlJc w:val="right"/>
      <w:pPr>
        <w:ind w:left="4320" w:hanging="180"/>
      </w:pPr>
    </w:lvl>
    <w:lvl w:ilvl="6" w:tplc="A2CACFDA" w:tentative="1">
      <w:start w:val="1"/>
      <w:numFmt w:val="decimal"/>
      <w:lvlText w:val="%7."/>
      <w:lvlJc w:val="left"/>
      <w:pPr>
        <w:ind w:left="5040" w:hanging="360"/>
      </w:pPr>
    </w:lvl>
    <w:lvl w:ilvl="7" w:tplc="83028B92" w:tentative="1">
      <w:start w:val="1"/>
      <w:numFmt w:val="lowerLetter"/>
      <w:lvlText w:val="%8."/>
      <w:lvlJc w:val="left"/>
      <w:pPr>
        <w:ind w:left="5760" w:hanging="360"/>
      </w:pPr>
    </w:lvl>
    <w:lvl w:ilvl="8" w:tplc="CDB88C7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62AE7A6">
      <w:start w:val="1"/>
      <w:numFmt w:val="bullet"/>
      <w:lvlText w:val=""/>
      <w:lvlJc w:val="left"/>
      <w:pPr>
        <w:ind w:left="720" w:hanging="360"/>
      </w:pPr>
      <w:rPr>
        <w:rFonts w:ascii="Symbol" w:hAnsi="Symbol" w:hint="default"/>
        <w:color w:val="auto"/>
        <w:sz w:val="24"/>
        <w:szCs w:val="24"/>
      </w:rPr>
    </w:lvl>
    <w:lvl w:ilvl="1" w:tplc="70D898AC" w:tentative="1">
      <w:start w:val="1"/>
      <w:numFmt w:val="bullet"/>
      <w:lvlText w:val="o"/>
      <w:lvlJc w:val="left"/>
      <w:pPr>
        <w:ind w:left="1440" w:hanging="360"/>
      </w:pPr>
      <w:rPr>
        <w:rFonts w:ascii="Courier New" w:hAnsi="Courier New" w:cs="Courier New" w:hint="default"/>
      </w:rPr>
    </w:lvl>
    <w:lvl w:ilvl="2" w:tplc="77A205D2" w:tentative="1">
      <w:start w:val="1"/>
      <w:numFmt w:val="bullet"/>
      <w:lvlText w:val=""/>
      <w:lvlJc w:val="left"/>
      <w:pPr>
        <w:ind w:left="2160" w:hanging="360"/>
      </w:pPr>
      <w:rPr>
        <w:rFonts w:ascii="Wingdings" w:hAnsi="Wingdings" w:hint="default"/>
      </w:rPr>
    </w:lvl>
    <w:lvl w:ilvl="3" w:tplc="9222B430" w:tentative="1">
      <w:start w:val="1"/>
      <w:numFmt w:val="bullet"/>
      <w:lvlText w:val=""/>
      <w:lvlJc w:val="left"/>
      <w:pPr>
        <w:ind w:left="2880" w:hanging="360"/>
      </w:pPr>
      <w:rPr>
        <w:rFonts w:ascii="Symbol" w:hAnsi="Symbol" w:hint="default"/>
      </w:rPr>
    </w:lvl>
    <w:lvl w:ilvl="4" w:tplc="3F7C0AC6" w:tentative="1">
      <w:start w:val="1"/>
      <w:numFmt w:val="bullet"/>
      <w:lvlText w:val="o"/>
      <w:lvlJc w:val="left"/>
      <w:pPr>
        <w:ind w:left="3600" w:hanging="360"/>
      </w:pPr>
      <w:rPr>
        <w:rFonts w:ascii="Courier New" w:hAnsi="Courier New" w:cs="Courier New" w:hint="default"/>
      </w:rPr>
    </w:lvl>
    <w:lvl w:ilvl="5" w:tplc="D340C54E" w:tentative="1">
      <w:start w:val="1"/>
      <w:numFmt w:val="bullet"/>
      <w:lvlText w:val=""/>
      <w:lvlJc w:val="left"/>
      <w:pPr>
        <w:ind w:left="4320" w:hanging="360"/>
      </w:pPr>
      <w:rPr>
        <w:rFonts w:ascii="Wingdings" w:hAnsi="Wingdings" w:hint="default"/>
      </w:rPr>
    </w:lvl>
    <w:lvl w:ilvl="6" w:tplc="C040070E" w:tentative="1">
      <w:start w:val="1"/>
      <w:numFmt w:val="bullet"/>
      <w:lvlText w:val=""/>
      <w:lvlJc w:val="left"/>
      <w:pPr>
        <w:ind w:left="5040" w:hanging="360"/>
      </w:pPr>
      <w:rPr>
        <w:rFonts w:ascii="Symbol" w:hAnsi="Symbol" w:hint="default"/>
      </w:rPr>
    </w:lvl>
    <w:lvl w:ilvl="7" w:tplc="E1C25340" w:tentative="1">
      <w:start w:val="1"/>
      <w:numFmt w:val="bullet"/>
      <w:lvlText w:val="o"/>
      <w:lvlJc w:val="left"/>
      <w:pPr>
        <w:ind w:left="5760" w:hanging="360"/>
      </w:pPr>
      <w:rPr>
        <w:rFonts w:ascii="Courier New" w:hAnsi="Courier New" w:cs="Courier New" w:hint="default"/>
      </w:rPr>
    </w:lvl>
    <w:lvl w:ilvl="8" w:tplc="246224D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5CCC352">
      <w:start w:val="1"/>
      <w:numFmt w:val="lowerRoman"/>
      <w:lvlText w:val="(%1)"/>
      <w:lvlJc w:val="left"/>
      <w:pPr>
        <w:ind w:left="1080" w:hanging="720"/>
      </w:pPr>
      <w:rPr>
        <w:rFonts w:hint="default"/>
      </w:rPr>
    </w:lvl>
    <w:lvl w:ilvl="1" w:tplc="91FCEEC2" w:tentative="1">
      <w:start w:val="1"/>
      <w:numFmt w:val="lowerLetter"/>
      <w:lvlText w:val="%2."/>
      <w:lvlJc w:val="left"/>
      <w:pPr>
        <w:ind w:left="1440" w:hanging="360"/>
      </w:pPr>
    </w:lvl>
    <w:lvl w:ilvl="2" w:tplc="4998A2D4" w:tentative="1">
      <w:start w:val="1"/>
      <w:numFmt w:val="lowerRoman"/>
      <w:lvlText w:val="%3."/>
      <w:lvlJc w:val="right"/>
      <w:pPr>
        <w:ind w:left="2160" w:hanging="180"/>
      </w:pPr>
    </w:lvl>
    <w:lvl w:ilvl="3" w:tplc="49D01652" w:tentative="1">
      <w:start w:val="1"/>
      <w:numFmt w:val="decimal"/>
      <w:lvlText w:val="%4."/>
      <w:lvlJc w:val="left"/>
      <w:pPr>
        <w:ind w:left="2880" w:hanging="360"/>
      </w:pPr>
    </w:lvl>
    <w:lvl w:ilvl="4" w:tplc="A23A3240" w:tentative="1">
      <w:start w:val="1"/>
      <w:numFmt w:val="lowerLetter"/>
      <w:lvlText w:val="%5."/>
      <w:lvlJc w:val="left"/>
      <w:pPr>
        <w:ind w:left="3600" w:hanging="360"/>
      </w:pPr>
    </w:lvl>
    <w:lvl w:ilvl="5" w:tplc="116CDCC2" w:tentative="1">
      <w:start w:val="1"/>
      <w:numFmt w:val="lowerRoman"/>
      <w:lvlText w:val="%6."/>
      <w:lvlJc w:val="right"/>
      <w:pPr>
        <w:ind w:left="4320" w:hanging="180"/>
      </w:pPr>
    </w:lvl>
    <w:lvl w:ilvl="6" w:tplc="7AF214C8" w:tentative="1">
      <w:start w:val="1"/>
      <w:numFmt w:val="decimal"/>
      <w:lvlText w:val="%7."/>
      <w:lvlJc w:val="left"/>
      <w:pPr>
        <w:ind w:left="5040" w:hanging="360"/>
      </w:pPr>
    </w:lvl>
    <w:lvl w:ilvl="7" w:tplc="8AA08484" w:tentative="1">
      <w:start w:val="1"/>
      <w:numFmt w:val="lowerLetter"/>
      <w:lvlText w:val="%8."/>
      <w:lvlJc w:val="left"/>
      <w:pPr>
        <w:ind w:left="5760" w:hanging="360"/>
      </w:pPr>
    </w:lvl>
    <w:lvl w:ilvl="8" w:tplc="270E9BD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C16DF50">
      <w:start w:val="1"/>
      <w:numFmt w:val="lowerRoman"/>
      <w:lvlText w:val="(%1)"/>
      <w:lvlJc w:val="left"/>
      <w:pPr>
        <w:ind w:left="1080" w:hanging="720"/>
      </w:pPr>
      <w:rPr>
        <w:rFonts w:hint="default"/>
      </w:rPr>
    </w:lvl>
    <w:lvl w:ilvl="1" w:tplc="A56A7BA2" w:tentative="1">
      <w:start w:val="1"/>
      <w:numFmt w:val="lowerLetter"/>
      <w:lvlText w:val="%2."/>
      <w:lvlJc w:val="left"/>
      <w:pPr>
        <w:ind w:left="1440" w:hanging="360"/>
      </w:pPr>
    </w:lvl>
    <w:lvl w:ilvl="2" w:tplc="6F1024BC" w:tentative="1">
      <w:start w:val="1"/>
      <w:numFmt w:val="lowerRoman"/>
      <w:lvlText w:val="%3."/>
      <w:lvlJc w:val="right"/>
      <w:pPr>
        <w:ind w:left="2160" w:hanging="180"/>
      </w:pPr>
    </w:lvl>
    <w:lvl w:ilvl="3" w:tplc="87D6A65E" w:tentative="1">
      <w:start w:val="1"/>
      <w:numFmt w:val="decimal"/>
      <w:lvlText w:val="%4."/>
      <w:lvlJc w:val="left"/>
      <w:pPr>
        <w:ind w:left="2880" w:hanging="360"/>
      </w:pPr>
    </w:lvl>
    <w:lvl w:ilvl="4" w:tplc="F554630E" w:tentative="1">
      <w:start w:val="1"/>
      <w:numFmt w:val="lowerLetter"/>
      <w:lvlText w:val="%5."/>
      <w:lvlJc w:val="left"/>
      <w:pPr>
        <w:ind w:left="3600" w:hanging="360"/>
      </w:pPr>
    </w:lvl>
    <w:lvl w:ilvl="5" w:tplc="A3FC9D2C" w:tentative="1">
      <w:start w:val="1"/>
      <w:numFmt w:val="lowerRoman"/>
      <w:lvlText w:val="%6."/>
      <w:lvlJc w:val="right"/>
      <w:pPr>
        <w:ind w:left="4320" w:hanging="180"/>
      </w:pPr>
    </w:lvl>
    <w:lvl w:ilvl="6" w:tplc="2D242DCC" w:tentative="1">
      <w:start w:val="1"/>
      <w:numFmt w:val="decimal"/>
      <w:lvlText w:val="%7."/>
      <w:lvlJc w:val="left"/>
      <w:pPr>
        <w:ind w:left="5040" w:hanging="360"/>
      </w:pPr>
    </w:lvl>
    <w:lvl w:ilvl="7" w:tplc="45E61A7C" w:tentative="1">
      <w:start w:val="1"/>
      <w:numFmt w:val="lowerLetter"/>
      <w:lvlText w:val="%8."/>
      <w:lvlJc w:val="left"/>
      <w:pPr>
        <w:ind w:left="5760" w:hanging="360"/>
      </w:pPr>
    </w:lvl>
    <w:lvl w:ilvl="8" w:tplc="8BA23EF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6D426F8">
      <w:start w:val="1"/>
      <w:numFmt w:val="lowerRoman"/>
      <w:lvlText w:val="(%1)"/>
      <w:lvlJc w:val="left"/>
      <w:pPr>
        <w:ind w:left="1080" w:hanging="720"/>
      </w:pPr>
      <w:rPr>
        <w:rFonts w:hint="default"/>
      </w:rPr>
    </w:lvl>
    <w:lvl w:ilvl="1" w:tplc="6EF05FE2" w:tentative="1">
      <w:start w:val="1"/>
      <w:numFmt w:val="lowerLetter"/>
      <w:lvlText w:val="%2."/>
      <w:lvlJc w:val="left"/>
      <w:pPr>
        <w:ind w:left="1440" w:hanging="360"/>
      </w:pPr>
    </w:lvl>
    <w:lvl w:ilvl="2" w:tplc="E7DEC3FE" w:tentative="1">
      <w:start w:val="1"/>
      <w:numFmt w:val="lowerRoman"/>
      <w:lvlText w:val="%3."/>
      <w:lvlJc w:val="right"/>
      <w:pPr>
        <w:ind w:left="2160" w:hanging="180"/>
      </w:pPr>
    </w:lvl>
    <w:lvl w:ilvl="3" w:tplc="8DD83918" w:tentative="1">
      <w:start w:val="1"/>
      <w:numFmt w:val="decimal"/>
      <w:lvlText w:val="%4."/>
      <w:lvlJc w:val="left"/>
      <w:pPr>
        <w:ind w:left="2880" w:hanging="360"/>
      </w:pPr>
    </w:lvl>
    <w:lvl w:ilvl="4" w:tplc="982EBEB0" w:tentative="1">
      <w:start w:val="1"/>
      <w:numFmt w:val="lowerLetter"/>
      <w:lvlText w:val="%5."/>
      <w:lvlJc w:val="left"/>
      <w:pPr>
        <w:ind w:left="3600" w:hanging="360"/>
      </w:pPr>
    </w:lvl>
    <w:lvl w:ilvl="5" w:tplc="0E867D18" w:tentative="1">
      <w:start w:val="1"/>
      <w:numFmt w:val="lowerRoman"/>
      <w:lvlText w:val="%6."/>
      <w:lvlJc w:val="right"/>
      <w:pPr>
        <w:ind w:left="4320" w:hanging="180"/>
      </w:pPr>
    </w:lvl>
    <w:lvl w:ilvl="6" w:tplc="96FCCB44" w:tentative="1">
      <w:start w:val="1"/>
      <w:numFmt w:val="decimal"/>
      <w:lvlText w:val="%7."/>
      <w:lvlJc w:val="left"/>
      <w:pPr>
        <w:ind w:left="5040" w:hanging="360"/>
      </w:pPr>
    </w:lvl>
    <w:lvl w:ilvl="7" w:tplc="7CB6BE4C" w:tentative="1">
      <w:start w:val="1"/>
      <w:numFmt w:val="lowerLetter"/>
      <w:lvlText w:val="%8."/>
      <w:lvlJc w:val="left"/>
      <w:pPr>
        <w:ind w:left="5760" w:hanging="360"/>
      </w:pPr>
    </w:lvl>
    <w:lvl w:ilvl="8" w:tplc="E69EFBD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3B8805A">
      <w:start w:val="1"/>
      <w:numFmt w:val="lowerRoman"/>
      <w:lvlText w:val="(%1)"/>
      <w:lvlJc w:val="left"/>
      <w:pPr>
        <w:ind w:left="1080" w:hanging="720"/>
      </w:pPr>
      <w:rPr>
        <w:rFonts w:hint="default"/>
      </w:rPr>
    </w:lvl>
    <w:lvl w:ilvl="1" w:tplc="75D282DC" w:tentative="1">
      <w:start w:val="1"/>
      <w:numFmt w:val="lowerLetter"/>
      <w:lvlText w:val="%2."/>
      <w:lvlJc w:val="left"/>
      <w:pPr>
        <w:ind w:left="1440" w:hanging="360"/>
      </w:pPr>
    </w:lvl>
    <w:lvl w:ilvl="2" w:tplc="CB783146" w:tentative="1">
      <w:start w:val="1"/>
      <w:numFmt w:val="lowerRoman"/>
      <w:lvlText w:val="%3."/>
      <w:lvlJc w:val="right"/>
      <w:pPr>
        <w:ind w:left="2160" w:hanging="180"/>
      </w:pPr>
    </w:lvl>
    <w:lvl w:ilvl="3" w:tplc="ADD8CEB4" w:tentative="1">
      <w:start w:val="1"/>
      <w:numFmt w:val="decimal"/>
      <w:lvlText w:val="%4."/>
      <w:lvlJc w:val="left"/>
      <w:pPr>
        <w:ind w:left="2880" w:hanging="360"/>
      </w:pPr>
    </w:lvl>
    <w:lvl w:ilvl="4" w:tplc="5480380E" w:tentative="1">
      <w:start w:val="1"/>
      <w:numFmt w:val="lowerLetter"/>
      <w:lvlText w:val="%5."/>
      <w:lvlJc w:val="left"/>
      <w:pPr>
        <w:ind w:left="3600" w:hanging="360"/>
      </w:pPr>
    </w:lvl>
    <w:lvl w:ilvl="5" w:tplc="F0D01E60" w:tentative="1">
      <w:start w:val="1"/>
      <w:numFmt w:val="lowerRoman"/>
      <w:lvlText w:val="%6."/>
      <w:lvlJc w:val="right"/>
      <w:pPr>
        <w:ind w:left="4320" w:hanging="180"/>
      </w:pPr>
    </w:lvl>
    <w:lvl w:ilvl="6" w:tplc="A89A8D82" w:tentative="1">
      <w:start w:val="1"/>
      <w:numFmt w:val="decimal"/>
      <w:lvlText w:val="%7."/>
      <w:lvlJc w:val="left"/>
      <w:pPr>
        <w:ind w:left="5040" w:hanging="360"/>
      </w:pPr>
    </w:lvl>
    <w:lvl w:ilvl="7" w:tplc="1DE438C2" w:tentative="1">
      <w:start w:val="1"/>
      <w:numFmt w:val="lowerLetter"/>
      <w:lvlText w:val="%8."/>
      <w:lvlJc w:val="left"/>
      <w:pPr>
        <w:ind w:left="5760" w:hanging="360"/>
      </w:pPr>
    </w:lvl>
    <w:lvl w:ilvl="8" w:tplc="C880701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E980BB6">
      <w:start w:val="1"/>
      <w:numFmt w:val="lowerRoman"/>
      <w:lvlText w:val="(%1)"/>
      <w:lvlJc w:val="left"/>
      <w:pPr>
        <w:ind w:left="1080" w:hanging="720"/>
      </w:pPr>
      <w:rPr>
        <w:rFonts w:hint="default"/>
      </w:rPr>
    </w:lvl>
    <w:lvl w:ilvl="1" w:tplc="AC4A0072" w:tentative="1">
      <w:start w:val="1"/>
      <w:numFmt w:val="lowerLetter"/>
      <w:lvlText w:val="%2."/>
      <w:lvlJc w:val="left"/>
      <w:pPr>
        <w:ind w:left="1440" w:hanging="360"/>
      </w:pPr>
    </w:lvl>
    <w:lvl w:ilvl="2" w:tplc="7C82E722" w:tentative="1">
      <w:start w:val="1"/>
      <w:numFmt w:val="lowerRoman"/>
      <w:lvlText w:val="%3."/>
      <w:lvlJc w:val="right"/>
      <w:pPr>
        <w:ind w:left="2160" w:hanging="180"/>
      </w:pPr>
    </w:lvl>
    <w:lvl w:ilvl="3" w:tplc="82C65CC2" w:tentative="1">
      <w:start w:val="1"/>
      <w:numFmt w:val="decimal"/>
      <w:lvlText w:val="%4."/>
      <w:lvlJc w:val="left"/>
      <w:pPr>
        <w:ind w:left="2880" w:hanging="360"/>
      </w:pPr>
    </w:lvl>
    <w:lvl w:ilvl="4" w:tplc="D668E848" w:tentative="1">
      <w:start w:val="1"/>
      <w:numFmt w:val="lowerLetter"/>
      <w:lvlText w:val="%5."/>
      <w:lvlJc w:val="left"/>
      <w:pPr>
        <w:ind w:left="3600" w:hanging="360"/>
      </w:pPr>
    </w:lvl>
    <w:lvl w:ilvl="5" w:tplc="D2B04396" w:tentative="1">
      <w:start w:val="1"/>
      <w:numFmt w:val="lowerRoman"/>
      <w:lvlText w:val="%6."/>
      <w:lvlJc w:val="right"/>
      <w:pPr>
        <w:ind w:left="4320" w:hanging="180"/>
      </w:pPr>
    </w:lvl>
    <w:lvl w:ilvl="6" w:tplc="51741DB8" w:tentative="1">
      <w:start w:val="1"/>
      <w:numFmt w:val="decimal"/>
      <w:lvlText w:val="%7."/>
      <w:lvlJc w:val="left"/>
      <w:pPr>
        <w:ind w:left="5040" w:hanging="360"/>
      </w:pPr>
    </w:lvl>
    <w:lvl w:ilvl="7" w:tplc="5BBA52A8" w:tentative="1">
      <w:start w:val="1"/>
      <w:numFmt w:val="lowerLetter"/>
      <w:lvlText w:val="%8."/>
      <w:lvlJc w:val="left"/>
      <w:pPr>
        <w:ind w:left="5760" w:hanging="360"/>
      </w:pPr>
    </w:lvl>
    <w:lvl w:ilvl="8" w:tplc="7A662AA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8CA5C4E">
      <w:start w:val="1"/>
      <w:numFmt w:val="lowerRoman"/>
      <w:lvlText w:val="(%1)"/>
      <w:lvlJc w:val="left"/>
      <w:pPr>
        <w:ind w:left="1080" w:hanging="720"/>
      </w:pPr>
      <w:rPr>
        <w:rFonts w:hint="default"/>
      </w:rPr>
    </w:lvl>
    <w:lvl w:ilvl="1" w:tplc="8D9C2B24" w:tentative="1">
      <w:start w:val="1"/>
      <w:numFmt w:val="lowerLetter"/>
      <w:lvlText w:val="%2."/>
      <w:lvlJc w:val="left"/>
      <w:pPr>
        <w:ind w:left="1440" w:hanging="360"/>
      </w:pPr>
    </w:lvl>
    <w:lvl w:ilvl="2" w:tplc="4CE45732" w:tentative="1">
      <w:start w:val="1"/>
      <w:numFmt w:val="lowerRoman"/>
      <w:lvlText w:val="%3."/>
      <w:lvlJc w:val="right"/>
      <w:pPr>
        <w:ind w:left="2160" w:hanging="180"/>
      </w:pPr>
    </w:lvl>
    <w:lvl w:ilvl="3" w:tplc="9806A6D6" w:tentative="1">
      <w:start w:val="1"/>
      <w:numFmt w:val="decimal"/>
      <w:lvlText w:val="%4."/>
      <w:lvlJc w:val="left"/>
      <w:pPr>
        <w:ind w:left="2880" w:hanging="360"/>
      </w:pPr>
    </w:lvl>
    <w:lvl w:ilvl="4" w:tplc="0408068E" w:tentative="1">
      <w:start w:val="1"/>
      <w:numFmt w:val="lowerLetter"/>
      <w:lvlText w:val="%5."/>
      <w:lvlJc w:val="left"/>
      <w:pPr>
        <w:ind w:left="3600" w:hanging="360"/>
      </w:pPr>
    </w:lvl>
    <w:lvl w:ilvl="5" w:tplc="EE1060AA" w:tentative="1">
      <w:start w:val="1"/>
      <w:numFmt w:val="lowerRoman"/>
      <w:lvlText w:val="%6."/>
      <w:lvlJc w:val="right"/>
      <w:pPr>
        <w:ind w:left="4320" w:hanging="180"/>
      </w:pPr>
    </w:lvl>
    <w:lvl w:ilvl="6" w:tplc="EFBEEB22" w:tentative="1">
      <w:start w:val="1"/>
      <w:numFmt w:val="decimal"/>
      <w:lvlText w:val="%7."/>
      <w:lvlJc w:val="left"/>
      <w:pPr>
        <w:ind w:left="5040" w:hanging="360"/>
      </w:pPr>
    </w:lvl>
    <w:lvl w:ilvl="7" w:tplc="3C26E7AA" w:tentative="1">
      <w:start w:val="1"/>
      <w:numFmt w:val="lowerLetter"/>
      <w:lvlText w:val="%8."/>
      <w:lvlJc w:val="left"/>
      <w:pPr>
        <w:ind w:left="5760" w:hanging="360"/>
      </w:pPr>
    </w:lvl>
    <w:lvl w:ilvl="8" w:tplc="19009C2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88E"/>
    <w:rsid w:val="001B69BB"/>
    <w:rsid w:val="00264F92"/>
    <w:rsid w:val="00321CE6"/>
    <w:rsid w:val="003345D3"/>
    <w:rsid w:val="003744E5"/>
    <w:rsid w:val="003F688E"/>
    <w:rsid w:val="00493049"/>
    <w:rsid w:val="005814BB"/>
    <w:rsid w:val="005D2B72"/>
    <w:rsid w:val="00627865"/>
    <w:rsid w:val="006E3EA3"/>
    <w:rsid w:val="007020CE"/>
    <w:rsid w:val="008972A4"/>
    <w:rsid w:val="00963616"/>
    <w:rsid w:val="00B87739"/>
    <w:rsid w:val="00B96921"/>
    <w:rsid w:val="00D52665"/>
    <w:rsid w:val="00D73D92"/>
    <w:rsid w:val="00E70F36"/>
    <w:rsid w:val="00ED59E6"/>
    <w:rsid w:val="00F206B3"/>
    <w:rsid w:val="00F830DD"/>
    <w:rsid w:val="00FB3F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F0588"/>
  <w15:docId w15:val="{E6D21CDB-266A-43DD-8673-7E103E961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 w:type="paragraph" w:customStyle="1" w:styleId="6F9BB80AF73E4CCABBAB60673E5FDED5">
    <w:name w:val="6F9BB80AF73E4CCABBAB60673E5FDED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5817</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Toowoomba Residential Aged Care Facility</Home>
    <Signed xmlns="a8338b6e-77a6-4851-82b6-98166143ffdd" xsi:nil="true"/>
    <Uploaded xmlns="a8338b6e-77a6-4851-82b6-98166143ffdd">False</Uploaded>
    <Management_x0020_Company xmlns="a8338b6e-77a6-4851-82b6-98166143ffdd" xsi:nil="true"/>
    <Doc_x0020_Date xmlns="a8338b6e-77a6-4851-82b6-98166143ffdd">2023-08-11T04:58:00+00:00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7ED14F4B-7CF4-DC11-AD41-005056922186</Home_x0020_ID>
    <State xmlns="a8338b6e-77a6-4851-82b6-98166143ffdd">QLD</State>
    <Doc_x0020_Sent_Received_x0020_Date xmlns="a8338b6e-77a6-4851-82b6-98166143ffdd">2023-08-11T00:00:00+00:00</Doc_x0020_Sent_Received_x0020_Date>
    <Activity_x0020_ID xmlns="a8338b6e-77a6-4851-82b6-98166143ffdd">34F12708-5B32-EE11-AE02-005056922186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a8338b6e-77a6-4851-82b6-98166143ffdd"/>
    <ds:schemaRef ds:uri="http://www.w3.org/XML/1998/namespace"/>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8DFC0C1-8AC3-415F-99A3-CB19052BC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1814</Words>
  <Characters>10346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2023-08-31T22:24:00Z</dcterms:created>
  <dcterms:modified xsi:type="dcterms:W3CDTF">2023-08-31T22:24:00Z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