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90E3A" w14:textId="77777777" w:rsidR="00EA148A" w:rsidRPr="002C3EBF" w:rsidRDefault="00CF3E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C65DE0" wp14:editId="460C26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939154" w14:textId="77777777" w:rsidR="00EA148A" w:rsidRDefault="00CF3E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3AF738" w14:textId="77777777" w:rsidR="00EA148A" w:rsidRDefault="00CF3E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2ADF8E" w14:textId="77777777" w:rsidR="00EA148A" w:rsidRPr="002C3EBF" w:rsidRDefault="00CF3E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7464" w14:paraId="037AAC2D" w14:textId="77777777" w:rsidTr="00C87464">
        <w:tc>
          <w:tcPr>
            <w:cnfStyle w:val="001000000000" w:firstRow="0" w:lastRow="0" w:firstColumn="1" w:lastColumn="0" w:oddVBand="0" w:evenVBand="0" w:oddHBand="0" w:evenHBand="0" w:firstRowFirstColumn="0" w:firstRowLastColumn="0" w:lastRowFirstColumn="0" w:lastRowLastColumn="0"/>
            <w:tcW w:w="3227" w:type="dxa"/>
          </w:tcPr>
          <w:p w14:paraId="13CF3DFB" w14:textId="77777777" w:rsidR="00EA148A" w:rsidRPr="00996FAF" w:rsidRDefault="00CF3E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896F2C" w14:textId="77777777" w:rsidR="00EA148A" w:rsidRPr="00996FAF" w:rsidRDefault="00CF3E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Sheridan Hall Caulfield</w:t>
            </w:r>
          </w:p>
        </w:tc>
      </w:tr>
      <w:tr w:rsidR="00C87464" w14:paraId="322DD903"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BEEE0" w14:textId="77777777" w:rsidR="00EA148A" w:rsidRPr="00996FAF" w:rsidRDefault="00CF3E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77C783" w14:textId="77777777" w:rsidR="00EA148A" w:rsidRPr="00C27BE3" w:rsidRDefault="00CF3E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3990</w:t>
            </w:r>
          </w:p>
        </w:tc>
      </w:tr>
      <w:tr w:rsidR="00C87464" w14:paraId="68F627EC" w14:textId="77777777" w:rsidTr="00C874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B1BA3" w14:textId="77777777" w:rsidR="00EA148A" w:rsidRPr="00996FAF" w:rsidRDefault="00CF3E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900400" w14:textId="77777777" w:rsidR="00EA148A" w:rsidRPr="00996FAF" w:rsidRDefault="00CF3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 Northcote</w:t>
            </w:r>
            <w:r>
              <w:rPr>
                <w:rFonts w:ascii="Arial" w:eastAsia="Times New Roman" w:hAnsi="Arial" w:cs="Arial"/>
                <w:lang w:eastAsia="en-AU"/>
              </w:rPr>
              <w:t xml:space="preserve"> Avenue, CAULFIELD NORTH, Victoria, 3161</w:t>
            </w:r>
          </w:p>
        </w:tc>
      </w:tr>
      <w:tr w:rsidR="00C87464" w14:paraId="072B3234"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68437" w14:textId="77777777" w:rsidR="00EA148A" w:rsidRPr="00996FAF" w:rsidRDefault="00CF3E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EB1901" w14:textId="77777777" w:rsidR="00EA148A" w:rsidRPr="00996FAF" w:rsidRDefault="00CF3E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87464" w14:paraId="08CE8417" w14:textId="77777777" w:rsidTr="00C874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AB84" w14:textId="77777777" w:rsidR="00EA148A" w:rsidRPr="00996FAF" w:rsidRDefault="00CF3E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8DAA63" w14:textId="77777777" w:rsidR="00EA148A" w:rsidRPr="00996FAF" w:rsidRDefault="00CF3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6 March 2024 to 8 March </w:t>
            </w:r>
            <w:r w:rsidRPr="00A52058">
              <w:rPr>
                <w:rFonts w:ascii="Arial" w:hAnsi="Arial" w:cs="Arial"/>
              </w:rPr>
              <w:t>2024</w:t>
            </w:r>
          </w:p>
        </w:tc>
      </w:tr>
      <w:tr w:rsidR="00C87464" w14:paraId="64A4D62C"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AE1DF3" w14:textId="77777777" w:rsidR="00EA148A" w:rsidRPr="00996FAF" w:rsidRDefault="00CF3E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01297559"/>
            <w:placeholder>
              <w:docPart w:val="DefaultPlaceholder_-1854013437"/>
            </w:placeholder>
            <w:date w:fullDate="2024-04-14T00:00:00Z">
              <w:dateFormat w:val="d MMMM yyyy"/>
              <w:lid w:val="en-AU"/>
              <w:storeMappedDataAs w:val="dateTime"/>
              <w:calendar w:val="gregorian"/>
            </w:date>
          </w:sdtPr>
          <w:sdtEndPr/>
          <w:sdtContent>
            <w:tc>
              <w:tcPr>
                <w:tcW w:w="7114" w:type="dxa"/>
                <w:shd w:val="clear" w:color="auto" w:fill="FFFFFF" w:themeFill="background1"/>
              </w:tcPr>
              <w:p w14:paraId="33BFEAF0" w14:textId="02F5FE61" w:rsidR="00EA148A" w:rsidRPr="00996FAF" w:rsidRDefault="003C7B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April 2024</w:t>
                </w:r>
              </w:p>
            </w:tc>
          </w:sdtContent>
        </w:sdt>
      </w:tr>
      <w:tr w:rsidR="00C87464" w14:paraId="3E8FBDE9" w14:textId="77777777" w:rsidTr="00C874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B93FC9" w14:textId="77777777" w:rsidR="00EA148A" w:rsidRPr="00996FAF" w:rsidRDefault="00CF3E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D0C7C7" w14:textId="77777777" w:rsidR="00EA148A" w:rsidRPr="009B6303" w:rsidRDefault="00CF3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389 Blue Cross Community Care Services (Toorak) Pty Ltd </w:t>
            </w:r>
          </w:p>
          <w:p w14:paraId="5F8CFB40" w14:textId="77777777" w:rsidR="00EA148A" w:rsidRPr="009B6303" w:rsidRDefault="00CF3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23184 BlueCross Sheridan Hall Caulfield</w:t>
            </w:r>
          </w:p>
        </w:tc>
      </w:tr>
    </w:tbl>
    <w:bookmarkEnd w:id="0"/>
    <w:p w14:paraId="2B75708F" w14:textId="77777777" w:rsidR="00EA148A" w:rsidRPr="00996FAF" w:rsidRDefault="00CF3E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6BDA6A" w14:textId="77777777" w:rsidR="00EA148A" w:rsidRPr="00996FAF" w:rsidRDefault="00CF3E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BA704C0" w14:textId="77777777" w:rsidR="00EA148A" w:rsidRPr="00996FAF" w:rsidRDefault="00CF3EC6" w:rsidP="0036130C">
      <w:pPr>
        <w:pStyle w:val="NormalArial"/>
      </w:pPr>
      <w:r w:rsidRPr="00996FAF">
        <w:t xml:space="preserve">This performance report for </w:t>
      </w:r>
      <w:r w:rsidRPr="00C27BE3">
        <w:rPr>
          <w:color w:val="auto"/>
        </w:rPr>
        <w:t>BlueCross Sheridan Hall Caulfield</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6E1757" w14:textId="77777777" w:rsidR="00EA148A" w:rsidRPr="00996FAF" w:rsidRDefault="00CF3E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821322" w14:textId="77777777" w:rsidR="00EA148A" w:rsidRPr="00996FAF" w:rsidRDefault="00CF3EC6" w:rsidP="0036130C">
      <w:pPr>
        <w:pStyle w:val="NormalArial"/>
      </w:pPr>
      <w:r w:rsidRPr="00996FAF">
        <w:t>The report also specifies any areas in which improvements must be made to ensure the Quality Standards are complied with.</w:t>
      </w:r>
    </w:p>
    <w:p w14:paraId="5424F7D6" w14:textId="77777777" w:rsidR="00EA148A" w:rsidRPr="003C7B35" w:rsidRDefault="00CF3EC6" w:rsidP="00712752">
      <w:pPr>
        <w:pStyle w:val="Heading1"/>
        <w:spacing w:before="240" w:after="240" w:line="22" w:lineRule="atLeast"/>
        <w:rPr>
          <w:rFonts w:ascii="Arial" w:hAnsi="Arial" w:cs="Arial"/>
          <w:color w:val="auto"/>
        </w:rPr>
      </w:pPr>
      <w:r w:rsidRPr="00996FAF">
        <w:rPr>
          <w:rFonts w:ascii="Arial" w:hAnsi="Arial" w:cs="Arial"/>
        </w:rPr>
        <w:t xml:space="preserve">Material </w:t>
      </w:r>
      <w:r w:rsidRPr="003C7B35">
        <w:rPr>
          <w:rFonts w:ascii="Arial" w:hAnsi="Arial" w:cs="Arial"/>
          <w:color w:val="auto"/>
        </w:rPr>
        <w:t>relied on</w:t>
      </w:r>
    </w:p>
    <w:p w14:paraId="2944B51E" w14:textId="77777777" w:rsidR="00EA148A" w:rsidRPr="003C7B35" w:rsidRDefault="00CF3EC6" w:rsidP="0036130C">
      <w:pPr>
        <w:pStyle w:val="NormalArial"/>
        <w:rPr>
          <w:color w:val="auto"/>
        </w:rPr>
      </w:pPr>
      <w:r w:rsidRPr="003C7B35">
        <w:rPr>
          <w:color w:val="auto"/>
        </w:rPr>
        <w:t>The following information has been considered in preparing the performance report:</w:t>
      </w:r>
    </w:p>
    <w:p w14:paraId="4BE51AB6" w14:textId="71603208" w:rsidR="00EA148A" w:rsidRPr="003C7B35" w:rsidRDefault="00CF3EC6" w:rsidP="003C7B35">
      <w:pPr>
        <w:pStyle w:val="ListParagraph"/>
        <w:numPr>
          <w:ilvl w:val="0"/>
          <w:numId w:val="2"/>
        </w:numPr>
        <w:spacing w:line="240" w:lineRule="atLeast"/>
        <w:ind w:left="357" w:hanging="357"/>
        <w:contextualSpacing w:val="0"/>
        <w:rPr>
          <w:rFonts w:ascii="Arial" w:hAnsi="Arial" w:cs="Arial"/>
          <w:color w:val="auto"/>
        </w:rPr>
      </w:pPr>
      <w:r w:rsidRPr="003C7B35">
        <w:rPr>
          <w:rFonts w:ascii="Arial" w:hAnsi="Arial" w:cs="Arial"/>
          <w:color w:val="auto"/>
        </w:rPr>
        <w:t xml:space="preserve">the </w:t>
      </w:r>
      <w:r w:rsidR="003C7B35" w:rsidRPr="003C7B35">
        <w:rPr>
          <w:rFonts w:ascii="Arial" w:hAnsi="Arial" w:cs="Arial"/>
          <w:color w:val="auto"/>
        </w:rPr>
        <w:t>A</w:t>
      </w:r>
      <w:r w:rsidRPr="003C7B35">
        <w:rPr>
          <w:rFonts w:ascii="Arial" w:hAnsi="Arial" w:cs="Arial"/>
          <w:color w:val="auto"/>
        </w:rPr>
        <w:t xml:space="preserve">ssessment </w:t>
      </w:r>
      <w:r w:rsidR="003C7B35" w:rsidRPr="003C7B35">
        <w:rPr>
          <w:rFonts w:ascii="Arial" w:hAnsi="Arial" w:cs="Arial"/>
          <w:color w:val="auto"/>
        </w:rPr>
        <w:t>T</w:t>
      </w:r>
      <w:r w:rsidRPr="003C7B35">
        <w:rPr>
          <w:rFonts w:ascii="Arial" w:hAnsi="Arial" w:cs="Arial"/>
          <w:color w:val="auto"/>
        </w:rPr>
        <w:t xml:space="preserve">eam’s report for the Site Audit report was informed by a site assessment, </w:t>
      </w:r>
      <w:r w:rsidRPr="003C7B35">
        <w:rPr>
          <w:rFonts w:ascii="Arial" w:hAnsi="Arial" w:cs="Arial"/>
          <w:color w:val="auto"/>
        </w:rPr>
        <w:t>observations at the service, review of documents and interviews with consumers</w:t>
      </w:r>
      <w:r w:rsidR="003C7B35" w:rsidRPr="003C7B35">
        <w:rPr>
          <w:rFonts w:ascii="Arial" w:hAnsi="Arial" w:cs="Arial"/>
          <w:color w:val="auto"/>
        </w:rPr>
        <w:t xml:space="preserve">, </w:t>
      </w:r>
      <w:r w:rsidRPr="003C7B35">
        <w:rPr>
          <w:rFonts w:ascii="Arial" w:hAnsi="Arial" w:cs="Arial"/>
          <w:color w:val="auto"/>
        </w:rPr>
        <w:t>representatives</w:t>
      </w:r>
      <w:r w:rsidR="003C7B35" w:rsidRPr="003C7B35">
        <w:rPr>
          <w:rFonts w:ascii="Arial" w:hAnsi="Arial" w:cs="Arial"/>
          <w:color w:val="auto"/>
        </w:rPr>
        <w:t>, staff, management,</w:t>
      </w:r>
      <w:r w:rsidRPr="003C7B35">
        <w:rPr>
          <w:rFonts w:ascii="Arial" w:hAnsi="Arial" w:cs="Arial"/>
          <w:color w:val="auto"/>
        </w:rPr>
        <w:t xml:space="preserve"> and others</w:t>
      </w:r>
      <w:r w:rsidR="003C7B35" w:rsidRPr="003C7B35">
        <w:rPr>
          <w:rFonts w:ascii="Arial" w:hAnsi="Arial" w:cs="Arial"/>
          <w:color w:val="auto"/>
        </w:rPr>
        <w:t>.</w:t>
      </w:r>
    </w:p>
    <w:p w14:paraId="68044CCB" w14:textId="5B8F0594" w:rsidR="00EA148A" w:rsidRPr="003C7B35" w:rsidRDefault="003C7B35" w:rsidP="003C7B35">
      <w:pPr>
        <w:spacing w:line="240" w:lineRule="atLeast"/>
        <w:rPr>
          <w:rFonts w:ascii="Arial" w:hAnsi="Arial" w:cs="Arial"/>
          <w:color w:val="0000FF"/>
        </w:rPr>
      </w:pPr>
      <w:r w:rsidRPr="003C7B35">
        <w:rPr>
          <w:rFonts w:ascii="Arial" w:hAnsi="Arial" w:cs="Arial"/>
          <w:color w:val="auto"/>
        </w:rPr>
        <w:t>The Approved Provider did not submit a response to the Site Audit report.</w:t>
      </w:r>
      <w:r w:rsidRPr="003C7B35">
        <w:rPr>
          <w:rFonts w:ascii="Arial" w:hAnsi="Arial" w:cs="Arial"/>
        </w:rPr>
        <w:br w:type="page"/>
      </w:r>
    </w:p>
    <w:p w14:paraId="0802FAC4" w14:textId="77777777" w:rsidR="00EA148A" w:rsidRPr="00996FAF" w:rsidRDefault="00CF3E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87464" w14:paraId="094417BD" w14:textId="77777777" w:rsidTr="00C874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5ADDB5" w14:textId="77777777" w:rsidR="00EA148A" w:rsidRPr="00996FAF" w:rsidRDefault="00CF3EC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F864E9" w14:textId="77777777" w:rsidR="00EA148A" w:rsidRPr="00996FAF" w:rsidRDefault="00CF3EC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07173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87464" w14:paraId="14DB73FF" w14:textId="77777777" w:rsidTr="00C8746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F6004" w14:textId="77777777" w:rsidR="00EA148A" w:rsidRPr="00996FAF" w:rsidRDefault="00CF3EC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232F54" w14:textId="77777777" w:rsidR="00EA148A" w:rsidRPr="002C5FA9" w:rsidRDefault="00CF3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1675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87464" w14:paraId="20FAAAD0" w14:textId="77777777" w:rsidTr="00C874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FDC63E" w14:textId="77777777" w:rsidR="00EA148A" w:rsidRPr="00996FAF" w:rsidRDefault="00CF3EC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FAB12BD" w14:textId="77777777" w:rsidR="00EA148A" w:rsidRPr="002C5FA9" w:rsidRDefault="00CF3EC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519145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87464" w14:paraId="42A5EC78" w14:textId="77777777" w:rsidTr="00C8746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77B259" w14:textId="77777777" w:rsidR="00EA148A" w:rsidRPr="00996FAF" w:rsidRDefault="00CF3EC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A01D06E" w14:textId="77777777" w:rsidR="00EA148A" w:rsidRPr="002C5FA9" w:rsidRDefault="00CF3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116919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87464" w14:paraId="6871C2CC" w14:textId="77777777" w:rsidTr="00C874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6D8FA2" w14:textId="77777777" w:rsidR="00EA148A" w:rsidRPr="00996FAF" w:rsidRDefault="00CF3EC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02C2419" w14:textId="77777777" w:rsidR="00EA148A" w:rsidRPr="002C5FA9" w:rsidRDefault="00CF3EC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09177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87464" w14:paraId="7753E174" w14:textId="77777777" w:rsidTr="00C8746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4B05B7" w14:textId="77777777" w:rsidR="00EA148A" w:rsidRPr="00996FAF" w:rsidRDefault="00CF3EC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C27361E" w14:textId="77777777" w:rsidR="00EA148A" w:rsidRPr="002C5FA9" w:rsidRDefault="00CF3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3367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87464" w14:paraId="54B87B72" w14:textId="77777777" w:rsidTr="00C874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FD270F" w14:textId="77777777" w:rsidR="00EA148A" w:rsidRPr="00996FAF" w:rsidRDefault="00CF3EC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5D05778" w14:textId="77777777" w:rsidR="00EA148A" w:rsidRPr="002C5FA9" w:rsidRDefault="00CF3EC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8851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87464" w14:paraId="367A075B" w14:textId="77777777" w:rsidTr="00C8746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64B123" w14:textId="77777777" w:rsidR="00EA148A" w:rsidRPr="00996FAF" w:rsidRDefault="00CF3EC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5EC54B1" w14:textId="77777777" w:rsidR="00EA148A" w:rsidRPr="002C5FA9" w:rsidRDefault="00CF3E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361594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2790DF9" w14:textId="77777777" w:rsidR="00EA148A" w:rsidRPr="00996FAF" w:rsidRDefault="00CF3EC6"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919A9BF" w14:textId="77777777" w:rsidR="00EA148A" w:rsidRPr="00996FAF" w:rsidRDefault="00CF3EC6" w:rsidP="00712752">
      <w:pPr>
        <w:pStyle w:val="Heading1"/>
        <w:spacing w:before="0" w:after="240" w:line="22" w:lineRule="atLeast"/>
        <w:rPr>
          <w:rFonts w:ascii="Arial" w:hAnsi="Arial" w:cs="Arial"/>
        </w:rPr>
      </w:pPr>
      <w:r w:rsidRPr="00996FAF">
        <w:rPr>
          <w:rFonts w:ascii="Arial" w:hAnsi="Arial" w:cs="Arial"/>
        </w:rPr>
        <w:t>Areas for improvement</w:t>
      </w:r>
    </w:p>
    <w:p w14:paraId="466D8A98" w14:textId="77777777" w:rsidR="00EA148A" w:rsidRPr="00996FAF" w:rsidRDefault="00CF3EC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27C6AC5" w14:textId="7B483064" w:rsidR="00EA148A" w:rsidRPr="00996FAF" w:rsidRDefault="00CF3EC6" w:rsidP="0036130C">
      <w:pPr>
        <w:pStyle w:val="NormalArial"/>
      </w:pPr>
      <w:r w:rsidRPr="00996FAF">
        <w:br w:type="page"/>
      </w:r>
    </w:p>
    <w:p w14:paraId="2A18F244"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87464" w14:paraId="278D6041"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12E75B" w14:textId="77777777" w:rsidR="00EA148A" w:rsidRPr="00550022" w:rsidRDefault="00CF3EC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4260ED"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50539E81"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276A0" w14:textId="77777777" w:rsidR="00EA148A" w:rsidRPr="00996FAF" w:rsidRDefault="00CF3EC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7DD03C" w14:textId="77777777" w:rsidR="00EA148A" w:rsidRPr="00996FAF" w:rsidRDefault="00CF3E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7AA6E3B" w14:textId="77777777" w:rsidR="00EA148A" w:rsidRPr="00996FAF" w:rsidRDefault="00CF3E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5901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87464" w14:paraId="712A9ABF"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4A93C" w14:textId="77777777" w:rsidR="00EA148A" w:rsidRPr="00996FAF" w:rsidRDefault="00CF3EC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F0D2BA0"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4F883E"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2232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87464" w14:paraId="4B665C67"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F84A1" w14:textId="77777777" w:rsidR="00EA148A" w:rsidRPr="00996FAF" w:rsidRDefault="00CF3EC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90FD60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938817" w14:textId="77777777" w:rsidR="00EA148A" w:rsidRPr="00996FAF" w:rsidRDefault="00CF3E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D8AC40" w14:textId="77777777" w:rsidR="00EA148A" w:rsidRPr="00996FAF" w:rsidRDefault="00CF3E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3855018C" w14:textId="77777777" w:rsidR="00EA148A" w:rsidRPr="00996FAF" w:rsidRDefault="00CF3EC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2919B9" w14:textId="77777777" w:rsidR="00EA148A" w:rsidRPr="00996FAF" w:rsidRDefault="00CF3EC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3CC9B16"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66700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87464" w14:paraId="7449214C"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3CB36" w14:textId="77777777" w:rsidR="00EA148A" w:rsidRPr="00996FAF" w:rsidRDefault="00CF3EC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3C7B0C2"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ED4C9A8" w14:textId="77777777" w:rsidR="00EA148A" w:rsidRPr="00996FAF" w:rsidRDefault="00CF3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27347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87464" w14:paraId="20610E63"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F56C6" w14:textId="77777777" w:rsidR="00EA148A" w:rsidRPr="00996FAF" w:rsidRDefault="00CF3EC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00AEA3" w14:textId="77777777" w:rsidR="00EA148A" w:rsidRPr="00996FAF" w:rsidRDefault="00CF3EC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73892B6"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37162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87464" w14:paraId="51738AED"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19D45" w14:textId="77777777" w:rsidR="00EA148A" w:rsidRPr="00996FAF" w:rsidRDefault="00CF3EC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FAB277A"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4162AC5"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92011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8A58B40" w14:textId="77777777" w:rsidR="00EA148A" w:rsidRDefault="00CF3EC6" w:rsidP="001A5684">
      <w:pPr>
        <w:pStyle w:val="Heading20"/>
      </w:pPr>
      <w:r w:rsidRPr="00996FAF">
        <w:t>Findings</w:t>
      </w:r>
    </w:p>
    <w:p w14:paraId="3A56518E" w14:textId="77777777" w:rsidR="003C7B35" w:rsidRDefault="003C7B35" w:rsidP="003C7B35">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37FAC32D" w14:textId="77777777" w:rsidR="00C42553" w:rsidRDefault="00C42553" w:rsidP="0036130C">
      <w:pPr>
        <w:pStyle w:val="NormalArial"/>
      </w:pPr>
      <w:r>
        <w:t xml:space="preserve">Consumers and representatives said consumers felt valued as an individual and were treated with dignity and respect. Staff were respectful when speaking of and with consumers and demonstrated awareness of consumer backgrounds and cultures. The service’s commitment to respect and value diversity was outlined within the Diversity and inclusion policy. </w:t>
      </w:r>
    </w:p>
    <w:p w14:paraId="46CE1B28" w14:textId="77777777" w:rsidR="00C42553" w:rsidRDefault="00C42553" w:rsidP="0036130C">
      <w:pPr>
        <w:pStyle w:val="NormalArial"/>
      </w:pPr>
      <w:r>
        <w:t>Consumers and representatives considered care and service delivery was consistent with individual cultural needs and preferences. Care planning documentation outlined cultural needs of consumers. Staff described how care and services were tailored to meet consumer cultural requirements.</w:t>
      </w:r>
    </w:p>
    <w:p w14:paraId="5FF51D9C" w14:textId="77777777" w:rsidR="00636B59" w:rsidRDefault="00C42553" w:rsidP="0036130C">
      <w:pPr>
        <w:pStyle w:val="NormalArial"/>
      </w:pPr>
      <w:r>
        <w:t>Staff described how they supported consumers to make informed choices</w:t>
      </w:r>
      <w:r w:rsidR="00636B59">
        <w:t xml:space="preserve"> about care, services, and relationships. Care planning documentation identified consumer choices relating to care, services, and relationships of importance. Consumers gave examples of how they were supported to make decisions and nominate who should be involved in their care.</w:t>
      </w:r>
    </w:p>
    <w:p w14:paraId="6E4EF526" w14:textId="77777777" w:rsidR="00C82EA0" w:rsidRDefault="00636B59" w:rsidP="0036130C">
      <w:pPr>
        <w:pStyle w:val="NormalArial"/>
      </w:pPr>
      <w:r>
        <w:t xml:space="preserve">Consumers and representatives explained how consumers were supported to undertake activities with risk if desired. Staff were aware of risks taken by consumers, and consultation </w:t>
      </w:r>
      <w:r>
        <w:lastRenderedPageBreak/>
        <w:t xml:space="preserve">processes to ensure potential harm was understood and minimised, captured in care planning documentation. Risk taking was supported through the </w:t>
      </w:r>
      <w:r w:rsidR="00C82EA0">
        <w:t>Decision making, risk, and choice policy.</w:t>
      </w:r>
    </w:p>
    <w:p w14:paraId="27AE8BC1" w14:textId="03FF3C32" w:rsidR="00C82EA0" w:rsidRDefault="00C82EA0" w:rsidP="0036130C">
      <w:pPr>
        <w:pStyle w:val="NormalArial"/>
      </w:pPr>
      <w:r>
        <w:t>Staff described different methods for communicating information to consumers to enable independent decision-making and said delivery style could be tailored to meet consumer needs and preferences. Consumers and representatives said they were kept informed through written and verbal communication of information. Noticeboards displayed information on activities, meeting minutes, newsletters, and complaint avenues</w:t>
      </w:r>
      <w:r w:rsidR="00480B8E">
        <w:t>, and menus included images of the meals.</w:t>
      </w:r>
      <w:r w:rsidR="00C42553">
        <w:t xml:space="preserve"> </w:t>
      </w:r>
    </w:p>
    <w:p w14:paraId="4ED2A5CD" w14:textId="7C55AA0E" w:rsidR="00EA148A" w:rsidRPr="00712752" w:rsidRDefault="00C82EA0" w:rsidP="0036130C">
      <w:pPr>
        <w:pStyle w:val="NormalArial"/>
      </w:pPr>
      <w:r>
        <w:t>Consumers and representatives said staff respected privacy and kept personal information confidential. Staff outlined efforts to respect privacy, such as knocking before entering consumer rooms and providing care behind closed doors. Personal information was secured within the nurses’ station, and staff practice informed by privacy policies and procedures.</w:t>
      </w:r>
      <w:r w:rsidRPr="00996FAF">
        <w:br w:type="page"/>
      </w:r>
    </w:p>
    <w:p w14:paraId="022F89E9"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C87464" w14:paraId="1CDCF503"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4CA5A5A" w14:textId="77777777" w:rsidR="00EA148A" w:rsidRPr="0075021E" w:rsidRDefault="00CF3EC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1F91D12"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69A15A7B" w14:textId="77777777" w:rsidTr="00DC72B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3B033C7" w14:textId="77777777" w:rsidR="00EA148A" w:rsidRPr="00996FAF" w:rsidRDefault="00CF3EC6"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79BF4244"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w:t>
            </w:r>
            <w:r w:rsidRPr="00996FAF">
              <w:rPr>
                <w:rFonts w:ascii="Arial" w:hAnsi="Arial" w:cs="Arial"/>
              </w:rPr>
              <w:t>consideration of risks to the consumer’s health and well-being, informs the delivery of safe and effective care and services.</w:t>
            </w:r>
          </w:p>
        </w:tc>
        <w:tc>
          <w:tcPr>
            <w:tcW w:w="970" w:type="pct"/>
            <w:shd w:val="clear" w:color="auto" w:fill="auto"/>
          </w:tcPr>
          <w:p w14:paraId="395E16E6"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07289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87464" w14:paraId="301725A3" w14:textId="77777777" w:rsidTr="00DC7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E191438" w14:textId="77777777" w:rsidR="00EA148A" w:rsidRPr="00996FAF" w:rsidRDefault="00CF3EC6"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5329ABFE"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w:t>
            </w:r>
            <w:r w:rsidRPr="00996FAF">
              <w:rPr>
                <w:rFonts w:ascii="Arial" w:hAnsi="Arial" w:cs="Arial"/>
              </w:rPr>
              <w:t>preferences, including advance care planning and end of life planning if the consumer wishes.</w:t>
            </w:r>
          </w:p>
        </w:tc>
        <w:tc>
          <w:tcPr>
            <w:tcW w:w="970" w:type="pct"/>
            <w:shd w:val="clear" w:color="auto" w:fill="auto"/>
          </w:tcPr>
          <w:p w14:paraId="00B80EA9"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4656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87464" w14:paraId="08E6309E" w14:textId="77777777" w:rsidTr="00DC72B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30BB98F" w14:textId="77777777" w:rsidR="00EA148A" w:rsidRPr="00996FAF" w:rsidRDefault="00CF3EC6"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73DA4BAB"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95E7D5" w14:textId="77777777" w:rsidR="00EA148A" w:rsidRPr="00996FAF" w:rsidRDefault="00CF3EC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w:t>
            </w:r>
            <w:r w:rsidRPr="00996FAF">
              <w:rPr>
                <w:rFonts w:ascii="Arial" w:hAnsi="Arial" w:cs="Arial"/>
              </w:rPr>
              <w:t>the consumer wishes to involve in assessment, planning and review of the consumer’s care and services; and</w:t>
            </w:r>
          </w:p>
          <w:p w14:paraId="49EB9D30" w14:textId="77777777" w:rsidR="00EA148A" w:rsidRPr="00996FAF" w:rsidRDefault="00CF3EC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FA06D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0075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87464" w14:paraId="74D27DAF" w14:textId="77777777" w:rsidTr="00DC7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1E3D945" w14:textId="77777777" w:rsidR="00EA148A" w:rsidRPr="00996FAF" w:rsidRDefault="00CF3EC6"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1D12E491"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8D74081" w14:textId="77777777" w:rsidR="00EA148A" w:rsidRPr="00996FAF" w:rsidRDefault="00CF3EC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25396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87464" w14:paraId="5A66178B" w14:textId="77777777" w:rsidTr="00DC72B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A2CA746" w14:textId="77777777" w:rsidR="00EA148A" w:rsidRPr="00996FAF" w:rsidRDefault="00CF3EC6"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2E19F648"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509F76E"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81495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9A20E82" w14:textId="77777777" w:rsidR="00EA148A" w:rsidRDefault="00CF3EC6" w:rsidP="00D87E7C">
      <w:pPr>
        <w:pStyle w:val="Heading20"/>
      </w:pPr>
      <w:r w:rsidRPr="00996FAF">
        <w:t>Findings</w:t>
      </w:r>
    </w:p>
    <w:p w14:paraId="4BE7691A" w14:textId="13C8534D" w:rsidR="003C7B35" w:rsidRDefault="003C7B35" w:rsidP="003C7B35">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6CA3A418" w14:textId="77777777" w:rsidR="002F4865" w:rsidRDefault="002F4865" w:rsidP="0036130C">
      <w:pPr>
        <w:pStyle w:val="NormalArial"/>
      </w:pPr>
      <w:r>
        <w:t>Staff explained assessment and planning processes for new consumers, ensuring key assessments were completed in a timely manner to identify risks and develop management strategies. Staff practice was informed by documented guidelines on assessment and planning processes. Care planning documentation demonstrated assessment and planning processes were used to develop risk mitigating strategies and management of daily care.</w:t>
      </w:r>
    </w:p>
    <w:p w14:paraId="16F449D3" w14:textId="1ED8AF2B" w:rsidR="002F4865" w:rsidRDefault="002F4865" w:rsidP="0036130C">
      <w:pPr>
        <w:pStyle w:val="NormalArial"/>
      </w:pPr>
      <w:r>
        <w:t>Consumers and representatives described how needs, goals, and preferences were considered within assessment and planning processes. Staff described how they approached conversations relating to end-of-life care planning during entry procedures and reviews. Care planning documentation reflected needs, goals, and preferences, including advance care directives and end-of-life wishes, aligned to consumer and staff feedback.</w:t>
      </w:r>
    </w:p>
    <w:p w14:paraId="0DF0C510" w14:textId="1887F0C7" w:rsidR="002F4865" w:rsidRDefault="002F4865" w:rsidP="0036130C">
      <w:pPr>
        <w:pStyle w:val="NormalArial"/>
      </w:pPr>
      <w:r>
        <w:t xml:space="preserve">Care planning documentation evidenced input from consumers, representatives, and other providers. </w:t>
      </w:r>
      <w:r w:rsidR="00087DD9">
        <w:t>Staff explained processes to partner with consumers and others they wished to involve in their care. Consumers and representatives verified involvement within assessment, planning, and review processes and were aware of input from other providers.</w:t>
      </w:r>
    </w:p>
    <w:p w14:paraId="7CA725CC" w14:textId="2C01B401" w:rsidR="00087DD9" w:rsidRDefault="00087DD9" w:rsidP="0036130C">
      <w:pPr>
        <w:pStyle w:val="NormalArial"/>
      </w:pPr>
      <w:r>
        <w:lastRenderedPageBreak/>
        <w:t>Consumers and representatives said staff explain information about care and services in a clear manner and a copy of the care and services plan is offered. Staff explained processes to effectively share outcomes of assessment and planning and regular communication with consumers and representatives. Staff were observed updating information within the electronic care management system to record, store, and communicate assessments and information, and this information was used to produce summary care plans, which were routinely offered to consumers and emailed to representatives.</w:t>
      </w:r>
    </w:p>
    <w:p w14:paraId="2B9DC613" w14:textId="5EC492A7" w:rsidR="00BD3CB9" w:rsidRDefault="00087DD9" w:rsidP="0036130C">
      <w:pPr>
        <w:pStyle w:val="NormalArial"/>
      </w:pPr>
      <w:r>
        <w:t xml:space="preserve">Documentation demonstrated care and services plans were reviewed for effectiveness </w:t>
      </w:r>
      <w:proofErr w:type="gramStart"/>
      <w:r>
        <w:t>regularly, and</w:t>
      </w:r>
      <w:proofErr w:type="gramEnd"/>
      <w:r>
        <w:t xml:space="preserve"> following incident or change of circumstances. Staff explained processes for scheduled reviews</w:t>
      </w:r>
      <w:r w:rsidR="00BD3CB9">
        <w:t>, and evaluation of effectiveness of strategies following incident or consumer change. Consumers and representatives described regular reviews and consultations.</w:t>
      </w:r>
    </w:p>
    <w:p w14:paraId="7516E9DA" w14:textId="36708D94" w:rsidR="00EA148A" w:rsidRPr="00334B7D" w:rsidRDefault="00CF3EC6" w:rsidP="0036130C">
      <w:pPr>
        <w:pStyle w:val="NormalArial"/>
      </w:pPr>
      <w:r w:rsidRPr="00996FAF">
        <w:t xml:space="preserve"> </w:t>
      </w:r>
      <w:r w:rsidRPr="00996FAF">
        <w:br w:type="page"/>
      </w:r>
    </w:p>
    <w:p w14:paraId="0B16386D"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7464" w14:paraId="5760A6BF"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7F542F" w14:textId="77777777" w:rsidR="00EA148A" w:rsidRPr="00996FAF" w:rsidRDefault="00CF3EC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CD7DD2"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7776FB1A"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9D5D7" w14:textId="77777777" w:rsidR="00EA148A" w:rsidRPr="00996FAF" w:rsidRDefault="00CF3EC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2BD5485"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w:t>
            </w:r>
            <w:r w:rsidRPr="00996FAF">
              <w:rPr>
                <w:rFonts w:ascii="Arial" w:hAnsi="Arial" w:cs="Arial"/>
              </w:rPr>
              <w:t>and effective personal care, clinical care, or both personal care and clinical care, that:</w:t>
            </w:r>
          </w:p>
          <w:p w14:paraId="64607417" w14:textId="77777777" w:rsidR="00EA148A" w:rsidRPr="00996FAF" w:rsidRDefault="00CF3E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528745" w14:textId="77777777" w:rsidR="00EA148A" w:rsidRPr="00996FAF" w:rsidRDefault="00CF3E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1C5800" w14:textId="77777777" w:rsidR="00EA148A" w:rsidRPr="00996FAF" w:rsidRDefault="00CF3E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68F476"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17482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87464" w14:paraId="60CFB331"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C030B" w14:textId="77777777" w:rsidR="00EA148A" w:rsidRPr="00996FAF" w:rsidRDefault="00CF3EC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85D745E"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w:t>
            </w:r>
            <w:r w:rsidRPr="00996FAF">
              <w:rPr>
                <w:rFonts w:ascii="Arial" w:hAnsi="Arial" w:cs="Arial"/>
              </w:rPr>
              <w:t>impact or high prevalence risks associated with the care of each consumer.</w:t>
            </w:r>
          </w:p>
        </w:tc>
        <w:tc>
          <w:tcPr>
            <w:tcW w:w="1977" w:type="dxa"/>
            <w:shd w:val="clear" w:color="auto" w:fill="auto"/>
          </w:tcPr>
          <w:p w14:paraId="14461CE8"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521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87464" w14:paraId="13695C19"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A4083" w14:textId="77777777" w:rsidR="00EA148A" w:rsidRPr="00996FAF" w:rsidRDefault="00CF3EC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9298FAB" w14:textId="77777777" w:rsidR="00EA148A" w:rsidRPr="00996FAF" w:rsidRDefault="00CF3EC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w:t>
            </w:r>
            <w:r w:rsidRPr="00996FAF">
              <w:rPr>
                <w:rFonts w:ascii="Arial" w:hAnsi="Arial" w:cs="Arial"/>
              </w:rPr>
              <w:t>preserved.</w:t>
            </w:r>
          </w:p>
        </w:tc>
        <w:tc>
          <w:tcPr>
            <w:tcW w:w="1977" w:type="dxa"/>
            <w:shd w:val="clear" w:color="auto" w:fill="auto"/>
          </w:tcPr>
          <w:p w14:paraId="2A798829"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1047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87464" w14:paraId="09FF5BCA"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EDE55" w14:textId="77777777" w:rsidR="00EA148A" w:rsidRPr="00996FAF" w:rsidRDefault="00CF3EC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A44603"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1EA07B" w14:textId="77777777" w:rsidR="00EA148A" w:rsidRPr="00996FAF" w:rsidRDefault="00CF3EC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90404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87464" w14:paraId="09D7895F"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10457" w14:textId="77777777" w:rsidR="00EA148A" w:rsidRPr="00996FAF" w:rsidRDefault="00CF3EC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EC03AA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97B3BF"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793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87464" w14:paraId="1AC1F712"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DB2F7" w14:textId="77777777" w:rsidR="00EA148A" w:rsidRPr="00996FAF" w:rsidRDefault="00CF3EC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878314"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5DBC4578"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8409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87464" w14:paraId="3BA65B60"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0254A" w14:textId="77777777" w:rsidR="00EA148A" w:rsidRPr="00996FAF" w:rsidRDefault="00CF3EC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81340C1"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A800C8" w14:textId="77777777" w:rsidR="00EA148A" w:rsidRPr="00996FAF" w:rsidRDefault="00CF3EC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932DC3D" w14:textId="77777777" w:rsidR="00EA148A" w:rsidRPr="00996FAF" w:rsidRDefault="00CF3EC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F37D300"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964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80C4A70" w14:textId="77777777" w:rsidR="00EA148A" w:rsidRDefault="00CF3EC6" w:rsidP="00D87E7C">
      <w:pPr>
        <w:pStyle w:val="Heading20"/>
      </w:pPr>
      <w:r w:rsidRPr="00996FAF">
        <w:t>Findings</w:t>
      </w:r>
    </w:p>
    <w:p w14:paraId="073074DD" w14:textId="0677E9DC" w:rsidR="003C7B35" w:rsidRDefault="003C7B35" w:rsidP="003C7B35">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783690FD" w14:textId="77777777" w:rsidR="003C0FE3" w:rsidRDefault="003C0FE3" w:rsidP="0036130C">
      <w:pPr>
        <w:pStyle w:val="NormalArial"/>
      </w:pPr>
      <w:r>
        <w:t>Staff described how care was tailored to needs and preferences for consumers, in line with care planning documentation, and explained care delivery in line with best practice principles. Documentation evidenced monitoring practices to ensure personal and clinical care was safe and effectively met consumer needs. Consumers said care was personalised to effectively met their needs and preferences.</w:t>
      </w:r>
    </w:p>
    <w:p w14:paraId="1A877214" w14:textId="721C753D" w:rsidR="005126B7" w:rsidRDefault="003C0FE3" w:rsidP="0036130C">
      <w:pPr>
        <w:pStyle w:val="NormalArial"/>
      </w:pPr>
      <w:r>
        <w:t xml:space="preserve">Consumers and representatives provided positive feedback relating to management of consumer risks. </w:t>
      </w:r>
      <w:r w:rsidR="005126B7">
        <w:t>Staff could identify key risks for individual consumers and explained strategies to monitor and/or minimise harm. Care planning documentation demonstrated</w:t>
      </w:r>
      <w:r>
        <w:t xml:space="preserve"> </w:t>
      </w:r>
      <w:r w:rsidR="005126B7">
        <w:t>monitoring for risks on an individual and service-wide basis.</w:t>
      </w:r>
    </w:p>
    <w:p w14:paraId="1D9EDBEB" w14:textId="7DBBAA11" w:rsidR="005126B7" w:rsidRDefault="001C4DC6" w:rsidP="0036130C">
      <w:pPr>
        <w:pStyle w:val="NormalArial"/>
      </w:pPr>
      <w:r>
        <w:t xml:space="preserve">Staff described how the palliative care approach focused on maximising consumer comfort. Policies and procedures guided staff practice in provision of end-of-life care. Care planning </w:t>
      </w:r>
      <w:r>
        <w:lastRenderedPageBreak/>
        <w:t>documentation demonstrated timely identification for a consumer approaching end-of-life, involvement of palliative care specialists, consultation with the representatives, and management of pain and comfort.</w:t>
      </w:r>
    </w:p>
    <w:p w14:paraId="5AF33F15" w14:textId="4461719C" w:rsidR="001C4DC6" w:rsidRDefault="00E6144B" w:rsidP="0036130C">
      <w:pPr>
        <w:pStyle w:val="NormalArial"/>
      </w:pPr>
      <w:r>
        <w:t xml:space="preserve">Consumers and representatives said deterioration in consumer condition was recognised and promptly responded to. Monitoring practices </w:t>
      </w:r>
      <w:r w:rsidR="00963797">
        <w:t>ensured timely identification of deterioration or change in consumer condition, and staff explained a range of signs they would consider as indicators. Care planning documentation demonstrated identification and escalation of change in consumer condition, with actions aligned to policies and procedures and appropriate to consumer needs.</w:t>
      </w:r>
    </w:p>
    <w:p w14:paraId="1B9F95F1" w14:textId="5F2544F3" w:rsidR="00963797" w:rsidRDefault="00963797" w:rsidP="0036130C">
      <w:pPr>
        <w:pStyle w:val="NormalArial"/>
      </w:pPr>
      <w:r>
        <w:t xml:space="preserve">Staff explained how information about consumer condition, needs, or preferences was documented and communicated, including through verbal and documented handover procedures. Care planning documentation included information within progress notes and monitoring charts to inform staff and support care. Consumers and representatives said staff knew consumer needs and believed this the result of effective communication processes. </w:t>
      </w:r>
    </w:p>
    <w:p w14:paraId="4287C5E9" w14:textId="6F21D845" w:rsidR="00963797" w:rsidRDefault="00963797" w:rsidP="0036130C">
      <w:pPr>
        <w:pStyle w:val="NormalArial"/>
      </w:pPr>
      <w:r>
        <w:t xml:space="preserve">Policies and procedures guided staff on referral pathways and processes. Care planning documentation demonstrated timely referrals were made in response to change in consumer condition or incident. Staff outlined services accessed through referrals, including Allied health staff. </w:t>
      </w:r>
    </w:p>
    <w:p w14:paraId="4E6CA87D" w14:textId="087651FA" w:rsidR="00963797" w:rsidRDefault="009C6A8D" w:rsidP="0036130C">
      <w:pPr>
        <w:pStyle w:val="NormalArial"/>
      </w:pPr>
      <w:r>
        <w:t>Policies, procedures, and an outbreak management plan guided staff practice, and staff were aware of their roles and responsibilities to prevent and manage infections. Staff said they received training on prevention and management of infections, such as urinary tract infections. Infection prevention measures included hand hygiene, use of personal protective equipment, and entry screening activities. The service did not currently have an Infection prevention and control lead, with the absence covered at organisational level whilst staff underwent training. An outbreak was declared during the Site Audit, with management implementing measures outlined within the outbreak management plan and liaising with the local public health unit.</w:t>
      </w:r>
    </w:p>
    <w:p w14:paraId="693E127D" w14:textId="1BA16AB5" w:rsidR="00EA148A" w:rsidRPr="00262C0B" w:rsidRDefault="005126B7" w:rsidP="0036130C">
      <w:pPr>
        <w:pStyle w:val="NormalArial"/>
      </w:pPr>
      <w:r>
        <w:t xml:space="preserve"> </w:t>
      </w:r>
      <w:r w:rsidR="003C0FE3">
        <w:t xml:space="preserve"> </w:t>
      </w:r>
      <w:r>
        <w:br w:type="page"/>
      </w:r>
    </w:p>
    <w:p w14:paraId="0D583A9A"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7464" w14:paraId="66DE31DC"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CCDCB9" w14:textId="77777777" w:rsidR="00EA148A" w:rsidRPr="00996FAF" w:rsidRDefault="00CF3EC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3C5038"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092BEA77"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BA3A1" w14:textId="77777777" w:rsidR="00EA148A" w:rsidRPr="00996FAF" w:rsidRDefault="00CF3EC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31481B"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w:t>
            </w:r>
            <w:r w:rsidRPr="00996FAF">
              <w:rPr>
                <w:rFonts w:ascii="Arial" w:hAnsi="Arial" w:cs="Arial"/>
              </w:rPr>
              <w:t xml:space="preserve">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BA80DF2"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79967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87464" w14:paraId="60638B4F"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E79C5" w14:textId="77777777" w:rsidR="00EA148A" w:rsidRPr="00996FAF" w:rsidRDefault="00CF3EC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02270A8"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4489AB3"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87589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87464" w14:paraId="1D2CF482"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43E13" w14:textId="77777777" w:rsidR="00EA148A" w:rsidRPr="00996FAF" w:rsidRDefault="00CF3EC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02E39B8"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assist each consumer to:</w:t>
            </w:r>
          </w:p>
          <w:p w14:paraId="08690105" w14:textId="77777777" w:rsidR="00EA148A" w:rsidRPr="00996FAF" w:rsidRDefault="00CF3E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58C0A2" w14:textId="77777777" w:rsidR="00EA148A" w:rsidRPr="00996FAF" w:rsidRDefault="00CF3E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E2E853" w14:textId="77777777" w:rsidR="00EA148A" w:rsidRPr="00996FAF" w:rsidRDefault="00CF3EC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DF78EC4"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1903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87464" w14:paraId="5D87B861"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CEA14" w14:textId="77777777" w:rsidR="00EA148A" w:rsidRPr="00996FAF" w:rsidRDefault="00CF3EC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49CECB6"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331EE16" w14:textId="77777777" w:rsidR="00EA148A" w:rsidRPr="00996FAF" w:rsidRDefault="00CF3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1673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87464" w14:paraId="463DC241"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93AC7" w14:textId="77777777" w:rsidR="00EA148A" w:rsidRPr="00996FAF" w:rsidRDefault="00CF3EC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F10C074"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70B40C03" w14:textId="77777777" w:rsidR="00EA148A" w:rsidRPr="00996FAF" w:rsidRDefault="00CF3EC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4376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87464" w14:paraId="700BA5EC"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2187F" w14:textId="77777777" w:rsidR="00EA148A" w:rsidRPr="00996FAF" w:rsidRDefault="00CF3EC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A8294A8"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E8DC6AD"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8230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87464" w14:paraId="12165096"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94F17" w14:textId="77777777" w:rsidR="00EA148A" w:rsidRPr="00996FAF" w:rsidRDefault="00CF3EC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68BDEA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 xml:space="preserve">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EEA6AF6"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2715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D1E4F93" w14:textId="77777777" w:rsidR="00EA148A" w:rsidRDefault="00CF3EC6" w:rsidP="00D87E7C">
      <w:pPr>
        <w:pStyle w:val="Heading20"/>
      </w:pPr>
      <w:r w:rsidRPr="00996FAF">
        <w:t>Findings</w:t>
      </w:r>
    </w:p>
    <w:p w14:paraId="327CF607" w14:textId="77777777" w:rsidR="003C7B35" w:rsidRDefault="003C7B35" w:rsidP="003C7B35">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684018E9" w14:textId="5084ACB4" w:rsidR="0094210E" w:rsidRDefault="0094210E" w:rsidP="0036130C">
      <w:pPr>
        <w:pStyle w:val="NormalArial"/>
      </w:pPr>
      <w:r>
        <w:t>Overall, consumers and representatives described appropriate services and supports to optimise independence and quality of life. However, one representative raised concern that observed activities did not provide sufficient stimulation</w:t>
      </w:r>
      <w:r w:rsidR="00024D4A">
        <w:t>,</w:t>
      </w:r>
      <w:r>
        <w:t xml:space="preserve"> and one consumer gave examples of scheduled activities they would enjoy, but their physical condition did enable independent participation and alternate strategies had not been presented. </w:t>
      </w:r>
      <w:r w:rsidR="00024D4A">
        <w:t>Management explained responsive actions to be taken in relation to this feedback. Staff explained how assessment and planning processes captured consumer needs, goals, and preferences, and these were used to tailor services and supports.</w:t>
      </w:r>
    </w:p>
    <w:p w14:paraId="5EB7DA68" w14:textId="6D6C2240" w:rsidR="00024D4A" w:rsidRDefault="00410A46" w:rsidP="0036130C">
      <w:pPr>
        <w:pStyle w:val="NormalArial"/>
      </w:pPr>
      <w:r>
        <w:t>Staff explained how they considered consumer religion to coordinate services and pastoral care visits and knew how to recognise and respond to consumers’ emotional needs. Consumers and representatives said staff recognised low mood in consumers and provided additional support when required. Care planning documentation outlined emotional, spiritual, and psychological needs and preferences, and progress notes reflected occasions where additional support had been provided.</w:t>
      </w:r>
    </w:p>
    <w:p w14:paraId="658D9133" w14:textId="6313F5C7" w:rsidR="00410A46" w:rsidRDefault="006E0A7E" w:rsidP="0036130C">
      <w:pPr>
        <w:pStyle w:val="NormalArial"/>
      </w:pPr>
      <w:r>
        <w:lastRenderedPageBreak/>
        <w:t xml:space="preserve">Care planning documentation outlined consumer involvement in the community, interests, and important relationships aligning with consumer and staff feedback. Staff explained how they facilitated consumer participation in the community through individual or group </w:t>
      </w:r>
      <w:r w:rsidR="00DC470A">
        <w:t xml:space="preserve">outings and developed a scheduled activity program based upon consumer interests. Representatives said staff supported consumers to maintain relationships and do things of interest. </w:t>
      </w:r>
    </w:p>
    <w:p w14:paraId="239AC103" w14:textId="6FC2BBCC" w:rsidR="00DC470A" w:rsidRDefault="00DC470A" w:rsidP="0036130C">
      <w:pPr>
        <w:pStyle w:val="NormalArial"/>
      </w:pPr>
      <w:r>
        <w:t xml:space="preserve">Consumers and representatives said information about consumer condition, needs, and preferences were known by staff and others involved in care. Staff explained methods for sharing information, for example, kitchen staff received updates on consumer dietary needs through handover and the electronic care management system. </w:t>
      </w:r>
    </w:p>
    <w:p w14:paraId="7603600E" w14:textId="3DA068E7" w:rsidR="00DC470A" w:rsidRDefault="00DC470A" w:rsidP="0036130C">
      <w:pPr>
        <w:pStyle w:val="NormalArial"/>
      </w:pPr>
      <w:r>
        <w:t xml:space="preserve">Care planning documentation included evidence of </w:t>
      </w:r>
      <w:r w:rsidR="0066402F">
        <w:t>referrals to meet consumer needs, such as for volunteers and community visitors. Staff explained referrals were made with consent of consumers and/or representatives, and consumers and representatives confirmed these were appropriate to consumer needs.</w:t>
      </w:r>
    </w:p>
    <w:p w14:paraId="6C73022D" w14:textId="7317E612" w:rsidR="0066402F" w:rsidRDefault="00480B8E" w:rsidP="0036130C">
      <w:pPr>
        <w:pStyle w:val="NormalArial"/>
      </w:pPr>
      <w:r>
        <w:t>Consumers and representatives provided positive feedback about the quality, quantity, and variety of meals, saying dietary and cultural needs were accommodated. Staff explained how the menu was informed and adjusted through consumer feedback and preferences in conjunction with Dietitian review. Morning and afternoon tea was served, and snacks available if required.</w:t>
      </w:r>
    </w:p>
    <w:p w14:paraId="5F7BDA8C" w14:textId="459EEFA2" w:rsidR="00480B8E" w:rsidRDefault="00361775" w:rsidP="0036130C">
      <w:pPr>
        <w:pStyle w:val="NormalArial"/>
      </w:pPr>
      <w:r>
        <w:t xml:space="preserve">Staff described how provided equipment was kept safe, clean, and well maintained. Consumers reported sufficient access to equipment to meet mobility needs and support daily living activities. Equipment such as mobility aids and activity items were observed to be suitable, clean, and in good condition. </w:t>
      </w:r>
    </w:p>
    <w:p w14:paraId="34FE80F9" w14:textId="40C88917" w:rsidR="00EA148A" w:rsidRPr="00262C0B" w:rsidRDefault="0094210E" w:rsidP="0036130C">
      <w:pPr>
        <w:pStyle w:val="NormalArial"/>
      </w:pPr>
      <w:r>
        <w:t xml:space="preserve"> </w:t>
      </w:r>
      <w:r>
        <w:br w:type="page"/>
      </w:r>
    </w:p>
    <w:p w14:paraId="22A6B0F7"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87464" w14:paraId="4AA5D148"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DFCBC5" w14:textId="77777777" w:rsidR="00EA148A" w:rsidRPr="00996FAF" w:rsidRDefault="00CF3EC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7992ED0"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1B2AB6BD"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A8A67" w14:textId="77777777" w:rsidR="00EA148A" w:rsidRPr="00996FAF" w:rsidRDefault="00CF3EC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A7C63B0"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10941B6"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3317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87464" w14:paraId="0C153F6E"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13F69" w14:textId="77777777" w:rsidR="00EA148A" w:rsidRPr="00996FAF" w:rsidRDefault="00CF3EC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ADA7550"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D3538E" w14:textId="77777777" w:rsidR="00EA148A" w:rsidRPr="00996FAF" w:rsidRDefault="00CF3EC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B395217" w14:textId="77777777" w:rsidR="00EA148A" w:rsidRPr="00996FAF" w:rsidRDefault="00CF3EC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10F1E97"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09352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87464" w14:paraId="37FA562F"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F17C2" w14:textId="77777777" w:rsidR="00EA148A" w:rsidRPr="00996FAF" w:rsidRDefault="00CF3EC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7AF3B2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w:t>
            </w:r>
            <w:r w:rsidRPr="00996FAF">
              <w:rPr>
                <w:rFonts w:ascii="Arial" w:hAnsi="Arial" w:cs="Arial"/>
              </w:rPr>
              <w:t>clean, well maintained and suitable for the consumer.</w:t>
            </w:r>
          </w:p>
        </w:tc>
        <w:tc>
          <w:tcPr>
            <w:tcW w:w="1977" w:type="dxa"/>
            <w:shd w:val="clear" w:color="auto" w:fill="auto"/>
          </w:tcPr>
          <w:p w14:paraId="187E150D" w14:textId="77777777" w:rsidR="00EA148A" w:rsidRPr="00996FAF" w:rsidRDefault="00CF3EC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59200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9C92756" w14:textId="77777777" w:rsidR="00EA148A" w:rsidRDefault="00CF3EC6" w:rsidP="002B0C90">
      <w:pPr>
        <w:pStyle w:val="Heading20"/>
      </w:pPr>
      <w:r>
        <w:t>Findings</w:t>
      </w:r>
    </w:p>
    <w:p w14:paraId="7EF72668" w14:textId="3332E0E4" w:rsidR="003C7B35" w:rsidRDefault="003C7B35" w:rsidP="003C7B35">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0A102417" w14:textId="77777777" w:rsidR="00F44004" w:rsidRDefault="00F44004" w:rsidP="0036130C">
      <w:pPr>
        <w:pStyle w:val="NormalArial"/>
      </w:pPr>
      <w:r>
        <w:t>Consumers and representatives described the service environment as welcoming, and consumers were encouraged to personalise their rooms to reflect their style to ensure it felt like home. Staff explained features to support independent wayfinding, such as maps, diagrams, and markings. Consumers were observed engaging with consumers and visitors in communal areas.</w:t>
      </w:r>
    </w:p>
    <w:p w14:paraId="55AA733E" w14:textId="0989AE1E" w:rsidR="00F44004" w:rsidRDefault="00F44004" w:rsidP="0036130C">
      <w:pPr>
        <w:pStyle w:val="NormalArial"/>
      </w:pPr>
      <w:r>
        <w:t xml:space="preserve">Staff explained following a cleaning schedule to ensure all duties were completed, and maintenance processes ensured effective and timely repairs. Additional cleaning processes were deployed during the Site Audit in response to an infectious outbreak. Consumers and representatives reported the service environment to be clean and well-maintained, and they could access indoor and outdoor areas independently, with access to the secured front door through keycodes or key cards. </w:t>
      </w:r>
    </w:p>
    <w:p w14:paraId="1C582027" w14:textId="62F62158" w:rsidR="00EA148A" w:rsidRPr="00262C0B" w:rsidRDefault="00F44004" w:rsidP="0036130C">
      <w:pPr>
        <w:pStyle w:val="NormalArial"/>
      </w:pPr>
      <w:r>
        <w:t xml:space="preserve">Furniture, </w:t>
      </w:r>
      <w:proofErr w:type="gramStart"/>
      <w:r>
        <w:t>fixtures</w:t>
      </w:r>
      <w:proofErr w:type="gramEnd"/>
      <w:r>
        <w:t xml:space="preserve"> and equipment were cleaned and maintained, with staff able to describe monitoring processes for safety and suitability of use. Representatives said equipment was always clean and functional. Documentation demonstrated preventative and responsive maintenance processes were followed.</w:t>
      </w:r>
      <w:r>
        <w:br w:type="page"/>
      </w:r>
    </w:p>
    <w:p w14:paraId="7BD63621"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87464" w14:paraId="163599F4"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E79881" w14:textId="77777777" w:rsidR="00EA148A" w:rsidRPr="00996FAF" w:rsidRDefault="00CF3EC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6D28B44"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76D8C40F"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FEED9" w14:textId="77777777" w:rsidR="00EA148A" w:rsidRPr="00996FAF" w:rsidRDefault="00CF3EC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85AC010"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C871FB8"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4529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87464" w14:paraId="72BFAD96"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67B11" w14:textId="77777777" w:rsidR="00EA148A" w:rsidRPr="00996FAF" w:rsidRDefault="00CF3EC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90C32B0"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0158FC"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03786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87464" w14:paraId="5B86E001"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33F04" w14:textId="77777777" w:rsidR="00EA148A" w:rsidRPr="00996FAF" w:rsidRDefault="00CF3EC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645491A"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w:t>
            </w:r>
            <w:r w:rsidRPr="00996FAF">
              <w:rPr>
                <w:rFonts w:ascii="Arial" w:hAnsi="Arial" w:cs="Arial"/>
              </w:rPr>
              <w:t>complaints and an open disclosure process is used when things go wrong.</w:t>
            </w:r>
          </w:p>
        </w:tc>
        <w:tc>
          <w:tcPr>
            <w:tcW w:w="1977" w:type="dxa"/>
            <w:shd w:val="clear" w:color="auto" w:fill="auto"/>
          </w:tcPr>
          <w:p w14:paraId="0B1263AF"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69427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87464" w14:paraId="79684A88" w14:textId="77777777" w:rsidTr="00C874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C5F60" w14:textId="77777777" w:rsidR="00EA148A" w:rsidRPr="00996FAF" w:rsidRDefault="00CF3EC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CF3DDFC"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297ECE7" w14:textId="77777777" w:rsidR="00EA148A" w:rsidRPr="00996FAF" w:rsidRDefault="00CF3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87763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10043D6" w14:textId="77777777" w:rsidR="00EA148A" w:rsidRDefault="00CF3EC6" w:rsidP="00D87E7C">
      <w:pPr>
        <w:pStyle w:val="Heading20"/>
      </w:pPr>
      <w:r w:rsidRPr="00996FAF">
        <w:t>Findings</w:t>
      </w:r>
    </w:p>
    <w:p w14:paraId="41EA5190" w14:textId="17DAC436" w:rsidR="003C7B35" w:rsidRDefault="003C7B35" w:rsidP="003C7B35">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691B9316" w14:textId="77777777" w:rsidR="003D197C" w:rsidRDefault="003D197C" w:rsidP="0036130C">
      <w:pPr>
        <w:pStyle w:val="NormalArial"/>
      </w:pPr>
      <w:r>
        <w:t>Consumers and representatives described feeling safe and supported to provide feedback or make complaints by available verbal and written methods. Staff explained how they encouraged and supported submission of feedback and complaints, including within consumer meetings and care planning conversations. Information on how to raise concerns was displayed, with feedback forms and a locked box for anonymous feedback, and complaint processes supported by policies and procedures.</w:t>
      </w:r>
    </w:p>
    <w:p w14:paraId="398DCAC0" w14:textId="7B56D520" w:rsidR="003D197C" w:rsidRDefault="003D197C" w:rsidP="0036130C">
      <w:pPr>
        <w:pStyle w:val="NormalArial"/>
      </w:pPr>
      <w:r>
        <w:t xml:space="preserve">Consumers and representatives were aware of complaint support services, including advocacy groups and external complaint organisations. Staff described available services and how they ensured consumers were informed of these supports, such as through displayed posters. Management also detailed available language and interpreting services. </w:t>
      </w:r>
    </w:p>
    <w:p w14:paraId="0A87CE12" w14:textId="77777777" w:rsidR="00B76BB3" w:rsidRDefault="003D197C" w:rsidP="0036130C">
      <w:pPr>
        <w:pStyle w:val="NormalArial"/>
      </w:pPr>
      <w:r>
        <w:t xml:space="preserve">Staff explained application of the open disclosure process taken when things go wrong, and steps were clearly demonstrated within complaint and incident documentation. </w:t>
      </w:r>
      <w:r w:rsidR="00B76BB3">
        <w:t>Most consumers and representatives gave positive examples of how the service responded to and resolved complaints, and management were able to explain how they would address the outstanding complaint from a representative who expressed dissatisfaction. Policies and procedures outlined responsibilities to manage feedback and complaints, applying an open disclosure process with evaluation of outcomes.</w:t>
      </w:r>
    </w:p>
    <w:p w14:paraId="4930CBC5" w14:textId="69E63AAE" w:rsidR="00EA148A" w:rsidRPr="00712752" w:rsidRDefault="00B76BB3" w:rsidP="0036130C">
      <w:pPr>
        <w:pStyle w:val="NormalArial"/>
      </w:pPr>
      <w:r>
        <w:t xml:space="preserve">Processes ensured feedback and complaints were monitored, analysed, and used to develop improvement activities recorded within a Continuous improvement plan. </w:t>
      </w:r>
      <w:r w:rsidR="004F70CD">
        <w:t xml:space="preserve">Staff provided an example of improvements made in response to feedback and complaints. </w:t>
      </w:r>
      <w:r>
        <w:t xml:space="preserve"> </w:t>
      </w:r>
      <w:r w:rsidRPr="00712752">
        <w:br w:type="page"/>
      </w:r>
    </w:p>
    <w:p w14:paraId="7006322F"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87464" w14:paraId="247D88E8"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C02B50" w14:textId="77777777" w:rsidR="00EA148A" w:rsidRPr="00996FAF" w:rsidRDefault="00CF3EC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4A67D1"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42C99D73"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9E6CC" w14:textId="77777777" w:rsidR="00EA148A" w:rsidRPr="00996FAF" w:rsidRDefault="00CF3EC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4181AFE"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BD057EB"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3263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87464" w14:paraId="633DE517"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A1EC4" w14:textId="77777777" w:rsidR="00EA148A" w:rsidRPr="00996FAF" w:rsidRDefault="00CF3EC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86B24CF"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17010B6"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9840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87464" w14:paraId="4176CC37"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A8E6D" w14:textId="77777777" w:rsidR="00EA148A" w:rsidRPr="00996FAF" w:rsidRDefault="00CF3EC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686DB17"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E8FE5F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98308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87464" w14:paraId="65043CD2" w14:textId="77777777" w:rsidTr="00C87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52164" w14:textId="77777777" w:rsidR="00EA148A" w:rsidRPr="00996FAF" w:rsidRDefault="00CF3EC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F5EB0C6"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EB085A7" w14:textId="77777777" w:rsidR="00EA148A" w:rsidRPr="00996FAF" w:rsidRDefault="00CF3EC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5280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87464" w14:paraId="52CB108C" w14:textId="77777777" w:rsidTr="00C874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E265E" w14:textId="77777777" w:rsidR="00EA148A" w:rsidRPr="00996FAF" w:rsidRDefault="00CF3EC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32DB6F"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w:t>
            </w:r>
            <w:r w:rsidRPr="00996FAF">
              <w:rPr>
                <w:rFonts w:ascii="Arial" w:hAnsi="Arial" w:cs="Arial"/>
              </w:rPr>
              <w:t>performance of each member of the workforce is undertaken.</w:t>
            </w:r>
          </w:p>
        </w:tc>
        <w:tc>
          <w:tcPr>
            <w:tcW w:w="1977" w:type="dxa"/>
            <w:shd w:val="clear" w:color="auto" w:fill="auto"/>
          </w:tcPr>
          <w:p w14:paraId="6E1911C1" w14:textId="77777777" w:rsidR="00EA148A" w:rsidRPr="00996FAF" w:rsidRDefault="00CF3EC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20524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346B961" w14:textId="77777777" w:rsidR="00EA148A" w:rsidRDefault="00CF3EC6" w:rsidP="002B0C90">
      <w:pPr>
        <w:pStyle w:val="Heading20"/>
      </w:pPr>
      <w:r>
        <w:t>Findings</w:t>
      </w:r>
    </w:p>
    <w:p w14:paraId="3EA6162C" w14:textId="37FF56F1" w:rsidR="003C7B35" w:rsidRDefault="003C7B35" w:rsidP="003C7B35">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221B392A" w14:textId="72E6E025" w:rsidR="00A54C6A" w:rsidRDefault="00D30D9A" w:rsidP="0036130C">
      <w:pPr>
        <w:pStyle w:val="NormalArial"/>
      </w:pPr>
      <w:r>
        <w:t xml:space="preserve">Most consumers and representatives reported sufficient staff numbers to meet consumer needs in a timely and safe manner, however, one consumer said they had experienced delays when requiring assistance to get to the toilet. In response, management reviewed call bell reports, and noted occasions where the response time exceeded expectations, identifying this was due to multiple staff being on break at the same time. Management </w:t>
      </w:r>
      <w:r w:rsidR="00A54C6A">
        <w:t>committed to reviewing break times to ensure improvement. Management explained processes to ensure coverage of unplanned staff leave and how rosters and scheduling considered the needs of consumers. Sampled rosters demonstrated shifts were filled, and the service is meeting legislated requirements for nursing hours and allocated care minutes.</w:t>
      </w:r>
    </w:p>
    <w:p w14:paraId="6D44E00F" w14:textId="49DF2E63" w:rsidR="00242F35" w:rsidRDefault="00242F35" w:rsidP="0036130C">
      <w:pPr>
        <w:pStyle w:val="NormalArial"/>
      </w:pPr>
      <w:r>
        <w:t>Feedback from consumers and representatives reflected interactions with staff were kind, caring, respectful, and gentle. Management detailed training and supports to ensures positive interactions between staff and consumers, evidenced within training records. Furthermore, rostering processes considered allocation of staff who were familiar with consumer needs, preferences, and identity.</w:t>
      </w:r>
    </w:p>
    <w:p w14:paraId="0ED259F5" w14:textId="25C6AE24" w:rsidR="00242F35" w:rsidRDefault="00242F35" w:rsidP="0036130C">
      <w:pPr>
        <w:pStyle w:val="NormalArial"/>
      </w:pPr>
      <w:r>
        <w:t>Management described how they determined staff competency for documented roles, and training requirements for staff. Staff reported receipt of sufficient training and onboarding processes to provide consumer care. Records demonstrated the service monitored staff compliance with required registrations, police checks, and vaccination records.</w:t>
      </w:r>
    </w:p>
    <w:p w14:paraId="46304EB3" w14:textId="77777777" w:rsidR="00B80A94" w:rsidRDefault="00B80A94" w:rsidP="0036130C">
      <w:pPr>
        <w:pStyle w:val="NormalArial"/>
      </w:pPr>
      <w:r>
        <w:t>Staff said they have access to training to ensure they have sufficient skills and knowledge and could explain key topics to support outcomes required by the Quality Standards, such as incident management and reporting, and application of open disclosure. Management explained processes to ensure staff comply with mandatory training, and processes to identify areas for staff training to drive improvement in delivery of quality care and services.</w:t>
      </w:r>
    </w:p>
    <w:p w14:paraId="245B2E3E" w14:textId="51B5924D" w:rsidR="00EA148A" w:rsidRPr="00262C0B" w:rsidRDefault="00B80A94" w:rsidP="0036130C">
      <w:pPr>
        <w:pStyle w:val="NormalArial"/>
      </w:pPr>
      <w:r>
        <w:lastRenderedPageBreak/>
        <w:t xml:space="preserve">Policies, procedures, and training inform expected performance and behaviour of staff. Management explained formal and informal processes for monitoring of staff performance, including performance appraisal with discussion and actions to manage under performance. Staff explained the performance appraisal process included opportunity to </w:t>
      </w:r>
      <w:r w:rsidR="00492BDC">
        <w:t>discuss progress, development, and goals, and documentation demonstrated this was recorded within personnel files.</w:t>
      </w:r>
      <w:r>
        <w:t xml:space="preserve"> </w:t>
      </w:r>
      <w:r>
        <w:br w:type="page"/>
      </w:r>
    </w:p>
    <w:p w14:paraId="5909C30F" w14:textId="77777777" w:rsidR="00EA148A" w:rsidRPr="00996FAF" w:rsidRDefault="00CF3EC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C87464" w14:paraId="1AE8B85C" w14:textId="77777777" w:rsidTr="00C8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8CFBAD" w14:textId="77777777" w:rsidR="00EA148A" w:rsidRPr="00996FAF" w:rsidRDefault="00CF3EC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A004E6" w14:textId="77777777" w:rsidR="00EA148A" w:rsidRPr="00996FAF" w:rsidRDefault="00EA14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7464" w14:paraId="159996D3" w14:textId="77777777" w:rsidTr="000F0FE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CF55BDD" w14:textId="77777777" w:rsidR="00EA148A" w:rsidRPr="00996FAF" w:rsidRDefault="00CF3EC6"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1BD22134"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847" w:type="dxa"/>
            <w:shd w:val="clear" w:color="auto" w:fill="auto"/>
          </w:tcPr>
          <w:p w14:paraId="67507B5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1236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87464" w14:paraId="555B3307" w14:textId="77777777" w:rsidTr="000F0F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03BCFAE" w14:textId="77777777" w:rsidR="00EA148A" w:rsidRPr="00996FAF" w:rsidRDefault="00CF3EC6"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519B146F"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56BD871"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73077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87464" w14:paraId="2CEE0238" w14:textId="77777777" w:rsidTr="000F0FE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6C1746D" w14:textId="77777777" w:rsidR="00EA148A" w:rsidRPr="00996FAF" w:rsidRDefault="00CF3EC6"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669C4E1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6DAA8B" w14:textId="77777777" w:rsidR="00EA148A" w:rsidRPr="00996FAF" w:rsidRDefault="00CF3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B346193" w14:textId="77777777" w:rsidR="00EA148A" w:rsidRPr="00996FAF" w:rsidRDefault="00CF3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3901E65" w14:textId="77777777" w:rsidR="00EA148A" w:rsidRPr="00996FAF" w:rsidRDefault="00CF3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AEAC1F0" w14:textId="77777777" w:rsidR="00EA148A" w:rsidRPr="00996FAF" w:rsidRDefault="00CF3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1EE556" w14:textId="77777777" w:rsidR="00EA148A" w:rsidRPr="00996FAF" w:rsidRDefault="00CF3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B50E338" w14:textId="77777777" w:rsidR="00EA148A" w:rsidRPr="00996FAF" w:rsidRDefault="00CF3EC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929A00D"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3590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87464" w14:paraId="1E3576A3" w14:textId="77777777" w:rsidTr="000F0F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1D7DC9C" w14:textId="77777777" w:rsidR="00EA148A" w:rsidRPr="00996FAF" w:rsidRDefault="00CF3EC6"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11372457" w14:textId="77777777" w:rsidR="00EA148A" w:rsidRPr="00996FAF" w:rsidRDefault="00CF3EC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79E504" w14:textId="77777777" w:rsidR="00EA148A" w:rsidRPr="00996FAF" w:rsidRDefault="00CF3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E5381E6" w14:textId="77777777" w:rsidR="00EA148A" w:rsidRPr="00996FAF" w:rsidRDefault="00CF3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4AB3E47" w14:textId="77777777" w:rsidR="00EA148A" w:rsidRPr="00996FAF" w:rsidRDefault="00CF3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8810EF1" w14:textId="77777777" w:rsidR="00EA148A" w:rsidRPr="00996FAF" w:rsidRDefault="00CF3EC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A273C00" w14:textId="77777777" w:rsidR="00EA148A" w:rsidRPr="00996FAF" w:rsidRDefault="00CF3EC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88066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87464" w14:paraId="72B6FD60" w14:textId="77777777" w:rsidTr="000F0FE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4150C42" w14:textId="77777777" w:rsidR="00EA148A" w:rsidRPr="00996FAF" w:rsidRDefault="00CF3EC6"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3683E691" w14:textId="77777777" w:rsidR="00EA148A" w:rsidRPr="00996FAF" w:rsidRDefault="00CF3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7D31110E" w14:textId="77777777" w:rsidR="00EA148A" w:rsidRPr="00996FAF" w:rsidRDefault="00CF3E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6831C2" w14:textId="77777777" w:rsidR="00EA148A" w:rsidRPr="00996FAF" w:rsidRDefault="00CF3E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E49BA10" w14:textId="77777777" w:rsidR="00EA148A" w:rsidRPr="00996FAF" w:rsidRDefault="00CF3EC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D73E8CE" w14:textId="77777777" w:rsidR="00EA148A" w:rsidRPr="00996FAF" w:rsidRDefault="00CF3EC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3145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1234435" w14:textId="77777777" w:rsidR="00EA148A" w:rsidRDefault="00CF3EC6" w:rsidP="00D87E7C">
      <w:pPr>
        <w:pStyle w:val="Heading20"/>
      </w:pPr>
      <w:r w:rsidRPr="00996FAF">
        <w:t>Findings</w:t>
      </w:r>
    </w:p>
    <w:p w14:paraId="65BBA129" w14:textId="67E3C992" w:rsidR="003C7B35" w:rsidRDefault="003C7B35" w:rsidP="003C7B35">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70FC9AAA" w14:textId="218ED0B2" w:rsidR="00EA148A" w:rsidRDefault="002142D1" w:rsidP="003C7B35">
      <w:pPr>
        <w:pStyle w:val="NormalArial"/>
      </w:pPr>
      <w:r>
        <w:t xml:space="preserve">Consumers and representatives described their involvement in the development, delivery, and evaluation of care and services through feedback, meetings, and the Consumer advisory body. Management outlined these mechanisms for consumer engagement as well as surveys, and informal and formal conversations with consumers and representatives, with information shared about the Consumer advisory body through newsletters and meetings. </w:t>
      </w:r>
    </w:p>
    <w:p w14:paraId="359F3A92" w14:textId="77777777" w:rsidR="003811A5" w:rsidRDefault="002142D1" w:rsidP="003C7B35">
      <w:pPr>
        <w:pStyle w:val="NormalArial"/>
      </w:pPr>
      <w:r>
        <w:t xml:space="preserve">Management detailed the role and structure of the governing body, along with communication and reporting processes to enable monitoring of service performance. </w:t>
      </w:r>
      <w:r w:rsidR="003811A5">
        <w:t xml:space="preserve">The service self-monitors </w:t>
      </w:r>
      <w:r w:rsidR="003811A5">
        <w:lastRenderedPageBreak/>
        <w:t>performance against the Quality Standards through audits, surveys, review of incidents and feedback, and quality indicators, with outcomes reviewed by the Board and subcommittees. The Board make-up included executive and non-executive members and members with clinical experience.</w:t>
      </w:r>
    </w:p>
    <w:p w14:paraId="7DCC50DB" w14:textId="1F08B048" w:rsidR="000A1B47" w:rsidRDefault="003811A5" w:rsidP="003C7B35">
      <w:pPr>
        <w:pStyle w:val="NormalArial"/>
      </w:pPr>
      <w:r>
        <w:t>Management and staff were able to describe processes and mechanisms in place for effective organisation wide governance systems, with procedural information outlined within policies to inform practice. Management said financial governance</w:t>
      </w:r>
      <w:r w:rsidR="000A1B47">
        <w:t xml:space="preserve"> included budget approval processes and</w:t>
      </w:r>
      <w:r>
        <w:t xml:space="preserve"> procedures were available to support funding for additional resources to meet consumer needs</w:t>
      </w:r>
      <w:r w:rsidR="000A1B47">
        <w:t xml:space="preserve">. The Board monitors workforce performance through reviewing reports inclusive of care minutes and staff incidents. </w:t>
      </w:r>
    </w:p>
    <w:p w14:paraId="024997E7" w14:textId="77777777" w:rsidR="000A1B47" w:rsidRDefault="000A1B47" w:rsidP="003C7B35">
      <w:pPr>
        <w:pStyle w:val="NormalArial"/>
      </w:pPr>
      <w:r>
        <w:t>The risk management framework supported identification and management of high impact and high prevalence risks for consumers. Staff were aware of reporting obligations for incidents including those relating to abuse and neglect of consumers, captured within the electronic incident management system. Management explained monitoring processes to identify and address risks, such as clinical indicator data, audit outcomes, and reporting processes, and current and emerging risks were discussed within weekly clinical meetings. Policies and procedures informed staff practice and supported consumers to live their best life.</w:t>
      </w:r>
    </w:p>
    <w:p w14:paraId="4872DA73" w14:textId="2EFC8636" w:rsidR="00245096" w:rsidRDefault="00245096" w:rsidP="003C7B35">
      <w:pPr>
        <w:pStyle w:val="NormalArial"/>
      </w:pPr>
      <w:r>
        <w:t xml:space="preserve">The clinical governance framework was supported through policies and procedures, and staff demonstrated applied understanding of the </w:t>
      </w:r>
      <w:r w:rsidR="00094B68">
        <w:t>key concepts. The clinical governance meeting minutes reflected standing agenda items of antimicrobial stewardship, and management outlined monitoring and reporting processes for infections, application of restrictive practice, and ensuring appropriate action is taken when things go wrong.</w:t>
      </w:r>
    </w:p>
    <w:sectPr w:rsidR="00245096" w:rsidSect="0066370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A4ACD" w14:textId="77777777" w:rsidR="00663701" w:rsidRDefault="00663701">
      <w:pPr>
        <w:spacing w:after="0"/>
      </w:pPr>
      <w:r>
        <w:separator/>
      </w:r>
    </w:p>
  </w:endnote>
  <w:endnote w:type="continuationSeparator" w:id="0">
    <w:p w14:paraId="681BE75A" w14:textId="77777777" w:rsidR="00663701" w:rsidRDefault="006637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6F29" w14:textId="77777777" w:rsidR="00EA148A" w:rsidRPr="00DF37F2" w:rsidRDefault="00CF3EC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Sheridan Hall Caulfield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9C4AEA" w14:textId="77777777" w:rsidR="00EA148A" w:rsidRPr="00DF37F2" w:rsidRDefault="00CF3E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3990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F2D6BD" w14:textId="77777777" w:rsidR="00EA148A" w:rsidRPr="00DF37F2" w:rsidRDefault="00CF3E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E790" w14:textId="77777777" w:rsidR="00EA148A" w:rsidRDefault="00EA14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1BFC4" w14:textId="77777777" w:rsidR="00663701" w:rsidRDefault="00663701" w:rsidP="00D71F88">
      <w:pPr>
        <w:spacing w:after="0"/>
      </w:pPr>
      <w:r>
        <w:separator/>
      </w:r>
    </w:p>
  </w:footnote>
  <w:footnote w:type="continuationSeparator" w:id="0">
    <w:p w14:paraId="5FDE8840" w14:textId="77777777" w:rsidR="00663701" w:rsidRDefault="00663701" w:rsidP="00D71F88">
      <w:pPr>
        <w:spacing w:after="0"/>
      </w:pPr>
      <w:r>
        <w:continuationSeparator/>
      </w:r>
    </w:p>
  </w:footnote>
  <w:footnote w:id="1">
    <w:p w14:paraId="2D19E798" w14:textId="355E3C9D" w:rsidR="00EA148A" w:rsidRDefault="00CF3EC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C7B35">
        <w:rPr>
          <w:rFonts w:ascii="Arial" w:hAnsi="Arial" w:cs="Arial"/>
          <w:color w:val="auto"/>
          <w:sz w:val="20"/>
          <w:szCs w:val="20"/>
        </w:rPr>
        <w:t>section 40A</w:t>
      </w:r>
      <w:r w:rsidRPr="003C7B35">
        <w:rPr>
          <w:rFonts w:ascii="Arial" w:hAnsi="Arial" w:cs="Arial"/>
          <w:b/>
          <w:color w:val="auto"/>
          <w:sz w:val="20"/>
          <w:szCs w:val="20"/>
        </w:rPr>
        <w:t xml:space="preserve"> </w:t>
      </w:r>
      <w:r w:rsidRPr="003C7B35">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55D68876" w14:textId="77777777" w:rsidR="00EA148A" w:rsidRDefault="00EA148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9E11" w14:textId="77777777" w:rsidR="00EA148A" w:rsidRDefault="00CF3EC6">
    <w:pPr>
      <w:pStyle w:val="Header"/>
    </w:pPr>
    <w:r>
      <w:rPr>
        <w:noProof/>
        <w:color w:val="2B579A"/>
        <w:shd w:val="clear" w:color="auto" w:fill="E6E6E6"/>
        <w:lang w:val="en-US"/>
      </w:rPr>
      <w:drawing>
        <wp:anchor distT="0" distB="0" distL="114300" distR="114300" simplePos="0" relativeHeight="251658241" behindDoc="1" locked="0" layoutInCell="1" allowOverlap="1" wp14:anchorId="37A71C0F" wp14:editId="20EC2E3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931D2" w14:textId="77777777" w:rsidR="00EA148A" w:rsidRDefault="00CF3EC6">
    <w:pPr>
      <w:pStyle w:val="Header"/>
    </w:pPr>
    <w:r>
      <w:rPr>
        <w:noProof/>
      </w:rPr>
      <w:drawing>
        <wp:anchor distT="0" distB="0" distL="114300" distR="114300" simplePos="0" relativeHeight="251658240" behindDoc="0" locked="0" layoutInCell="1" allowOverlap="1" wp14:anchorId="1FB5A164" wp14:editId="15FD2F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B07E38">
      <w:start w:val="1"/>
      <w:numFmt w:val="lowerRoman"/>
      <w:lvlText w:val="(%1)"/>
      <w:lvlJc w:val="left"/>
      <w:pPr>
        <w:ind w:left="1080" w:hanging="720"/>
      </w:pPr>
      <w:rPr>
        <w:rFonts w:hint="default"/>
      </w:rPr>
    </w:lvl>
    <w:lvl w:ilvl="1" w:tplc="A2261BD6" w:tentative="1">
      <w:start w:val="1"/>
      <w:numFmt w:val="lowerLetter"/>
      <w:lvlText w:val="%2."/>
      <w:lvlJc w:val="left"/>
      <w:pPr>
        <w:ind w:left="1440" w:hanging="360"/>
      </w:pPr>
    </w:lvl>
    <w:lvl w:ilvl="2" w:tplc="446E8526" w:tentative="1">
      <w:start w:val="1"/>
      <w:numFmt w:val="lowerRoman"/>
      <w:lvlText w:val="%3."/>
      <w:lvlJc w:val="right"/>
      <w:pPr>
        <w:ind w:left="2160" w:hanging="180"/>
      </w:pPr>
    </w:lvl>
    <w:lvl w:ilvl="3" w:tplc="8DBC0C1C" w:tentative="1">
      <w:start w:val="1"/>
      <w:numFmt w:val="decimal"/>
      <w:lvlText w:val="%4."/>
      <w:lvlJc w:val="left"/>
      <w:pPr>
        <w:ind w:left="2880" w:hanging="360"/>
      </w:pPr>
    </w:lvl>
    <w:lvl w:ilvl="4" w:tplc="DEC00818" w:tentative="1">
      <w:start w:val="1"/>
      <w:numFmt w:val="lowerLetter"/>
      <w:lvlText w:val="%5."/>
      <w:lvlJc w:val="left"/>
      <w:pPr>
        <w:ind w:left="3600" w:hanging="360"/>
      </w:pPr>
    </w:lvl>
    <w:lvl w:ilvl="5" w:tplc="F3661E5A" w:tentative="1">
      <w:start w:val="1"/>
      <w:numFmt w:val="lowerRoman"/>
      <w:lvlText w:val="%6."/>
      <w:lvlJc w:val="right"/>
      <w:pPr>
        <w:ind w:left="4320" w:hanging="180"/>
      </w:pPr>
    </w:lvl>
    <w:lvl w:ilvl="6" w:tplc="D32E4176" w:tentative="1">
      <w:start w:val="1"/>
      <w:numFmt w:val="decimal"/>
      <w:lvlText w:val="%7."/>
      <w:lvlJc w:val="left"/>
      <w:pPr>
        <w:ind w:left="5040" w:hanging="360"/>
      </w:pPr>
    </w:lvl>
    <w:lvl w:ilvl="7" w:tplc="9EFCD65E" w:tentative="1">
      <w:start w:val="1"/>
      <w:numFmt w:val="lowerLetter"/>
      <w:lvlText w:val="%8."/>
      <w:lvlJc w:val="left"/>
      <w:pPr>
        <w:ind w:left="5760" w:hanging="360"/>
      </w:pPr>
    </w:lvl>
    <w:lvl w:ilvl="8" w:tplc="7178AD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EB8B76A">
      <w:start w:val="1"/>
      <w:numFmt w:val="lowerRoman"/>
      <w:lvlText w:val="(%1)"/>
      <w:lvlJc w:val="left"/>
      <w:pPr>
        <w:ind w:left="1080" w:hanging="720"/>
      </w:pPr>
      <w:rPr>
        <w:rFonts w:hint="default"/>
      </w:rPr>
    </w:lvl>
    <w:lvl w:ilvl="1" w:tplc="15CC8AF8" w:tentative="1">
      <w:start w:val="1"/>
      <w:numFmt w:val="lowerLetter"/>
      <w:lvlText w:val="%2."/>
      <w:lvlJc w:val="left"/>
      <w:pPr>
        <w:ind w:left="1440" w:hanging="360"/>
      </w:pPr>
    </w:lvl>
    <w:lvl w:ilvl="2" w:tplc="BB263B16" w:tentative="1">
      <w:start w:val="1"/>
      <w:numFmt w:val="lowerRoman"/>
      <w:lvlText w:val="%3."/>
      <w:lvlJc w:val="right"/>
      <w:pPr>
        <w:ind w:left="2160" w:hanging="180"/>
      </w:pPr>
    </w:lvl>
    <w:lvl w:ilvl="3" w:tplc="15CC70D2" w:tentative="1">
      <w:start w:val="1"/>
      <w:numFmt w:val="decimal"/>
      <w:lvlText w:val="%4."/>
      <w:lvlJc w:val="left"/>
      <w:pPr>
        <w:ind w:left="2880" w:hanging="360"/>
      </w:pPr>
    </w:lvl>
    <w:lvl w:ilvl="4" w:tplc="B20E4E70" w:tentative="1">
      <w:start w:val="1"/>
      <w:numFmt w:val="lowerLetter"/>
      <w:lvlText w:val="%5."/>
      <w:lvlJc w:val="left"/>
      <w:pPr>
        <w:ind w:left="3600" w:hanging="360"/>
      </w:pPr>
    </w:lvl>
    <w:lvl w:ilvl="5" w:tplc="ABF42644" w:tentative="1">
      <w:start w:val="1"/>
      <w:numFmt w:val="lowerRoman"/>
      <w:lvlText w:val="%6."/>
      <w:lvlJc w:val="right"/>
      <w:pPr>
        <w:ind w:left="4320" w:hanging="180"/>
      </w:pPr>
    </w:lvl>
    <w:lvl w:ilvl="6" w:tplc="89B2DE10" w:tentative="1">
      <w:start w:val="1"/>
      <w:numFmt w:val="decimal"/>
      <w:lvlText w:val="%7."/>
      <w:lvlJc w:val="left"/>
      <w:pPr>
        <w:ind w:left="5040" w:hanging="360"/>
      </w:pPr>
    </w:lvl>
    <w:lvl w:ilvl="7" w:tplc="A992E4BE" w:tentative="1">
      <w:start w:val="1"/>
      <w:numFmt w:val="lowerLetter"/>
      <w:lvlText w:val="%8."/>
      <w:lvlJc w:val="left"/>
      <w:pPr>
        <w:ind w:left="5760" w:hanging="360"/>
      </w:pPr>
    </w:lvl>
    <w:lvl w:ilvl="8" w:tplc="D9B829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FC2B812">
      <w:start w:val="1"/>
      <w:numFmt w:val="lowerRoman"/>
      <w:lvlText w:val="(%1)"/>
      <w:lvlJc w:val="left"/>
      <w:pPr>
        <w:ind w:left="1080" w:hanging="720"/>
      </w:pPr>
      <w:rPr>
        <w:rFonts w:hint="default"/>
      </w:rPr>
    </w:lvl>
    <w:lvl w:ilvl="1" w:tplc="3E3ABF10" w:tentative="1">
      <w:start w:val="1"/>
      <w:numFmt w:val="lowerLetter"/>
      <w:lvlText w:val="%2."/>
      <w:lvlJc w:val="left"/>
      <w:pPr>
        <w:ind w:left="1440" w:hanging="360"/>
      </w:pPr>
    </w:lvl>
    <w:lvl w:ilvl="2" w:tplc="7396DF90" w:tentative="1">
      <w:start w:val="1"/>
      <w:numFmt w:val="lowerRoman"/>
      <w:lvlText w:val="%3."/>
      <w:lvlJc w:val="right"/>
      <w:pPr>
        <w:ind w:left="2160" w:hanging="180"/>
      </w:pPr>
    </w:lvl>
    <w:lvl w:ilvl="3" w:tplc="247AE776" w:tentative="1">
      <w:start w:val="1"/>
      <w:numFmt w:val="decimal"/>
      <w:lvlText w:val="%4."/>
      <w:lvlJc w:val="left"/>
      <w:pPr>
        <w:ind w:left="2880" w:hanging="360"/>
      </w:pPr>
    </w:lvl>
    <w:lvl w:ilvl="4" w:tplc="5CA20E82" w:tentative="1">
      <w:start w:val="1"/>
      <w:numFmt w:val="lowerLetter"/>
      <w:lvlText w:val="%5."/>
      <w:lvlJc w:val="left"/>
      <w:pPr>
        <w:ind w:left="3600" w:hanging="360"/>
      </w:pPr>
    </w:lvl>
    <w:lvl w:ilvl="5" w:tplc="E2044200" w:tentative="1">
      <w:start w:val="1"/>
      <w:numFmt w:val="lowerRoman"/>
      <w:lvlText w:val="%6."/>
      <w:lvlJc w:val="right"/>
      <w:pPr>
        <w:ind w:left="4320" w:hanging="180"/>
      </w:pPr>
    </w:lvl>
    <w:lvl w:ilvl="6" w:tplc="8FDA3198" w:tentative="1">
      <w:start w:val="1"/>
      <w:numFmt w:val="decimal"/>
      <w:lvlText w:val="%7."/>
      <w:lvlJc w:val="left"/>
      <w:pPr>
        <w:ind w:left="5040" w:hanging="360"/>
      </w:pPr>
    </w:lvl>
    <w:lvl w:ilvl="7" w:tplc="14627552" w:tentative="1">
      <w:start w:val="1"/>
      <w:numFmt w:val="lowerLetter"/>
      <w:lvlText w:val="%8."/>
      <w:lvlJc w:val="left"/>
      <w:pPr>
        <w:ind w:left="5760" w:hanging="360"/>
      </w:pPr>
    </w:lvl>
    <w:lvl w:ilvl="8" w:tplc="256CFD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1E4AEB6">
      <w:start w:val="1"/>
      <w:numFmt w:val="bullet"/>
      <w:lvlText w:val=""/>
      <w:lvlJc w:val="left"/>
      <w:pPr>
        <w:ind w:left="720" w:hanging="360"/>
      </w:pPr>
      <w:rPr>
        <w:rFonts w:ascii="Symbol" w:hAnsi="Symbol" w:hint="default"/>
        <w:color w:val="auto"/>
        <w:sz w:val="24"/>
        <w:szCs w:val="24"/>
      </w:rPr>
    </w:lvl>
    <w:lvl w:ilvl="1" w:tplc="156C199C" w:tentative="1">
      <w:start w:val="1"/>
      <w:numFmt w:val="bullet"/>
      <w:lvlText w:val="o"/>
      <w:lvlJc w:val="left"/>
      <w:pPr>
        <w:ind w:left="1440" w:hanging="360"/>
      </w:pPr>
      <w:rPr>
        <w:rFonts w:ascii="Courier New" w:hAnsi="Courier New" w:cs="Courier New" w:hint="default"/>
      </w:rPr>
    </w:lvl>
    <w:lvl w:ilvl="2" w:tplc="DB004CE2" w:tentative="1">
      <w:start w:val="1"/>
      <w:numFmt w:val="bullet"/>
      <w:lvlText w:val=""/>
      <w:lvlJc w:val="left"/>
      <w:pPr>
        <w:ind w:left="2160" w:hanging="360"/>
      </w:pPr>
      <w:rPr>
        <w:rFonts w:ascii="Wingdings" w:hAnsi="Wingdings" w:hint="default"/>
      </w:rPr>
    </w:lvl>
    <w:lvl w:ilvl="3" w:tplc="ECEE0BAE" w:tentative="1">
      <w:start w:val="1"/>
      <w:numFmt w:val="bullet"/>
      <w:lvlText w:val=""/>
      <w:lvlJc w:val="left"/>
      <w:pPr>
        <w:ind w:left="2880" w:hanging="360"/>
      </w:pPr>
      <w:rPr>
        <w:rFonts w:ascii="Symbol" w:hAnsi="Symbol" w:hint="default"/>
      </w:rPr>
    </w:lvl>
    <w:lvl w:ilvl="4" w:tplc="6AF49F40" w:tentative="1">
      <w:start w:val="1"/>
      <w:numFmt w:val="bullet"/>
      <w:lvlText w:val="o"/>
      <w:lvlJc w:val="left"/>
      <w:pPr>
        <w:ind w:left="3600" w:hanging="360"/>
      </w:pPr>
      <w:rPr>
        <w:rFonts w:ascii="Courier New" w:hAnsi="Courier New" w:cs="Courier New" w:hint="default"/>
      </w:rPr>
    </w:lvl>
    <w:lvl w:ilvl="5" w:tplc="0B5E737A" w:tentative="1">
      <w:start w:val="1"/>
      <w:numFmt w:val="bullet"/>
      <w:lvlText w:val=""/>
      <w:lvlJc w:val="left"/>
      <w:pPr>
        <w:ind w:left="4320" w:hanging="360"/>
      </w:pPr>
      <w:rPr>
        <w:rFonts w:ascii="Wingdings" w:hAnsi="Wingdings" w:hint="default"/>
      </w:rPr>
    </w:lvl>
    <w:lvl w:ilvl="6" w:tplc="8D324B1C" w:tentative="1">
      <w:start w:val="1"/>
      <w:numFmt w:val="bullet"/>
      <w:lvlText w:val=""/>
      <w:lvlJc w:val="left"/>
      <w:pPr>
        <w:ind w:left="5040" w:hanging="360"/>
      </w:pPr>
      <w:rPr>
        <w:rFonts w:ascii="Symbol" w:hAnsi="Symbol" w:hint="default"/>
      </w:rPr>
    </w:lvl>
    <w:lvl w:ilvl="7" w:tplc="09AED0EC" w:tentative="1">
      <w:start w:val="1"/>
      <w:numFmt w:val="bullet"/>
      <w:lvlText w:val="o"/>
      <w:lvlJc w:val="left"/>
      <w:pPr>
        <w:ind w:left="5760" w:hanging="360"/>
      </w:pPr>
      <w:rPr>
        <w:rFonts w:ascii="Courier New" w:hAnsi="Courier New" w:cs="Courier New" w:hint="default"/>
      </w:rPr>
    </w:lvl>
    <w:lvl w:ilvl="8" w:tplc="A85AEE4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80AC004">
      <w:start w:val="1"/>
      <w:numFmt w:val="lowerRoman"/>
      <w:lvlText w:val="(%1)"/>
      <w:lvlJc w:val="left"/>
      <w:pPr>
        <w:ind w:left="1080" w:hanging="720"/>
      </w:pPr>
      <w:rPr>
        <w:rFonts w:hint="default"/>
      </w:rPr>
    </w:lvl>
    <w:lvl w:ilvl="1" w:tplc="E26ABF1A" w:tentative="1">
      <w:start w:val="1"/>
      <w:numFmt w:val="lowerLetter"/>
      <w:lvlText w:val="%2."/>
      <w:lvlJc w:val="left"/>
      <w:pPr>
        <w:ind w:left="1440" w:hanging="360"/>
      </w:pPr>
    </w:lvl>
    <w:lvl w:ilvl="2" w:tplc="C534DADC" w:tentative="1">
      <w:start w:val="1"/>
      <w:numFmt w:val="lowerRoman"/>
      <w:lvlText w:val="%3."/>
      <w:lvlJc w:val="right"/>
      <w:pPr>
        <w:ind w:left="2160" w:hanging="180"/>
      </w:pPr>
    </w:lvl>
    <w:lvl w:ilvl="3" w:tplc="B2421310" w:tentative="1">
      <w:start w:val="1"/>
      <w:numFmt w:val="decimal"/>
      <w:lvlText w:val="%4."/>
      <w:lvlJc w:val="left"/>
      <w:pPr>
        <w:ind w:left="2880" w:hanging="360"/>
      </w:pPr>
    </w:lvl>
    <w:lvl w:ilvl="4" w:tplc="BD304940" w:tentative="1">
      <w:start w:val="1"/>
      <w:numFmt w:val="lowerLetter"/>
      <w:lvlText w:val="%5."/>
      <w:lvlJc w:val="left"/>
      <w:pPr>
        <w:ind w:left="3600" w:hanging="360"/>
      </w:pPr>
    </w:lvl>
    <w:lvl w:ilvl="5" w:tplc="A010FE3E" w:tentative="1">
      <w:start w:val="1"/>
      <w:numFmt w:val="lowerRoman"/>
      <w:lvlText w:val="%6."/>
      <w:lvlJc w:val="right"/>
      <w:pPr>
        <w:ind w:left="4320" w:hanging="180"/>
      </w:pPr>
    </w:lvl>
    <w:lvl w:ilvl="6" w:tplc="2814E172" w:tentative="1">
      <w:start w:val="1"/>
      <w:numFmt w:val="decimal"/>
      <w:lvlText w:val="%7."/>
      <w:lvlJc w:val="left"/>
      <w:pPr>
        <w:ind w:left="5040" w:hanging="360"/>
      </w:pPr>
    </w:lvl>
    <w:lvl w:ilvl="7" w:tplc="5DB8BC1E" w:tentative="1">
      <w:start w:val="1"/>
      <w:numFmt w:val="lowerLetter"/>
      <w:lvlText w:val="%8."/>
      <w:lvlJc w:val="left"/>
      <w:pPr>
        <w:ind w:left="5760" w:hanging="360"/>
      </w:pPr>
    </w:lvl>
    <w:lvl w:ilvl="8" w:tplc="54385D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9DAA9EA">
      <w:start w:val="1"/>
      <w:numFmt w:val="lowerRoman"/>
      <w:lvlText w:val="(%1)"/>
      <w:lvlJc w:val="left"/>
      <w:pPr>
        <w:ind w:left="1080" w:hanging="720"/>
      </w:pPr>
      <w:rPr>
        <w:rFonts w:hint="default"/>
      </w:rPr>
    </w:lvl>
    <w:lvl w:ilvl="1" w:tplc="187CBE82" w:tentative="1">
      <w:start w:val="1"/>
      <w:numFmt w:val="lowerLetter"/>
      <w:lvlText w:val="%2."/>
      <w:lvlJc w:val="left"/>
      <w:pPr>
        <w:ind w:left="1440" w:hanging="360"/>
      </w:pPr>
    </w:lvl>
    <w:lvl w:ilvl="2" w:tplc="0F349C28" w:tentative="1">
      <w:start w:val="1"/>
      <w:numFmt w:val="lowerRoman"/>
      <w:lvlText w:val="%3."/>
      <w:lvlJc w:val="right"/>
      <w:pPr>
        <w:ind w:left="2160" w:hanging="180"/>
      </w:pPr>
    </w:lvl>
    <w:lvl w:ilvl="3" w:tplc="475AB446" w:tentative="1">
      <w:start w:val="1"/>
      <w:numFmt w:val="decimal"/>
      <w:lvlText w:val="%4."/>
      <w:lvlJc w:val="left"/>
      <w:pPr>
        <w:ind w:left="2880" w:hanging="360"/>
      </w:pPr>
    </w:lvl>
    <w:lvl w:ilvl="4" w:tplc="81147BB4" w:tentative="1">
      <w:start w:val="1"/>
      <w:numFmt w:val="lowerLetter"/>
      <w:lvlText w:val="%5."/>
      <w:lvlJc w:val="left"/>
      <w:pPr>
        <w:ind w:left="3600" w:hanging="360"/>
      </w:pPr>
    </w:lvl>
    <w:lvl w:ilvl="5" w:tplc="385EB722" w:tentative="1">
      <w:start w:val="1"/>
      <w:numFmt w:val="lowerRoman"/>
      <w:lvlText w:val="%6."/>
      <w:lvlJc w:val="right"/>
      <w:pPr>
        <w:ind w:left="4320" w:hanging="180"/>
      </w:pPr>
    </w:lvl>
    <w:lvl w:ilvl="6" w:tplc="26806F20" w:tentative="1">
      <w:start w:val="1"/>
      <w:numFmt w:val="decimal"/>
      <w:lvlText w:val="%7."/>
      <w:lvlJc w:val="left"/>
      <w:pPr>
        <w:ind w:left="5040" w:hanging="360"/>
      </w:pPr>
    </w:lvl>
    <w:lvl w:ilvl="7" w:tplc="B65094D0" w:tentative="1">
      <w:start w:val="1"/>
      <w:numFmt w:val="lowerLetter"/>
      <w:lvlText w:val="%8."/>
      <w:lvlJc w:val="left"/>
      <w:pPr>
        <w:ind w:left="5760" w:hanging="360"/>
      </w:pPr>
    </w:lvl>
    <w:lvl w:ilvl="8" w:tplc="76DE9D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E78BD0C">
      <w:start w:val="1"/>
      <w:numFmt w:val="lowerRoman"/>
      <w:lvlText w:val="(%1)"/>
      <w:lvlJc w:val="left"/>
      <w:pPr>
        <w:ind w:left="1080" w:hanging="720"/>
      </w:pPr>
      <w:rPr>
        <w:rFonts w:hint="default"/>
      </w:rPr>
    </w:lvl>
    <w:lvl w:ilvl="1" w:tplc="0CC071B4" w:tentative="1">
      <w:start w:val="1"/>
      <w:numFmt w:val="lowerLetter"/>
      <w:lvlText w:val="%2."/>
      <w:lvlJc w:val="left"/>
      <w:pPr>
        <w:ind w:left="1440" w:hanging="360"/>
      </w:pPr>
    </w:lvl>
    <w:lvl w:ilvl="2" w:tplc="8FD8F472" w:tentative="1">
      <w:start w:val="1"/>
      <w:numFmt w:val="lowerRoman"/>
      <w:lvlText w:val="%3."/>
      <w:lvlJc w:val="right"/>
      <w:pPr>
        <w:ind w:left="2160" w:hanging="180"/>
      </w:pPr>
    </w:lvl>
    <w:lvl w:ilvl="3" w:tplc="4752913A" w:tentative="1">
      <w:start w:val="1"/>
      <w:numFmt w:val="decimal"/>
      <w:lvlText w:val="%4."/>
      <w:lvlJc w:val="left"/>
      <w:pPr>
        <w:ind w:left="2880" w:hanging="360"/>
      </w:pPr>
    </w:lvl>
    <w:lvl w:ilvl="4" w:tplc="DC9A9D6E" w:tentative="1">
      <w:start w:val="1"/>
      <w:numFmt w:val="lowerLetter"/>
      <w:lvlText w:val="%5."/>
      <w:lvlJc w:val="left"/>
      <w:pPr>
        <w:ind w:left="3600" w:hanging="360"/>
      </w:pPr>
    </w:lvl>
    <w:lvl w:ilvl="5" w:tplc="F17E1B38" w:tentative="1">
      <w:start w:val="1"/>
      <w:numFmt w:val="lowerRoman"/>
      <w:lvlText w:val="%6."/>
      <w:lvlJc w:val="right"/>
      <w:pPr>
        <w:ind w:left="4320" w:hanging="180"/>
      </w:pPr>
    </w:lvl>
    <w:lvl w:ilvl="6" w:tplc="9E78047A" w:tentative="1">
      <w:start w:val="1"/>
      <w:numFmt w:val="decimal"/>
      <w:lvlText w:val="%7."/>
      <w:lvlJc w:val="left"/>
      <w:pPr>
        <w:ind w:left="5040" w:hanging="360"/>
      </w:pPr>
    </w:lvl>
    <w:lvl w:ilvl="7" w:tplc="0C2AFC0A" w:tentative="1">
      <w:start w:val="1"/>
      <w:numFmt w:val="lowerLetter"/>
      <w:lvlText w:val="%8."/>
      <w:lvlJc w:val="left"/>
      <w:pPr>
        <w:ind w:left="5760" w:hanging="360"/>
      </w:pPr>
    </w:lvl>
    <w:lvl w:ilvl="8" w:tplc="8FD67B1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FFCEF8A">
      <w:start w:val="1"/>
      <w:numFmt w:val="lowerRoman"/>
      <w:lvlText w:val="(%1)"/>
      <w:lvlJc w:val="left"/>
      <w:pPr>
        <w:ind w:left="1080" w:hanging="720"/>
      </w:pPr>
      <w:rPr>
        <w:rFonts w:hint="default"/>
      </w:rPr>
    </w:lvl>
    <w:lvl w:ilvl="1" w:tplc="15E20004" w:tentative="1">
      <w:start w:val="1"/>
      <w:numFmt w:val="lowerLetter"/>
      <w:lvlText w:val="%2."/>
      <w:lvlJc w:val="left"/>
      <w:pPr>
        <w:ind w:left="1440" w:hanging="360"/>
      </w:pPr>
    </w:lvl>
    <w:lvl w:ilvl="2" w:tplc="E27E9608" w:tentative="1">
      <w:start w:val="1"/>
      <w:numFmt w:val="lowerRoman"/>
      <w:lvlText w:val="%3."/>
      <w:lvlJc w:val="right"/>
      <w:pPr>
        <w:ind w:left="2160" w:hanging="180"/>
      </w:pPr>
    </w:lvl>
    <w:lvl w:ilvl="3" w:tplc="541AE8A4" w:tentative="1">
      <w:start w:val="1"/>
      <w:numFmt w:val="decimal"/>
      <w:lvlText w:val="%4."/>
      <w:lvlJc w:val="left"/>
      <w:pPr>
        <w:ind w:left="2880" w:hanging="360"/>
      </w:pPr>
    </w:lvl>
    <w:lvl w:ilvl="4" w:tplc="91C84A86" w:tentative="1">
      <w:start w:val="1"/>
      <w:numFmt w:val="lowerLetter"/>
      <w:lvlText w:val="%5."/>
      <w:lvlJc w:val="left"/>
      <w:pPr>
        <w:ind w:left="3600" w:hanging="360"/>
      </w:pPr>
    </w:lvl>
    <w:lvl w:ilvl="5" w:tplc="8AD809D4" w:tentative="1">
      <w:start w:val="1"/>
      <w:numFmt w:val="lowerRoman"/>
      <w:lvlText w:val="%6."/>
      <w:lvlJc w:val="right"/>
      <w:pPr>
        <w:ind w:left="4320" w:hanging="180"/>
      </w:pPr>
    </w:lvl>
    <w:lvl w:ilvl="6" w:tplc="4A3092BC" w:tentative="1">
      <w:start w:val="1"/>
      <w:numFmt w:val="decimal"/>
      <w:lvlText w:val="%7."/>
      <w:lvlJc w:val="left"/>
      <w:pPr>
        <w:ind w:left="5040" w:hanging="360"/>
      </w:pPr>
    </w:lvl>
    <w:lvl w:ilvl="7" w:tplc="CED6A7CC" w:tentative="1">
      <w:start w:val="1"/>
      <w:numFmt w:val="lowerLetter"/>
      <w:lvlText w:val="%8."/>
      <w:lvlJc w:val="left"/>
      <w:pPr>
        <w:ind w:left="5760" w:hanging="360"/>
      </w:pPr>
    </w:lvl>
    <w:lvl w:ilvl="8" w:tplc="B3EAC3A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A966FCE">
      <w:start w:val="1"/>
      <w:numFmt w:val="lowerRoman"/>
      <w:lvlText w:val="(%1)"/>
      <w:lvlJc w:val="left"/>
      <w:pPr>
        <w:ind w:left="1080" w:hanging="720"/>
      </w:pPr>
      <w:rPr>
        <w:rFonts w:hint="default"/>
      </w:rPr>
    </w:lvl>
    <w:lvl w:ilvl="1" w:tplc="CA6071C0" w:tentative="1">
      <w:start w:val="1"/>
      <w:numFmt w:val="lowerLetter"/>
      <w:lvlText w:val="%2."/>
      <w:lvlJc w:val="left"/>
      <w:pPr>
        <w:ind w:left="1440" w:hanging="360"/>
      </w:pPr>
    </w:lvl>
    <w:lvl w:ilvl="2" w:tplc="577A7C2C" w:tentative="1">
      <w:start w:val="1"/>
      <w:numFmt w:val="lowerRoman"/>
      <w:lvlText w:val="%3."/>
      <w:lvlJc w:val="right"/>
      <w:pPr>
        <w:ind w:left="2160" w:hanging="180"/>
      </w:pPr>
    </w:lvl>
    <w:lvl w:ilvl="3" w:tplc="419C9012" w:tentative="1">
      <w:start w:val="1"/>
      <w:numFmt w:val="decimal"/>
      <w:lvlText w:val="%4."/>
      <w:lvlJc w:val="left"/>
      <w:pPr>
        <w:ind w:left="2880" w:hanging="360"/>
      </w:pPr>
    </w:lvl>
    <w:lvl w:ilvl="4" w:tplc="AB86D2DC" w:tentative="1">
      <w:start w:val="1"/>
      <w:numFmt w:val="lowerLetter"/>
      <w:lvlText w:val="%5."/>
      <w:lvlJc w:val="left"/>
      <w:pPr>
        <w:ind w:left="3600" w:hanging="360"/>
      </w:pPr>
    </w:lvl>
    <w:lvl w:ilvl="5" w:tplc="E092F3B8" w:tentative="1">
      <w:start w:val="1"/>
      <w:numFmt w:val="lowerRoman"/>
      <w:lvlText w:val="%6."/>
      <w:lvlJc w:val="right"/>
      <w:pPr>
        <w:ind w:left="4320" w:hanging="180"/>
      </w:pPr>
    </w:lvl>
    <w:lvl w:ilvl="6" w:tplc="6966D472" w:tentative="1">
      <w:start w:val="1"/>
      <w:numFmt w:val="decimal"/>
      <w:lvlText w:val="%7."/>
      <w:lvlJc w:val="left"/>
      <w:pPr>
        <w:ind w:left="5040" w:hanging="360"/>
      </w:pPr>
    </w:lvl>
    <w:lvl w:ilvl="7" w:tplc="A63CD14A" w:tentative="1">
      <w:start w:val="1"/>
      <w:numFmt w:val="lowerLetter"/>
      <w:lvlText w:val="%8."/>
      <w:lvlJc w:val="left"/>
      <w:pPr>
        <w:ind w:left="5760" w:hanging="360"/>
      </w:pPr>
    </w:lvl>
    <w:lvl w:ilvl="8" w:tplc="B8DA3B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2124A3E">
      <w:start w:val="1"/>
      <w:numFmt w:val="lowerRoman"/>
      <w:lvlText w:val="(%1)"/>
      <w:lvlJc w:val="left"/>
      <w:pPr>
        <w:ind w:left="1080" w:hanging="720"/>
      </w:pPr>
      <w:rPr>
        <w:rFonts w:hint="default"/>
      </w:rPr>
    </w:lvl>
    <w:lvl w:ilvl="1" w:tplc="C2F826EE" w:tentative="1">
      <w:start w:val="1"/>
      <w:numFmt w:val="lowerLetter"/>
      <w:lvlText w:val="%2."/>
      <w:lvlJc w:val="left"/>
      <w:pPr>
        <w:ind w:left="1440" w:hanging="360"/>
      </w:pPr>
    </w:lvl>
    <w:lvl w:ilvl="2" w:tplc="E160ABCC" w:tentative="1">
      <w:start w:val="1"/>
      <w:numFmt w:val="lowerRoman"/>
      <w:lvlText w:val="%3."/>
      <w:lvlJc w:val="right"/>
      <w:pPr>
        <w:ind w:left="2160" w:hanging="180"/>
      </w:pPr>
    </w:lvl>
    <w:lvl w:ilvl="3" w:tplc="4B9CF618" w:tentative="1">
      <w:start w:val="1"/>
      <w:numFmt w:val="decimal"/>
      <w:lvlText w:val="%4."/>
      <w:lvlJc w:val="left"/>
      <w:pPr>
        <w:ind w:left="2880" w:hanging="360"/>
      </w:pPr>
    </w:lvl>
    <w:lvl w:ilvl="4" w:tplc="82BCDE90" w:tentative="1">
      <w:start w:val="1"/>
      <w:numFmt w:val="lowerLetter"/>
      <w:lvlText w:val="%5."/>
      <w:lvlJc w:val="left"/>
      <w:pPr>
        <w:ind w:left="3600" w:hanging="360"/>
      </w:pPr>
    </w:lvl>
    <w:lvl w:ilvl="5" w:tplc="C51EB94C" w:tentative="1">
      <w:start w:val="1"/>
      <w:numFmt w:val="lowerRoman"/>
      <w:lvlText w:val="%6."/>
      <w:lvlJc w:val="right"/>
      <w:pPr>
        <w:ind w:left="4320" w:hanging="180"/>
      </w:pPr>
    </w:lvl>
    <w:lvl w:ilvl="6" w:tplc="4D841F0E" w:tentative="1">
      <w:start w:val="1"/>
      <w:numFmt w:val="decimal"/>
      <w:lvlText w:val="%7."/>
      <w:lvlJc w:val="left"/>
      <w:pPr>
        <w:ind w:left="5040" w:hanging="360"/>
      </w:pPr>
    </w:lvl>
    <w:lvl w:ilvl="7" w:tplc="C8805CC4" w:tentative="1">
      <w:start w:val="1"/>
      <w:numFmt w:val="lowerLetter"/>
      <w:lvlText w:val="%8."/>
      <w:lvlJc w:val="left"/>
      <w:pPr>
        <w:ind w:left="5760" w:hanging="360"/>
      </w:pPr>
    </w:lvl>
    <w:lvl w:ilvl="8" w:tplc="5302EA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0052799">
    <w:abstractNumId w:val="11"/>
  </w:num>
  <w:num w:numId="2" w16cid:durableId="1063065925">
    <w:abstractNumId w:val="4"/>
  </w:num>
  <w:num w:numId="3" w16cid:durableId="15431264">
    <w:abstractNumId w:val="2"/>
  </w:num>
  <w:num w:numId="4" w16cid:durableId="340669421">
    <w:abstractNumId w:val="7"/>
  </w:num>
  <w:num w:numId="5" w16cid:durableId="652871922">
    <w:abstractNumId w:val="6"/>
  </w:num>
  <w:num w:numId="6" w16cid:durableId="1335378523">
    <w:abstractNumId w:val="1"/>
  </w:num>
  <w:num w:numId="7" w16cid:durableId="1270701464">
    <w:abstractNumId w:val="9"/>
  </w:num>
  <w:num w:numId="8" w16cid:durableId="239602632">
    <w:abstractNumId w:val="5"/>
  </w:num>
  <w:num w:numId="9" w16cid:durableId="2035766968">
    <w:abstractNumId w:val="8"/>
  </w:num>
  <w:num w:numId="10" w16cid:durableId="432164567">
    <w:abstractNumId w:val="3"/>
  </w:num>
  <w:num w:numId="11" w16cid:durableId="374044917">
    <w:abstractNumId w:val="10"/>
  </w:num>
  <w:num w:numId="12" w16cid:durableId="401369090">
    <w:abstractNumId w:val="0"/>
  </w:num>
  <w:num w:numId="13" w16cid:durableId="1621182207">
    <w:abstractNumId w:val="11"/>
  </w:num>
  <w:num w:numId="14" w16cid:durableId="18175987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464"/>
    <w:rsid w:val="00024D4A"/>
    <w:rsid w:val="00084E2A"/>
    <w:rsid w:val="00087DD9"/>
    <w:rsid w:val="00094B68"/>
    <w:rsid w:val="000A1B47"/>
    <w:rsid w:val="000F0FEC"/>
    <w:rsid w:val="001C4DC6"/>
    <w:rsid w:val="002142D1"/>
    <w:rsid w:val="00242F35"/>
    <w:rsid w:val="00245096"/>
    <w:rsid w:val="002F4865"/>
    <w:rsid w:val="00313275"/>
    <w:rsid w:val="00361775"/>
    <w:rsid w:val="003811A5"/>
    <w:rsid w:val="003C0FE3"/>
    <w:rsid w:val="003C7B35"/>
    <w:rsid w:val="003D197C"/>
    <w:rsid w:val="00410A46"/>
    <w:rsid w:val="00480B8E"/>
    <w:rsid w:val="00492BDC"/>
    <w:rsid w:val="004F70CD"/>
    <w:rsid w:val="005126B7"/>
    <w:rsid w:val="00620086"/>
    <w:rsid w:val="00636B59"/>
    <w:rsid w:val="00663701"/>
    <w:rsid w:val="0066402F"/>
    <w:rsid w:val="00695230"/>
    <w:rsid w:val="006E0A7E"/>
    <w:rsid w:val="0094210E"/>
    <w:rsid w:val="00963797"/>
    <w:rsid w:val="009C6A8D"/>
    <w:rsid w:val="00A54C6A"/>
    <w:rsid w:val="00B76BB3"/>
    <w:rsid w:val="00B80A94"/>
    <w:rsid w:val="00BD3CB9"/>
    <w:rsid w:val="00C42553"/>
    <w:rsid w:val="00C82EA0"/>
    <w:rsid w:val="00C87464"/>
    <w:rsid w:val="00CF3EC6"/>
    <w:rsid w:val="00D30D9A"/>
    <w:rsid w:val="00DC470A"/>
    <w:rsid w:val="00DC72B0"/>
    <w:rsid w:val="00E6144B"/>
    <w:rsid w:val="00EA148A"/>
    <w:rsid w:val="00F44004"/>
    <w:rsid w:val="00FF77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7A62A"/>
  <w15:docId w15:val="{3941F4BC-7907-49EF-A459-AC6AA299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64FB6" w:rsidRDefault="00F4553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64FB6" w:rsidRDefault="00F4553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4FB6" w:rsidRDefault="00F4553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C7F8E" w:rsidRDefault="00F4553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C7F8E" w:rsidRDefault="00F4553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C7F8E" w:rsidRDefault="00F4553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C7F8E" w:rsidRDefault="00F4553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C7F8E" w:rsidRDefault="00F4553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C7F8E" w:rsidRDefault="00F4553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C7F8E" w:rsidRDefault="00F4553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C7F8E" w:rsidRDefault="00F4553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C7F8E" w:rsidRDefault="00F4553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C7F8E" w:rsidRDefault="00F4553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C7F8E" w:rsidRDefault="00F4553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C7F8E" w:rsidRDefault="00F4553F"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C7F8E" w:rsidRDefault="00F4553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C7F8E" w:rsidRDefault="00F4553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C7F8E" w:rsidRDefault="00F4553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C7F8E" w:rsidRDefault="00F4553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C7F8E" w:rsidRDefault="00F4553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C7F8E" w:rsidRDefault="00F4553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C7F8E" w:rsidRDefault="00F4553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C7F8E" w:rsidRDefault="00F4553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C7F8E" w:rsidRDefault="00F4553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C7F8E" w:rsidRDefault="00F4553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C7F8E" w:rsidRDefault="00F4553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C7F8E" w:rsidRDefault="00F4553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C7F8E" w:rsidRDefault="00F4553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C7F8E" w:rsidRDefault="00F4553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C7F8E" w:rsidRDefault="00F4553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C7F8E" w:rsidRDefault="00F4553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C7F8E" w:rsidRDefault="00F4553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C7F8E" w:rsidRDefault="00F4553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C7F8E" w:rsidRDefault="00F4553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C7F8E" w:rsidRDefault="00F4553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C7F8E" w:rsidRDefault="00F4553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C7F8E" w:rsidRDefault="00F4553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C7F8E" w:rsidRDefault="00F4553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C7F8E" w:rsidRDefault="00F4553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C7F8E" w:rsidRDefault="00F4553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C7F8E" w:rsidRDefault="00F4553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C7F8E" w:rsidRDefault="00F4553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C7F8E" w:rsidRDefault="00F4553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C7F8E" w:rsidRDefault="00F4553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C7F8E" w:rsidRDefault="00F4553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C7F8E" w:rsidRDefault="00F4553F"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C7F8E" w:rsidRDefault="00F4553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C7F8E" w:rsidRDefault="00F4553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C7F8E" w:rsidRDefault="00F4553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C7F8E" w:rsidRDefault="00F4553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C7F8E" w:rsidRDefault="00F4553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7F8E"/>
    <w:rsid w:val="005F02C0"/>
    <w:rsid w:val="00664FB6"/>
    <w:rsid w:val="007C7F8E"/>
    <w:rsid w:val="00F4553F"/>
    <w:rsid w:val="00FD50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4434</Words>
  <Characters>25276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2024-04-15T03:46:00Z</dcterms:created>
  <dcterms:modified xsi:type="dcterms:W3CDTF">2024-04-15T03:46:00Z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