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B52D8" w14:textId="77777777" w:rsidR="00D2559D" w:rsidRPr="002C3EBF" w:rsidRDefault="004360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3B5414" wp14:editId="543B54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99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43B52D9" w14:textId="77777777" w:rsidR="00D2559D" w:rsidRDefault="004360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3B52DA" w14:textId="77777777" w:rsidR="00D2559D" w:rsidRDefault="004360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3B52DB" w14:textId="77777777" w:rsidR="00D2559D" w:rsidRPr="002C3EBF" w:rsidRDefault="004360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297C" w14:paraId="543B52DE" w14:textId="77777777" w:rsidTr="0073297C">
        <w:tc>
          <w:tcPr>
            <w:cnfStyle w:val="001000000000" w:firstRow="0" w:lastRow="0" w:firstColumn="1" w:lastColumn="0" w:oddVBand="0" w:evenVBand="0" w:oddHBand="0" w:evenHBand="0" w:firstRowFirstColumn="0" w:firstRowLastColumn="0" w:lastRowFirstColumn="0" w:lastRowLastColumn="0"/>
            <w:tcW w:w="3227" w:type="dxa"/>
          </w:tcPr>
          <w:p w14:paraId="543B52DC" w14:textId="77777777" w:rsidR="00D2559D" w:rsidRPr="00996FAF" w:rsidRDefault="004360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43B52DD" w14:textId="77777777" w:rsidR="00D2559D" w:rsidRPr="00996FAF" w:rsidRDefault="004360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Boandik Kessal</w:t>
            </w:r>
          </w:p>
        </w:tc>
      </w:tr>
      <w:tr w:rsidR="0073297C" w14:paraId="543B52E1" w14:textId="77777777" w:rsidTr="007329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B52DF" w14:textId="77777777" w:rsidR="00CA37CB" w:rsidRPr="00996FAF" w:rsidRDefault="0043606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43B52E0" w14:textId="77777777" w:rsidR="00CA37CB" w:rsidRPr="00996FAF" w:rsidRDefault="004360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101 Lake Terrace East</w:t>
            </w:r>
            <w:r w:rsidRPr="00602258">
              <w:rPr>
                <w:rFonts w:ascii="Arial" w:hAnsi="Arial" w:cs="Arial"/>
                <w:color w:val="auto"/>
              </w:rPr>
              <w:t xml:space="preserve"> MOUNT GAMBIER SA 5290</w:t>
            </w:r>
          </w:p>
        </w:tc>
      </w:tr>
      <w:tr w:rsidR="0073297C" w14:paraId="543B52E4" w14:textId="77777777" w:rsidTr="007329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B52E2" w14:textId="77777777" w:rsidR="00CA37CB" w:rsidRPr="00996FAF" w:rsidRDefault="0043606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3B52E3" w14:textId="77777777" w:rsidR="00CA37CB" w:rsidRPr="00996FAF" w:rsidRDefault="004360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6914</w:t>
            </w:r>
          </w:p>
        </w:tc>
      </w:tr>
      <w:tr w:rsidR="0073297C" w14:paraId="543B52E7" w14:textId="77777777" w:rsidTr="007329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B52E5" w14:textId="77777777" w:rsidR="00D2559D" w:rsidRPr="00996FAF" w:rsidRDefault="0043606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3B52E6" w14:textId="77777777" w:rsidR="00D2559D" w:rsidRPr="00996FAF" w:rsidRDefault="004360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Boandik Lodge Inc</w:t>
            </w:r>
          </w:p>
        </w:tc>
      </w:tr>
      <w:tr w:rsidR="0073297C" w14:paraId="543B52EA" w14:textId="77777777" w:rsidTr="007329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B52E8" w14:textId="77777777" w:rsidR="00D2559D" w:rsidRPr="00996FAF" w:rsidRDefault="0043606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3B52E9" w14:textId="77777777" w:rsidR="00D2559D" w:rsidRPr="00996FAF" w:rsidRDefault="004360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3297C" w14:paraId="543B52ED" w14:textId="77777777" w:rsidTr="007329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B52EB" w14:textId="77777777" w:rsidR="00D2559D" w:rsidRPr="00996FAF" w:rsidRDefault="0043606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3B52EC" w14:textId="77777777" w:rsidR="00D2559D" w:rsidRPr="00996FAF" w:rsidRDefault="004360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October 2022 to 28 October 2022</w:t>
            </w:r>
          </w:p>
        </w:tc>
      </w:tr>
      <w:tr w:rsidR="0073297C" w14:paraId="543B52F0" w14:textId="77777777" w:rsidTr="007329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3B52EE" w14:textId="77777777" w:rsidR="00D2559D" w:rsidRPr="00996FAF" w:rsidRDefault="0043606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43B52EF" w14:textId="773D65B0" w:rsidR="00D2559D" w:rsidRPr="00996FAF" w:rsidRDefault="004360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6065">
              <w:rPr>
                <w:rFonts w:ascii="Arial" w:hAnsi="Arial" w:cs="Arial"/>
                <w:color w:val="auto"/>
              </w:rPr>
              <w:t>22 December 2022</w:t>
            </w:r>
          </w:p>
        </w:tc>
      </w:tr>
    </w:tbl>
    <w:bookmarkEnd w:id="0"/>
    <w:p w14:paraId="543B52F1" w14:textId="77777777" w:rsidR="00FA0A5B" w:rsidRPr="00996FAF" w:rsidRDefault="004360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3B52F2" w14:textId="77777777" w:rsidR="000078F8" w:rsidRPr="00996FAF" w:rsidRDefault="0043606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270FD1" w14:textId="77777777" w:rsidR="00436065" w:rsidRPr="00996FAF" w:rsidRDefault="00436065" w:rsidP="00436065">
      <w:pPr>
        <w:pStyle w:val="NormalArial"/>
      </w:pPr>
      <w:r w:rsidRPr="00996FAF">
        <w:t xml:space="preserve">This performance report for </w:t>
      </w:r>
      <w:r w:rsidRPr="00996FAF">
        <w:rPr>
          <w:color w:val="auto"/>
        </w:rPr>
        <w:t>Boandik Kessal (</w:t>
      </w:r>
      <w:r w:rsidRPr="00996FAF">
        <w:rPr>
          <w:b/>
          <w:color w:val="auto"/>
        </w:rPr>
        <w:t>the service</w:t>
      </w:r>
      <w:r w:rsidRPr="00996FAF">
        <w:rPr>
          <w:color w:val="auto"/>
        </w:rPr>
        <w:t>) has been prepared by</w:t>
      </w:r>
      <w:r>
        <w:rPr>
          <w:color w:val="auto"/>
        </w:rPr>
        <w:t xml:space="preserve"> R Beaman,</w:t>
      </w:r>
      <w:r w:rsidRPr="00996FAF">
        <w:t xml:space="preserve"> delegate of the Aged Care Quality and Safety Commissioner (Commissioner)</w:t>
      </w:r>
      <w:r>
        <w:rPr>
          <w:rStyle w:val="FootnoteReference"/>
        </w:rPr>
        <w:footnoteReference w:id="1"/>
      </w:r>
      <w:r w:rsidRPr="00996FAF">
        <w:t xml:space="preserve">. </w:t>
      </w:r>
    </w:p>
    <w:p w14:paraId="29969793" w14:textId="77777777" w:rsidR="00436065" w:rsidRPr="00996FAF" w:rsidRDefault="00436065" w:rsidP="0043606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41A34B" w14:textId="77777777" w:rsidR="00436065" w:rsidRPr="00996FAF" w:rsidRDefault="00436065" w:rsidP="00436065">
      <w:pPr>
        <w:pStyle w:val="NormalArial"/>
      </w:pPr>
      <w:r w:rsidRPr="00996FAF">
        <w:t>The report also specifies any areas in which improvements must be made to ensure the Quality Standards are complied with.</w:t>
      </w:r>
    </w:p>
    <w:p w14:paraId="1E223343" w14:textId="77777777" w:rsidR="00436065" w:rsidRPr="00996FAF" w:rsidRDefault="00436065" w:rsidP="00436065">
      <w:pPr>
        <w:pStyle w:val="Heading1"/>
        <w:spacing w:before="240" w:after="240" w:line="22" w:lineRule="atLeast"/>
        <w:rPr>
          <w:rFonts w:ascii="Arial" w:hAnsi="Arial" w:cs="Arial"/>
        </w:rPr>
      </w:pPr>
      <w:r w:rsidRPr="00996FAF">
        <w:rPr>
          <w:rFonts w:ascii="Arial" w:hAnsi="Arial" w:cs="Arial"/>
        </w:rPr>
        <w:t>Material relied on</w:t>
      </w:r>
    </w:p>
    <w:p w14:paraId="211561F7" w14:textId="77777777" w:rsidR="00436065" w:rsidRPr="00996FAF" w:rsidRDefault="00436065" w:rsidP="00436065">
      <w:pPr>
        <w:pStyle w:val="NormalArial"/>
      </w:pPr>
      <w:r w:rsidRPr="00996FAF">
        <w:t>The following information has been considered in preparing the performance report:</w:t>
      </w:r>
    </w:p>
    <w:p w14:paraId="4C5C054A" w14:textId="77777777" w:rsidR="00436065" w:rsidRPr="00996FAF" w:rsidRDefault="00436065" w:rsidP="0043606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177C79">
        <w:rPr>
          <w:rFonts w:ascii="Arial" w:hAnsi="Arial" w:cs="Arial"/>
          <w:color w:val="auto"/>
        </w:rPr>
        <w:t>a site assessment, observations at the service, review of documents and interviews with staff, consumers/representatives and others</w:t>
      </w:r>
    </w:p>
    <w:p w14:paraId="0143C972" w14:textId="77777777" w:rsidR="00436065" w:rsidRPr="00996FAF" w:rsidRDefault="00436065" w:rsidP="0043606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23 November 2022</w:t>
      </w:r>
    </w:p>
    <w:p w14:paraId="2093BA90" w14:textId="77777777" w:rsidR="00436065" w:rsidRDefault="00436065" w:rsidP="00436065">
      <w:pPr>
        <w:pStyle w:val="ListParagraph"/>
        <w:numPr>
          <w:ilvl w:val="0"/>
          <w:numId w:val="2"/>
        </w:numPr>
        <w:spacing w:line="22" w:lineRule="atLeast"/>
        <w:ind w:left="714" w:hanging="357"/>
        <w:contextualSpacing w:val="0"/>
        <w:rPr>
          <w:rFonts w:ascii="Arial" w:hAnsi="Arial" w:cs="Arial"/>
        </w:rPr>
      </w:pPr>
      <w:r>
        <w:rPr>
          <w:rFonts w:ascii="Arial" w:hAnsi="Arial" w:cs="Arial"/>
        </w:rPr>
        <w:t>the performance report dated 10 June 2021 for site audit undertaken 23 March 2021 to 25 March 2021.</w:t>
      </w:r>
    </w:p>
    <w:p w14:paraId="5E68D6DE" w14:textId="77777777" w:rsidR="00436065" w:rsidRPr="00712752" w:rsidRDefault="00436065" w:rsidP="00436065">
      <w:pPr>
        <w:pStyle w:val="ListParagraph"/>
        <w:numPr>
          <w:ilvl w:val="0"/>
          <w:numId w:val="2"/>
        </w:numPr>
        <w:spacing w:line="22" w:lineRule="atLeast"/>
        <w:ind w:left="714" w:hanging="357"/>
        <w:contextualSpacing w:val="0"/>
        <w:rPr>
          <w:rFonts w:ascii="Arial" w:hAnsi="Arial" w:cs="Arial"/>
        </w:rPr>
      </w:pPr>
      <w:r>
        <w:rPr>
          <w:rFonts w:ascii="Arial" w:hAnsi="Arial" w:cs="Arial"/>
        </w:rPr>
        <w:t>the performance report dated 02 July 2021 for the assessment contact undertaken on 11 May 2021.</w:t>
      </w:r>
      <w:r w:rsidRPr="00712752">
        <w:rPr>
          <w:rFonts w:ascii="Arial" w:hAnsi="Arial" w:cs="Arial"/>
        </w:rPr>
        <w:br w:type="page"/>
      </w:r>
    </w:p>
    <w:p w14:paraId="7707DC99" w14:textId="77777777" w:rsidR="00436065" w:rsidRPr="00996FAF" w:rsidRDefault="00436065" w:rsidP="0043606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36065" w14:paraId="60B89F08" w14:textId="77777777" w:rsidTr="009C3C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A6C8EE" w14:textId="77777777" w:rsidR="00436065" w:rsidRPr="00996FAF" w:rsidRDefault="00436065" w:rsidP="009C3C3B">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307702F1" w14:textId="4074B46E" w:rsidR="00436065" w:rsidRPr="00996FAF" w:rsidRDefault="006B07EF" w:rsidP="009C3C3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D25B3129565846A89A0B8A2C500D3E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9C7">
                  <w:rPr>
                    <w:rFonts w:ascii="Arial" w:hAnsi="Arial" w:cs="Arial"/>
                  </w:rPr>
                  <w:t>Not applicable as not all requirements have been assessed</w:t>
                </w:r>
              </w:sdtContent>
            </w:sdt>
            <w:r w:rsidR="00436065" w:rsidRPr="00996FAF">
              <w:rPr>
                <w:rFonts w:ascii="Arial" w:hAnsi="Arial" w:cs="Arial"/>
              </w:rPr>
              <w:t xml:space="preserve"> </w:t>
            </w:r>
          </w:p>
        </w:tc>
      </w:tr>
      <w:tr w:rsidR="00436065" w14:paraId="41C210E0" w14:textId="77777777" w:rsidTr="009C3C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B9DAB0" w14:textId="77777777" w:rsidR="00436065" w:rsidRPr="00996FAF" w:rsidRDefault="00436065" w:rsidP="009C3C3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607512D" w14:textId="5CAC8509" w:rsidR="00436065" w:rsidRPr="00996FAF" w:rsidRDefault="006B07EF" w:rsidP="009C3C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F5BA8EEF458473C9EE2CB50107803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9C7">
                  <w:rPr>
                    <w:rFonts w:ascii="Arial" w:hAnsi="Arial" w:cs="Arial"/>
                    <w:b/>
                  </w:rPr>
                  <w:t>Not applicable as not all requirements have been assessed</w:t>
                </w:r>
              </w:sdtContent>
            </w:sdt>
            <w:r w:rsidR="00436065" w:rsidRPr="00996FAF">
              <w:rPr>
                <w:rFonts w:ascii="Arial" w:hAnsi="Arial" w:cs="Arial"/>
                <w:b/>
              </w:rPr>
              <w:t xml:space="preserve"> </w:t>
            </w:r>
          </w:p>
        </w:tc>
      </w:tr>
      <w:tr w:rsidR="00436065" w14:paraId="3C15B52B" w14:textId="77777777" w:rsidTr="009C3C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E3FEF" w14:textId="77777777" w:rsidR="00436065" w:rsidRPr="00996FAF" w:rsidRDefault="00436065" w:rsidP="009C3C3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6B79681" w14:textId="77777777" w:rsidR="00436065" w:rsidRPr="00996FAF" w:rsidRDefault="006B07EF" w:rsidP="009C3C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E733F97DC114276A8B4D5E7B2FDD0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065">
                  <w:rPr>
                    <w:rFonts w:ascii="Arial" w:hAnsi="Arial" w:cs="Arial"/>
                    <w:b/>
                  </w:rPr>
                  <w:t>Non-compliant</w:t>
                </w:r>
              </w:sdtContent>
            </w:sdt>
            <w:r w:rsidR="00436065" w:rsidRPr="00996FAF">
              <w:rPr>
                <w:rFonts w:ascii="Arial" w:hAnsi="Arial" w:cs="Arial"/>
                <w:b/>
              </w:rPr>
              <w:t xml:space="preserve"> </w:t>
            </w:r>
          </w:p>
        </w:tc>
      </w:tr>
      <w:tr w:rsidR="00436065" w14:paraId="2E91A208" w14:textId="77777777" w:rsidTr="009C3C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41873" w14:textId="77777777" w:rsidR="00436065" w:rsidRPr="00996FAF" w:rsidRDefault="00436065" w:rsidP="009C3C3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BAC7DA" w14:textId="6A1A3931" w:rsidR="00436065" w:rsidRPr="00996FAF" w:rsidRDefault="006B07EF" w:rsidP="009C3C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0623D5F7F9F481EBFF20151A3ED85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9C7">
                  <w:rPr>
                    <w:rFonts w:ascii="Arial" w:hAnsi="Arial" w:cs="Arial"/>
                    <w:b/>
                  </w:rPr>
                  <w:t>Not applicable as not all requirements have been assessed</w:t>
                </w:r>
              </w:sdtContent>
            </w:sdt>
            <w:r w:rsidR="00436065" w:rsidRPr="00996FAF">
              <w:rPr>
                <w:rFonts w:ascii="Arial" w:hAnsi="Arial" w:cs="Arial"/>
                <w:b/>
              </w:rPr>
              <w:t xml:space="preserve"> </w:t>
            </w:r>
          </w:p>
        </w:tc>
      </w:tr>
      <w:tr w:rsidR="00436065" w14:paraId="23EFF748" w14:textId="77777777" w:rsidTr="009C3C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01CA59" w14:textId="77777777" w:rsidR="00436065" w:rsidRPr="00996FAF" w:rsidRDefault="00436065" w:rsidP="009C3C3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3BC9012" w14:textId="77777777" w:rsidR="00436065" w:rsidRPr="00996FAF" w:rsidRDefault="006B07EF" w:rsidP="009C3C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DDBE05C66954216A9E2715E4A702F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065">
                  <w:rPr>
                    <w:rFonts w:ascii="Arial" w:hAnsi="Arial" w:cs="Arial"/>
                    <w:b/>
                  </w:rPr>
                  <w:t>Non-compliant</w:t>
                </w:r>
              </w:sdtContent>
            </w:sdt>
            <w:r w:rsidR="00436065" w:rsidRPr="00996FAF">
              <w:rPr>
                <w:rFonts w:ascii="Arial" w:hAnsi="Arial" w:cs="Arial"/>
                <w:b/>
              </w:rPr>
              <w:t xml:space="preserve"> </w:t>
            </w:r>
          </w:p>
        </w:tc>
      </w:tr>
    </w:tbl>
    <w:p w14:paraId="47EE38A2" w14:textId="77777777" w:rsidR="00436065" w:rsidRPr="00996FAF" w:rsidRDefault="00436065" w:rsidP="0043606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FF7087" w14:textId="77777777" w:rsidR="00436065" w:rsidRPr="00996FAF" w:rsidRDefault="00436065" w:rsidP="00436065">
      <w:pPr>
        <w:pStyle w:val="Heading1"/>
        <w:spacing w:before="0" w:after="240" w:line="22" w:lineRule="atLeast"/>
        <w:rPr>
          <w:rFonts w:ascii="Arial" w:hAnsi="Arial" w:cs="Arial"/>
        </w:rPr>
      </w:pPr>
      <w:r w:rsidRPr="00996FAF">
        <w:rPr>
          <w:rFonts w:ascii="Arial" w:hAnsi="Arial" w:cs="Arial"/>
        </w:rPr>
        <w:t>Areas for improvement</w:t>
      </w:r>
    </w:p>
    <w:p w14:paraId="1A8C9E12" w14:textId="77777777" w:rsidR="00436065" w:rsidRPr="00996FAF" w:rsidRDefault="00436065" w:rsidP="0043606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F98E6C4" w14:textId="77777777" w:rsidR="00436065" w:rsidRPr="001D4980" w:rsidRDefault="00436065" w:rsidP="00436065">
      <w:pPr>
        <w:pStyle w:val="ListBullet"/>
        <w:spacing w:before="0" w:after="120" w:line="22" w:lineRule="atLeast"/>
        <w:ind w:left="425" w:hanging="425"/>
        <w:rPr>
          <w:rFonts w:ascii="Arial" w:hAnsi="Arial" w:cs="Arial"/>
          <w:color w:val="auto"/>
        </w:rPr>
      </w:pPr>
      <w:r w:rsidRPr="001D4980">
        <w:rPr>
          <w:rFonts w:ascii="Arial" w:hAnsi="Arial" w:cs="Arial"/>
          <w:color w:val="auto"/>
        </w:rPr>
        <w:t>Requirement 4(3)(b) – ensure each consumer’s</w:t>
      </w:r>
      <w:r>
        <w:rPr>
          <w:rFonts w:ascii="Arial" w:hAnsi="Arial" w:cs="Arial"/>
          <w:color w:val="auto"/>
        </w:rPr>
        <w:t xml:space="preserve"> </w:t>
      </w:r>
      <w:r w:rsidRPr="001D4980">
        <w:rPr>
          <w:rFonts w:ascii="Arial" w:hAnsi="Arial" w:cs="Arial"/>
          <w:color w:val="auto"/>
        </w:rPr>
        <w:t>spiritual, emotional and psychological well-being is supported.</w:t>
      </w:r>
    </w:p>
    <w:p w14:paraId="47D9B8F5" w14:textId="77777777" w:rsidR="00436065" w:rsidRDefault="00436065" w:rsidP="00436065">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8</w:t>
      </w:r>
      <w:r w:rsidRPr="00C72654">
        <w:rPr>
          <w:rFonts w:ascii="Arial" w:hAnsi="Arial" w:cs="Arial"/>
          <w:color w:val="auto"/>
        </w:rPr>
        <w:t>(3)(</w:t>
      </w:r>
      <w:r>
        <w:rPr>
          <w:rFonts w:ascii="Arial" w:hAnsi="Arial" w:cs="Arial"/>
          <w:color w:val="auto"/>
        </w:rPr>
        <w:t>e</w:t>
      </w:r>
      <w:r w:rsidRPr="00C72654">
        <w:rPr>
          <w:rFonts w:ascii="Arial" w:hAnsi="Arial" w:cs="Arial"/>
          <w:color w:val="auto"/>
        </w:rPr>
        <w:t xml:space="preserve">) </w:t>
      </w:r>
      <w:r>
        <w:rPr>
          <w:rFonts w:ascii="Arial" w:hAnsi="Arial" w:cs="Arial"/>
          <w:color w:val="auto"/>
        </w:rPr>
        <w:t>– ensure there is an effective clinical governance framework that includes systems and processes for minimising the use of restraint and using open disclosure.</w:t>
      </w:r>
    </w:p>
    <w:p w14:paraId="06995AFC" w14:textId="77777777" w:rsidR="00436065" w:rsidRPr="00996FAF" w:rsidRDefault="00436065" w:rsidP="00436065">
      <w:pPr>
        <w:pStyle w:val="NormalArial"/>
      </w:pPr>
      <w:r w:rsidRPr="00996FAF">
        <w:br w:type="page"/>
      </w:r>
    </w:p>
    <w:p w14:paraId="44443011" w14:textId="77777777" w:rsidR="00436065" w:rsidRPr="00996FAF" w:rsidRDefault="00436065" w:rsidP="0043606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36065" w14:paraId="39862BC7" w14:textId="77777777" w:rsidTr="009C3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F4D0B3" w14:textId="77777777" w:rsidR="00436065" w:rsidRPr="0075021E" w:rsidRDefault="00436065" w:rsidP="009C3C3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F7124E" w14:textId="77777777" w:rsidR="00436065" w:rsidRPr="00996FAF" w:rsidRDefault="00436065" w:rsidP="009C3C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065" w14:paraId="0B9043D2" w14:textId="77777777" w:rsidTr="009C3C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4A4B6E" w14:textId="77777777" w:rsidR="00436065" w:rsidRPr="00996FAF" w:rsidRDefault="00436065" w:rsidP="009C3C3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C3CA882" w14:textId="77777777" w:rsidR="00436065" w:rsidRPr="00996FAF" w:rsidRDefault="00436065"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E194C48" w14:textId="77777777" w:rsidR="00436065" w:rsidRPr="00996FAF" w:rsidRDefault="006B07EF"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D6B515214054A7298C353A502E048E5"/>
                </w:placeholder>
                <w:dropDownList>
                  <w:listItem w:displayText="choose a rating" w:value="choose a rating"/>
                  <w:listItem w:displayText="Compliant" w:value="Compliant"/>
                  <w:listItem w:displayText="Non-compliant" w:value="Non-compliant"/>
                </w:dropDownList>
              </w:sdtPr>
              <w:sdtEndPr/>
              <w:sdtContent>
                <w:r w:rsidR="00436065">
                  <w:rPr>
                    <w:rFonts w:ascii="Arial" w:hAnsi="Arial" w:cs="Arial"/>
                    <w:color w:val="auto"/>
                  </w:rPr>
                  <w:t>Compliant</w:t>
                </w:r>
              </w:sdtContent>
            </w:sdt>
            <w:r w:rsidR="00436065" w:rsidRPr="00996FAF">
              <w:rPr>
                <w:rFonts w:ascii="Arial" w:hAnsi="Arial" w:cs="Arial"/>
                <w:color w:val="0000FF"/>
              </w:rPr>
              <w:t xml:space="preserve"> </w:t>
            </w:r>
          </w:p>
        </w:tc>
      </w:tr>
      <w:tr w:rsidR="00436065" w14:paraId="54430EB3" w14:textId="77777777" w:rsidTr="009C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8684B7" w14:textId="77777777" w:rsidR="00436065" w:rsidRPr="00996FAF" w:rsidRDefault="00436065" w:rsidP="009C3C3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B9E2784" w14:textId="77777777" w:rsidR="00436065" w:rsidRPr="00996FAF" w:rsidRDefault="00436065" w:rsidP="009C3C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D5EADED" w14:textId="77777777" w:rsidR="00436065" w:rsidRPr="00996FAF" w:rsidRDefault="006B07EF" w:rsidP="009C3C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5C69557ACFE43AAA83A0E21FA7E3CC4"/>
                </w:placeholder>
                <w:dropDownList>
                  <w:listItem w:displayText="choose a rating" w:value="choose a rating"/>
                  <w:listItem w:displayText="Compliant" w:value="Compliant"/>
                  <w:listItem w:displayText="Non-compliant" w:value="Non-compliant"/>
                </w:dropDownList>
              </w:sdtPr>
              <w:sdtEndPr/>
              <w:sdtContent>
                <w:r w:rsidR="00436065">
                  <w:rPr>
                    <w:rFonts w:ascii="Arial" w:hAnsi="Arial" w:cs="Arial"/>
                    <w:color w:val="auto"/>
                  </w:rPr>
                  <w:t>Compliant</w:t>
                </w:r>
              </w:sdtContent>
            </w:sdt>
            <w:r w:rsidR="00436065" w:rsidRPr="00996FAF">
              <w:rPr>
                <w:rFonts w:ascii="Arial" w:hAnsi="Arial" w:cs="Arial"/>
                <w:color w:val="0000FF"/>
              </w:rPr>
              <w:t xml:space="preserve"> </w:t>
            </w:r>
          </w:p>
        </w:tc>
      </w:tr>
    </w:tbl>
    <w:p w14:paraId="2B97CC4F" w14:textId="77777777" w:rsidR="00436065" w:rsidRDefault="00436065" w:rsidP="00436065">
      <w:pPr>
        <w:pStyle w:val="Heading20"/>
      </w:pPr>
      <w:r w:rsidRPr="00996FAF">
        <w:t>Findings</w:t>
      </w:r>
    </w:p>
    <w:p w14:paraId="7985C006" w14:textId="77777777" w:rsidR="00436065" w:rsidRDefault="00436065" w:rsidP="00436065">
      <w:pPr>
        <w:pStyle w:val="NormalArial"/>
      </w:pPr>
      <w:r>
        <w:t>The service was found Non-compliant with Requirements 2(3)(a) and 2(3)(d) in this Standard following a site audit undertaken from 23 March 2021 to 25 March 2021 where the service did not demonstrate assessment and planning identified the consumers current needs, goals and preferences, did not consider risks in relation to psychotropic medications, activities of risk, behaviour management, diabetes or clinical monitoring to inform the delivery of safe and quality care, or the outcomes of assessment and planning were not effectively communicated.</w:t>
      </w:r>
    </w:p>
    <w:p w14:paraId="1B249168" w14:textId="77777777" w:rsidR="00436065" w:rsidRDefault="00436065" w:rsidP="00436065">
      <w:pPr>
        <w:pStyle w:val="NormalArial"/>
      </w:pPr>
      <w:r>
        <w:t>The service has implemented a range of improvement actions to address the deficits identified including, reviewing policies and procedures related to risks, reviewing risk assessment tools, a review of all consumers administered psychotropic medications and further education for staff around dysphagia, diabetes and challenging behaviours.</w:t>
      </w:r>
    </w:p>
    <w:p w14:paraId="64EAF38F" w14:textId="77777777" w:rsidR="00436065" w:rsidRDefault="00436065" w:rsidP="00436065">
      <w:pPr>
        <w:pStyle w:val="NormalArial"/>
      </w:pPr>
      <w:r>
        <w:t>While the service has implemented the above actions the Assessment Team recommended Requirement 2(3)(a) as not met.  The Assessment Team identified two consumers (Consumer A and B) where assessment and planning did not consider risks including restrictive practices, behaviour and continence management to inform care and service delivery. However, I have come to a different view to the Assessment Team.</w:t>
      </w:r>
    </w:p>
    <w:p w14:paraId="248E984E" w14:textId="77777777" w:rsidR="00436065" w:rsidRDefault="00436065" w:rsidP="00436065">
      <w:pPr>
        <w:pStyle w:val="NormalArial"/>
      </w:pPr>
      <w:r>
        <w:t>The Assessment Team provided the following information relevant to their recommendation.</w:t>
      </w:r>
    </w:p>
    <w:p w14:paraId="0D75BCA2" w14:textId="77777777" w:rsidR="00436065" w:rsidRPr="00717EE3" w:rsidRDefault="00436065" w:rsidP="00436065">
      <w:pPr>
        <w:pStyle w:val="ListBullet2"/>
        <w:rPr>
          <w:rFonts w:ascii="Arial" w:hAnsi="Arial" w:cs="Arial"/>
        </w:rPr>
      </w:pPr>
      <w:r w:rsidRPr="00717EE3">
        <w:rPr>
          <w:rFonts w:ascii="Arial" w:hAnsi="Arial" w:cs="Arial"/>
        </w:rPr>
        <w:t>Documentation for Consumer A confirmed a ‘u’ shaped bed rail known as a ‘Townsend pole’ was in place which was not considered by the service as a mechanical restraint.</w:t>
      </w:r>
    </w:p>
    <w:p w14:paraId="78D25396" w14:textId="77777777" w:rsidR="00436065" w:rsidRPr="00717EE3" w:rsidRDefault="00436065" w:rsidP="00436065">
      <w:pPr>
        <w:pStyle w:val="ListBullet2"/>
        <w:rPr>
          <w:rFonts w:ascii="Arial" w:hAnsi="Arial" w:cs="Arial"/>
        </w:rPr>
      </w:pPr>
      <w:r w:rsidRPr="00717EE3">
        <w:rPr>
          <w:rFonts w:ascii="Arial" w:hAnsi="Arial" w:cs="Arial"/>
        </w:rPr>
        <w:t xml:space="preserve"> No risk assessment was undertaken for the use of the bed rail, or the risks involved. Consumer A was provided gloves to wear to prevent Consumer A from biting their nails.  Documentation confirmed this had not been identified as a restrictive practice and no risk assessment or consideration of alternative strategies were in place. </w:t>
      </w:r>
    </w:p>
    <w:p w14:paraId="37DD9F4C" w14:textId="77777777" w:rsidR="00436065" w:rsidRPr="00717EE3" w:rsidRDefault="00436065" w:rsidP="00436065">
      <w:pPr>
        <w:pStyle w:val="ListBullet2"/>
        <w:rPr>
          <w:rFonts w:ascii="Arial" w:hAnsi="Arial" w:cs="Arial"/>
        </w:rPr>
      </w:pPr>
      <w:r w:rsidRPr="00717EE3">
        <w:rPr>
          <w:rFonts w:ascii="Arial" w:hAnsi="Arial" w:cs="Arial"/>
        </w:rPr>
        <w:t>For Consumer B assessment and planning documentation did not accurately reflect consumer B’s care needs in relation to continence management and behaviour support.  Documentation confirmed Consumer B is considered to have a chemical restraint a psychotropic medication which was administered on one occasion during October 2022. Staff did not record why it was administered or alternative strategies trialled prior to administration.</w:t>
      </w:r>
    </w:p>
    <w:p w14:paraId="4C34FF8D" w14:textId="77777777" w:rsidR="00436065" w:rsidRDefault="00436065" w:rsidP="00436065">
      <w:pPr>
        <w:pStyle w:val="NormalArial"/>
      </w:pPr>
      <w:r>
        <w:t xml:space="preserve">The provider’s response acknowledges the findings in the Assessment Team’s report and provides a plan of actions to address the gaps identified in Consumer A and B’s care documentation including undertaking a review of all consumers risk assessments and support plans to update those with current needs of the consumer. </w:t>
      </w:r>
    </w:p>
    <w:p w14:paraId="283C8F01" w14:textId="77777777" w:rsidR="00436065" w:rsidRPr="00AD6B82" w:rsidRDefault="00436065" w:rsidP="00436065">
      <w:pPr>
        <w:pStyle w:val="NormalArial"/>
      </w:pPr>
      <w:r w:rsidRPr="00AD6B82">
        <w:t>In relation to Consumer A:</w:t>
      </w:r>
    </w:p>
    <w:p w14:paraId="3646D77B" w14:textId="77777777" w:rsidR="00436065" w:rsidRDefault="00436065" w:rsidP="00436065">
      <w:pPr>
        <w:pStyle w:val="NormalArial"/>
      </w:pPr>
      <w:r>
        <w:lastRenderedPageBreak/>
        <w:t>The provider asserts they do not regard the use of the bed pole as a restrictive practice as it is in place to facilitate and enhance Consumer A’s movement and independence with repositioning in bed.  The provider has included additional information including Occupational Therapy and Risk assessments that show the consumer has been risk assessed for the use of the bed pole with strategies in place to make that safe and the bed pole was requested by the consumer.  Furthermore, I do not consider the use of the bed pole a physical restraint.  In relation to the use of gloves for Consumer A, the Assessment Team’s report and provider’s response confirm these are in place to prevent Consumer A from biting their nails.  The provider’s response confirms the consumer is able to take the gloves on and off when they wished to and there is no information provided in the Assessment Team’s report to indicate Consumer A is unable to remove the gloves when they wished.  Additional information in the provider’s response confirms Consumer A’s representative made the gloves and provided those to the service for use.  The Assessment Team’s report confirms Consumer A’s representative has knowledge of and knows when the gloves are applied and the reason for those. As the gloves do not restrict Consumer A’s movement I do not consider those a restrictive practice.</w:t>
      </w:r>
    </w:p>
    <w:p w14:paraId="56C55369" w14:textId="77777777" w:rsidR="00436065" w:rsidRDefault="00436065" w:rsidP="00436065">
      <w:pPr>
        <w:pStyle w:val="NormalArial"/>
      </w:pPr>
      <w:r w:rsidRPr="00AD6B82">
        <w:t>In relation to Consumer B:</w:t>
      </w:r>
    </w:p>
    <w:p w14:paraId="6B1DD927" w14:textId="77777777" w:rsidR="00436065" w:rsidRDefault="00436065" w:rsidP="00436065">
      <w:pPr>
        <w:pStyle w:val="NormalArial"/>
      </w:pPr>
      <w:r>
        <w:t xml:space="preserve">The provider’s response acknowledges the information in the Assessment Team’s report around behaviour support plan updates being behind schedule and have provided an action plan that shows these have now been finalised.  The provider in their response has included the updated behaviour support plan that was completed on the day of the Assessment Contact visit 27 October 2022 that includes alternative strategies to manage Consumer B’s behaviour.  While the Assessment Team’s report shows at the time of the Assessment Contact the behaviour support plan for Consumer B did not include their behaviours and strategies, it did confirm this information was on the High Risk Register.  In coming to my decision, I have considered the evidence put forward by the Assessment Team and additional information included in the provider’s response and find that while the service has not competed the assessments for Consumer B’s behaviour the behaviour support plan it has been included in a different source of information for staff to follow.  Further to this I have also considered the administration of medication for behaviour management was done so on one occasion and there is no information or evidence presented to indicate a systemic issue.  </w:t>
      </w:r>
    </w:p>
    <w:p w14:paraId="7320B097" w14:textId="77777777" w:rsidR="00436065" w:rsidRDefault="00436065" w:rsidP="00436065">
      <w:pPr>
        <w:pStyle w:val="NormalArial"/>
      </w:pPr>
      <w:r>
        <w:t>I have considered the information about the administration of medication without an updated behaviour support plan in place in a different Requirement in Standard 8 Requirement 8(3)(e).</w:t>
      </w:r>
    </w:p>
    <w:p w14:paraId="482381C6" w14:textId="77777777" w:rsidR="00436065" w:rsidRDefault="00436065" w:rsidP="00436065">
      <w:pPr>
        <w:pStyle w:val="NormalArial"/>
      </w:pPr>
      <w:r>
        <w:t>Accordingly, based on the information summarised above, I find Requirement 2(3)(a) in Standard 2 Ongoing assessment and planning Compliant.</w:t>
      </w:r>
    </w:p>
    <w:p w14:paraId="15365895" w14:textId="77777777" w:rsidR="00436065" w:rsidRDefault="00436065" w:rsidP="00436065">
      <w:pPr>
        <w:pStyle w:val="NormalArial"/>
      </w:pPr>
      <w:r>
        <w:t>The Assessment Team recommended Requirement 2(3)(d) as met.  Staff confirmed they are informed of any changes in consumer condition that may impact care and service delivery at handover which occurs at the commencement of each shift.  Consumer representatives confirmed they are included in the development of care and services and are kept informed of any changes and are able to access Consumer care plans when they wish.</w:t>
      </w:r>
    </w:p>
    <w:p w14:paraId="60F102D3" w14:textId="77777777" w:rsidR="00436065" w:rsidRPr="00AD6B82" w:rsidRDefault="00436065" w:rsidP="00436065">
      <w:pPr>
        <w:pStyle w:val="NormalArial"/>
      </w:pPr>
      <w:r>
        <w:t>Accordingly, I am satisfied Requirement 2(3)(d) in Standard 2, Ongoing assessment and planning is Compliant.</w:t>
      </w:r>
    </w:p>
    <w:p w14:paraId="1906496C" w14:textId="77777777" w:rsidR="00436065" w:rsidRPr="00AD6B82" w:rsidRDefault="00436065" w:rsidP="00436065">
      <w:pPr>
        <w:pStyle w:val="NormalArial"/>
        <w:rPr>
          <w:i/>
        </w:rPr>
      </w:pPr>
    </w:p>
    <w:p w14:paraId="213B75E0" w14:textId="77777777" w:rsidR="00436065" w:rsidRDefault="00436065" w:rsidP="00436065">
      <w:pPr>
        <w:pStyle w:val="NormalArial"/>
      </w:pPr>
    </w:p>
    <w:p w14:paraId="0125CA5A" w14:textId="77777777" w:rsidR="00436065" w:rsidRDefault="00436065" w:rsidP="00436065">
      <w:pPr>
        <w:pStyle w:val="NormalArial"/>
      </w:pPr>
    </w:p>
    <w:p w14:paraId="21D0861C" w14:textId="77777777" w:rsidR="00436065" w:rsidRPr="00334B7D" w:rsidRDefault="00436065" w:rsidP="00436065">
      <w:pPr>
        <w:pStyle w:val="NormalArial"/>
      </w:pPr>
    </w:p>
    <w:p w14:paraId="57B5A87A" w14:textId="77777777" w:rsidR="00436065" w:rsidRPr="00996FAF" w:rsidRDefault="00436065" w:rsidP="0043606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36065" w14:paraId="15FAF4A5" w14:textId="77777777" w:rsidTr="009C3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0D4086" w14:textId="77777777" w:rsidR="00436065" w:rsidRPr="00996FAF" w:rsidRDefault="00436065" w:rsidP="009C3C3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A7141EC" w14:textId="77777777" w:rsidR="00436065" w:rsidRPr="00996FAF" w:rsidRDefault="00436065" w:rsidP="009C3C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065" w14:paraId="366B11A4" w14:textId="77777777" w:rsidTr="009C3C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825B9" w14:textId="77777777" w:rsidR="00436065" w:rsidRPr="00996FAF" w:rsidRDefault="00436065" w:rsidP="009C3C3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D1C0480" w14:textId="77777777" w:rsidR="00436065" w:rsidRPr="00996FAF" w:rsidRDefault="00436065"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E55141" w14:textId="77777777" w:rsidR="00436065" w:rsidRPr="00996FAF" w:rsidRDefault="006B07EF"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4693570979FF4C72A5A3BBC4C20CCEC4"/>
                </w:placeholder>
                <w:dropDownList>
                  <w:listItem w:displayText="choose a rating" w:value="choose a rating"/>
                  <w:listItem w:displayText="Compliant" w:value="Compliant"/>
                  <w:listItem w:displayText="Non-compliant" w:value="Non-compliant"/>
                </w:dropDownList>
              </w:sdtPr>
              <w:sdtEndPr/>
              <w:sdtContent>
                <w:r w:rsidR="00436065">
                  <w:rPr>
                    <w:rFonts w:ascii="Arial" w:hAnsi="Arial" w:cs="Arial"/>
                    <w:color w:val="auto"/>
                  </w:rPr>
                  <w:t>Compliant</w:t>
                </w:r>
              </w:sdtContent>
            </w:sdt>
            <w:r w:rsidR="00436065" w:rsidRPr="00996FAF">
              <w:rPr>
                <w:rFonts w:ascii="Arial" w:hAnsi="Arial" w:cs="Arial"/>
                <w:color w:val="0000FF"/>
              </w:rPr>
              <w:t xml:space="preserve"> </w:t>
            </w:r>
          </w:p>
        </w:tc>
      </w:tr>
      <w:tr w:rsidR="00436065" w14:paraId="4E6CD2C2" w14:textId="77777777" w:rsidTr="009C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0910D" w14:textId="77777777" w:rsidR="00436065" w:rsidRPr="00996FAF" w:rsidRDefault="00436065" w:rsidP="009C3C3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9197CB5" w14:textId="77777777" w:rsidR="00436065" w:rsidRPr="00996FAF" w:rsidRDefault="00436065" w:rsidP="009C3C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D2158D" w14:textId="77777777" w:rsidR="00436065" w:rsidRPr="00996FAF" w:rsidRDefault="00436065" w:rsidP="009C3C3B">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91AE58" w14:textId="77777777" w:rsidR="00436065" w:rsidRPr="00996FAF" w:rsidRDefault="00436065" w:rsidP="009C3C3B">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DA43EF" w14:textId="77777777" w:rsidR="00436065" w:rsidRPr="00996FAF" w:rsidRDefault="006B07EF" w:rsidP="009C3C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509EE7E9D2BF48CFB7C82DEB64200FC6"/>
                </w:placeholder>
                <w:dropDownList>
                  <w:listItem w:displayText="choose a rating" w:value="choose a rating"/>
                  <w:listItem w:displayText="Compliant" w:value="Compliant"/>
                  <w:listItem w:displayText="Non-compliant" w:value="Non-compliant"/>
                </w:dropDownList>
              </w:sdtPr>
              <w:sdtEndPr/>
              <w:sdtContent>
                <w:r w:rsidR="00436065">
                  <w:rPr>
                    <w:rFonts w:ascii="Arial" w:hAnsi="Arial" w:cs="Arial"/>
                    <w:color w:val="auto"/>
                  </w:rPr>
                  <w:t>Compliant</w:t>
                </w:r>
              </w:sdtContent>
            </w:sdt>
            <w:r w:rsidR="00436065" w:rsidRPr="00996FAF">
              <w:rPr>
                <w:rFonts w:ascii="Arial" w:hAnsi="Arial" w:cs="Arial"/>
                <w:color w:val="0000FF"/>
              </w:rPr>
              <w:t xml:space="preserve"> </w:t>
            </w:r>
          </w:p>
        </w:tc>
      </w:tr>
    </w:tbl>
    <w:p w14:paraId="3FDE3963" w14:textId="77777777" w:rsidR="00436065" w:rsidRDefault="00436065" w:rsidP="00436065">
      <w:pPr>
        <w:pStyle w:val="Heading20"/>
      </w:pPr>
      <w:r w:rsidRPr="00996FAF">
        <w:t>Findings</w:t>
      </w:r>
    </w:p>
    <w:p w14:paraId="4B4C6DCB" w14:textId="77777777" w:rsidR="00436065" w:rsidRDefault="00436065" w:rsidP="00436065">
      <w:pPr>
        <w:pStyle w:val="NormalArial"/>
      </w:pPr>
      <w:r>
        <w:t>The service was found Non-compliant with Requirement 3(3)(b) in this Standard following a site audit undertaken from 23 March 2021 to 25 March 2021 where the service did not demonstrate effective management of high impact and high prevalence risks associated with consumer care including weight loss, behaviour and medication management, and with Requirement 3(3)(g) following a COVID-19 Risk Escalation Brief dated 21 January 2022 where the service did not demonstrate effective practices to minimise infection related risks, appropriate infection control practices or had an adequate supply of personal protective equipment.</w:t>
      </w:r>
    </w:p>
    <w:p w14:paraId="4E1CF4FD" w14:textId="77777777" w:rsidR="00436065" w:rsidRDefault="00436065" w:rsidP="00436065">
      <w:pPr>
        <w:pStyle w:val="NormalArial"/>
      </w:pPr>
      <w:r>
        <w:t>The service has implemented a range of improvement actions to address the deficits identified including, implementing sighting charts for consumers at risk of absconding, education to staff around high impact and high prevalence risks and infection control principles, development of a consumer risk profile, appointment of a specific infection prevention and control lead.</w:t>
      </w:r>
    </w:p>
    <w:p w14:paraId="47EF6B7F" w14:textId="77777777" w:rsidR="00436065" w:rsidRDefault="00436065" w:rsidP="00436065">
      <w:pPr>
        <w:pStyle w:val="NormalArial"/>
      </w:pPr>
      <w:r>
        <w:t>While the service has implemented the above improvement actions, the Assessment Team have recommended both Requirements are not met.  However, I have come to a different view to the Assessment Team for both Requirements (3)(b) and (3)(g).</w:t>
      </w:r>
    </w:p>
    <w:p w14:paraId="46FBBBF5" w14:textId="77777777" w:rsidR="00436065" w:rsidRPr="00D77E5F" w:rsidRDefault="00436065" w:rsidP="00436065">
      <w:pPr>
        <w:pStyle w:val="ListBullet2"/>
        <w:numPr>
          <w:ilvl w:val="0"/>
          <w:numId w:val="0"/>
        </w:numPr>
        <w:ind w:left="720" w:hanging="363"/>
        <w:rPr>
          <w:rFonts w:ascii="Arial" w:hAnsi="Arial" w:cs="Arial"/>
        </w:rPr>
      </w:pPr>
      <w:r w:rsidRPr="00D77E5F">
        <w:rPr>
          <w:rFonts w:ascii="Arial" w:hAnsi="Arial" w:cs="Arial"/>
        </w:rPr>
        <w:t>The Assessment Team provided the following information relevant to their recommendations:</w:t>
      </w:r>
    </w:p>
    <w:p w14:paraId="42667128" w14:textId="77777777" w:rsidR="00436065" w:rsidRPr="00D77E5F" w:rsidRDefault="00436065" w:rsidP="00436065">
      <w:pPr>
        <w:pStyle w:val="ListBullet2"/>
        <w:rPr>
          <w:rFonts w:ascii="Arial" w:hAnsi="Arial" w:cs="Arial"/>
        </w:rPr>
      </w:pPr>
      <w:r w:rsidRPr="00D77E5F">
        <w:rPr>
          <w:rFonts w:ascii="Arial" w:hAnsi="Arial" w:cs="Arial"/>
        </w:rPr>
        <w:t>For Consumer A the service did not identify risks associated with the use of two restrictive practices, a ‘Townsend’ bed pole and gloves worn to prevent biting their fingernails.</w:t>
      </w:r>
    </w:p>
    <w:p w14:paraId="6F0FEC7C" w14:textId="77777777" w:rsidR="00436065" w:rsidRPr="00D77E5F" w:rsidRDefault="00436065" w:rsidP="00436065">
      <w:pPr>
        <w:pStyle w:val="ListBullet2"/>
        <w:rPr>
          <w:rFonts w:ascii="Arial" w:hAnsi="Arial" w:cs="Arial"/>
        </w:rPr>
      </w:pPr>
      <w:r w:rsidRPr="00D77E5F">
        <w:rPr>
          <w:rFonts w:ascii="Arial" w:hAnsi="Arial" w:cs="Arial"/>
        </w:rPr>
        <w:t>The service could not show regular monitoring of Consumer A’s restrictive practices in place.</w:t>
      </w:r>
    </w:p>
    <w:p w14:paraId="50F052E6" w14:textId="77777777" w:rsidR="00436065" w:rsidRDefault="00436065" w:rsidP="00436065">
      <w:pPr>
        <w:pStyle w:val="ListBullet2"/>
        <w:rPr>
          <w:rFonts w:ascii="Arial" w:hAnsi="Arial" w:cs="Arial"/>
        </w:rPr>
      </w:pPr>
      <w:r w:rsidRPr="00D77E5F">
        <w:rPr>
          <w:rFonts w:ascii="Arial" w:hAnsi="Arial" w:cs="Arial"/>
        </w:rPr>
        <w:t xml:space="preserve">Two consumers (Consumer </w:t>
      </w:r>
      <w:r>
        <w:rPr>
          <w:rFonts w:ascii="Arial" w:hAnsi="Arial" w:cs="Arial"/>
        </w:rPr>
        <w:t>B</w:t>
      </w:r>
      <w:r w:rsidRPr="00D77E5F">
        <w:rPr>
          <w:rFonts w:ascii="Arial" w:hAnsi="Arial" w:cs="Arial"/>
        </w:rPr>
        <w:t xml:space="preserve"> and </w:t>
      </w:r>
      <w:r>
        <w:rPr>
          <w:rFonts w:ascii="Arial" w:hAnsi="Arial" w:cs="Arial"/>
        </w:rPr>
        <w:t>E</w:t>
      </w:r>
      <w:r w:rsidRPr="00D77E5F">
        <w:rPr>
          <w:rFonts w:ascii="Arial" w:hAnsi="Arial" w:cs="Arial"/>
        </w:rPr>
        <w:t xml:space="preserve">) were administered as required doses of psychotropic medications, for Consumer </w:t>
      </w:r>
      <w:r>
        <w:rPr>
          <w:rFonts w:ascii="Arial" w:hAnsi="Arial" w:cs="Arial"/>
        </w:rPr>
        <w:t>B</w:t>
      </w:r>
      <w:r w:rsidRPr="00D77E5F">
        <w:rPr>
          <w:rFonts w:ascii="Arial" w:hAnsi="Arial" w:cs="Arial"/>
        </w:rPr>
        <w:t xml:space="preserve"> on one occasion and Consumer </w:t>
      </w:r>
      <w:r>
        <w:rPr>
          <w:rFonts w:ascii="Arial" w:hAnsi="Arial" w:cs="Arial"/>
        </w:rPr>
        <w:t>E</w:t>
      </w:r>
      <w:r w:rsidRPr="00D77E5F">
        <w:rPr>
          <w:rFonts w:ascii="Arial" w:hAnsi="Arial" w:cs="Arial"/>
        </w:rPr>
        <w:t xml:space="preserve"> on two occasions during October 2022 and staff did not document clearly the reasons for administering, evidence of monitoring or the alternatives trialled prior to administration.</w:t>
      </w:r>
    </w:p>
    <w:p w14:paraId="2EA91327" w14:textId="77777777" w:rsidR="00436065" w:rsidRDefault="00436065" w:rsidP="00436065">
      <w:pPr>
        <w:pStyle w:val="ListBullet2"/>
        <w:rPr>
          <w:rFonts w:ascii="Arial" w:hAnsi="Arial" w:cs="Arial"/>
        </w:rPr>
      </w:pPr>
      <w:r>
        <w:rPr>
          <w:rFonts w:ascii="Arial" w:hAnsi="Arial" w:cs="Arial"/>
        </w:rPr>
        <w:t>For two consumers (Consumer’s F and G) the service did not show antimicrobial stewardship principles were effectively used to monitor the appropriate antibiotic treatment was used.</w:t>
      </w:r>
    </w:p>
    <w:p w14:paraId="27509197" w14:textId="77777777" w:rsidR="00436065" w:rsidRPr="00D77E5F" w:rsidRDefault="00436065" w:rsidP="00436065">
      <w:pPr>
        <w:pStyle w:val="ListBullet2"/>
        <w:rPr>
          <w:rFonts w:ascii="Arial" w:hAnsi="Arial" w:cs="Arial"/>
        </w:rPr>
      </w:pPr>
      <w:r>
        <w:rPr>
          <w:rFonts w:ascii="Arial" w:hAnsi="Arial" w:cs="Arial"/>
        </w:rPr>
        <w:t>The service does not have an updated antimicrobial stewardship policy to guide staff practice.</w:t>
      </w:r>
    </w:p>
    <w:p w14:paraId="58EE2033" w14:textId="77777777" w:rsidR="00436065" w:rsidRDefault="00436065" w:rsidP="00436065">
      <w:pPr>
        <w:pStyle w:val="NormalArial"/>
      </w:pPr>
      <w:r>
        <w:lastRenderedPageBreak/>
        <w:t>The provider’s response acknowledges the information included in the Assessment Team’s report in relation to assessments not being up to date and have provided additional information to show this has now been completed.  The provider’s response includes the following additional information:</w:t>
      </w:r>
    </w:p>
    <w:p w14:paraId="42563645" w14:textId="77777777" w:rsidR="00436065" w:rsidRDefault="00436065" w:rsidP="00436065">
      <w:pPr>
        <w:pStyle w:val="NormalArial"/>
      </w:pPr>
      <w:r>
        <w:t xml:space="preserve">For Consumer A the service does not consider the use of the bed pole a restrictive practice and while Consumer A is able to remove the gloves whenever they wish to, the provider asserted in their response they reviewed Consumer A’s care plan and found the use of the gloves to be a mechanical restraint and have included that information on their high risk register. </w:t>
      </w:r>
    </w:p>
    <w:p w14:paraId="006CC492" w14:textId="77777777" w:rsidR="00436065" w:rsidRDefault="00436065" w:rsidP="00436065">
      <w:pPr>
        <w:pStyle w:val="NormalArial"/>
      </w:pPr>
      <w:r>
        <w:t xml:space="preserve">The provider’s response acknowledges the information the Assessment Team’s report in relation to the administration of an as required dose of psychotropic medications for Consumers B and E and asserts that staff generally document interventions trialled prior to administration and evaluate the effectiveness of the medication, however, they assert staff do not always record this information.  The provider’s response includes improvement actions to address the gaps identified in the Assessment Team’s report including a memo sent to all staff regarding the administration of psychotropic medication and requirement to document alternatives trialled and the effectiveness of the medication and a review of progress notes daily to identify instances staff may not have documented what is required.  </w:t>
      </w:r>
    </w:p>
    <w:p w14:paraId="67BDBDCC" w14:textId="77777777" w:rsidR="00436065" w:rsidRDefault="00436065" w:rsidP="00436065">
      <w:pPr>
        <w:pStyle w:val="NormalArial"/>
      </w:pPr>
      <w:r>
        <w:t>While the provider has acknowledged the deficits identified in the Assessment Team’s report, I have considered the information regarding the restrictive practices for Consumer A in Standard 2, Requirement 2(3)(a). In relation to the administration of as required medications on one occasion for Consumer A and two occasions for Consumer E, the Assessment Team’s report does not include information to indicate these are ongoing and that they were one off occasions. The Assessment Team’s report confirms both consumers are identified by the service as having a chemical restraint in place in relation to the medications that were administered.  The Assessment Team’s report includes information that staff on the second occasions for Consumer E recorded in progress notes the behaviour, the alternative strategies trialled, and monitoring post administration which indicates staff knowledge in relation to restrictive practice. I am satisfied this is not a systemic or ongoing issue.  Furthermore, the Assessment Team’s report includes information that shows the service has some understanding of Requirement 3(3)(b) including effective medication management, the monitoring of high impact and high prevalence risks and staff identification and response to those risks.</w:t>
      </w:r>
    </w:p>
    <w:p w14:paraId="7527341E" w14:textId="77777777" w:rsidR="00436065" w:rsidRDefault="00436065" w:rsidP="00436065">
      <w:pPr>
        <w:pStyle w:val="NormalArial"/>
      </w:pPr>
      <w:r>
        <w:t xml:space="preserve">In relation to Consumer’s F and G the providers response acknowledges the deficits identified in the Assessment Team’s report in relation to the lack of an antimicrobial stewardship policy., however I find this is more relevant to Standard 8, Requirement (3)(e) and have considered that information there.  </w:t>
      </w:r>
    </w:p>
    <w:p w14:paraId="7C07559C" w14:textId="77777777" w:rsidR="00436065" w:rsidRDefault="00436065" w:rsidP="00436065">
      <w:pPr>
        <w:pStyle w:val="NormalArial"/>
      </w:pPr>
      <w:r>
        <w:t>The provider’s response has additional information including:</w:t>
      </w:r>
    </w:p>
    <w:p w14:paraId="406C4579" w14:textId="77777777" w:rsidR="00436065" w:rsidRDefault="00436065" w:rsidP="00436065">
      <w:pPr>
        <w:pStyle w:val="NormalArial"/>
      </w:pPr>
      <w:r>
        <w:t>For Consumer F the provider asserts pathology was completed whilst they were in hospital and anti-biotic treatment was prescribed and commenced during that stay. After Consumer A transferred back from hospital their wound deteriorated and a wound swab was collected and sent to pathology, following results antibiotics were commenced and then changed due to a reaction.</w:t>
      </w:r>
    </w:p>
    <w:p w14:paraId="14B1F9EB" w14:textId="77777777" w:rsidR="00436065" w:rsidRDefault="00436065" w:rsidP="00436065">
      <w:pPr>
        <w:pStyle w:val="NormalArial"/>
      </w:pPr>
      <w:r>
        <w:t>For Consumer G the provider asserts wound swab was collected and pathology requested prior to antibiotic administration.  However, the provider in their response asserts Consumer G has a diagnosis including Type 1 Diabetes mellitus, putting them at increased risk of wound complications and the medical officer provided directives for antibiotic treatment to commence prior to results being received.  The provider states the medical officer reviewed results and adjusted antibiotic treatment.</w:t>
      </w:r>
    </w:p>
    <w:p w14:paraId="0ACD6060" w14:textId="77777777" w:rsidR="00436065" w:rsidRDefault="00436065" w:rsidP="00436065">
      <w:pPr>
        <w:pStyle w:val="NormalArial"/>
      </w:pPr>
      <w:r>
        <w:lastRenderedPageBreak/>
        <w:t>In coming to my decision, I have considered the information in the Assessment Team’s report along with the additional information in the provider’s response and find the service acted on the directions provided by the medical officer in relation to the administration of antibiotics to treat wound infections.</w:t>
      </w:r>
    </w:p>
    <w:p w14:paraId="03F6F89A" w14:textId="77777777" w:rsidR="00436065" w:rsidRDefault="00436065" w:rsidP="00436065">
      <w:pPr>
        <w:pStyle w:val="NormalArial"/>
      </w:pPr>
      <w:r>
        <w:t xml:space="preserve">Accordingly, I find Requirements (3)(b) and (3)(g) in Standard 3 Personal care and clinical care Compliant. </w:t>
      </w:r>
    </w:p>
    <w:p w14:paraId="34ABE87D" w14:textId="77777777" w:rsidR="00436065" w:rsidRDefault="00436065" w:rsidP="00436065">
      <w:pPr>
        <w:pStyle w:val="NormalArial"/>
      </w:pPr>
    </w:p>
    <w:p w14:paraId="4202D442" w14:textId="77777777" w:rsidR="00436065" w:rsidRDefault="00436065" w:rsidP="00436065">
      <w:pPr>
        <w:pStyle w:val="NormalArial"/>
      </w:pPr>
    </w:p>
    <w:p w14:paraId="0195C172" w14:textId="77777777" w:rsidR="00436065" w:rsidRDefault="00436065" w:rsidP="00436065">
      <w:pPr>
        <w:pStyle w:val="NormalArial"/>
      </w:pPr>
    </w:p>
    <w:p w14:paraId="692AE13E" w14:textId="77777777" w:rsidR="00436065" w:rsidRDefault="00436065" w:rsidP="00436065">
      <w:pPr>
        <w:pStyle w:val="NormalArial"/>
      </w:pPr>
    </w:p>
    <w:p w14:paraId="2D0FF585" w14:textId="77777777" w:rsidR="00436065" w:rsidRDefault="00436065" w:rsidP="00436065">
      <w:pPr>
        <w:pStyle w:val="NormalArial"/>
      </w:pPr>
    </w:p>
    <w:p w14:paraId="584AC722" w14:textId="77777777" w:rsidR="00436065" w:rsidRDefault="00436065" w:rsidP="00436065">
      <w:pPr>
        <w:pStyle w:val="NormalArial"/>
      </w:pPr>
    </w:p>
    <w:p w14:paraId="47C638B2" w14:textId="77777777" w:rsidR="00436065" w:rsidRDefault="00436065" w:rsidP="00436065">
      <w:pPr>
        <w:pStyle w:val="NormalArial"/>
      </w:pPr>
    </w:p>
    <w:p w14:paraId="1A79DA3C" w14:textId="77777777" w:rsidR="00436065" w:rsidRDefault="00436065" w:rsidP="00436065">
      <w:pPr>
        <w:pStyle w:val="NormalArial"/>
      </w:pPr>
    </w:p>
    <w:p w14:paraId="4FB5F3E8" w14:textId="77777777" w:rsidR="00436065" w:rsidRDefault="00436065" w:rsidP="00436065">
      <w:pPr>
        <w:pStyle w:val="NormalArial"/>
      </w:pPr>
    </w:p>
    <w:p w14:paraId="125AE965" w14:textId="77777777" w:rsidR="00436065" w:rsidRDefault="00436065" w:rsidP="00436065">
      <w:pPr>
        <w:pStyle w:val="NormalArial"/>
      </w:pPr>
    </w:p>
    <w:p w14:paraId="44B88090" w14:textId="77777777" w:rsidR="00436065" w:rsidRDefault="00436065" w:rsidP="00436065">
      <w:pPr>
        <w:pStyle w:val="NormalArial"/>
      </w:pPr>
    </w:p>
    <w:p w14:paraId="7528E8FB" w14:textId="77777777" w:rsidR="00436065" w:rsidRDefault="00436065" w:rsidP="00436065">
      <w:pPr>
        <w:pStyle w:val="NormalArial"/>
      </w:pPr>
    </w:p>
    <w:p w14:paraId="3D7EC8C4" w14:textId="77777777" w:rsidR="00436065" w:rsidRDefault="00436065" w:rsidP="00436065">
      <w:pPr>
        <w:pStyle w:val="NormalArial"/>
      </w:pPr>
    </w:p>
    <w:p w14:paraId="43E8CA1D" w14:textId="77777777" w:rsidR="00436065" w:rsidRDefault="00436065" w:rsidP="00436065">
      <w:pPr>
        <w:pStyle w:val="NormalArial"/>
      </w:pPr>
    </w:p>
    <w:p w14:paraId="549E9C3E" w14:textId="77777777" w:rsidR="00436065" w:rsidRDefault="00436065" w:rsidP="00436065">
      <w:pPr>
        <w:pStyle w:val="NormalArial"/>
      </w:pPr>
    </w:p>
    <w:p w14:paraId="63DCCAF7" w14:textId="77777777" w:rsidR="00436065" w:rsidRDefault="00436065" w:rsidP="00436065">
      <w:pPr>
        <w:pStyle w:val="NormalArial"/>
      </w:pPr>
    </w:p>
    <w:p w14:paraId="28635AC5" w14:textId="77777777" w:rsidR="00436065" w:rsidRDefault="00436065" w:rsidP="00436065">
      <w:pPr>
        <w:pStyle w:val="NormalArial"/>
      </w:pPr>
    </w:p>
    <w:p w14:paraId="069E06C5" w14:textId="77777777" w:rsidR="00436065" w:rsidRDefault="00436065" w:rsidP="00436065">
      <w:pPr>
        <w:pStyle w:val="NormalArial"/>
      </w:pPr>
    </w:p>
    <w:p w14:paraId="777666D0" w14:textId="77777777" w:rsidR="00436065" w:rsidRDefault="00436065" w:rsidP="00436065">
      <w:pPr>
        <w:pStyle w:val="NormalArial"/>
      </w:pPr>
    </w:p>
    <w:p w14:paraId="1453430F" w14:textId="77777777" w:rsidR="00436065" w:rsidRDefault="00436065" w:rsidP="00436065">
      <w:pPr>
        <w:pStyle w:val="NormalArial"/>
      </w:pPr>
    </w:p>
    <w:p w14:paraId="594055EA" w14:textId="77777777" w:rsidR="00436065" w:rsidRDefault="00436065" w:rsidP="00436065">
      <w:pPr>
        <w:pStyle w:val="NormalArial"/>
      </w:pPr>
    </w:p>
    <w:p w14:paraId="142CC615" w14:textId="77777777" w:rsidR="00436065" w:rsidRDefault="00436065" w:rsidP="00436065">
      <w:pPr>
        <w:pStyle w:val="NormalArial"/>
      </w:pPr>
    </w:p>
    <w:p w14:paraId="14B7BF77" w14:textId="77777777" w:rsidR="00436065" w:rsidRDefault="00436065" w:rsidP="00436065">
      <w:pPr>
        <w:pStyle w:val="NormalArial"/>
      </w:pPr>
    </w:p>
    <w:p w14:paraId="6838F5AB" w14:textId="77777777" w:rsidR="00436065" w:rsidRDefault="00436065" w:rsidP="00436065">
      <w:pPr>
        <w:pStyle w:val="NormalArial"/>
      </w:pPr>
    </w:p>
    <w:p w14:paraId="6C359F39" w14:textId="77777777" w:rsidR="00436065" w:rsidRDefault="00436065" w:rsidP="00436065">
      <w:pPr>
        <w:pStyle w:val="NormalArial"/>
      </w:pPr>
    </w:p>
    <w:p w14:paraId="602A4272" w14:textId="77777777" w:rsidR="00436065" w:rsidRDefault="00436065" w:rsidP="00436065">
      <w:pPr>
        <w:pStyle w:val="NormalArial"/>
      </w:pPr>
    </w:p>
    <w:p w14:paraId="5043E941" w14:textId="77777777" w:rsidR="00436065" w:rsidRDefault="00436065" w:rsidP="00436065">
      <w:pPr>
        <w:pStyle w:val="NormalArial"/>
      </w:pPr>
    </w:p>
    <w:p w14:paraId="58583449" w14:textId="77777777" w:rsidR="00436065" w:rsidRDefault="00436065" w:rsidP="00436065">
      <w:pPr>
        <w:pStyle w:val="NormalArial"/>
      </w:pPr>
    </w:p>
    <w:p w14:paraId="4ADAADE9" w14:textId="77777777" w:rsidR="00436065" w:rsidRPr="00262C0B" w:rsidRDefault="00436065" w:rsidP="00436065">
      <w:pPr>
        <w:pStyle w:val="NormalArial"/>
      </w:pPr>
    </w:p>
    <w:p w14:paraId="424E91DF" w14:textId="77777777" w:rsidR="00436065" w:rsidRPr="00996FAF" w:rsidRDefault="00436065" w:rsidP="0043606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36065" w14:paraId="2ABE9F98" w14:textId="77777777" w:rsidTr="009C3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B3EE3C3" w14:textId="77777777" w:rsidR="00436065" w:rsidRPr="00996FAF" w:rsidRDefault="00436065" w:rsidP="009C3C3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B4A22F" w14:textId="77777777" w:rsidR="00436065" w:rsidRPr="00996FAF" w:rsidRDefault="00436065" w:rsidP="009C3C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065" w14:paraId="3481895E" w14:textId="77777777" w:rsidTr="009C3C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D5EBC" w14:textId="77777777" w:rsidR="00436065" w:rsidRPr="00996FAF" w:rsidRDefault="00436065" w:rsidP="009C3C3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284E4E" w14:textId="77777777" w:rsidR="00436065" w:rsidRPr="00996FAF" w:rsidRDefault="00436065"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150D17E" w14:textId="77777777" w:rsidR="00436065" w:rsidRPr="00996FAF" w:rsidRDefault="006B07EF"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5AD8ED1FBDFD4364AA3E7BD9BD5C583F"/>
                </w:placeholder>
                <w:dropDownList>
                  <w:listItem w:displayText="choose a rating" w:value="choose a rating"/>
                  <w:listItem w:displayText="Compliant" w:value="Compliant"/>
                  <w:listItem w:displayText="Non-compliant" w:value="Non-compliant"/>
                </w:dropDownList>
              </w:sdtPr>
              <w:sdtEndPr/>
              <w:sdtContent>
                <w:r w:rsidR="00436065">
                  <w:rPr>
                    <w:rFonts w:ascii="Arial" w:hAnsi="Arial" w:cs="Arial"/>
                    <w:color w:val="auto"/>
                  </w:rPr>
                  <w:t>Non-compliant</w:t>
                </w:r>
              </w:sdtContent>
            </w:sdt>
            <w:r w:rsidR="00436065" w:rsidRPr="00996FAF">
              <w:rPr>
                <w:rFonts w:ascii="Arial" w:hAnsi="Arial" w:cs="Arial"/>
                <w:color w:val="0000FF"/>
              </w:rPr>
              <w:t xml:space="preserve"> </w:t>
            </w:r>
          </w:p>
        </w:tc>
      </w:tr>
    </w:tbl>
    <w:p w14:paraId="687FB6A2" w14:textId="77777777" w:rsidR="00436065" w:rsidRDefault="00436065" w:rsidP="00436065">
      <w:pPr>
        <w:pStyle w:val="Heading20"/>
      </w:pPr>
      <w:r w:rsidRPr="00996FAF">
        <w:t>Findings</w:t>
      </w:r>
    </w:p>
    <w:p w14:paraId="068E5CBE" w14:textId="77777777" w:rsidR="00436065" w:rsidRDefault="00436065" w:rsidP="00436065">
      <w:pPr>
        <w:pStyle w:val="NormalArial"/>
      </w:pPr>
      <w:r>
        <w:t>The service was found Non-compliant with Requirements (3)(b) in this Standard following an Assessment Contact visit undertaken on 11 May 2021</w:t>
      </w:r>
      <w:r w:rsidRPr="00FD16B1">
        <w:rPr>
          <w:rFonts w:eastAsia="Arial"/>
        </w:rPr>
        <w:t xml:space="preserve"> </w:t>
      </w:r>
      <w:r w:rsidRPr="4A010C71">
        <w:rPr>
          <w:rFonts w:eastAsia="Arial"/>
        </w:rPr>
        <w:t>where it was found the service did not provide services or supports to promote a consumers emotional and psychological well-being specifically in relation to one consumer</w:t>
      </w:r>
      <w:r>
        <w:t xml:space="preserve">. </w:t>
      </w:r>
    </w:p>
    <w:p w14:paraId="1E888A1E" w14:textId="77777777" w:rsidR="00436065" w:rsidRDefault="00436065" w:rsidP="00436065">
      <w:pPr>
        <w:pStyle w:val="NormalArial"/>
      </w:pPr>
      <w:r>
        <w:t>The service has implemented a range of improvement actions to address the deficits identified including, reviewing the support plan and having gender specific care staff attend to the consumer identified in the previous report, and having additional monitoring measures implemented to identify any incidents that occur within consumer rooms.</w:t>
      </w:r>
    </w:p>
    <w:p w14:paraId="77275100" w14:textId="77777777" w:rsidR="00436065" w:rsidRDefault="00436065" w:rsidP="00436065">
      <w:pPr>
        <w:pStyle w:val="NormalArial"/>
      </w:pPr>
      <w:r>
        <w:t xml:space="preserve">Whilst the service has implemented the above improvements the Assessment Team have recommended this Requirement is not met.  The Assessment Team identified two consumer’s (Consumer’s C and D) the service did not support in relation to their emotional and psychological well-being.  </w:t>
      </w:r>
    </w:p>
    <w:p w14:paraId="3A5B5E5E" w14:textId="77777777" w:rsidR="00436065" w:rsidRDefault="00436065" w:rsidP="00436065">
      <w:pPr>
        <w:pStyle w:val="NormalArial"/>
      </w:pPr>
      <w:r>
        <w:t>In relation to Consumer C:</w:t>
      </w:r>
    </w:p>
    <w:p w14:paraId="5E400F3E" w14:textId="77777777" w:rsidR="00436065" w:rsidRPr="00FD16B1" w:rsidRDefault="00436065" w:rsidP="00436065">
      <w:pPr>
        <w:pStyle w:val="ListBullet2"/>
        <w:rPr>
          <w:rFonts w:ascii="Arial" w:hAnsi="Arial" w:cs="Arial"/>
        </w:rPr>
      </w:pPr>
      <w:r w:rsidRPr="00FD16B1">
        <w:rPr>
          <w:rFonts w:ascii="Arial" w:hAnsi="Arial" w:cs="Arial"/>
        </w:rPr>
        <w:t>Consumer C’s representative confirmed Consumer C’s partner who also resided at the service passed away during January 2022 and due to an outbreak event and Consumer C’s request to attend the funeral was declined by the service.  The representative stated they wanted counselling provided for their consumer, but they were not aware of this occurring.</w:t>
      </w:r>
    </w:p>
    <w:p w14:paraId="5A95A838" w14:textId="77777777" w:rsidR="00436065" w:rsidRPr="00FD16B1" w:rsidRDefault="00436065" w:rsidP="00436065">
      <w:pPr>
        <w:pStyle w:val="ListBullet2"/>
        <w:rPr>
          <w:rFonts w:ascii="Arial" w:hAnsi="Arial" w:cs="Arial"/>
        </w:rPr>
      </w:pPr>
      <w:r w:rsidRPr="00FD16B1">
        <w:rPr>
          <w:rFonts w:ascii="Arial" w:hAnsi="Arial" w:cs="Arial"/>
        </w:rPr>
        <w:t>Staff confirmed Consumer C requires additional emotional support since the passing of their partner in January 2022.  Management confirmed counselling had not been arranged.</w:t>
      </w:r>
      <w:r>
        <w:rPr>
          <w:rFonts w:ascii="Arial" w:hAnsi="Arial" w:cs="Arial"/>
        </w:rPr>
        <w:t xml:space="preserve"> Lifestyle staff confirmed Consumer C spends time with a volunteer who provides 1:1 Emotional support, however documentation for October 2022 showed Consumer C had not been recorded as receiving any 1:1 visits.</w:t>
      </w:r>
    </w:p>
    <w:p w14:paraId="3A635F5C" w14:textId="77777777" w:rsidR="00436065" w:rsidRPr="00FD16B1" w:rsidRDefault="00436065" w:rsidP="00436065">
      <w:pPr>
        <w:pStyle w:val="ListBullet2"/>
        <w:rPr>
          <w:rFonts w:ascii="Arial" w:hAnsi="Arial" w:cs="Arial"/>
        </w:rPr>
      </w:pPr>
      <w:r w:rsidRPr="00FD16B1">
        <w:rPr>
          <w:rFonts w:ascii="Arial" w:hAnsi="Arial" w:cs="Arial"/>
        </w:rPr>
        <w:t xml:space="preserve">Documentation confirmed staff provided additional support to Consumer C on only four occasions through January 2022 whilst their partner was in end of life stages and after their passing.  </w:t>
      </w:r>
    </w:p>
    <w:p w14:paraId="114E1F4C" w14:textId="77777777" w:rsidR="00436065" w:rsidRDefault="00436065" w:rsidP="00436065">
      <w:pPr>
        <w:pStyle w:val="ListBullet2"/>
        <w:rPr>
          <w:rFonts w:ascii="Arial" w:hAnsi="Arial" w:cs="Arial"/>
        </w:rPr>
      </w:pPr>
      <w:r w:rsidRPr="00FD16B1">
        <w:rPr>
          <w:rFonts w:ascii="Arial" w:hAnsi="Arial" w:cs="Arial"/>
        </w:rPr>
        <w:t>Care documentation reflects Consumer C’s preferences for lifestyle activities and participation documentation confirms for the two weeks prior to the assessment contact visit Consumer C attended five group activities.</w:t>
      </w:r>
    </w:p>
    <w:p w14:paraId="7D135609" w14:textId="77777777" w:rsidR="00436065" w:rsidRPr="00FD16B1" w:rsidRDefault="00436065" w:rsidP="00436065">
      <w:pPr>
        <w:pStyle w:val="ListBullet"/>
        <w:numPr>
          <w:ilvl w:val="0"/>
          <w:numId w:val="0"/>
        </w:numPr>
        <w:ind w:left="360" w:hanging="360"/>
        <w:rPr>
          <w:rFonts w:ascii="Arial" w:hAnsi="Arial" w:cs="Arial"/>
        </w:rPr>
      </w:pPr>
      <w:r w:rsidRPr="00FD16B1">
        <w:rPr>
          <w:rFonts w:ascii="Arial" w:hAnsi="Arial" w:cs="Arial"/>
        </w:rPr>
        <w:t>In relation to Consumer D:</w:t>
      </w:r>
    </w:p>
    <w:p w14:paraId="69D896A5" w14:textId="77777777" w:rsidR="00436065" w:rsidRPr="00FD16B1" w:rsidRDefault="00436065" w:rsidP="00436065">
      <w:pPr>
        <w:pStyle w:val="ListBullet2"/>
        <w:rPr>
          <w:rFonts w:ascii="Arial" w:hAnsi="Arial" w:cs="Arial"/>
        </w:rPr>
      </w:pPr>
      <w:r w:rsidRPr="00FD16B1">
        <w:rPr>
          <w:rFonts w:ascii="Arial" w:hAnsi="Arial" w:cs="Arial"/>
        </w:rPr>
        <w:t>Consumer D’s representative confirmed staff advised Consumer D’s preferences 1:1 visits and they would source a volunteer for these to occur on a regular basis, but they were not aware if this was occurring.</w:t>
      </w:r>
    </w:p>
    <w:p w14:paraId="3518300D" w14:textId="77777777" w:rsidR="00436065" w:rsidRPr="00FD16B1" w:rsidRDefault="00436065" w:rsidP="00436065">
      <w:pPr>
        <w:pStyle w:val="ListBullet2"/>
        <w:rPr>
          <w:rFonts w:ascii="Arial" w:hAnsi="Arial" w:cs="Arial"/>
        </w:rPr>
      </w:pPr>
      <w:r w:rsidRPr="00FD16B1">
        <w:rPr>
          <w:rFonts w:ascii="Arial" w:hAnsi="Arial" w:cs="Arial"/>
        </w:rPr>
        <w:t xml:space="preserve">Consumer D’s social and well being assessment completed on 04 November 2021 states they like one on one chat with polite ladies, to introduce Consumer D to the volunteer and to find a suitable volunteer. Lifestyle participation documentation confirmed in the six months prior to the Assessment Contact visit Consumer D had not been engaged in any </w:t>
      </w:r>
      <w:r w:rsidRPr="00FD16B1">
        <w:rPr>
          <w:rFonts w:ascii="Arial" w:hAnsi="Arial" w:cs="Arial"/>
        </w:rPr>
        <w:lastRenderedPageBreak/>
        <w:t>activities via the lifestyle program and they did not appear on the services volunteer visit log as requiring individual visits with the volunteer.</w:t>
      </w:r>
    </w:p>
    <w:p w14:paraId="7BF84314" w14:textId="77777777" w:rsidR="00436065" w:rsidRDefault="00436065" w:rsidP="00436065">
      <w:pPr>
        <w:pStyle w:val="ListBullet2"/>
        <w:rPr>
          <w:rFonts w:ascii="Arial" w:hAnsi="Arial" w:cs="Arial"/>
        </w:rPr>
      </w:pPr>
      <w:r w:rsidRPr="00FD16B1">
        <w:rPr>
          <w:rFonts w:ascii="Arial" w:hAnsi="Arial" w:cs="Arial"/>
        </w:rPr>
        <w:t>Management confirmed Consumer D prefers to remain in their room and the service was still looking for a suitable volunteer.</w:t>
      </w:r>
    </w:p>
    <w:p w14:paraId="7E3246BB" w14:textId="77777777" w:rsidR="00436065" w:rsidRDefault="00436065" w:rsidP="00436065">
      <w:pPr>
        <w:rPr>
          <w:rFonts w:ascii="Arial" w:hAnsi="Arial" w:cs="Arial"/>
        </w:rPr>
      </w:pPr>
      <w:r w:rsidRPr="00C13179">
        <w:rPr>
          <w:rFonts w:ascii="Arial" w:hAnsi="Arial" w:cs="Arial"/>
        </w:rPr>
        <w:t>The provider’s response acknowledges the Assessment Team’s report and asserts the service supports consumers emotional, spiritual and psychological needs.  In relation to Consumer C, the provider in their response state</w:t>
      </w:r>
      <w:r>
        <w:rPr>
          <w:rFonts w:ascii="Arial" w:hAnsi="Arial" w:cs="Arial"/>
        </w:rPr>
        <w:t>s</w:t>
      </w:r>
      <w:r w:rsidRPr="00C13179">
        <w:rPr>
          <w:rFonts w:ascii="Arial" w:hAnsi="Arial" w:cs="Arial"/>
        </w:rPr>
        <w:t xml:space="preserve"> they made a consolidated effort to provide emotional support after the passing of their partner.  The provider’s response includes progress notes from Consumer D’s care documentation that shows</w:t>
      </w:r>
      <w:r>
        <w:rPr>
          <w:rFonts w:ascii="Arial" w:hAnsi="Arial" w:cs="Arial"/>
        </w:rPr>
        <w:t xml:space="preserve"> staff engaged with Consumer C on a further four occasions through January 2022 and February 2022 in addition to the four occasions documented in the Assessment Team’s report.  I acknowledge the progress notes included in the provider’s response does not draw any reference to Consumer C confirming they felt like they needed more support, or any information from Consumer C’s representative who was contacted on multiple occasions by the service to provide updates.. Further to this the Assessment Team’s report does not include feedback from Consumer C that indicated their emotional needs were not supported.  Whilst the attendance at their partners funeral being declined was described as being an upsetting experience that information does not fall within the intent of this Requirement and as such i have not considered that in the context of this decision.</w:t>
      </w:r>
    </w:p>
    <w:p w14:paraId="69D0667F" w14:textId="77777777" w:rsidR="00436065" w:rsidRDefault="00436065" w:rsidP="00436065">
      <w:pPr>
        <w:rPr>
          <w:rFonts w:ascii="Arial" w:hAnsi="Arial" w:cs="Arial"/>
        </w:rPr>
      </w:pPr>
      <w:r w:rsidRPr="00CF6085">
        <w:rPr>
          <w:rFonts w:ascii="Arial" w:hAnsi="Arial" w:cs="Arial"/>
        </w:rPr>
        <w:t xml:space="preserve">In relation to Consumer B, the providers response asserts the service arranged a 1:1 volunteer to support the consumer which was in place for several months and ceased in January 2022 due to an outbreak event.  The provider states in their response they faced challenges in engaging the services of volunteers post the outbreak event. </w:t>
      </w:r>
    </w:p>
    <w:p w14:paraId="7AF90BFF" w14:textId="77777777" w:rsidR="00436065" w:rsidRDefault="00436065" w:rsidP="00436065">
      <w:pPr>
        <w:rPr>
          <w:rFonts w:ascii="Arial" w:hAnsi="Arial" w:cs="Arial"/>
        </w:rPr>
      </w:pPr>
      <w:r w:rsidRPr="00CF6085">
        <w:rPr>
          <w:rFonts w:ascii="Arial" w:hAnsi="Arial" w:cs="Arial"/>
        </w:rPr>
        <w:t>The provider has included an updated social and wellbeing assessment completed post the Assessment Contact visit on 02 November 2022 which shows a volunteer has been engaged to provide 1:1 visits with Consumer D.  Further to this the provider has included progress notes that confirms on 02 November 2022 Consumer D’s representative was informed of the engagement of a volunteer for weekly visits and that a visit with Consumer D and the volunteer occurred on that same day.  The provider’s response did not indicate any lifestyle support had been provided to Consumer D individually for the time prior to the Assessment Contact visit and in their response confirm the volunteer individual visits ceased in January 2022</w:t>
      </w:r>
      <w:r>
        <w:rPr>
          <w:rFonts w:ascii="Arial" w:hAnsi="Arial" w:cs="Arial"/>
        </w:rPr>
        <w:t xml:space="preserve">.  </w:t>
      </w:r>
    </w:p>
    <w:p w14:paraId="3F4E2B20" w14:textId="77777777" w:rsidR="00436065" w:rsidRDefault="00436065" w:rsidP="00436065">
      <w:pPr>
        <w:rPr>
          <w:rFonts w:ascii="Arial" w:hAnsi="Arial" w:cs="Arial"/>
        </w:rPr>
      </w:pPr>
      <w:r>
        <w:rPr>
          <w:rFonts w:ascii="Arial" w:hAnsi="Arial" w:cs="Arial"/>
        </w:rPr>
        <w:t xml:space="preserve">In coming to my decision, I have considered the information in the Assessment Team’s report which shows Consumer D had not been engaged in activities through the lifestyle program for the six months prior to the Assessment Contact visit and they were not recorded as received individual visits from a volunteer.  I have also considered the information in the providers response that whilst they have engaged a volunteer post the feedback provided by the Assessment Team at the time of the visit there was no evidence to show for the </w:t>
      </w:r>
      <w:r w:rsidRPr="00CF6085">
        <w:rPr>
          <w:rFonts w:ascii="Arial" w:hAnsi="Arial" w:cs="Arial"/>
        </w:rPr>
        <w:t xml:space="preserve">for the ten months between </w:t>
      </w:r>
      <w:r>
        <w:rPr>
          <w:rFonts w:ascii="Arial" w:hAnsi="Arial" w:cs="Arial"/>
        </w:rPr>
        <w:t xml:space="preserve">January 2022 and 02 November 2022 when the assessment was reviewed, and a volunteer engaged Consumer D </w:t>
      </w:r>
      <w:r w:rsidRPr="00CF6085">
        <w:rPr>
          <w:rFonts w:ascii="Arial" w:hAnsi="Arial" w:cs="Arial"/>
        </w:rPr>
        <w:t>received those supports from service staff in that time.</w:t>
      </w:r>
    </w:p>
    <w:p w14:paraId="34D93D46" w14:textId="77777777" w:rsidR="00436065" w:rsidRPr="00CF6085" w:rsidRDefault="00436065" w:rsidP="00436065">
      <w:pPr>
        <w:rPr>
          <w:rFonts w:ascii="Arial" w:hAnsi="Arial" w:cs="Arial"/>
        </w:rPr>
      </w:pPr>
      <w:r>
        <w:rPr>
          <w:rFonts w:ascii="Arial" w:hAnsi="Arial" w:cs="Arial"/>
        </w:rPr>
        <w:t>Accordingly, I find Requirement (3)(c) in Standard 4 Services and supports for daily living Non-compliant.</w:t>
      </w:r>
    </w:p>
    <w:p w14:paraId="0D106752" w14:textId="77777777" w:rsidR="00436065" w:rsidRPr="00262C0B" w:rsidRDefault="00436065" w:rsidP="00436065">
      <w:pPr>
        <w:pStyle w:val="NormalArial"/>
      </w:pPr>
    </w:p>
    <w:p w14:paraId="495873CE" w14:textId="77777777" w:rsidR="00436065" w:rsidRDefault="00436065" w:rsidP="00436065">
      <w:pPr>
        <w:pStyle w:val="NormalArial"/>
      </w:pPr>
    </w:p>
    <w:p w14:paraId="615F7675" w14:textId="77777777" w:rsidR="00436065" w:rsidRDefault="00436065" w:rsidP="00436065">
      <w:pPr>
        <w:pStyle w:val="NormalArial"/>
      </w:pPr>
    </w:p>
    <w:p w14:paraId="2650516E" w14:textId="77777777" w:rsidR="00436065" w:rsidRDefault="00436065" w:rsidP="00436065">
      <w:pPr>
        <w:pStyle w:val="NormalArial"/>
      </w:pPr>
    </w:p>
    <w:p w14:paraId="7250A427" w14:textId="77777777" w:rsidR="00436065" w:rsidRDefault="00436065" w:rsidP="00436065">
      <w:pPr>
        <w:pStyle w:val="NormalArial"/>
      </w:pPr>
    </w:p>
    <w:p w14:paraId="1AB6590B" w14:textId="77777777" w:rsidR="00436065" w:rsidRPr="00996FAF" w:rsidRDefault="00436065" w:rsidP="0043606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36065" w14:paraId="42122708" w14:textId="77777777" w:rsidTr="009C3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082AB9F" w14:textId="77777777" w:rsidR="00436065" w:rsidRPr="00996FAF" w:rsidRDefault="00436065" w:rsidP="009C3C3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FEEE8C" w14:textId="77777777" w:rsidR="00436065" w:rsidRPr="00996FAF" w:rsidRDefault="00436065" w:rsidP="009C3C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065" w14:paraId="1220DC32" w14:textId="77777777" w:rsidTr="009C3C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04442" w14:textId="77777777" w:rsidR="00436065" w:rsidRPr="00996FAF" w:rsidRDefault="00436065" w:rsidP="009C3C3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6F77676" w14:textId="77777777" w:rsidR="00436065" w:rsidRPr="00996FAF" w:rsidRDefault="00436065"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886894" w14:textId="77777777" w:rsidR="00436065" w:rsidRPr="00996FAF" w:rsidRDefault="006B07EF"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A579710E9C5449788946504706249FD"/>
                </w:placeholder>
                <w:dropDownList>
                  <w:listItem w:displayText="choose a rating" w:value="choose a rating"/>
                  <w:listItem w:displayText="Compliant" w:value="Compliant"/>
                  <w:listItem w:displayText="Non-compliant" w:value="Non-compliant"/>
                </w:dropDownList>
              </w:sdtPr>
              <w:sdtEndPr/>
              <w:sdtContent>
                <w:r w:rsidR="00436065">
                  <w:rPr>
                    <w:rFonts w:ascii="Arial" w:hAnsi="Arial" w:cs="Arial"/>
                    <w:color w:val="auto"/>
                  </w:rPr>
                  <w:t>Compliant</w:t>
                </w:r>
              </w:sdtContent>
            </w:sdt>
            <w:r w:rsidR="00436065" w:rsidRPr="00996FAF">
              <w:rPr>
                <w:rFonts w:ascii="Arial" w:hAnsi="Arial" w:cs="Arial"/>
                <w:color w:val="0000FF"/>
              </w:rPr>
              <w:t xml:space="preserve"> </w:t>
            </w:r>
          </w:p>
        </w:tc>
      </w:tr>
      <w:tr w:rsidR="00436065" w14:paraId="43127F3B" w14:textId="77777777" w:rsidTr="009C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C2942" w14:textId="77777777" w:rsidR="00436065" w:rsidRPr="00996FAF" w:rsidRDefault="00436065" w:rsidP="009C3C3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4B77A35" w14:textId="77777777" w:rsidR="00436065" w:rsidRPr="00996FAF" w:rsidRDefault="00436065" w:rsidP="009C3C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DD803B1" w14:textId="77777777" w:rsidR="00436065" w:rsidRPr="00996FAF" w:rsidRDefault="006B07EF" w:rsidP="009C3C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A03A875960BF457B87B8DD62F69492F0"/>
                </w:placeholder>
                <w:dropDownList>
                  <w:listItem w:displayText="choose a rating" w:value="choose a rating"/>
                  <w:listItem w:displayText="Compliant" w:value="Compliant"/>
                  <w:listItem w:displayText="Non-compliant" w:value="Non-compliant"/>
                </w:dropDownList>
              </w:sdtPr>
              <w:sdtEndPr/>
              <w:sdtContent>
                <w:r w:rsidR="00436065">
                  <w:rPr>
                    <w:rFonts w:ascii="Arial" w:hAnsi="Arial" w:cs="Arial"/>
                    <w:color w:val="auto"/>
                  </w:rPr>
                  <w:t>Compliant</w:t>
                </w:r>
              </w:sdtContent>
            </w:sdt>
            <w:r w:rsidR="00436065" w:rsidRPr="00996FAF">
              <w:rPr>
                <w:rFonts w:ascii="Arial" w:hAnsi="Arial" w:cs="Arial"/>
                <w:color w:val="0000FF"/>
              </w:rPr>
              <w:t xml:space="preserve"> </w:t>
            </w:r>
          </w:p>
        </w:tc>
      </w:tr>
    </w:tbl>
    <w:p w14:paraId="37A7E3C9" w14:textId="77777777" w:rsidR="00436065" w:rsidRDefault="00436065" w:rsidP="00436065">
      <w:pPr>
        <w:pStyle w:val="Heading20"/>
      </w:pPr>
      <w:r>
        <w:t>Findings</w:t>
      </w:r>
    </w:p>
    <w:p w14:paraId="3EDA5855" w14:textId="77777777" w:rsidR="00436065" w:rsidRDefault="00436065" w:rsidP="00436065">
      <w:pPr>
        <w:pStyle w:val="NormalArial"/>
      </w:pPr>
      <w:r>
        <w:t>The service was found Non-compliant with Requirements 7(3)(a) and 7(3)(c) in this Standard following a Directions Notice dated 07 July 2021 and a COVID-19 Risk Escalation Brief dated 21 January 2022 where the service did not demonstrate it had adequate staffing to provide safe and quality care and services, and deficits in the minimisation of infection related risks, infection control practices and outbreak management planning.</w:t>
      </w:r>
    </w:p>
    <w:p w14:paraId="597B8533" w14:textId="77777777" w:rsidR="00436065" w:rsidRDefault="00436065" w:rsidP="00436065">
      <w:pPr>
        <w:pStyle w:val="NormalArial"/>
      </w:pPr>
      <w:r>
        <w:t>The service has implemented a range of improvement actions to address the deficits identified including, increasing clinical hours for registered staff, recruiting additional staff across various delegations, staff employed in the specific Infection Prevention and Control role, education for all staff around infection control practices, and implementing system sot monitor staff practices.</w:t>
      </w:r>
    </w:p>
    <w:p w14:paraId="72B1EAF0" w14:textId="77777777" w:rsidR="00436065" w:rsidRDefault="00436065" w:rsidP="00436065">
      <w:pPr>
        <w:pStyle w:val="NormalArial"/>
      </w:pPr>
      <w:r>
        <w:t>The Assessment Team recommend the service is met in both Requirements.  Consumers and representatives confirmed there are enough staff to deliver care and services in line with their needs, goals and preferences and they did not have to wait long for assistance when requested.</w:t>
      </w:r>
    </w:p>
    <w:p w14:paraId="2E8EEB3B" w14:textId="77777777" w:rsidR="00436065" w:rsidRDefault="00436065" w:rsidP="00436065">
      <w:pPr>
        <w:pStyle w:val="NormalArial"/>
      </w:pPr>
      <w:r>
        <w:t>Staff confirmed they felt supported with enough staff rostered on to deliver care to meet the needs of consumers.  Staff stated they attend training regularly and described specific sessions incouding infection control principles and personal protective euiptment practical sessions.</w:t>
      </w:r>
    </w:p>
    <w:p w14:paraId="3BE2FB98" w14:textId="77777777" w:rsidR="00436065" w:rsidRDefault="00436065" w:rsidP="00436065">
      <w:pPr>
        <w:pStyle w:val="NormalArial"/>
      </w:pPr>
      <w:r>
        <w:t xml:space="preserve">Documentation confirmed the service has increased clinical hours and has an ongoing recruitment process in place to employee additional staff. </w:t>
      </w:r>
    </w:p>
    <w:p w14:paraId="0DDAC2CD" w14:textId="77777777" w:rsidR="00436065" w:rsidRPr="00262C0B" w:rsidRDefault="00436065" w:rsidP="00436065">
      <w:pPr>
        <w:pStyle w:val="NormalArial"/>
      </w:pPr>
      <w:r>
        <w:t>Accordingly, I find Requirements 7(3)(a) and 7(3)(c) in Standard 7 Compliant.</w:t>
      </w:r>
      <w:r>
        <w:br w:type="page"/>
      </w:r>
    </w:p>
    <w:p w14:paraId="1C6FD804" w14:textId="77777777" w:rsidR="00436065" w:rsidRPr="00996FAF" w:rsidRDefault="00436065" w:rsidP="0043606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36065" w14:paraId="55D94BA1" w14:textId="77777777" w:rsidTr="009C3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BEC502" w14:textId="77777777" w:rsidR="00436065" w:rsidRPr="00996FAF" w:rsidRDefault="00436065" w:rsidP="009C3C3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989000" w14:textId="77777777" w:rsidR="00436065" w:rsidRPr="00996FAF" w:rsidRDefault="00436065" w:rsidP="009C3C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065" w14:paraId="75F119D1" w14:textId="77777777" w:rsidTr="009C3C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37549B" w14:textId="77777777" w:rsidR="00436065" w:rsidRPr="00996FAF" w:rsidRDefault="00436065" w:rsidP="009C3C3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1B56E1D" w14:textId="77777777" w:rsidR="00436065" w:rsidRPr="00996FAF" w:rsidRDefault="00436065" w:rsidP="009C3C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4E2407" w14:textId="77777777" w:rsidR="00436065" w:rsidRPr="00996FAF" w:rsidRDefault="00436065" w:rsidP="009C3C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C9040D" w14:textId="77777777" w:rsidR="00436065" w:rsidRPr="00996FAF" w:rsidRDefault="00436065" w:rsidP="009C3C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AD2296" w14:textId="77777777" w:rsidR="00436065" w:rsidRPr="00996FAF" w:rsidRDefault="00436065" w:rsidP="009C3C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14D9B6" w14:textId="77777777" w:rsidR="00436065" w:rsidRPr="00996FAF" w:rsidRDefault="006B07EF" w:rsidP="009C3C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B417F0476864AF7B0CECE0403CDC057"/>
                </w:placeholder>
                <w:dropDownList>
                  <w:listItem w:displayText="choose a rating" w:value="choose a rating"/>
                  <w:listItem w:displayText="Compliant" w:value="Compliant"/>
                  <w:listItem w:displayText="Non-compliant" w:value="Non-compliant"/>
                </w:dropDownList>
              </w:sdtPr>
              <w:sdtEndPr/>
              <w:sdtContent>
                <w:r w:rsidR="00436065">
                  <w:rPr>
                    <w:rFonts w:ascii="Arial" w:hAnsi="Arial" w:cs="Arial"/>
                    <w:color w:val="auto"/>
                  </w:rPr>
                  <w:t>Non-compliant</w:t>
                </w:r>
              </w:sdtContent>
            </w:sdt>
          </w:p>
        </w:tc>
      </w:tr>
    </w:tbl>
    <w:p w14:paraId="3D786D1F" w14:textId="77777777" w:rsidR="00436065" w:rsidRDefault="00436065" w:rsidP="00436065">
      <w:pPr>
        <w:pStyle w:val="Heading20"/>
      </w:pPr>
      <w:r w:rsidRPr="00996FAF">
        <w:t>Findings</w:t>
      </w:r>
    </w:p>
    <w:p w14:paraId="4FFF2463" w14:textId="77777777" w:rsidR="00436065" w:rsidRDefault="00436065" w:rsidP="00436065">
      <w:pPr>
        <w:pStyle w:val="NormalArial"/>
      </w:pPr>
      <w:r>
        <w:t>The service was found Non-compliant with Requirement 8(3)(e) in this Standard following a site audit undertaken from 23 March 2021 to 25 March 2021 where the service did not effectively manage and monitor psychotropic medications or have policies and procedures to guide staff practice in relation to antimicrobial stewardship.</w:t>
      </w:r>
    </w:p>
    <w:p w14:paraId="0A23D9E9" w14:textId="77777777" w:rsidR="00436065" w:rsidRDefault="00436065" w:rsidP="00436065">
      <w:pPr>
        <w:pStyle w:val="NormalArial"/>
      </w:pPr>
      <w:r>
        <w:t xml:space="preserve">The service has implemented a range of improvement actions to address the deficits identified including reviewing the clinical governance framework in line with legislative requirements, educating all staff on clinical governance and obtaining new policies and producers in relation to antimicrobial stewardship.  </w:t>
      </w:r>
    </w:p>
    <w:p w14:paraId="1C6B815C" w14:textId="77777777" w:rsidR="00436065" w:rsidRDefault="00436065" w:rsidP="00436065">
      <w:pPr>
        <w:pStyle w:val="NormalArial"/>
      </w:pPr>
      <w:r>
        <w:t>While the service has implemented the above actions the Assessment Team have recommended Requirement 8(3)(e) is not met.  The service does not have a current antimicrobial stewardship policy to guide staff practice and documentation confirmed data collected in relation to infections is not identifying whether an infection is new or ongoing, and whether treatment was effective. Two clinical staff did not demonstrate they had an understanding of antimicrobial stewardship.</w:t>
      </w:r>
    </w:p>
    <w:p w14:paraId="634E655C" w14:textId="77777777" w:rsidR="00436065" w:rsidRDefault="00436065" w:rsidP="00436065">
      <w:pPr>
        <w:pStyle w:val="NormalArial"/>
      </w:pPr>
      <w:r>
        <w:t>The service’s specialised care policy does not include the requirement for behaviour support plans for consumers who have a restrictive practice in place.  Four care and clinical staff were unable to demonstrate understanding of restricted practices or their role and responsibilities.  The services high risk register identifies 23 consumers are subject to chemical restraint and almost half do not have a behaviour support plan in place.</w:t>
      </w:r>
    </w:p>
    <w:p w14:paraId="51936A70" w14:textId="77777777" w:rsidR="00436065" w:rsidRDefault="00436065" w:rsidP="00436065">
      <w:pPr>
        <w:pStyle w:val="NormalArial"/>
      </w:pPr>
      <w:r>
        <w:t>The provider’s response acknowledges the deficits identified in the Assessment Team’s report in relation to clinical governance.  The provider asserts they have identified several actions to improve their performance in this Requirement including, education to all staff around antimicrobial stewardship and restrictive practices, updating the clinical monitoring form, including antimicrobial stewardship as a standing agenda item for the organisations medication advisory committee and having clinical staff track and monitor pathogen type and ensure this has been included on the clinical monitoring form.</w:t>
      </w:r>
      <w:r w:rsidRPr="002965F5">
        <w:t xml:space="preserve"> </w:t>
      </w:r>
      <w:r>
        <w:t xml:space="preserve">Further to this the provider asserts in their response a commitment to improving their performance in relation to restrictive practices through a review of all consumers with a restrictive practice in place, to ensure all legislative requirements are completed and in place and to review all consumers with a behaviour support plan in place to ensure they meet all restrictive practice requirements.  </w:t>
      </w:r>
    </w:p>
    <w:p w14:paraId="1F6739BC" w14:textId="77777777" w:rsidR="00436065" w:rsidRDefault="00436065" w:rsidP="00436065">
      <w:pPr>
        <w:pStyle w:val="NormalArial"/>
      </w:pPr>
      <w:r>
        <w:t xml:space="preserve">In coming to my decision, I have considered evidence presented in the Assessment Team’s report around restrictive practices in Requirements 2(3)(a) and 3(3)(b) and antimicrobial stewardship in Requirement 3(3)(g) and find, while the provider has shown through their response to the Assessment Team’s findings to implement immediate actions to improve their performance in this Requirement, at the time of the visit those actions were not in place and the service did not have an effective clinical governance framework in place. </w:t>
      </w:r>
    </w:p>
    <w:p w14:paraId="561E9C1D" w14:textId="77777777" w:rsidR="00436065" w:rsidRDefault="00436065" w:rsidP="00436065">
      <w:pPr>
        <w:pStyle w:val="NormalArial"/>
      </w:pPr>
      <w:r>
        <w:lastRenderedPageBreak/>
        <w:t>Accordingly, I find Requirement (3)(e) in Standard 8 Organisational governance Non-Compliant.</w:t>
      </w:r>
    </w:p>
    <w:p w14:paraId="543B5413" w14:textId="7835D486" w:rsidR="00117022" w:rsidRPr="00712752" w:rsidRDefault="006B07EF" w:rsidP="00436065">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B5420" w14:textId="77777777" w:rsidR="00BB4DBB" w:rsidRDefault="00436065">
      <w:pPr>
        <w:spacing w:after="0"/>
      </w:pPr>
      <w:r>
        <w:separator/>
      </w:r>
    </w:p>
  </w:endnote>
  <w:endnote w:type="continuationSeparator" w:id="0">
    <w:p w14:paraId="543B5422" w14:textId="77777777" w:rsidR="00BB4DBB" w:rsidRDefault="004360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5419" w14:textId="77777777" w:rsidR="00DF37F2" w:rsidRPr="00DF37F2" w:rsidRDefault="00436065" w:rsidP="00DF37F2">
    <w:pPr>
      <w:pStyle w:val="FooterArial9"/>
      <w:rPr>
        <w:rStyle w:val="FooterBold"/>
        <w:rFonts w:ascii="Arial" w:hAnsi="Arial"/>
        <w:b w:val="0"/>
      </w:rPr>
    </w:pPr>
    <w:r w:rsidRPr="00DF37F2">
      <w:rPr>
        <w:rStyle w:val="FooterBold"/>
        <w:rFonts w:ascii="Arial" w:hAnsi="Arial"/>
        <w:b w:val="0"/>
      </w:rPr>
      <w:t>Name of service: Boandik Kessal</w:t>
    </w:r>
    <w:r w:rsidRPr="00DF37F2">
      <w:rPr>
        <w:rStyle w:val="FooterBold"/>
        <w:rFonts w:ascii="Arial" w:hAnsi="Arial"/>
        <w:b w:val="0"/>
      </w:rPr>
      <w:tab/>
      <w:t xml:space="preserve">RPT-ACC-0122 v3.0 </w:t>
    </w:r>
  </w:p>
  <w:p w14:paraId="543B541A" w14:textId="77777777" w:rsidR="00DF37F2" w:rsidRPr="00DF37F2" w:rsidRDefault="00436065" w:rsidP="00DF37F2">
    <w:pPr>
      <w:pStyle w:val="FooterArial9"/>
      <w:rPr>
        <w:rStyle w:val="FooterBold"/>
        <w:rFonts w:ascii="Arial" w:hAnsi="Arial"/>
        <w:b w:val="0"/>
      </w:rPr>
    </w:pPr>
    <w:r w:rsidRPr="00DF37F2">
      <w:rPr>
        <w:rStyle w:val="FooterBold"/>
        <w:rFonts w:ascii="Arial" w:hAnsi="Arial"/>
        <w:b w:val="0"/>
      </w:rPr>
      <w:t>Commission ID: 6914</w:t>
    </w:r>
    <w:r w:rsidRPr="00DF37F2">
      <w:rPr>
        <w:rStyle w:val="FooterBold"/>
        <w:rFonts w:ascii="Arial" w:hAnsi="Arial"/>
        <w:b w:val="0"/>
      </w:rPr>
      <w:tab/>
      <w:t xml:space="preserve">OFFICIAL: Sensitive </w:t>
    </w:r>
  </w:p>
  <w:p w14:paraId="543B541B" w14:textId="77777777" w:rsidR="00DF37F2" w:rsidRPr="00DF37F2" w:rsidRDefault="004360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541D" w14:textId="77777777" w:rsidR="00E2364A" w:rsidRDefault="006B07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B5416" w14:textId="77777777" w:rsidR="00D3157C" w:rsidRDefault="00436065" w:rsidP="00D71F88">
      <w:pPr>
        <w:spacing w:after="0"/>
      </w:pPr>
      <w:r>
        <w:separator/>
      </w:r>
    </w:p>
  </w:footnote>
  <w:footnote w:type="continuationSeparator" w:id="0">
    <w:p w14:paraId="543B5417" w14:textId="77777777" w:rsidR="00D3157C" w:rsidRDefault="00436065" w:rsidP="00D71F88">
      <w:pPr>
        <w:spacing w:after="0"/>
      </w:pPr>
      <w:r>
        <w:continuationSeparator/>
      </w:r>
    </w:p>
  </w:footnote>
  <w:footnote w:id="1">
    <w:p w14:paraId="6F57F4ED" w14:textId="77777777" w:rsidR="00436065" w:rsidRDefault="00436065" w:rsidP="0043606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C5C139F" w14:textId="77777777" w:rsidR="00436065" w:rsidRDefault="00436065" w:rsidP="004360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5418" w14:textId="77777777" w:rsidR="00D71F88" w:rsidRDefault="00436065">
    <w:pPr>
      <w:pStyle w:val="Header"/>
    </w:pPr>
    <w:r>
      <w:rPr>
        <w:noProof/>
        <w:color w:val="2B579A"/>
        <w:shd w:val="clear" w:color="auto" w:fill="E6E6E6"/>
        <w:lang w:val="en-US"/>
      </w:rPr>
      <w:drawing>
        <wp:anchor distT="0" distB="0" distL="114300" distR="114300" simplePos="0" relativeHeight="251659264" behindDoc="1" locked="0" layoutInCell="1" allowOverlap="1" wp14:anchorId="543B541E" wp14:editId="543B541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028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541C" w14:textId="77777777" w:rsidR="00FA0A5B" w:rsidRDefault="00436065">
    <w:pPr>
      <w:pStyle w:val="Header"/>
    </w:pPr>
    <w:r>
      <w:rPr>
        <w:noProof/>
      </w:rPr>
      <w:drawing>
        <wp:anchor distT="0" distB="0" distL="114300" distR="114300" simplePos="0" relativeHeight="251658240" behindDoc="0" locked="0" layoutInCell="1" allowOverlap="1" wp14:anchorId="543B5420" wp14:editId="543B54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7409798">
      <w:start w:val="1"/>
      <w:numFmt w:val="lowerRoman"/>
      <w:lvlText w:val="(%1)"/>
      <w:lvlJc w:val="left"/>
      <w:pPr>
        <w:ind w:left="1080" w:hanging="720"/>
      </w:pPr>
      <w:rPr>
        <w:rFonts w:hint="default"/>
      </w:rPr>
    </w:lvl>
    <w:lvl w:ilvl="1" w:tplc="418CEBA0" w:tentative="1">
      <w:start w:val="1"/>
      <w:numFmt w:val="lowerLetter"/>
      <w:lvlText w:val="%2."/>
      <w:lvlJc w:val="left"/>
      <w:pPr>
        <w:ind w:left="1440" w:hanging="360"/>
      </w:pPr>
    </w:lvl>
    <w:lvl w:ilvl="2" w:tplc="20301A8A" w:tentative="1">
      <w:start w:val="1"/>
      <w:numFmt w:val="lowerRoman"/>
      <w:lvlText w:val="%3."/>
      <w:lvlJc w:val="right"/>
      <w:pPr>
        <w:ind w:left="2160" w:hanging="180"/>
      </w:pPr>
    </w:lvl>
    <w:lvl w:ilvl="3" w:tplc="7A20AE9E" w:tentative="1">
      <w:start w:val="1"/>
      <w:numFmt w:val="decimal"/>
      <w:lvlText w:val="%4."/>
      <w:lvlJc w:val="left"/>
      <w:pPr>
        <w:ind w:left="2880" w:hanging="360"/>
      </w:pPr>
    </w:lvl>
    <w:lvl w:ilvl="4" w:tplc="63F87A56" w:tentative="1">
      <w:start w:val="1"/>
      <w:numFmt w:val="lowerLetter"/>
      <w:lvlText w:val="%5."/>
      <w:lvlJc w:val="left"/>
      <w:pPr>
        <w:ind w:left="3600" w:hanging="360"/>
      </w:pPr>
    </w:lvl>
    <w:lvl w:ilvl="5" w:tplc="B8D2C70E" w:tentative="1">
      <w:start w:val="1"/>
      <w:numFmt w:val="lowerRoman"/>
      <w:lvlText w:val="%6."/>
      <w:lvlJc w:val="right"/>
      <w:pPr>
        <w:ind w:left="4320" w:hanging="180"/>
      </w:pPr>
    </w:lvl>
    <w:lvl w:ilvl="6" w:tplc="13FAE53A" w:tentative="1">
      <w:start w:val="1"/>
      <w:numFmt w:val="decimal"/>
      <w:lvlText w:val="%7."/>
      <w:lvlJc w:val="left"/>
      <w:pPr>
        <w:ind w:left="5040" w:hanging="360"/>
      </w:pPr>
    </w:lvl>
    <w:lvl w:ilvl="7" w:tplc="6DEC8CC6" w:tentative="1">
      <w:start w:val="1"/>
      <w:numFmt w:val="lowerLetter"/>
      <w:lvlText w:val="%8."/>
      <w:lvlJc w:val="left"/>
      <w:pPr>
        <w:ind w:left="5760" w:hanging="360"/>
      </w:pPr>
    </w:lvl>
    <w:lvl w:ilvl="8" w:tplc="E8A8F2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F1A2026">
      <w:start w:val="1"/>
      <w:numFmt w:val="lowerRoman"/>
      <w:lvlText w:val="(%1)"/>
      <w:lvlJc w:val="left"/>
      <w:pPr>
        <w:ind w:left="1080" w:hanging="720"/>
      </w:pPr>
      <w:rPr>
        <w:rFonts w:hint="default"/>
      </w:rPr>
    </w:lvl>
    <w:lvl w:ilvl="1" w:tplc="D6BC6F8E" w:tentative="1">
      <w:start w:val="1"/>
      <w:numFmt w:val="lowerLetter"/>
      <w:lvlText w:val="%2."/>
      <w:lvlJc w:val="left"/>
      <w:pPr>
        <w:ind w:left="1440" w:hanging="360"/>
      </w:pPr>
    </w:lvl>
    <w:lvl w:ilvl="2" w:tplc="206E5E56" w:tentative="1">
      <w:start w:val="1"/>
      <w:numFmt w:val="lowerRoman"/>
      <w:lvlText w:val="%3."/>
      <w:lvlJc w:val="right"/>
      <w:pPr>
        <w:ind w:left="2160" w:hanging="180"/>
      </w:pPr>
    </w:lvl>
    <w:lvl w:ilvl="3" w:tplc="93EC37F2" w:tentative="1">
      <w:start w:val="1"/>
      <w:numFmt w:val="decimal"/>
      <w:lvlText w:val="%4."/>
      <w:lvlJc w:val="left"/>
      <w:pPr>
        <w:ind w:left="2880" w:hanging="360"/>
      </w:pPr>
    </w:lvl>
    <w:lvl w:ilvl="4" w:tplc="90DA6156" w:tentative="1">
      <w:start w:val="1"/>
      <w:numFmt w:val="lowerLetter"/>
      <w:lvlText w:val="%5."/>
      <w:lvlJc w:val="left"/>
      <w:pPr>
        <w:ind w:left="3600" w:hanging="360"/>
      </w:pPr>
    </w:lvl>
    <w:lvl w:ilvl="5" w:tplc="BAE6A5BA" w:tentative="1">
      <w:start w:val="1"/>
      <w:numFmt w:val="lowerRoman"/>
      <w:lvlText w:val="%6."/>
      <w:lvlJc w:val="right"/>
      <w:pPr>
        <w:ind w:left="4320" w:hanging="180"/>
      </w:pPr>
    </w:lvl>
    <w:lvl w:ilvl="6" w:tplc="68F04D64" w:tentative="1">
      <w:start w:val="1"/>
      <w:numFmt w:val="decimal"/>
      <w:lvlText w:val="%7."/>
      <w:lvlJc w:val="left"/>
      <w:pPr>
        <w:ind w:left="5040" w:hanging="360"/>
      </w:pPr>
    </w:lvl>
    <w:lvl w:ilvl="7" w:tplc="7CE28840" w:tentative="1">
      <w:start w:val="1"/>
      <w:numFmt w:val="lowerLetter"/>
      <w:lvlText w:val="%8."/>
      <w:lvlJc w:val="left"/>
      <w:pPr>
        <w:ind w:left="5760" w:hanging="360"/>
      </w:pPr>
    </w:lvl>
    <w:lvl w:ilvl="8" w:tplc="72580E3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D724A34">
      <w:start w:val="1"/>
      <w:numFmt w:val="lowerRoman"/>
      <w:lvlText w:val="(%1)"/>
      <w:lvlJc w:val="left"/>
      <w:pPr>
        <w:ind w:left="1080" w:hanging="720"/>
      </w:pPr>
      <w:rPr>
        <w:rFonts w:hint="default"/>
      </w:rPr>
    </w:lvl>
    <w:lvl w:ilvl="1" w:tplc="01D6B332" w:tentative="1">
      <w:start w:val="1"/>
      <w:numFmt w:val="lowerLetter"/>
      <w:lvlText w:val="%2."/>
      <w:lvlJc w:val="left"/>
      <w:pPr>
        <w:ind w:left="1440" w:hanging="360"/>
      </w:pPr>
    </w:lvl>
    <w:lvl w:ilvl="2" w:tplc="16365844" w:tentative="1">
      <w:start w:val="1"/>
      <w:numFmt w:val="lowerRoman"/>
      <w:lvlText w:val="%3."/>
      <w:lvlJc w:val="right"/>
      <w:pPr>
        <w:ind w:left="2160" w:hanging="180"/>
      </w:pPr>
    </w:lvl>
    <w:lvl w:ilvl="3" w:tplc="A6D48FA0" w:tentative="1">
      <w:start w:val="1"/>
      <w:numFmt w:val="decimal"/>
      <w:lvlText w:val="%4."/>
      <w:lvlJc w:val="left"/>
      <w:pPr>
        <w:ind w:left="2880" w:hanging="360"/>
      </w:pPr>
    </w:lvl>
    <w:lvl w:ilvl="4" w:tplc="75C22B46" w:tentative="1">
      <w:start w:val="1"/>
      <w:numFmt w:val="lowerLetter"/>
      <w:lvlText w:val="%5."/>
      <w:lvlJc w:val="left"/>
      <w:pPr>
        <w:ind w:left="3600" w:hanging="360"/>
      </w:pPr>
    </w:lvl>
    <w:lvl w:ilvl="5" w:tplc="8C1C9A46" w:tentative="1">
      <w:start w:val="1"/>
      <w:numFmt w:val="lowerRoman"/>
      <w:lvlText w:val="%6."/>
      <w:lvlJc w:val="right"/>
      <w:pPr>
        <w:ind w:left="4320" w:hanging="180"/>
      </w:pPr>
    </w:lvl>
    <w:lvl w:ilvl="6" w:tplc="1FB81DCC" w:tentative="1">
      <w:start w:val="1"/>
      <w:numFmt w:val="decimal"/>
      <w:lvlText w:val="%7."/>
      <w:lvlJc w:val="left"/>
      <w:pPr>
        <w:ind w:left="5040" w:hanging="360"/>
      </w:pPr>
    </w:lvl>
    <w:lvl w:ilvl="7" w:tplc="95D46C46" w:tentative="1">
      <w:start w:val="1"/>
      <w:numFmt w:val="lowerLetter"/>
      <w:lvlText w:val="%8."/>
      <w:lvlJc w:val="left"/>
      <w:pPr>
        <w:ind w:left="5760" w:hanging="360"/>
      </w:pPr>
    </w:lvl>
    <w:lvl w:ilvl="8" w:tplc="5A60A11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E46E0F8">
      <w:start w:val="1"/>
      <w:numFmt w:val="bullet"/>
      <w:lvlText w:val=""/>
      <w:lvlJc w:val="left"/>
      <w:pPr>
        <w:ind w:left="720" w:hanging="360"/>
      </w:pPr>
      <w:rPr>
        <w:rFonts w:ascii="Symbol" w:hAnsi="Symbol" w:hint="default"/>
        <w:color w:val="auto"/>
        <w:sz w:val="24"/>
        <w:szCs w:val="24"/>
      </w:rPr>
    </w:lvl>
    <w:lvl w:ilvl="1" w:tplc="167613A4" w:tentative="1">
      <w:start w:val="1"/>
      <w:numFmt w:val="bullet"/>
      <w:lvlText w:val="o"/>
      <w:lvlJc w:val="left"/>
      <w:pPr>
        <w:ind w:left="1440" w:hanging="360"/>
      </w:pPr>
      <w:rPr>
        <w:rFonts w:ascii="Courier New" w:hAnsi="Courier New" w:cs="Courier New" w:hint="default"/>
      </w:rPr>
    </w:lvl>
    <w:lvl w:ilvl="2" w:tplc="F0300956" w:tentative="1">
      <w:start w:val="1"/>
      <w:numFmt w:val="bullet"/>
      <w:lvlText w:val=""/>
      <w:lvlJc w:val="left"/>
      <w:pPr>
        <w:ind w:left="2160" w:hanging="360"/>
      </w:pPr>
      <w:rPr>
        <w:rFonts w:ascii="Wingdings" w:hAnsi="Wingdings" w:hint="default"/>
      </w:rPr>
    </w:lvl>
    <w:lvl w:ilvl="3" w:tplc="7646EFA8" w:tentative="1">
      <w:start w:val="1"/>
      <w:numFmt w:val="bullet"/>
      <w:lvlText w:val=""/>
      <w:lvlJc w:val="left"/>
      <w:pPr>
        <w:ind w:left="2880" w:hanging="360"/>
      </w:pPr>
      <w:rPr>
        <w:rFonts w:ascii="Symbol" w:hAnsi="Symbol" w:hint="default"/>
      </w:rPr>
    </w:lvl>
    <w:lvl w:ilvl="4" w:tplc="97B2F76A" w:tentative="1">
      <w:start w:val="1"/>
      <w:numFmt w:val="bullet"/>
      <w:lvlText w:val="o"/>
      <w:lvlJc w:val="left"/>
      <w:pPr>
        <w:ind w:left="3600" w:hanging="360"/>
      </w:pPr>
      <w:rPr>
        <w:rFonts w:ascii="Courier New" w:hAnsi="Courier New" w:cs="Courier New" w:hint="default"/>
      </w:rPr>
    </w:lvl>
    <w:lvl w:ilvl="5" w:tplc="3A288E7A" w:tentative="1">
      <w:start w:val="1"/>
      <w:numFmt w:val="bullet"/>
      <w:lvlText w:val=""/>
      <w:lvlJc w:val="left"/>
      <w:pPr>
        <w:ind w:left="4320" w:hanging="360"/>
      </w:pPr>
      <w:rPr>
        <w:rFonts w:ascii="Wingdings" w:hAnsi="Wingdings" w:hint="default"/>
      </w:rPr>
    </w:lvl>
    <w:lvl w:ilvl="6" w:tplc="5DD8BA42" w:tentative="1">
      <w:start w:val="1"/>
      <w:numFmt w:val="bullet"/>
      <w:lvlText w:val=""/>
      <w:lvlJc w:val="left"/>
      <w:pPr>
        <w:ind w:left="5040" w:hanging="360"/>
      </w:pPr>
      <w:rPr>
        <w:rFonts w:ascii="Symbol" w:hAnsi="Symbol" w:hint="default"/>
      </w:rPr>
    </w:lvl>
    <w:lvl w:ilvl="7" w:tplc="E5849790" w:tentative="1">
      <w:start w:val="1"/>
      <w:numFmt w:val="bullet"/>
      <w:lvlText w:val="o"/>
      <w:lvlJc w:val="left"/>
      <w:pPr>
        <w:ind w:left="5760" w:hanging="360"/>
      </w:pPr>
      <w:rPr>
        <w:rFonts w:ascii="Courier New" w:hAnsi="Courier New" w:cs="Courier New" w:hint="default"/>
      </w:rPr>
    </w:lvl>
    <w:lvl w:ilvl="8" w:tplc="D4ECDD4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80ED262">
      <w:start w:val="1"/>
      <w:numFmt w:val="lowerRoman"/>
      <w:lvlText w:val="(%1)"/>
      <w:lvlJc w:val="left"/>
      <w:pPr>
        <w:ind w:left="1080" w:hanging="720"/>
      </w:pPr>
      <w:rPr>
        <w:rFonts w:hint="default"/>
      </w:rPr>
    </w:lvl>
    <w:lvl w:ilvl="1" w:tplc="9FD41ED2" w:tentative="1">
      <w:start w:val="1"/>
      <w:numFmt w:val="lowerLetter"/>
      <w:lvlText w:val="%2."/>
      <w:lvlJc w:val="left"/>
      <w:pPr>
        <w:ind w:left="1440" w:hanging="360"/>
      </w:pPr>
    </w:lvl>
    <w:lvl w:ilvl="2" w:tplc="DD78D894" w:tentative="1">
      <w:start w:val="1"/>
      <w:numFmt w:val="lowerRoman"/>
      <w:lvlText w:val="%3."/>
      <w:lvlJc w:val="right"/>
      <w:pPr>
        <w:ind w:left="2160" w:hanging="180"/>
      </w:pPr>
    </w:lvl>
    <w:lvl w:ilvl="3" w:tplc="3EE2BE9E" w:tentative="1">
      <w:start w:val="1"/>
      <w:numFmt w:val="decimal"/>
      <w:lvlText w:val="%4."/>
      <w:lvlJc w:val="left"/>
      <w:pPr>
        <w:ind w:left="2880" w:hanging="360"/>
      </w:pPr>
    </w:lvl>
    <w:lvl w:ilvl="4" w:tplc="38768790" w:tentative="1">
      <w:start w:val="1"/>
      <w:numFmt w:val="lowerLetter"/>
      <w:lvlText w:val="%5."/>
      <w:lvlJc w:val="left"/>
      <w:pPr>
        <w:ind w:left="3600" w:hanging="360"/>
      </w:pPr>
    </w:lvl>
    <w:lvl w:ilvl="5" w:tplc="1C625B96" w:tentative="1">
      <w:start w:val="1"/>
      <w:numFmt w:val="lowerRoman"/>
      <w:lvlText w:val="%6."/>
      <w:lvlJc w:val="right"/>
      <w:pPr>
        <w:ind w:left="4320" w:hanging="180"/>
      </w:pPr>
    </w:lvl>
    <w:lvl w:ilvl="6" w:tplc="DD12B4F8" w:tentative="1">
      <w:start w:val="1"/>
      <w:numFmt w:val="decimal"/>
      <w:lvlText w:val="%7."/>
      <w:lvlJc w:val="left"/>
      <w:pPr>
        <w:ind w:left="5040" w:hanging="360"/>
      </w:pPr>
    </w:lvl>
    <w:lvl w:ilvl="7" w:tplc="3F2E535E" w:tentative="1">
      <w:start w:val="1"/>
      <w:numFmt w:val="lowerLetter"/>
      <w:lvlText w:val="%8."/>
      <w:lvlJc w:val="left"/>
      <w:pPr>
        <w:ind w:left="5760" w:hanging="360"/>
      </w:pPr>
    </w:lvl>
    <w:lvl w:ilvl="8" w:tplc="B226ED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828210E">
      <w:start w:val="1"/>
      <w:numFmt w:val="lowerRoman"/>
      <w:lvlText w:val="(%1)"/>
      <w:lvlJc w:val="left"/>
      <w:pPr>
        <w:ind w:left="1080" w:hanging="720"/>
      </w:pPr>
      <w:rPr>
        <w:rFonts w:hint="default"/>
      </w:rPr>
    </w:lvl>
    <w:lvl w:ilvl="1" w:tplc="753C20E0" w:tentative="1">
      <w:start w:val="1"/>
      <w:numFmt w:val="lowerLetter"/>
      <w:lvlText w:val="%2."/>
      <w:lvlJc w:val="left"/>
      <w:pPr>
        <w:ind w:left="1440" w:hanging="360"/>
      </w:pPr>
    </w:lvl>
    <w:lvl w:ilvl="2" w:tplc="A5309B26" w:tentative="1">
      <w:start w:val="1"/>
      <w:numFmt w:val="lowerRoman"/>
      <w:lvlText w:val="%3."/>
      <w:lvlJc w:val="right"/>
      <w:pPr>
        <w:ind w:left="2160" w:hanging="180"/>
      </w:pPr>
    </w:lvl>
    <w:lvl w:ilvl="3" w:tplc="95100C36" w:tentative="1">
      <w:start w:val="1"/>
      <w:numFmt w:val="decimal"/>
      <w:lvlText w:val="%4."/>
      <w:lvlJc w:val="left"/>
      <w:pPr>
        <w:ind w:left="2880" w:hanging="360"/>
      </w:pPr>
    </w:lvl>
    <w:lvl w:ilvl="4" w:tplc="DA4EA1F0" w:tentative="1">
      <w:start w:val="1"/>
      <w:numFmt w:val="lowerLetter"/>
      <w:lvlText w:val="%5."/>
      <w:lvlJc w:val="left"/>
      <w:pPr>
        <w:ind w:left="3600" w:hanging="360"/>
      </w:pPr>
    </w:lvl>
    <w:lvl w:ilvl="5" w:tplc="E806DD9A" w:tentative="1">
      <w:start w:val="1"/>
      <w:numFmt w:val="lowerRoman"/>
      <w:lvlText w:val="%6."/>
      <w:lvlJc w:val="right"/>
      <w:pPr>
        <w:ind w:left="4320" w:hanging="180"/>
      </w:pPr>
    </w:lvl>
    <w:lvl w:ilvl="6" w:tplc="E506B9AE" w:tentative="1">
      <w:start w:val="1"/>
      <w:numFmt w:val="decimal"/>
      <w:lvlText w:val="%7."/>
      <w:lvlJc w:val="left"/>
      <w:pPr>
        <w:ind w:left="5040" w:hanging="360"/>
      </w:pPr>
    </w:lvl>
    <w:lvl w:ilvl="7" w:tplc="BC209D52" w:tentative="1">
      <w:start w:val="1"/>
      <w:numFmt w:val="lowerLetter"/>
      <w:lvlText w:val="%8."/>
      <w:lvlJc w:val="left"/>
      <w:pPr>
        <w:ind w:left="5760" w:hanging="360"/>
      </w:pPr>
    </w:lvl>
    <w:lvl w:ilvl="8" w:tplc="E89403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D16003C">
      <w:start w:val="1"/>
      <w:numFmt w:val="lowerRoman"/>
      <w:lvlText w:val="(%1)"/>
      <w:lvlJc w:val="left"/>
      <w:pPr>
        <w:ind w:left="1080" w:hanging="720"/>
      </w:pPr>
      <w:rPr>
        <w:rFonts w:hint="default"/>
      </w:rPr>
    </w:lvl>
    <w:lvl w:ilvl="1" w:tplc="3D78B3DE" w:tentative="1">
      <w:start w:val="1"/>
      <w:numFmt w:val="lowerLetter"/>
      <w:lvlText w:val="%2."/>
      <w:lvlJc w:val="left"/>
      <w:pPr>
        <w:ind w:left="1440" w:hanging="360"/>
      </w:pPr>
    </w:lvl>
    <w:lvl w:ilvl="2" w:tplc="E29ADF26" w:tentative="1">
      <w:start w:val="1"/>
      <w:numFmt w:val="lowerRoman"/>
      <w:lvlText w:val="%3."/>
      <w:lvlJc w:val="right"/>
      <w:pPr>
        <w:ind w:left="2160" w:hanging="180"/>
      </w:pPr>
    </w:lvl>
    <w:lvl w:ilvl="3" w:tplc="5894A98A" w:tentative="1">
      <w:start w:val="1"/>
      <w:numFmt w:val="decimal"/>
      <w:lvlText w:val="%4."/>
      <w:lvlJc w:val="left"/>
      <w:pPr>
        <w:ind w:left="2880" w:hanging="360"/>
      </w:pPr>
    </w:lvl>
    <w:lvl w:ilvl="4" w:tplc="89F2A3A2" w:tentative="1">
      <w:start w:val="1"/>
      <w:numFmt w:val="lowerLetter"/>
      <w:lvlText w:val="%5."/>
      <w:lvlJc w:val="left"/>
      <w:pPr>
        <w:ind w:left="3600" w:hanging="360"/>
      </w:pPr>
    </w:lvl>
    <w:lvl w:ilvl="5" w:tplc="2B42E5FA" w:tentative="1">
      <w:start w:val="1"/>
      <w:numFmt w:val="lowerRoman"/>
      <w:lvlText w:val="%6."/>
      <w:lvlJc w:val="right"/>
      <w:pPr>
        <w:ind w:left="4320" w:hanging="180"/>
      </w:pPr>
    </w:lvl>
    <w:lvl w:ilvl="6" w:tplc="41E8C2FE" w:tentative="1">
      <w:start w:val="1"/>
      <w:numFmt w:val="decimal"/>
      <w:lvlText w:val="%7."/>
      <w:lvlJc w:val="left"/>
      <w:pPr>
        <w:ind w:left="5040" w:hanging="360"/>
      </w:pPr>
    </w:lvl>
    <w:lvl w:ilvl="7" w:tplc="3118C7A4" w:tentative="1">
      <w:start w:val="1"/>
      <w:numFmt w:val="lowerLetter"/>
      <w:lvlText w:val="%8."/>
      <w:lvlJc w:val="left"/>
      <w:pPr>
        <w:ind w:left="5760" w:hanging="360"/>
      </w:pPr>
    </w:lvl>
    <w:lvl w:ilvl="8" w:tplc="8EC6EBC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C5E3F40">
      <w:start w:val="1"/>
      <w:numFmt w:val="lowerRoman"/>
      <w:lvlText w:val="(%1)"/>
      <w:lvlJc w:val="left"/>
      <w:pPr>
        <w:ind w:left="1080" w:hanging="720"/>
      </w:pPr>
      <w:rPr>
        <w:rFonts w:hint="default"/>
      </w:rPr>
    </w:lvl>
    <w:lvl w:ilvl="1" w:tplc="C70480A8" w:tentative="1">
      <w:start w:val="1"/>
      <w:numFmt w:val="lowerLetter"/>
      <w:lvlText w:val="%2."/>
      <w:lvlJc w:val="left"/>
      <w:pPr>
        <w:ind w:left="1440" w:hanging="360"/>
      </w:pPr>
    </w:lvl>
    <w:lvl w:ilvl="2" w:tplc="52A4DC4A" w:tentative="1">
      <w:start w:val="1"/>
      <w:numFmt w:val="lowerRoman"/>
      <w:lvlText w:val="%3."/>
      <w:lvlJc w:val="right"/>
      <w:pPr>
        <w:ind w:left="2160" w:hanging="180"/>
      </w:pPr>
    </w:lvl>
    <w:lvl w:ilvl="3" w:tplc="C6C401BA" w:tentative="1">
      <w:start w:val="1"/>
      <w:numFmt w:val="decimal"/>
      <w:lvlText w:val="%4."/>
      <w:lvlJc w:val="left"/>
      <w:pPr>
        <w:ind w:left="2880" w:hanging="360"/>
      </w:pPr>
    </w:lvl>
    <w:lvl w:ilvl="4" w:tplc="7EA85254" w:tentative="1">
      <w:start w:val="1"/>
      <w:numFmt w:val="lowerLetter"/>
      <w:lvlText w:val="%5."/>
      <w:lvlJc w:val="left"/>
      <w:pPr>
        <w:ind w:left="3600" w:hanging="360"/>
      </w:pPr>
    </w:lvl>
    <w:lvl w:ilvl="5" w:tplc="DA7413C2" w:tentative="1">
      <w:start w:val="1"/>
      <w:numFmt w:val="lowerRoman"/>
      <w:lvlText w:val="%6."/>
      <w:lvlJc w:val="right"/>
      <w:pPr>
        <w:ind w:left="4320" w:hanging="180"/>
      </w:pPr>
    </w:lvl>
    <w:lvl w:ilvl="6" w:tplc="60CE42D0" w:tentative="1">
      <w:start w:val="1"/>
      <w:numFmt w:val="decimal"/>
      <w:lvlText w:val="%7."/>
      <w:lvlJc w:val="left"/>
      <w:pPr>
        <w:ind w:left="5040" w:hanging="360"/>
      </w:pPr>
    </w:lvl>
    <w:lvl w:ilvl="7" w:tplc="77A0AF4E" w:tentative="1">
      <w:start w:val="1"/>
      <w:numFmt w:val="lowerLetter"/>
      <w:lvlText w:val="%8."/>
      <w:lvlJc w:val="left"/>
      <w:pPr>
        <w:ind w:left="5760" w:hanging="360"/>
      </w:pPr>
    </w:lvl>
    <w:lvl w:ilvl="8" w:tplc="EC0E5E8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EEED2F2">
      <w:start w:val="1"/>
      <w:numFmt w:val="lowerRoman"/>
      <w:lvlText w:val="(%1)"/>
      <w:lvlJc w:val="left"/>
      <w:pPr>
        <w:ind w:left="1080" w:hanging="720"/>
      </w:pPr>
      <w:rPr>
        <w:rFonts w:hint="default"/>
      </w:rPr>
    </w:lvl>
    <w:lvl w:ilvl="1" w:tplc="4D30ADD2" w:tentative="1">
      <w:start w:val="1"/>
      <w:numFmt w:val="lowerLetter"/>
      <w:lvlText w:val="%2."/>
      <w:lvlJc w:val="left"/>
      <w:pPr>
        <w:ind w:left="1440" w:hanging="360"/>
      </w:pPr>
    </w:lvl>
    <w:lvl w:ilvl="2" w:tplc="EED64CEC" w:tentative="1">
      <w:start w:val="1"/>
      <w:numFmt w:val="lowerRoman"/>
      <w:lvlText w:val="%3."/>
      <w:lvlJc w:val="right"/>
      <w:pPr>
        <w:ind w:left="2160" w:hanging="180"/>
      </w:pPr>
    </w:lvl>
    <w:lvl w:ilvl="3" w:tplc="689E11B4" w:tentative="1">
      <w:start w:val="1"/>
      <w:numFmt w:val="decimal"/>
      <w:lvlText w:val="%4."/>
      <w:lvlJc w:val="left"/>
      <w:pPr>
        <w:ind w:left="2880" w:hanging="360"/>
      </w:pPr>
    </w:lvl>
    <w:lvl w:ilvl="4" w:tplc="984E8B7E" w:tentative="1">
      <w:start w:val="1"/>
      <w:numFmt w:val="lowerLetter"/>
      <w:lvlText w:val="%5."/>
      <w:lvlJc w:val="left"/>
      <w:pPr>
        <w:ind w:left="3600" w:hanging="360"/>
      </w:pPr>
    </w:lvl>
    <w:lvl w:ilvl="5" w:tplc="CBC28496" w:tentative="1">
      <w:start w:val="1"/>
      <w:numFmt w:val="lowerRoman"/>
      <w:lvlText w:val="%6."/>
      <w:lvlJc w:val="right"/>
      <w:pPr>
        <w:ind w:left="4320" w:hanging="180"/>
      </w:pPr>
    </w:lvl>
    <w:lvl w:ilvl="6" w:tplc="F440D4AE" w:tentative="1">
      <w:start w:val="1"/>
      <w:numFmt w:val="decimal"/>
      <w:lvlText w:val="%7."/>
      <w:lvlJc w:val="left"/>
      <w:pPr>
        <w:ind w:left="5040" w:hanging="360"/>
      </w:pPr>
    </w:lvl>
    <w:lvl w:ilvl="7" w:tplc="B730200A" w:tentative="1">
      <w:start w:val="1"/>
      <w:numFmt w:val="lowerLetter"/>
      <w:lvlText w:val="%8."/>
      <w:lvlJc w:val="left"/>
      <w:pPr>
        <w:ind w:left="5760" w:hanging="360"/>
      </w:pPr>
    </w:lvl>
    <w:lvl w:ilvl="8" w:tplc="7F381ED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F48F27C">
      <w:start w:val="1"/>
      <w:numFmt w:val="lowerRoman"/>
      <w:lvlText w:val="(%1)"/>
      <w:lvlJc w:val="left"/>
      <w:pPr>
        <w:ind w:left="1080" w:hanging="720"/>
      </w:pPr>
      <w:rPr>
        <w:rFonts w:hint="default"/>
      </w:rPr>
    </w:lvl>
    <w:lvl w:ilvl="1" w:tplc="01C8A45C" w:tentative="1">
      <w:start w:val="1"/>
      <w:numFmt w:val="lowerLetter"/>
      <w:lvlText w:val="%2."/>
      <w:lvlJc w:val="left"/>
      <w:pPr>
        <w:ind w:left="1440" w:hanging="360"/>
      </w:pPr>
    </w:lvl>
    <w:lvl w:ilvl="2" w:tplc="E1E48C72" w:tentative="1">
      <w:start w:val="1"/>
      <w:numFmt w:val="lowerRoman"/>
      <w:lvlText w:val="%3."/>
      <w:lvlJc w:val="right"/>
      <w:pPr>
        <w:ind w:left="2160" w:hanging="180"/>
      </w:pPr>
    </w:lvl>
    <w:lvl w:ilvl="3" w:tplc="7AF0D9EC" w:tentative="1">
      <w:start w:val="1"/>
      <w:numFmt w:val="decimal"/>
      <w:lvlText w:val="%4."/>
      <w:lvlJc w:val="left"/>
      <w:pPr>
        <w:ind w:left="2880" w:hanging="360"/>
      </w:pPr>
    </w:lvl>
    <w:lvl w:ilvl="4" w:tplc="AD9236B6" w:tentative="1">
      <w:start w:val="1"/>
      <w:numFmt w:val="lowerLetter"/>
      <w:lvlText w:val="%5."/>
      <w:lvlJc w:val="left"/>
      <w:pPr>
        <w:ind w:left="3600" w:hanging="360"/>
      </w:pPr>
    </w:lvl>
    <w:lvl w:ilvl="5" w:tplc="648A73B4" w:tentative="1">
      <w:start w:val="1"/>
      <w:numFmt w:val="lowerRoman"/>
      <w:lvlText w:val="%6."/>
      <w:lvlJc w:val="right"/>
      <w:pPr>
        <w:ind w:left="4320" w:hanging="180"/>
      </w:pPr>
    </w:lvl>
    <w:lvl w:ilvl="6" w:tplc="56E4D22A" w:tentative="1">
      <w:start w:val="1"/>
      <w:numFmt w:val="decimal"/>
      <w:lvlText w:val="%7."/>
      <w:lvlJc w:val="left"/>
      <w:pPr>
        <w:ind w:left="5040" w:hanging="360"/>
      </w:pPr>
    </w:lvl>
    <w:lvl w:ilvl="7" w:tplc="40A8FB1C" w:tentative="1">
      <w:start w:val="1"/>
      <w:numFmt w:val="lowerLetter"/>
      <w:lvlText w:val="%8."/>
      <w:lvlJc w:val="left"/>
      <w:pPr>
        <w:ind w:left="5760" w:hanging="360"/>
      </w:pPr>
    </w:lvl>
    <w:lvl w:ilvl="8" w:tplc="03D44AB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97C"/>
    <w:rsid w:val="003769C7"/>
    <w:rsid w:val="00436065"/>
    <w:rsid w:val="006B07EF"/>
    <w:rsid w:val="0073297C"/>
    <w:rsid w:val="00BB4D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B52D8"/>
  <w15:docId w15:val="{F3121815-125D-4046-A72C-2B57365D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5B3129565846A89A0B8A2C500D3E61"/>
        <w:category>
          <w:name w:val="General"/>
          <w:gallery w:val="placeholder"/>
        </w:category>
        <w:types>
          <w:type w:val="bbPlcHdr"/>
        </w:types>
        <w:behaviors>
          <w:behavior w:val="content"/>
        </w:behaviors>
        <w:guid w:val="{A7D683B0-66C7-4596-A016-C6CFD3EB4031}"/>
      </w:docPartPr>
      <w:docPartBody>
        <w:p w:rsidR="00F97F8D" w:rsidRDefault="0099279D" w:rsidP="0099279D">
          <w:pPr>
            <w:pStyle w:val="D25B3129565846A89A0B8A2C500D3E61"/>
          </w:pPr>
          <w:r w:rsidRPr="00D858FE">
            <w:rPr>
              <w:rStyle w:val="PlaceholderText"/>
            </w:rPr>
            <w:t>Choose an item.</w:t>
          </w:r>
        </w:p>
      </w:docPartBody>
    </w:docPart>
    <w:docPart>
      <w:docPartPr>
        <w:name w:val="6F5BA8EEF458473C9EE2CB501078032B"/>
        <w:category>
          <w:name w:val="General"/>
          <w:gallery w:val="placeholder"/>
        </w:category>
        <w:types>
          <w:type w:val="bbPlcHdr"/>
        </w:types>
        <w:behaviors>
          <w:behavior w:val="content"/>
        </w:behaviors>
        <w:guid w:val="{57364DEC-6CAF-4D12-A201-2C669312ABF2}"/>
      </w:docPartPr>
      <w:docPartBody>
        <w:p w:rsidR="00F97F8D" w:rsidRDefault="0099279D" w:rsidP="0099279D">
          <w:pPr>
            <w:pStyle w:val="6F5BA8EEF458473C9EE2CB501078032B"/>
          </w:pPr>
          <w:r w:rsidRPr="00D858FE">
            <w:rPr>
              <w:rStyle w:val="PlaceholderText"/>
            </w:rPr>
            <w:t>Choose an item.</w:t>
          </w:r>
        </w:p>
      </w:docPartBody>
    </w:docPart>
    <w:docPart>
      <w:docPartPr>
        <w:name w:val="DE733F97DC114276A8B4D5E7B2FDD0A0"/>
        <w:category>
          <w:name w:val="General"/>
          <w:gallery w:val="placeholder"/>
        </w:category>
        <w:types>
          <w:type w:val="bbPlcHdr"/>
        </w:types>
        <w:behaviors>
          <w:behavior w:val="content"/>
        </w:behaviors>
        <w:guid w:val="{1C27B7C1-1999-4EDC-92B1-C8376D4CA800}"/>
      </w:docPartPr>
      <w:docPartBody>
        <w:p w:rsidR="00F97F8D" w:rsidRDefault="0099279D" w:rsidP="0099279D">
          <w:pPr>
            <w:pStyle w:val="DE733F97DC114276A8B4D5E7B2FDD0A0"/>
          </w:pPr>
          <w:r w:rsidRPr="00D858FE">
            <w:rPr>
              <w:rStyle w:val="PlaceholderText"/>
            </w:rPr>
            <w:t>Choose an item.</w:t>
          </w:r>
        </w:p>
      </w:docPartBody>
    </w:docPart>
    <w:docPart>
      <w:docPartPr>
        <w:name w:val="10623D5F7F9F481EBFF20151A3ED85DD"/>
        <w:category>
          <w:name w:val="General"/>
          <w:gallery w:val="placeholder"/>
        </w:category>
        <w:types>
          <w:type w:val="bbPlcHdr"/>
        </w:types>
        <w:behaviors>
          <w:behavior w:val="content"/>
        </w:behaviors>
        <w:guid w:val="{745B06D7-728B-49B5-A495-44D3633F2257}"/>
      </w:docPartPr>
      <w:docPartBody>
        <w:p w:rsidR="00F97F8D" w:rsidRDefault="0099279D" w:rsidP="0099279D">
          <w:pPr>
            <w:pStyle w:val="10623D5F7F9F481EBFF20151A3ED85DD"/>
          </w:pPr>
          <w:r w:rsidRPr="00D858FE">
            <w:rPr>
              <w:rStyle w:val="PlaceholderText"/>
            </w:rPr>
            <w:t>Choose an item.</w:t>
          </w:r>
        </w:p>
      </w:docPartBody>
    </w:docPart>
    <w:docPart>
      <w:docPartPr>
        <w:name w:val="ADDBE05C66954216A9E2715E4A702F4C"/>
        <w:category>
          <w:name w:val="General"/>
          <w:gallery w:val="placeholder"/>
        </w:category>
        <w:types>
          <w:type w:val="bbPlcHdr"/>
        </w:types>
        <w:behaviors>
          <w:behavior w:val="content"/>
        </w:behaviors>
        <w:guid w:val="{DD0A47AB-E492-4915-A198-87C39B883EFE}"/>
      </w:docPartPr>
      <w:docPartBody>
        <w:p w:rsidR="00F97F8D" w:rsidRDefault="0099279D" w:rsidP="0099279D">
          <w:pPr>
            <w:pStyle w:val="ADDBE05C66954216A9E2715E4A702F4C"/>
          </w:pPr>
          <w:r w:rsidRPr="00D858FE">
            <w:rPr>
              <w:rStyle w:val="PlaceholderText"/>
            </w:rPr>
            <w:t>Choose an item.</w:t>
          </w:r>
        </w:p>
      </w:docPartBody>
    </w:docPart>
    <w:docPart>
      <w:docPartPr>
        <w:name w:val="4D6B515214054A7298C353A502E048E5"/>
        <w:category>
          <w:name w:val="General"/>
          <w:gallery w:val="placeholder"/>
        </w:category>
        <w:types>
          <w:type w:val="bbPlcHdr"/>
        </w:types>
        <w:behaviors>
          <w:behavior w:val="content"/>
        </w:behaviors>
        <w:guid w:val="{597E0A66-30D8-47F1-A512-F15464EA8B77}"/>
      </w:docPartPr>
      <w:docPartBody>
        <w:p w:rsidR="00F97F8D" w:rsidRDefault="0099279D" w:rsidP="0099279D">
          <w:pPr>
            <w:pStyle w:val="4D6B515214054A7298C353A502E048E5"/>
          </w:pPr>
          <w:r w:rsidRPr="00D858FE">
            <w:rPr>
              <w:rStyle w:val="PlaceholderText"/>
            </w:rPr>
            <w:t>Choose an item.</w:t>
          </w:r>
        </w:p>
      </w:docPartBody>
    </w:docPart>
    <w:docPart>
      <w:docPartPr>
        <w:name w:val="95C69557ACFE43AAA83A0E21FA7E3CC4"/>
        <w:category>
          <w:name w:val="General"/>
          <w:gallery w:val="placeholder"/>
        </w:category>
        <w:types>
          <w:type w:val="bbPlcHdr"/>
        </w:types>
        <w:behaviors>
          <w:behavior w:val="content"/>
        </w:behaviors>
        <w:guid w:val="{65E39949-58CC-48D8-A9D1-AC5B691370AE}"/>
      </w:docPartPr>
      <w:docPartBody>
        <w:p w:rsidR="00F97F8D" w:rsidRDefault="0099279D" w:rsidP="0099279D">
          <w:pPr>
            <w:pStyle w:val="95C69557ACFE43AAA83A0E21FA7E3CC4"/>
          </w:pPr>
          <w:r w:rsidRPr="00D858FE">
            <w:rPr>
              <w:rStyle w:val="PlaceholderText"/>
            </w:rPr>
            <w:t>Choose an item.</w:t>
          </w:r>
        </w:p>
      </w:docPartBody>
    </w:docPart>
    <w:docPart>
      <w:docPartPr>
        <w:name w:val="4693570979FF4C72A5A3BBC4C20CCEC4"/>
        <w:category>
          <w:name w:val="General"/>
          <w:gallery w:val="placeholder"/>
        </w:category>
        <w:types>
          <w:type w:val="bbPlcHdr"/>
        </w:types>
        <w:behaviors>
          <w:behavior w:val="content"/>
        </w:behaviors>
        <w:guid w:val="{129A2EB0-2E6F-444D-A9B6-0D3CFA4786BF}"/>
      </w:docPartPr>
      <w:docPartBody>
        <w:p w:rsidR="00F97F8D" w:rsidRDefault="0099279D" w:rsidP="0099279D">
          <w:pPr>
            <w:pStyle w:val="4693570979FF4C72A5A3BBC4C20CCEC4"/>
          </w:pPr>
          <w:r w:rsidRPr="00D858FE">
            <w:rPr>
              <w:rStyle w:val="PlaceholderText"/>
            </w:rPr>
            <w:t>Choose an item.</w:t>
          </w:r>
        </w:p>
      </w:docPartBody>
    </w:docPart>
    <w:docPart>
      <w:docPartPr>
        <w:name w:val="509EE7E9D2BF48CFB7C82DEB64200FC6"/>
        <w:category>
          <w:name w:val="General"/>
          <w:gallery w:val="placeholder"/>
        </w:category>
        <w:types>
          <w:type w:val="bbPlcHdr"/>
        </w:types>
        <w:behaviors>
          <w:behavior w:val="content"/>
        </w:behaviors>
        <w:guid w:val="{C5C0EE44-74EA-43EC-95AE-16AEC1A90755}"/>
      </w:docPartPr>
      <w:docPartBody>
        <w:p w:rsidR="00F97F8D" w:rsidRDefault="0099279D" w:rsidP="0099279D">
          <w:pPr>
            <w:pStyle w:val="509EE7E9D2BF48CFB7C82DEB64200FC6"/>
          </w:pPr>
          <w:r w:rsidRPr="00D858FE">
            <w:rPr>
              <w:rStyle w:val="PlaceholderText"/>
            </w:rPr>
            <w:t>Choose an item.</w:t>
          </w:r>
        </w:p>
      </w:docPartBody>
    </w:docPart>
    <w:docPart>
      <w:docPartPr>
        <w:name w:val="5AD8ED1FBDFD4364AA3E7BD9BD5C583F"/>
        <w:category>
          <w:name w:val="General"/>
          <w:gallery w:val="placeholder"/>
        </w:category>
        <w:types>
          <w:type w:val="bbPlcHdr"/>
        </w:types>
        <w:behaviors>
          <w:behavior w:val="content"/>
        </w:behaviors>
        <w:guid w:val="{BDF73857-A82A-4EAA-BE1D-977D40CA2BC3}"/>
      </w:docPartPr>
      <w:docPartBody>
        <w:p w:rsidR="00F97F8D" w:rsidRDefault="0099279D" w:rsidP="0099279D">
          <w:pPr>
            <w:pStyle w:val="5AD8ED1FBDFD4364AA3E7BD9BD5C583F"/>
          </w:pPr>
          <w:r w:rsidRPr="00D858FE">
            <w:rPr>
              <w:rStyle w:val="PlaceholderText"/>
            </w:rPr>
            <w:t>Choose an item.</w:t>
          </w:r>
        </w:p>
      </w:docPartBody>
    </w:docPart>
    <w:docPart>
      <w:docPartPr>
        <w:name w:val="AA579710E9C5449788946504706249FD"/>
        <w:category>
          <w:name w:val="General"/>
          <w:gallery w:val="placeholder"/>
        </w:category>
        <w:types>
          <w:type w:val="bbPlcHdr"/>
        </w:types>
        <w:behaviors>
          <w:behavior w:val="content"/>
        </w:behaviors>
        <w:guid w:val="{2E1CBC55-C348-4EE5-B91C-3E5C5C95D2B5}"/>
      </w:docPartPr>
      <w:docPartBody>
        <w:p w:rsidR="00F97F8D" w:rsidRDefault="0099279D" w:rsidP="0099279D">
          <w:pPr>
            <w:pStyle w:val="AA579710E9C5449788946504706249FD"/>
          </w:pPr>
          <w:r w:rsidRPr="00D858FE">
            <w:rPr>
              <w:rStyle w:val="PlaceholderText"/>
            </w:rPr>
            <w:t>Choose an item.</w:t>
          </w:r>
        </w:p>
      </w:docPartBody>
    </w:docPart>
    <w:docPart>
      <w:docPartPr>
        <w:name w:val="A03A875960BF457B87B8DD62F69492F0"/>
        <w:category>
          <w:name w:val="General"/>
          <w:gallery w:val="placeholder"/>
        </w:category>
        <w:types>
          <w:type w:val="bbPlcHdr"/>
        </w:types>
        <w:behaviors>
          <w:behavior w:val="content"/>
        </w:behaviors>
        <w:guid w:val="{EBB50ED3-94C5-4275-881B-EB60923B2ED1}"/>
      </w:docPartPr>
      <w:docPartBody>
        <w:p w:rsidR="00F97F8D" w:rsidRDefault="0099279D" w:rsidP="0099279D">
          <w:pPr>
            <w:pStyle w:val="A03A875960BF457B87B8DD62F69492F0"/>
          </w:pPr>
          <w:r w:rsidRPr="00D858FE">
            <w:rPr>
              <w:rStyle w:val="PlaceholderText"/>
            </w:rPr>
            <w:t>Choose an item.</w:t>
          </w:r>
        </w:p>
      </w:docPartBody>
    </w:docPart>
    <w:docPart>
      <w:docPartPr>
        <w:name w:val="DB417F0476864AF7B0CECE0403CDC057"/>
        <w:category>
          <w:name w:val="General"/>
          <w:gallery w:val="placeholder"/>
        </w:category>
        <w:types>
          <w:type w:val="bbPlcHdr"/>
        </w:types>
        <w:behaviors>
          <w:behavior w:val="content"/>
        </w:behaviors>
        <w:guid w:val="{E9847C6C-E27E-4BA6-8990-4762DC0E406D}"/>
      </w:docPartPr>
      <w:docPartBody>
        <w:p w:rsidR="00F97F8D" w:rsidRDefault="0099279D" w:rsidP="0099279D">
          <w:pPr>
            <w:pStyle w:val="DB417F0476864AF7B0CECE0403CDC0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79D"/>
    <w:rsid w:val="0099279D"/>
    <w:rsid w:val="00F97F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279D"/>
    <w:rPr>
      <w:rFonts w:asciiTheme="minorHAnsi" w:hAnsiTheme="minorHAnsi"/>
      <w:b w:val="0"/>
      <w:noProof w:val="0"/>
      <w:color w:val="000000" w:themeColor="text1"/>
      <w:sz w:val="30"/>
      <w:lang w:val="en-AU"/>
    </w:rPr>
  </w:style>
  <w:style w:type="paragraph" w:customStyle="1" w:styleId="D25B3129565846A89A0B8A2C500D3E61">
    <w:name w:val="D25B3129565846A89A0B8A2C500D3E61"/>
    <w:rsid w:val="0099279D"/>
  </w:style>
  <w:style w:type="paragraph" w:customStyle="1" w:styleId="6F5BA8EEF458473C9EE2CB501078032B">
    <w:name w:val="6F5BA8EEF458473C9EE2CB501078032B"/>
    <w:rsid w:val="0099279D"/>
  </w:style>
  <w:style w:type="paragraph" w:customStyle="1" w:styleId="DE733F97DC114276A8B4D5E7B2FDD0A0">
    <w:name w:val="DE733F97DC114276A8B4D5E7B2FDD0A0"/>
    <w:rsid w:val="0099279D"/>
  </w:style>
  <w:style w:type="paragraph" w:customStyle="1" w:styleId="10623D5F7F9F481EBFF20151A3ED85DD">
    <w:name w:val="10623D5F7F9F481EBFF20151A3ED85DD"/>
    <w:rsid w:val="0099279D"/>
  </w:style>
  <w:style w:type="paragraph" w:customStyle="1" w:styleId="ADDBE05C66954216A9E2715E4A702F4C">
    <w:name w:val="ADDBE05C66954216A9E2715E4A702F4C"/>
    <w:rsid w:val="0099279D"/>
  </w:style>
  <w:style w:type="paragraph" w:customStyle="1" w:styleId="4D6B515214054A7298C353A502E048E5">
    <w:name w:val="4D6B515214054A7298C353A502E048E5"/>
    <w:rsid w:val="0099279D"/>
  </w:style>
  <w:style w:type="paragraph" w:customStyle="1" w:styleId="95C69557ACFE43AAA83A0E21FA7E3CC4">
    <w:name w:val="95C69557ACFE43AAA83A0E21FA7E3CC4"/>
    <w:rsid w:val="0099279D"/>
  </w:style>
  <w:style w:type="paragraph" w:customStyle="1" w:styleId="4693570979FF4C72A5A3BBC4C20CCEC4">
    <w:name w:val="4693570979FF4C72A5A3BBC4C20CCEC4"/>
    <w:rsid w:val="0099279D"/>
  </w:style>
  <w:style w:type="paragraph" w:customStyle="1" w:styleId="509EE7E9D2BF48CFB7C82DEB64200FC6">
    <w:name w:val="509EE7E9D2BF48CFB7C82DEB64200FC6"/>
    <w:rsid w:val="0099279D"/>
  </w:style>
  <w:style w:type="paragraph" w:customStyle="1" w:styleId="5AD8ED1FBDFD4364AA3E7BD9BD5C583F">
    <w:name w:val="5AD8ED1FBDFD4364AA3E7BD9BD5C583F"/>
    <w:rsid w:val="0099279D"/>
  </w:style>
  <w:style w:type="paragraph" w:customStyle="1" w:styleId="AA579710E9C5449788946504706249FD">
    <w:name w:val="AA579710E9C5449788946504706249FD"/>
    <w:rsid w:val="0099279D"/>
  </w:style>
  <w:style w:type="paragraph" w:customStyle="1" w:styleId="A03A875960BF457B87B8DD62F69492F0">
    <w:name w:val="A03A875960BF457B87B8DD62F69492F0"/>
    <w:rsid w:val="0099279D"/>
  </w:style>
  <w:style w:type="paragraph" w:customStyle="1" w:styleId="DB417F0476864AF7B0CECE0403CDC057">
    <w:name w:val="DB417F0476864AF7B0CECE0403CDC057"/>
    <w:rsid w:val="009927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6914</RACS_x0020_ID>
    <Approved_x0020_Provider xmlns="a8338b6e-77a6-4851-82b6-98166143ffdd">Boandik Lodge Inc</Approved_x0020_Provider>
    <Management_x0020_Company_x0020_ID xmlns="a8338b6e-77a6-4851-82b6-98166143ffdd" xsi:nil="true"/>
    <Home xmlns="a8338b6e-77a6-4851-82b6-98166143ffdd">Boandik Kessal</Home>
    <Signed xmlns="a8338b6e-77a6-4851-82b6-98166143ffdd" xsi:nil="true"/>
    <Uploaded xmlns="a8338b6e-77a6-4851-82b6-98166143ffdd">False</Uploaded>
    <Management_x0020_Company xmlns="a8338b6e-77a6-4851-82b6-98166143ffdd" xsi:nil="true"/>
    <Doc_x0020_Date xmlns="a8338b6e-77a6-4851-82b6-98166143ffdd">2022-11-08T00:53:00+00:00</Doc_x0020_Date>
    <CSI_x0020_ID xmlns="a8338b6e-77a6-4851-82b6-98166143ffdd" xsi:nil="true"/>
    <Case_x0020_ID xmlns="a8338b6e-77a6-4851-82b6-98166143ffdd" xsi:nil="true"/>
    <Approved_x0020_Provider_x0020_ID xmlns="a8338b6e-77a6-4851-82b6-98166143ffdd">366D8368-77F4-DC11-AD41-005056922186</Approved_x0020_Provider_x0020_ID>
    <Location xmlns="a8338b6e-77a6-4851-82b6-98166143ffdd" xsi:nil="true"/>
    <Home_x0020_ID xmlns="a8338b6e-77a6-4851-82b6-98166143ffdd">C8FE2E1C-7CF4-DC11-AD41-005056922186</Home_x0020_ID>
    <State xmlns="a8338b6e-77a6-4851-82b6-98166143ffdd">SA</State>
    <Doc_x0020_Sent_Received_x0020_Date xmlns="a8338b6e-77a6-4851-82b6-98166143ffdd">2022-11-08T00:00:00+00:00</Doc_x0020_Sent_Received_x0020_Date>
    <Activity_x0020_ID xmlns="a8338b6e-77a6-4851-82b6-98166143ffdd">710B8F68-9DCD-EB11-AC89-005056922186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E4D68FA-69B8-4322-BC38-28AAEF993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4253</Words>
  <Characters>24245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2023-01-08T20:34:00Z</dcterms:created>
  <dcterms:modified xsi:type="dcterms:W3CDTF">2023-01-08T20:34:00Z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