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AC16E" w14:textId="77777777" w:rsidR="00D2559D" w:rsidRPr="002C3EBF" w:rsidRDefault="007B38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BAC2AA" wp14:editId="74BAC2A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8118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BAC16F" w14:textId="77777777" w:rsidR="00D2559D" w:rsidRDefault="007B38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BAC170" w14:textId="77777777" w:rsidR="00D2559D" w:rsidRDefault="007B38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BAC171" w14:textId="77777777" w:rsidR="00D2559D" w:rsidRPr="002C3EBF" w:rsidRDefault="007B38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287E" w14:paraId="74BAC174" w14:textId="77777777" w:rsidTr="001F287E">
        <w:tc>
          <w:tcPr>
            <w:cnfStyle w:val="001000000000" w:firstRow="0" w:lastRow="0" w:firstColumn="1" w:lastColumn="0" w:oddVBand="0" w:evenVBand="0" w:oddHBand="0" w:evenHBand="0" w:firstRowFirstColumn="0" w:firstRowLastColumn="0" w:lastRowFirstColumn="0" w:lastRowLastColumn="0"/>
            <w:tcW w:w="3227" w:type="dxa"/>
          </w:tcPr>
          <w:p w14:paraId="74BAC172" w14:textId="77777777" w:rsidR="00D2559D" w:rsidRPr="00996FAF" w:rsidRDefault="007B38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BAC173" w14:textId="77777777" w:rsidR="00D2559D" w:rsidRPr="00996FAF" w:rsidRDefault="007B38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Bolton Clarke Cazna Gardens</w:t>
            </w:r>
          </w:p>
        </w:tc>
      </w:tr>
      <w:tr w:rsidR="001F287E" w14:paraId="74BAC177" w14:textId="77777777" w:rsidTr="001F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BAC175" w14:textId="77777777" w:rsidR="00CA37CB" w:rsidRPr="00996FAF" w:rsidRDefault="007B38C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BAC176" w14:textId="77777777" w:rsidR="00CA37CB" w:rsidRPr="00996FAF" w:rsidRDefault="007B38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465 Hellawell Road</w:t>
            </w:r>
            <w:r w:rsidRPr="00602258">
              <w:rPr>
                <w:rFonts w:ascii="Arial" w:hAnsi="Arial" w:cs="Arial"/>
                <w:color w:val="auto"/>
              </w:rPr>
              <w:t xml:space="preserve"> SUNNYBANK HILLS QLD 4109</w:t>
            </w:r>
          </w:p>
        </w:tc>
      </w:tr>
      <w:tr w:rsidR="001F287E" w14:paraId="74BAC17A" w14:textId="77777777" w:rsidTr="001F28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BAC178" w14:textId="77777777" w:rsidR="00CA37CB" w:rsidRPr="00996FAF" w:rsidRDefault="007B38C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BAC179" w14:textId="77777777" w:rsidR="00CA37CB" w:rsidRPr="00996FAF" w:rsidRDefault="007B38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5280</w:t>
            </w:r>
          </w:p>
        </w:tc>
      </w:tr>
      <w:tr w:rsidR="001F287E" w14:paraId="74BAC17D" w14:textId="77777777" w:rsidTr="001F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BAC17B" w14:textId="77777777" w:rsidR="00D2559D" w:rsidRPr="00996FAF" w:rsidRDefault="007B38C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BAC17C" w14:textId="77777777" w:rsidR="00D2559D" w:rsidRPr="00996FAF" w:rsidRDefault="007B38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1F287E" w14:paraId="74BAC180" w14:textId="77777777" w:rsidTr="001F28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BAC17E" w14:textId="77777777" w:rsidR="00D2559D" w:rsidRPr="00996FAF" w:rsidRDefault="007B38C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BAC17F" w14:textId="77777777" w:rsidR="00D2559D" w:rsidRPr="00996FAF" w:rsidRDefault="007B38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F287E" w14:paraId="74BAC183" w14:textId="77777777" w:rsidTr="001F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BAC181" w14:textId="77777777" w:rsidR="00D2559D" w:rsidRPr="00996FAF" w:rsidRDefault="007B38C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BAC182" w14:textId="77777777" w:rsidR="00D2559D" w:rsidRPr="00996FAF" w:rsidRDefault="007B38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July 2023</w:t>
            </w:r>
          </w:p>
        </w:tc>
      </w:tr>
      <w:tr w:rsidR="001F287E" w14:paraId="74BAC186" w14:textId="77777777" w:rsidTr="001F287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BAC184" w14:textId="77777777" w:rsidR="00D2559D" w:rsidRPr="00996FAF" w:rsidRDefault="007B38C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BAC185" w14:textId="6D7CFF04" w:rsidR="00D2559D" w:rsidRPr="00996FAF" w:rsidRDefault="003C78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August 2023</w:t>
            </w:r>
          </w:p>
        </w:tc>
      </w:tr>
    </w:tbl>
    <w:bookmarkEnd w:id="0"/>
    <w:p w14:paraId="74BAC187" w14:textId="77777777" w:rsidR="00FA0A5B" w:rsidRPr="00996FAF" w:rsidRDefault="007B38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BAC188" w14:textId="77777777" w:rsidR="000078F8" w:rsidRPr="00996FAF" w:rsidRDefault="007B38C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4BAC189" w14:textId="49BF10C3" w:rsidR="000078F8" w:rsidRPr="003C78C6" w:rsidRDefault="007B38C4" w:rsidP="0036130C">
      <w:pPr>
        <w:pStyle w:val="NormalArial"/>
        <w:rPr>
          <w:color w:val="auto"/>
        </w:rPr>
      </w:pPr>
      <w:r w:rsidRPr="00996FAF">
        <w:t xml:space="preserve">This performance report for </w:t>
      </w:r>
      <w:r w:rsidRPr="00996FAF">
        <w:rPr>
          <w:color w:val="auto"/>
        </w:rPr>
        <w:t>Bolton Clarke Cazna Gardens (</w:t>
      </w:r>
      <w:r w:rsidRPr="00996FAF">
        <w:rPr>
          <w:b/>
          <w:color w:val="auto"/>
        </w:rPr>
        <w:t>the service</w:t>
      </w:r>
      <w:r w:rsidRPr="00996FAF">
        <w:rPr>
          <w:color w:val="auto"/>
        </w:rPr>
        <w:t xml:space="preserve">) has been </w:t>
      </w:r>
      <w:r w:rsidRPr="003C78C6">
        <w:rPr>
          <w:color w:val="auto"/>
        </w:rPr>
        <w:t xml:space="preserve">prepared by </w:t>
      </w:r>
      <w:r w:rsidR="003C78C6" w:rsidRPr="003C78C6">
        <w:rPr>
          <w:color w:val="auto"/>
        </w:rPr>
        <w:t>E Blance</w:t>
      </w:r>
      <w:r w:rsidRPr="003C78C6">
        <w:rPr>
          <w:color w:val="auto"/>
        </w:rPr>
        <w:t>, delegate of the Aged Care Quality and Safety Commissioner (Commissioner)</w:t>
      </w:r>
      <w:r w:rsidRPr="003C78C6">
        <w:rPr>
          <w:rStyle w:val="FootnoteReference"/>
          <w:color w:val="auto"/>
        </w:rPr>
        <w:footnoteReference w:id="1"/>
      </w:r>
      <w:r w:rsidRPr="003C78C6">
        <w:rPr>
          <w:color w:val="auto"/>
        </w:rPr>
        <w:t xml:space="preserve">. </w:t>
      </w:r>
    </w:p>
    <w:p w14:paraId="74BAC18A" w14:textId="77777777" w:rsidR="000078F8" w:rsidRPr="00996FAF" w:rsidRDefault="007B38C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BAC18B" w14:textId="77777777" w:rsidR="000078F8" w:rsidRPr="00996FAF" w:rsidRDefault="007B38C4" w:rsidP="0036130C">
      <w:pPr>
        <w:pStyle w:val="NormalArial"/>
      </w:pPr>
      <w:r w:rsidRPr="00996FAF">
        <w:t>The report also specifies any areas in which improvements must be made to ensure the Quality Standards are complied with.</w:t>
      </w:r>
    </w:p>
    <w:p w14:paraId="74BAC18C" w14:textId="77777777" w:rsidR="00DF37F2" w:rsidRPr="00996FAF" w:rsidRDefault="007B38C4" w:rsidP="00712752">
      <w:pPr>
        <w:pStyle w:val="Heading1"/>
        <w:spacing w:before="240" w:after="240" w:line="22" w:lineRule="atLeast"/>
        <w:rPr>
          <w:rFonts w:ascii="Arial" w:hAnsi="Arial" w:cs="Arial"/>
        </w:rPr>
      </w:pPr>
      <w:r w:rsidRPr="00996FAF">
        <w:rPr>
          <w:rFonts w:ascii="Arial" w:hAnsi="Arial" w:cs="Arial"/>
        </w:rPr>
        <w:t>Material relied on</w:t>
      </w:r>
    </w:p>
    <w:p w14:paraId="74BAC18D" w14:textId="77777777" w:rsidR="00DF37F2" w:rsidRPr="003C78C6" w:rsidRDefault="007B38C4" w:rsidP="0036130C">
      <w:pPr>
        <w:pStyle w:val="NormalArial"/>
        <w:rPr>
          <w:color w:val="auto"/>
        </w:rPr>
      </w:pPr>
      <w:r w:rsidRPr="00996FAF">
        <w:t xml:space="preserve">The following information has been considered in </w:t>
      </w:r>
      <w:r w:rsidRPr="003C78C6">
        <w:rPr>
          <w:color w:val="auto"/>
        </w:rPr>
        <w:t>preparing the performance report:</w:t>
      </w:r>
    </w:p>
    <w:p w14:paraId="74BAC18E" w14:textId="3ABF8027" w:rsidR="00DF37F2" w:rsidRPr="003C78C6" w:rsidRDefault="007B38C4" w:rsidP="00712752">
      <w:pPr>
        <w:pStyle w:val="ListParagraph"/>
        <w:numPr>
          <w:ilvl w:val="0"/>
          <w:numId w:val="2"/>
        </w:numPr>
        <w:spacing w:line="240" w:lineRule="atLeast"/>
        <w:ind w:left="714" w:hanging="357"/>
        <w:contextualSpacing w:val="0"/>
        <w:rPr>
          <w:rFonts w:ascii="Arial" w:hAnsi="Arial" w:cs="Arial"/>
          <w:color w:val="auto"/>
        </w:rPr>
      </w:pPr>
      <w:r w:rsidRPr="003C78C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3C78C6">
        <w:rPr>
          <w:rFonts w:ascii="Arial" w:hAnsi="Arial" w:cs="Arial"/>
          <w:color w:val="auto"/>
        </w:rPr>
        <w:t>representatives</w:t>
      </w:r>
      <w:proofErr w:type="gramEnd"/>
      <w:r w:rsidRPr="003C78C6">
        <w:rPr>
          <w:rFonts w:ascii="Arial" w:hAnsi="Arial" w:cs="Arial"/>
          <w:color w:val="auto"/>
        </w:rPr>
        <w:t xml:space="preserve"> and others</w:t>
      </w:r>
    </w:p>
    <w:p w14:paraId="74BAC18F" w14:textId="0BA0FC43" w:rsidR="00DF37F2" w:rsidRPr="00996FAF" w:rsidRDefault="007B38C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3C78C6">
        <w:rPr>
          <w:rFonts w:ascii="Arial" w:hAnsi="Arial" w:cs="Arial"/>
        </w:rPr>
        <w:t xml:space="preserve"> 4 August 2023</w:t>
      </w:r>
    </w:p>
    <w:p w14:paraId="74BAC192" w14:textId="3F71D2AD" w:rsidR="003B1763" w:rsidRPr="00712752" w:rsidRDefault="003C78C6" w:rsidP="003C78C6">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007B38C4" w:rsidRPr="00996FAF">
        <w:rPr>
          <w:rFonts w:ascii="Arial" w:hAnsi="Arial" w:cs="Arial"/>
        </w:rPr>
        <w:t xml:space="preserve"> information </w:t>
      </w:r>
      <w:r>
        <w:rPr>
          <w:rFonts w:ascii="Arial" w:hAnsi="Arial" w:cs="Arial"/>
        </w:rPr>
        <w:t>known by</w:t>
      </w:r>
      <w:r w:rsidR="007B38C4" w:rsidRPr="00996FAF">
        <w:rPr>
          <w:rFonts w:ascii="Arial" w:hAnsi="Arial" w:cs="Arial"/>
        </w:rPr>
        <w:t xml:space="preserve"> the Commission</w:t>
      </w:r>
      <w:r w:rsidR="007B38C4" w:rsidRPr="00712752">
        <w:rPr>
          <w:rFonts w:ascii="Arial" w:hAnsi="Arial" w:cs="Arial"/>
        </w:rPr>
        <w:br w:type="page"/>
      </w:r>
    </w:p>
    <w:p w14:paraId="74BAC193" w14:textId="77777777" w:rsidR="00FC045E" w:rsidRPr="00996FAF" w:rsidRDefault="007B38C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287E" w14:paraId="74BAC196" w14:textId="77777777" w:rsidTr="001F28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BAC194" w14:textId="77777777" w:rsidR="00FC045E" w:rsidRPr="00996FAF" w:rsidRDefault="007B38C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4BAC195" w14:textId="6DDC46B2" w:rsidR="00FC045E" w:rsidRPr="00996FAF" w:rsidRDefault="004A4D1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848">
                  <w:rPr>
                    <w:rFonts w:ascii="Arial" w:hAnsi="Arial" w:cs="Arial"/>
                  </w:rPr>
                  <w:t>Not applicable as not all requirements have been assessed</w:t>
                </w:r>
              </w:sdtContent>
            </w:sdt>
          </w:p>
        </w:tc>
      </w:tr>
      <w:tr w:rsidR="001F287E" w14:paraId="74BAC19C" w14:textId="77777777" w:rsidTr="001F28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BAC19A" w14:textId="77777777" w:rsidR="00FC045E" w:rsidRPr="00996FAF" w:rsidRDefault="007B38C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4BAC19B" w14:textId="77C64822" w:rsidR="00FC045E" w:rsidRPr="00996FAF" w:rsidRDefault="004A4D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848">
                  <w:rPr>
                    <w:rFonts w:ascii="Arial" w:hAnsi="Arial" w:cs="Arial"/>
                    <w:b/>
                  </w:rPr>
                  <w:t>Not applicable as not all requirements have been assessed</w:t>
                </w:r>
              </w:sdtContent>
            </w:sdt>
            <w:r w:rsidR="007B38C4" w:rsidRPr="00996FAF">
              <w:rPr>
                <w:rFonts w:ascii="Arial" w:hAnsi="Arial" w:cs="Arial"/>
                <w:b/>
              </w:rPr>
              <w:t xml:space="preserve"> </w:t>
            </w:r>
          </w:p>
        </w:tc>
      </w:tr>
      <w:tr w:rsidR="001F287E" w14:paraId="74BAC1A2" w14:textId="77777777" w:rsidTr="001F28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BAC1A0" w14:textId="77777777" w:rsidR="00FC045E" w:rsidRPr="00996FAF" w:rsidRDefault="007B38C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4BAC1A1" w14:textId="45D93C3B" w:rsidR="00FC045E" w:rsidRPr="00996FAF" w:rsidRDefault="004A4D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848">
                  <w:rPr>
                    <w:rFonts w:ascii="Arial" w:hAnsi="Arial" w:cs="Arial"/>
                    <w:b/>
                  </w:rPr>
                  <w:t>Not applicable as not all requirements have been assessed</w:t>
                </w:r>
              </w:sdtContent>
            </w:sdt>
            <w:r w:rsidR="007B38C4" w:rsidRPr="00996FAF">
              <w:rPr>
                <w:rFonts w:ascii="Arial" w:hAnsi="Arial" w:cs="Arial"/>
                <w:b/>
              </w:rPr>
              <w:t xml:space="preserve"> </w:t>
            </w:r>
          </w:p>
        </w:tc>
      </w:tr>
      <w:tr w:rsidR="001F287E" w14:paraId="74BAC1A8" w14:textId="77777777" w:rsidTr="001F28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BAC1A6" w14:textId="77777777" w:rsidR="00FC045E" w:rsidRPr="00996FAF" w:rsidRDefault="007B38C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4BAC1A7" w14:textId="29BE39B6" w:rsidR="00FC045E" w:rsidRPr="00996FAF" w:rsidRDefault="004A4D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848">
                  <w:rPr>
                    <w:rFonts w:ascii="Arial" w:hAnsi="Arial" w:cs="Arial"/>
                    <w:b/>
                  </w:rPr>
                  <w:t>Not applicable as not all requirements have been assessed</w:t>
                </w:r>
              </w:sdtContent>
            </w:sdt>
            <w:r w:rsidR="007B38C4" w:rsidRPr="00996FAF">
              <w:rPr>
                <w:rFonts w:ascii="Arial" w:hAnsi="Arial" w:cs="Arial"/>
                <w:b/>
              </w:rPr>
              <w:t xml:space="preserve"> </w:t>
            </w:r>
          </w:p>
        </w:tc>
      </w:tr>
    </w:tbl>
    <w:p w14:paraId="74BAC1AC" w14:textId="77777777" w:rsidR="00FC045E" w:rsidRPr="00996FAF" w:rsidRDefault="007B38C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BAC1AD" w14:textId="77777777" w:rsidR="00FC045E" w:rsidRPr="00996FAF" w:rsidRDefault="007B38C4" w:rsidP="00712752">
      <w:pPr>
        <w:pStyle w:val="Heading1"/>
        <w:spacing w:before="0" w:after="240" w:line="22" w:lineRule="atLeast"/>
        <w:rPr>
          <w:rFonts w:ascii="Arial" w:hAnsi="Arial" w:cs="Arial"/>
        </w:rPr>
      </w:pPr>
      <w:r w:rsidRPr="00996FAF">
        <w:rPr>
          <w:rFonts w:ascii="Arial" w:hAnsi="Arial" w:cs="Arial"/>
        </w:rPr>
        <w:t>Areas for improvement</w:t>
      </w:r>
    </w:p>
    <w:p w14:paraId="74BAC1AF" w14:textId="77777777" w:rsidR="00FC045E" w:rsidRPr="00996FAF" w:rsidRDefault="007B38C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4BAC1B4" w14:textId="0C8F4CE5" w:rsidR="00FC045E" w:rsidRPr="00996FAF" w:rsidRDefault="007B38C4" w:rsidP="0036130C">
      <w:pPr>
        <w:pStyle w:val="NormalArial"/>
      </w:pPr>
      <w:r w:rsidRPr="00996FAF">
        <w:br w:type="page"/>
      </w:r>
    </w:p>
    <w:p w14:paraId="74BAC1B5" w14:textId="77777777" w:rsidR="00FC045E" w:rsidRPr="00996FAF" w:rsidRDefault="007B38C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F287E" w14:paraId="74BAC1B8" w14:textId="77777777" w:rsidTr="003C7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4BAC1B6" w14:textId="77777777" w:rsidR="00FC045E" w:rsidRPr="00550022" w:rsidRDefault="007B38C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4BAC1B7" w14:textId="77777777" w:rsidR="00FC045E" w:rsidRPr="00996FAF" w:rsidRDefault="004A4D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287E" w14:paraId="74BAC1BC" w14:textId="77777777" w:rsidTr="001F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AC1B9" w14:textId="77777777" w:rsidR="00FC045E" w:rsidRPr="00996FAF" w:rsidRDefault="007B38C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4BAC1BA" w14:textId="77777777" w:rsidR="00FC045E" w:rsidRPr="00996FAF" w:rsidRDefault="007B38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4BAC1BB" w14:textId="2634B29B" w:rsidR="00FC045E" w:rsidRPr="00996FAF" w:rsidRDefault="004A4D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B38C4">
                  <w:rPr>
                    <w:rFonts w:ascii="Arial" w:hAnsi="Arial" w:cs="Arial"/>
                    <w:color w:val="auto"/>
                  </w:rPr>
                  <w:t>Compliant</w:t>
                </w:r>
              </w:sdtContent>
            </w:sdt>
          </w:p>
        </w:tc>
      </w:tr>
    </w:tbl>
    <w:p w14:paraId="74BAC1D5" w14:textId="77777777" w:rsidR="001A5684" w:rsidRDefault="007B38C4" w:rsidP="001A5684">
      <w:pPr>
        <w:pStyle w:val="Heading20"/>
      </w:pPr>
      <w:r w:rsidRPr="00996FAF">
        <w:t>Findings</w:t>
      </w:r>
    </w:p>
    <w:p w14:paraId="74BAC1D6" w14:textId="762E78EA" w:rsidR="001A5684" w:rsidRPr="00712752" w:rsidRDefault="003C78C6" w:rsidP="0036130C">
      <w:pPr>
        <w:pStyle w:val="NormalArial"/>
      </w:pPr>
      <w:r w:rsidRPr="53923BC9">
        <w:rPr>
          <w:rFonts w:eastAsia="Arial"/>
        </w:rPr>
        <w:t>Consumers</w:t>
      </w:r>
      <w:r>
        <w:rPr>
          <w:rFonts w:eastAsia="Arial"/>
        </w:rPr>
        <w:t xml:space="preserve"> and </w:t>
      </w:r>
      <w:r w:rsidRPr="53923BC9">
        <w:rPr>
          <w:rFonts w:eastAsia="Arial"/>
        </w:rPr>
        <w:t xml:space="preserve">representatives were satisfied </w:t>
      </w:r>
      <w:r>
        <w:rPr>
          <w:rFonts w:eastAsia="Arial"/>
        </w:rPr>
        <w:t>consumers’</w:t>
      </w:r>
      <w:r w:rsidRPr="53923BC9">
        <w:rPr>
          <w:rFonts w:eastAsia="Arial"/>
        </w:rPr>
        <w:t xml:space="preserve"> dignity and respect is maintained and their culture and diversity are upheld. Care plan documentation outlined values that are important to each consumer and the Assessment Team observed staff interacting with consumers in a respectful manner</w:t>
      </w:r>
      <w:r>
        <w:rPr>
          <w:rFonts w:eastAsia="Arial"/>
        </w:rPr>
        <w:t>. It is my decision Requirement 1(3)(a) is compliant.</w:t>
      </w:r>
      <w:r w:rsidR="007B38C4" w:rsidRPr="00996FAF">
        <w:br w:type="page"/>
      </w:r>
    </w:p>
    <w:p w14:paraId="74BAC1F3" w14:textId="77777777" w:rsidR="00FC045E" w:rsidRPr="00996FAF" w:rsidRDefault="007B38C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F287E" w14:paraId="74BAC1F6" w14:textId="77777777" w:rsidTr="003C7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4BAC1F4" w14:textId="77777777" w:rsidR="00FC045E" w:rsidRPr="00996FAF" w:rsidRDefault="007B38C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4BAC1F5" w14:textId="77777777" w:rsidR="00FC045E" w:rsidRPr="00996FAF" w:rsidRDefault="004A4D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287E" w14:paraId="74BAC1FD" w14:textId="77777777" w:rsidTr="001F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AC1F7" w14:textId="77777777" w:rsidR="00FC045E" w:rsidRPr="00996FAF" w:rsidRDefault="007B38C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4BAC1F8" w14:textId="77777777" w:rsidR="00FC045E" w:rsidRPr="00996FAF" w:rsidRDefault="007B38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BAC1F9" w14:textId="77777777" w:rsidR="00FC045E" w:rsidRPr="00996FAF" w:rsidRDefault="007B38C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BAC1FA" w14:textId="77777777" w:rsidR="00FC045E" w:rsidRPr="00996FAF" w:rsidRDefault="007B38C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BAC1FB" w14:textId="77777777" w:rsidR="00FC045E" w:rsidRPr="00996FAF" w:rsidRDefault="007B38C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4BAC1FC" w14:textId="5C59F215" w:rsidR="00FC045E" w:rsidRPr="00996FAF" w:rsidRDefault="004A4D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B38C4">
                  <w:rPr>
                    <w:rFonts w:ascii="Arial" w:hAnsi="Arial" w:cs="Arial"/>
                    <w:color w:val="auto"/>
                  </w:rPr>
                  <w:t>Compliant</w:t>
                </w:r>
              </w:sdtContent>
            </w:sdt>
            <w:r w:rsidR="007B38C4" w:rsidRPr="00996FAF">
              <w:rPr>
                <w:rFonts w:ascii="Arial" w:hAnsi="Arial" w:cs="Arial"/>
                <w:color w:val="0000FF"/>
              </w:rPr>
              <w:t xml:space="preserve"> </w:t>
            </w:r>
          </w:p>
        </w:tc>
      </w:tr>
    </w:tbl>
    <w:p w14:paraId="74BAC218" w14:textId="77777777" w:rsidR="00D87E7C" w:rsidRDefault="007B38C4" w:rsidP="00D87E7C">
      <w:pPr>
        <w:pStyle w:val="Heading20"/>
      </w:pPr>
      <w:r w:rsidRPr="00996FAF">
        <w:t>Findings</w:t>
      </w:r>
    </w:p>
    <w:p w14:paraId="7F9240F6" w14:textId="6014A5DE" w:rsidR="003C78C6" w:rsidRDefault="003C78C6" w:rsidP="0036130C">
      <w:pPr>
        <w:pStyle w:val="NormalArial"/>
        <w:rPr>
          <w:color w:val="auto"/>
        </w:rPr>
      </w:pPr>
      <w:r w:rsidRPr="00AF030B">
        <w:rPr>
          <w:color w:val="auto"/>
        </w:rPr>
        <w:t>Consumers</w:t>
      </w:r>
      <w:r>
        <w:rPr>
          <w:color w:val="auto"/>
        </w:rPr>
        <w:t xml:space="preserve"> and </w:t>
      </w:r>
      <w:r w:rsidRPr="00AF030B">
        <w:rPr>
          <w:color w:val="auto"/>
        </w:rPr>
        <w:t>representatives were satisfied personal and clinical care is best practice and is tailored to each consumer’s individual needs. Care plans demonstrated consumers had individualised strategies</w:t>
      </w:r>
      <w:r>
        <w:rPr>
          <w:color w:val="auto"/>
        </w:rPr>
        <w:t xml:space="preserve"> to reduce harm</w:t>
      </w:r>
      <w:r w:rsidRPr="00AF030B">
        <w:rPr>
          <w:color w:val="auto"/>
        </w:rPr>
        <w:t xml:space="preserve"> </w:t>
      </w:r>
      <w:r>
        <w:rPr>
          <w:color w:val="auto"/>
        </w:rPr>
        <w:t>and cares</w:t>
      </w:r>
      <w:r w:rsidRPr="00AF030B">
        <w:rPr>
          <w:color w:val="auto"/>
        </w:rPr>
        <w:t xml:space="preserve"> are monitored as per the service’s </w:t>
      </w:r>
      <w:r>
        <w:rPr>
          <w:color w:val="auto"/>
        </w:rPr>
        <w:t xml:space="preserve">policies and procedures for falls, </w:t>
      </w:r>
      <w:proofErr w:type="gramStart"/>
      <w:r>
        <w:rPr>
          <w:color w:val="auto"/>
        </w:rPr>
        <w:t>wounds</w:t>
      </w:r>
      <w:proofErr w:type="gramEnd"/>
      <w:r>
        <w:rPr>
          <w:color w:val="auto"/>
        </w:rPr>
        <w:t xml:space="preserve"> and catheter care management. Staff could describe the care directives for consumers. Clinical indicators are monitored by the service.</w:t>
      </w:r>
      <w:r w:rsidR="0035406D">
        <w:rPr>
          <w:color w:val="auto"/>
        </w:rPr>
        <w:t xml:space="preserve"> </w:t>
      </w:r>
      <w:r w:rsidR="0035406D">
        <w:rPr>
          <w:rFonts w:eastAsia="Arial"/>
        </w:rPr>
        <w:t>It is my decision Requirement 3(3)(a) is compliant.</w:t>
      </w:r>
    </w:p>
    <w:p w14:paraId="74BAC219" w14:textId="24703447" w:rsidR="002B0C90" w:rsidRPr="00262C0B" w:rsidRDefault="007B38C4" w:rsidP="0036130C">
      <w:pPr>
        <w:pStyle w:val="NormalArial"/>
      </w:pPr>
      <w:r>
        <w:br w:type="page"/>
      </w:r>
    </w:p>
    <w:p w14:paraId="74BAC23F" w14:textId="77777777" w:rsidR="00FC045E" w:rsidRPr="00996FAF" w:rsidRDefault="007B38C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F287E" w14:paraId="74BAC242" w14:textId="77777777" w:rsidTr="003C7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4BAC240" w14:textId="77777777" w:rsidR="00FC045E" w:rsidRPr="00996FAF" w:rsidRDefault="007B38C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4BAC241" w14:textId="77777777" w:rsidR="00FC045E" w:rsidRPr="00996FAF" w:rsidRDefault="004A4D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287E" w14:paraId="74BAC24C" w14:textId="77777777" w:rsidTr="001F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AC247" w14:textId="77777777" w:rsidR="00FC045E" w:rsidRPr="00996FAF" w:rsidRDefault="007B38C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4BAC248" w14:textId="77777777" w:rsidR="00FC045E" w:rsidRPr="00996FAF" w:rsidRDefault="007B38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4BAC249" w14:textId="77777777" w:rsidR="00FC045E" w:rsidRPr="00996FAF" w:rsidRDefault="007B38C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4BAC24A" w14:textId="77777777" w:rsidR="00FC045E" w:rsidRPr="00996FAF" w:rsidRDefault="007B38C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4BAC24B" w14:textId="707549EF" w:rsidR="00FC045E" w:rsidRPr="00996FAF" w:rsidRDefault="004A4D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B38C4">
                  <w:rPr>
                    <w:rFonts w:ascii="Arial" w:hAnsi="Arial" w:cs="Arial"/>
                    <w:color w:val="auto"/>
                  </w:rPr>
                  <w:t>Compliant</w:t>
                </w:r>
              </w:sdtContent>
            </w:sdt>
            <w:r w:rsidR="007B38C4" w:rsidRPr="00996FAF">
              <w:rPr>
                <w:rFonts w:ascii="Arial" w:hAnsi="Arial" w:cs="Arial"/>
                <w:color w:val="0000FF"/>
              </w:rPr>
              <w:t xml:space="preserve"> </w:t>
            </w:r>
          </w:p>
        </w:tc>
      </w:tr>
    </w:tbl>
    <w:p w14:paraId="74BAC251" w14:textId="77777777" w:rsidR="002B0C90" w:rsidRDefault="007B38C4" w:rsidP="002B0C90">
      <w:pPr>
        <w:pStyle w:val="Heading20"/>
      </w:pPr>
      <w:r>
        <w:t>Findings</w:t>
      </w:r>
    </w:p>
    <w:p w14:paraId="70976D05" w14:textId="6CE03B4F" w:rsidR="0035406D" w:rsidRDefault="0035406D" w:rsidP="00E21869">
      <w:pPr>
        <w:pStyle w:val="NormalArial"/>
      </w:pPr>
      <w:r>
        <w:t>The service has systems and processes to manage preventative and reactive maintenance</w:t>
      </w:r>
      <w:r w:rsidR="00E21869">
        <w:t xml:space="preserve"> and cleaning.</w:t>
      </w:r>
      <w:r>
        <w:t xml:space="preserve"> </w:t>
      </w:r>
      <w:r w:rsidR="00E21869">
        <w:t xml:space="preserve">Common areas, courtyards and gardens were observed by the Assessment Team to be clean, </w:t>
      </w:r>
      <w:proofErr w:type="gramStart"/>
      <w:r w:rsidR="00E21869">
        <w:t>comfortable</w:t>
      </w:r>
      <w:proofErr w:type="gramEnd"/>
      <w:r w:rsidR="00E21869">
        <w:t xml:space="preserve"> and well maintained. Consumers and representatives say they were satisfied with the cleaning and maintenance of the environment.</w:t>
      </w:r>
      <w:r w:rsidR="00E21869" w:rsidRPr="00E21869">
        <w:t xml:space="preserve"> </w:t>
      </w:r>
      <w:r w:rsidR="00E21869">
        <w:t>Each of the buildings are connected to the central common area by pathways allowing consumers to move freely, both indoors and outdoors</w:t>
      </w:r>
      <w:r>
        <w:rPr>
          <w:rFonts w:eastAsia="Calibri"/>
        </w:rPr>
        <w:t xml:space="preserve">. </w:t>
      </w:r>
      <w:r>
        <w:t xml:space="preserve">The </w:t>
      </w:r>
      <w:r w:rsidR="00E21869">
        <w:t>A</w:t>
      </w:r>
      <w:r>
        <w:t xml:space="preserve">ssessment contact report identifies </w:t>
      </w:r>
      <w:r w:rsidRPr="00673B6A">
        <w:t>rectification actions</w:t>
      </w:r>
      <w:r w:rsidR="00E21869">
        <w:t xml:space="preserve"> identified by the service in audits</w:t>
      </w:r>
      <w:r w:rsidRPr="00673B6A">
        <w:t xml:space="preserve"> to address safety issues</w:t>
      </w:r>
      <w:r w:rsidR="00E21869">
        <w:t>,</w:t>
      </w:r>
      <w:r w:rsidRPr="00673B6A">
        <w:t xml:space="preserve"> </w:t>
      </w:r>
      <w:r>
        <w:t>were</w:t>
      </w:r>
      <w:r w:rsidRPr="00673B6A">
        <w:t xml:space="preserve"> not implemented in a timely manner</w:t>
      </w:r>
      <w:r w:rsidR="00E21869">
        <w:t xml:space="preserve">. </w:t>
      </w:r>
    </w:p>
    <w:p w14:paraId="74BAC252" w14:textId="1022F0E7" w:rsidR="002B0C90" w:rsidRPr="00262C0B" w:rsidRDefault="00E21869" w:rsidP="0036130C">
      <w:pPr>
        <w:pStyle w:val="NormalArial"/>
      </w:pPr>
      <w:r>
        <w:t xml:space="preserve">The approved provider’s response included evidence of immediate rectification measures to improve outcomes for consumers at the service. I note no impact to consumers was identified within the Assessment contact report and I am satisfied with the evidence provided within the response have addressed the areas identified. It is my decision </w:t>
      </w:r>
      <w:r>
        <w:rPr>
          <w:rFonts w:eastAsia="Arial"/>
        </w:rPr>
        <w:t>Requirement 5(3)(b) is compliant</w:t>
      </w:r>
      <w:r>
        <w:t>.</w:t>
      </w:r>
      <w:r w:rsidR="007B38C4">
        <w:br w:type="page"/>
      </w:r>
    </w:p>
    <w:p w14:paraId="74BAC269" w14:textId="77777777" w:rsidR="00FC045E" w:rsidRPr="00996FAF" w:rsidRDefault="007B38C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F287E" w14:paraId="74BAC26C" w14:textId="77777777" w:rsidTr="003C7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4BAC26A" w14:textId="77777777" w:rsidR="00FC045E" w:rsidRPr="00996FAF" w:rsidRDefault="007B38C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4BAC26B" w14:textId="77777777" w:rsidR="00FC045E" w:rsidRPr="00996FAF" w:rsidRDefault="004A4D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287E" w14:paraId="74BAC270" w14:textId="77777777" w:rsidTr="001F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AC26D" w14:textId="77777777" w:rsidR="00FC045E" w:rsidRPr="00996FAF" w:rsidRDefault="007B38C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4BAC26E" w14:textId="77777777" w:rsidR="00FC045E" w:rsidRPr="00996FAF" w:rsidRDefault="007B38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BAC26F" w14:textId="3597A813" w:rsidR="00FC045E" w:rsidRPr="00996FAF" w:rsidRDefault="004A4D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B38C4">
                  <w:rPr>
                    <w:rFonts w:ascii="Arial" w:hAnsi="Arial" w:cs="Arial"/>
                    <w:color w:val="auto"/>
                  </w:rPr>
                  <w:t>Compliant</w:t>
                </w:r>
              </w:sdtContent>
            </w:sdt>
            <w:r w:rsidR="007B38C4" w:rsidRPr="00996FAF">
              <w:rPr>
                <w:rFonts w:ascii="Arial" w:hAnsi="Arial" w:cs="Arial"/>
                <w:color w:val="0000FF"/>
              </w:rPr>
              <w:t xml:space="preserve"> </w:t>
            </w:r>
          </w:p>
        </w:tc>
      </w:tr>
    </w:tbl>
    <w:p w14:paraId="74BAC281" w14:textId="77777777" w:rsidR="002B0C90" w:rsidRDefault="007B38C4" w:rsidP="002B0C90">
      <w:pPr>
        <w:pStyle w:val="Heading20"/>
      </w:pPr>
      <w:r>
        <w:t>Findings</w:t>
      </w:r>
    </w:p>
    <w:p w14:paraId="74BAC282" w14:textId="493D5157" w:rsidR="002B0C90" w:rsidRPr="00262C0B" w:rsidRDefault="0035406D" w:rsidP="0035406D">
      <w:pPr>
        <w:pStyle w:val="NormalArial"/>
      </w:pPr>
      <w:r>
        <w:t xml:space="preserve">Consumers and representatives expressed satisfaction with staff attending to consumers’ care needs in a timely manner. There are processes to ensure the workforce is planned, the number and skills mix is managed to meet the changing needs of consumers and planned, and unplanned leave is managed appropriately. </w:t>
      </w:r>
      <w:r>
        <w:rPr>
          <w:rFonts w:eastAsia="Calibri"/>
        </w:rPr>
        <w:t xml:space="preserve">Registered and care staff said they have sufficient time to get their work completed. It is my decision </w:t>
      </w:r>
      <w:r>
        <w:rPr>
          <w:rFonts w:eastAsia="Arial"/>
        </w:rPr>
        <w:t>Requirement 7(3)(a) is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AC2B6" w14:textId="77777777" w:rsidR="00935F4A" w:rsidRDefault="007B38C4">
      <w:pPr>
        <w:spacing w:after="0"/>
      </w:pPr>
      <w:r>
        <w:separator/>
      </w:r>
    </w:p>
  </w:endnote>
  <w:endnote w:type="continuationSeparator" w:id="0">
    <w:p w14:paraId="74BAC2B8" w14:textId="77777777" w:rsidR="00935F4A" w:rsidRDefault="007B38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C2AF" w14:textId="77777777" w:rsidR="00DF37F2" w:rsidRPr="00DF37F2" w:rsidRDefault="007B38C4" w:rsidP="00DF37F2">
    <w:pPr>
      <w:pStyle w:val="FooterArial9"/>
      <w:rPr>
        <w:rStyle w:val="FooterBold"/>
        <w:rFonts w:ascii="Arial" w:hAnsi="Arial"/>
        <w:b w:val="0"/>
      </w:rPr>
    </w:pPr>
    <w:r w:rsidRPr="00DF37F2">
      <w:rPr>
        <w:rStyle w:val="FooterBold"/>
        <w:rFonts w:ascii="Arial" w:hAnsi="Arial"/>
        <w:b w:val="0"/>
      </w:rPr>
      <w:t>Name of service: Bolton Clarke Cazna Gardens</w:t>
    </w:r>
    <w:r w:rsidRPr="00DF37F2">
      <w:rPr>
        <w:rStyle w:val="FooterBold"/>
        <w:rFonts w:ascii="Arial" w:hAnsi="Arial"/>
        <w:b w:val="0"/>
      </w:rPr>
      <w:tab/>
      <w:t xml:space="preserve">RPT-ACC-0122 v3.0 </w:t>
    </w:r>
  </w:p>
  <w:p w14:paraId="74BAC2B0" w14:textId="77777777" w:rsidR="00DF37F2" w:rsidRPr="00DF37F2" w:rsidRDefault="007B38C4" w:rsidP="00DF37F2">
    <w:pPr>
      <w:pStyle w:val="FooterArial9"/>
      <w:rPr>
        <w:rStyle w:val="FooterBold"/>
        <w:rFonts w:ascii="Arial" w:hAnsi="Arial"/>
        <w:b w:val="0"/>
      </w:rPr>
    </w:pPr>
    <w:r w:rsidRPr="00DF37F2">
      <w:rPr>
        <w:rStyle w:val="FooterBold"/>
        <w:rFonts w:ascii="Arial" w:hAnsi="Arial"/>
        <w:b w:val="0"/>
      </w:rPr>
      <w:t>Commission ID: 5280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4BAC2B1" w14:textId="77777777" w:rsidR="00DF37F2" w:rsidRPr="00DF37F2" w:rsidRDefault="007B38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C2B3" w14:textId="77777777" w:rsidR="00E2364A" w:rsidRDefault="004A4D1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AC2AC" w14:textId="77777777" w:rsidR="00D3157C" w:rsidRDefault="007B38C4" w:rsidP="00D71F88">
      <w:pPr>
        <w:spacing w:after="0"/>
      </w:pPr>
      <w:r>
        <w:separator/>
      </w:r>
    </w:p>
  </w:footnote>
  <w:footnote w:type="continuationSeparator" w:id="0">
    <w:p w14:paraId="74BAC2AD" w14:textId="77777777" w:rsidR="00D3157C" w:rsidRDefault="007B38C4" w:rsidP="00D71F88">
      <w:pPr>
        <w:spacing w:after="0"/>
      </w:pPr>
      <w:r>
        <w:continuationSeparator/>
      </w:r>
    </w:p>
  </w:footnote>
  <w:footnote w:id="1">
    <w:p w14:paraId="74BAC2B8" w14:textId="14D712F0" w:rsidR="000078F8" w:rsidRDefault="007B38C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C78C6">
        <w:rPr>
          <w:rFonts w:ascii="Arial" w:hAnsi="Arial" w:cs="Arial"/>
          <w:color w:val="auto"/>
          <w:sz w:val="20"/>
          <w:szCs w:val="20"/>
        </w:rPr>
        <w:t>with section 68A</w:t>
      </w:r>
      <w:r w:rsidRPr="003C78C6">
        <w:rPr>
          <w:rFonts w:ascii="Arial" w:hAnsi="Arial" w:cs="Arial"/>
          <w:b/>
          <w:color w:val="auto"/>
          <w:sz w:val="20"/>
          <w:szCs w:val="20"/>
        </w:rPr>
        <w:t xml:space="preserve"> </w:t>
      </w:r>
      <w:r w:rsidRPr="003C78C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4BAC2B9" w14:textId="77777777" w:rsidR="002B0884" w:rsidRDefault="004A4D1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C2AE" w14:textId="77777777" w:rsidR="00D71F88" w:rsidRDefault="007B38C4">
    <w:pPr>
      <w:pStyle w:val="Header"/>
    </w:pPr>
    <w:r>
      <w:rPr>
        <w:noProof/>
        <w:color w:val="2B579A"/>
        <w:shd w:val="clear" w:color="auto" w:fill="E6E6E6"/>
        <w:lang w:val="en-US"/>
      </w:rPr>
      <w:drawing>
        <wp:anchor distT="0" distB="0" distL="114300" distR="114300" simplePos="0" relativeHeight="251659264" behindDoc="1" locked="0" layoutInCell="1" allowOverlap="1" wp14:anchorId="74BAC2B4" wp14:editId="74BAC2B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449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C2B2" w14:textId="77777777" w:rsidR="00FA0A5B" w:rsidRDefault="007B38C4">
    <w:pPr>
      <w:pStyle w:val="Header"/>
    </w:pPr>
    <w:r>
      <w:rPr>
        <w:noProof/>
      </w:rPr>
      <w:drawing>
        <wp:anchor distT="0" distB="0" distL="114300" distR="114300" simplePos="0" relativeHeight="251658240" behindDoc="0" locked="0" layoutInCell="1" allowOverlap="1" wp14:anchorId="74BAC2B6" wp14:editId="74BAC2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69437BC">
      <w:start w:val="1"/>
      <w:numFmt w:val="lowerRoman"/>
      <w:lvlText w:val="(%1)"/>
      <w:lvlJc w:val="left"/>
      <w:pPr>
        <w:ind w:left="1080" w:hanging="720"/>
      </w:pPr>
      <w:rPr>
        <w:rFonts w:hint="default"/>
      </w:rPr>
    </w:lvl>
    <w:lvl w:ilvl="1" w:tplc="7C24EECA" w:tentative="1">
      <w:start w:val="1"/>
      <w:numFmt w:val="lowerLetter"/>
      <w:lvlText w:val="%2."/>
      <w:lvlJc w:val="left"/>
      <w:pPr>
        <w:ind w:left="1440" w:hanging="360"/>
      </w:pPr>
    </w:lvl>
    <w:lvl w:ilvl="2" w:tplc="6B1A3FE4" w:tentative="1">
      <w:start w:val="1"/>
      <w:numFmt w:val="lowerRoman"/>
      <w:lvlText w:val="%3."/>
      <w:lvlJc w:val="right"/>
      <w:pPr>
        <w:ind w:left="2160" w:hanging="180"/>
      </w:pPr>
    </w:lvl>
    <w:lvl w:ilvl="3" w:tplc="72AEE362" w:tentative="1">
      <w:start w:val="1"/>
      <w:numFmt w:val="decimal"/>
      <w:lvlText w:val="%4."/>
      <w:lvlJc w:val="left"/>
      <w:pPr>
        <w:ind w:left="2880" w:hanging="360"/>
      </w:pPr>
    </w:lvl>
    <w:lvl w:ilvl="4" w:tplc="E6D298F4" w:tentative="1">
      <w:start w:val="1"/>
      <w:numFmt w:val="lowerLetter"/>
      <w:lvlText w:val="%5."/>
      <w:lvlJc w:val="left"/>
      <w:pPr>
        <w:ind w:left="3600" w:hanging="360"/>
      </w:pPr>
    </w:lvl>
    <w:lvl w:ilvl="5" w:tplc="4E185D40" w:tentative="1">
      <w:start w:val="1"/>
      <w:numFmt w:val="lowerRoman"/>
      <w:lvlText w:val="%6."/>
      <w:lvlJc w:val="right"/>
      <w:pPr>
        <w:ind w:left="4320" w:hanging="180"/>
      </w:pPr>
    </w:lvl>
    <w:lvl w:ilvl="6" w:tplc="B5B809E8" w:tentative="1">
      <w:start w:val="1"/>
      <w:numFmt w:val="decimal"/>
      <w:lvlText w:val="%7."/>
      <w:lvlJc w:val="left"/>
      <w:pPr>
        <w:ind w:left="5040" w:hanging="360"/>
      </w:pPr>
    </w:lvl>
    <w:lvl w:ilvl="7" w:tplc="6E6A5002" w:tentative="1">
      <w:start w:val="1"/>
      <w:numFmt w:val="lowerLetter"/>
      <w:lvlText w:val="%8."/>
      <w:lvlJc w:val="left"/>
      <w:pPr>
        <w:ind w:left="5760" w:hanging="360"/>
      </w:pPr>
    </w:lvl>
    <w:lvl w:ilvl="8" w:tplc="EB08370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E348B28">
      <w:start w:val="1"/>
      <w:numFmt w:val="lowerRoman"/>
      <w:lvlText w:val="(%1)"/>
      <w:lvlJc w:val="left"/>
      <w:pPr>
        <w:ind w:left="1080" w:hanging="720"/>
      </w:pPr>
      <w:rPr>
        <w:rFonts w:hint="default"/>
      </w:rPr>
    </w:lvl>
    <w:lvl w:ilvl="1" w:tplc="F80EB234" w:tentative="1">
      <w:start w:val="1"/>
      <w:numFmt w:val="lowerLetter"/>
      <w:lvlText w:val="%2."/>
      <w:lvlJc w:val="left"/>
      <w:pPr>
        <w:ind w:left="1440" w:hanging="360"/>
      </w:pPr>
    </w:lvl>
    <w:lvl w:ilvl="2" w:tplc="03DA307C" w:tentative="1">
      <w:start w:val="1"/>
      <w:numFmt w:val="lowerRoman"/>
      <w:lvlText w:val="%3."/>
      <w:lvlJc w:val="right"/>
      <w:pPr>
        <w:ind w:left="2160" w:hanging="180"/>
      </w:pPr>
    </w:lvl>
    <w:lvl w:ilvl="3" w:tplc="7E82DFFA" w:tentative="1">
      <w:start w:val="1"/>
      <w:numFmt w:val="decimal"/>
      <w:lvlText w:val="%4."/>
      <w:lvlJc w:val="left"/>
      <w:pPr>
        <w:ind w:left="2880" w:hanging="360"/>
      </w:pPr>
    </w:lvl>
    <w:lvl w:ilvl="4" w:tplc="2822E5E6" w:tentative="1">
      <w:start w:val="1"/>
      <w:numFmt w:val="lowerLetter"/>
      <w:lvlText w:val="%5."/>
      <w:lvlJc w:val="left"/>
      <w:pPr>
        <w:ind w:left="3600" w:hanging="360"/>
      </w:pPr>
    </w:lvl>
    <w:lvl w:ilvl="5" w:tplc="2B723E56" w:tentative="1">
      <w:start w:val="1"/>
      <w:numFmt w:val="lowerRoman"/>
      <w:lvlText w:val="%6."/>
      <w:lvlJc w:val="right"/>
      <w:pPr>
        <w:ind w:left="4320" w:hanging="180"/>
      </w:pPr>
    </w:lvl>
    <w:lvl w:ilvl="6" w:tplc="EF7E6616" w:tentative="1">
      <w:start w:val="1"/>
      <w:numFmt w:val="decimal"/>
      <w:lvlText w:val="%7."/>
      <w:lvlJc w:val="left"/>
      <w:pPr>
        <w:ind w:left="5040" w:hanging="360"/>
      </w:pPr>
    </w:lvl>
    <w:lvl w:ilvl="7" w:tplc="B4EE86B6" w:tentative="1">
      <w:start w:val="1"/>
      <w:numFmt w:val="lowerLetter"/>
      <w:lvlText w:val="%8."/>
      <w:lvlJc w:val="left"/>
      <w:pPr>
        <w:ind w:left="5760" w:hanging="360"/>
      </w:pPr>
    </w:lvl>
    <w:lvl w:ilvl="8" w:tplc="8E78261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53CE752">
      <w:start w:val="1"/>
      <w:numFmt w:val="lowerRoman"/>
      <w:lvlText w:val="(%1)"/>
      <w:lvlJc w:val="left"/>
      <w:pPr>
        <w:ind w:left="1080" w:hanging="720"/>
      </w:pPr>
      <w:rPr>
        <w:rFonts w:hint="default"/>
      </w:rPr>
    </w:lvl>
    <w:lvl w:ilvl="1" w:tplc="E664438A" w:tentative="1">
      <w:start w:val="1"/>
      <w:numFmt w:val="lowerLetter"/>
      <w:lvlText w:val="%2."/>
      <w:lvlJc w:val="left"/>
      <w:pPr>
        <w:ind w:left="1440" w:hanging="360"/>
      </w:pPr>
    </w:lvl>
    <w:lvl w:ilvl="2" w:tplc="585E9522" w:tentative="1">
      <w:start w:val="1"/>
      <w:numFmt w:val="lowerRoman"/>
      <w:lvlText w:val="%3."/>
      <w:lvlJc w:val="right"/>
      <w:pPr>
        <w:ind w:left="2160" w:hanging="180"/>
      </w:pPr>
    </w:lvl>
    <w:lvl w:ilvl="3" w:tplc="AD588182" w:tentative="1">
      <w:start w:val="1"/>
      <w:numFmt w:val="decimal"/>
      <w:lvlText w:val="%4."/>
      <w:lvlJc w:val="left"/>
      <w:pPr>
        <w:ind w:left="2880" w:hanging="360"/>
      </w:pPr>
    </w:lvl>
    <w:lvl w:ilvl="4" w:tplc="CA6C15BA" w:tentative="1">
      <w:start w:val="1"/>
      <w:numFmt w:val="lowerLetter"/>
      <w:lvlText w:val="%5."/>
      <w:lvlJc w:val="left"/>
      <w:pPr>
        <w:ind w:left="3600" w:hanging="360"/>
      </w:pPr>
    </w:lvl>
    <w:lvl w:ilvl="5" w:tplc="C958B278" w:tentative="1">
      <w:start w:val="1"/>
      <w:numFmt w:val="lowerRoman"/>
      <w:lvlText w:val="%6."/>
      <w:lvlJc w:val="right"/>
      <w:pPr>
        <w:ind w:left="4320" w:hanging="180"/>
      </w:pPr>
    </w:lvl>
    <w:lvl w:ilvl="6" w:tplc="4566B5A6" w:tentative="1">
      <w:start w:val="1"/>
      <w:numFmt w:val="decimal"/>
      <w:lvlText w:val="%7."/>
      <w:lvlJc w:val="left"/>
      <w:pPr>
        <w:ind w:left="5040" w:hanging="360"/>
      </w:pPr>
    </w:lvl>
    <w:lvl w:ilvl="7" w:tplc="3B583038" w:tentative="1">
      <w:start w:val="1"/>
      <w:numFmt w:val="lowerLetter"/>
      <w:lvlText w:val="%8."/>
      <w:lvlJc w:val="left"/>
      <w:pPr>
        <w:ind w:left="5760" w:hanging="360"/>
      </w:pPr>
    </w:lvl>
    <w:lvl w:ilvl="8" w:tplc="3ACC241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D94E652">
      <w:start w:val="1"/>
      <w:numFmt w:val="bullet"/>
      <w:lvlText w:val=""/>
      <w:lvlJc w:val="left"/>
      <w:pPr>
        <w:ind w:left="720" w:hanging="360"/>
      </w:pPr>
      <w:rPr>
        <w:rFonts w:ascii="Symbol" w:hAnsi="Symbol" w:hint="default"/>
        <w:color w:val="auto"/>
        <w:sz w:val="24"/>
        <w:szCs w:val="24"/>
      </w:rPr>
    </w:lvl>
    <w:lvl w:ilvl="1" w:tplc="695EAD5C" w:tentative="1">
      <w:start w:val="1"/>
      <w:numFmt w:val="bullet"/>
      <w:lvlText w:val="o"/>
      <w:lvlJc w:val="left"/>
      <w:pPr>
        <w:ind w:left="1440" w:hanging="360"/>
      </w:pPr>
      <w:rPr>
        <w:rFonts w:ascii="Courier New" w:hAnsi="Courier New" w:cs="Courier New" w:hint="default"/>
      </w:rPr>
    </w:lvl>
    <w:lvl w:ilvl="2" w:tplc="51DE13E0" w:tentative="1">
      <w:start w:val="1"/>
      <w:numFmt w:val="bullet"/>
      <w:lvlText w:val=""/>
      <w:lvlJc w:val="left"/>
      <w:pPr>
        <w:ind w:left="2160" w:hanging="360"/>
      </w:pPr>
      <w:rPr>
        <w:rFonts w:ascii="Wingdings" w:hAnsi="Wingdings" w:hint="default"/>
      </w:rPr>
    </w:lvl>
    <w:lvl w:ilvl="3" w:tplc="DB6C620C" w:tentative="1">
      <w:start w:val="1"/>
      <w:numFmt w:val="bullet"/>
      <w:lvlText w:val=""/>
      <w:lvlJc w:val="left"/>
      <w:pPr>
        <w:ind w:left="2880" w:hanging="360"/>
      </w:pPr>
      <w:rPr>
        <w:rFonts w:ascii="Symbol" w:hAnsi="Symbol" w:hint="default"/>
      </w:rPr>
    </w:lvl>
    <w:lvl w:ilvl="4" w:tplc="05780A44" w:tentative="1">
      <w:start w:val="1"/>
      <w:numFmt w:val="bullet"/>
      <w:lvlText w:val="o"/>
      <w:lvlJc w:val="left"/>
      <w:pPr>
        <w:ind w:left="3600" w:hanging="360"/>
      </w:pPr>
      <w:rPr>
        <w:rFonts w:ascii="Courier New" w:hAnsi="Courier New" w:cs="Courier New" w:hint="default"/>
      </w:rPr>
    </w:lvl>
    <w:lvl w:ilvl="5" w:tplc="4934C356" w:tentative="1">
      <w:start w:val="1"/>
      <w:numFmt w:val="bullet"/>
      <w:lvlText w:val=""/>
      <w:lvlJc w:val="left"/>
      <w:pPr>
        <w:ind w:left="4320" w:hanging="360"/>
      </w:pPr>
      <w:rPr>
        <w:rFonts w:ascii="Wingdings" w:hAnsi="Wingdings" w:hint="default"/>
      </w:rPr>
    </w:lvl>
    <w:lvl w:ilvl="6" w:tplc="4BE2ADA6" w:tentative="1">
      <w:start w:val="1"/>
      <w:numFmt w:val="bullet"/>
      <w:lvlText w:val=""/>
      <w:lvlJc w:val="left"/>
      <w:pPr>
        <w:ind w:left="5040" w:hanging="360"/>
      </w:pPr>
      <w:rPr>
        <w:rFonts w:ascii="Symbol" w:hAnsi="Symbol" w:hint="default"/>
      </w:rPr>
    </w:lvl>
    <w:lvl w:ilvl="7" w:tplc="47EA43E6" w:tentative="1">
      <w:start w:val="1"/>
      <w:numFmt w:val="bullet"/>
      <w:lvlText w:val="o"/>
      <w:lvlJc w:val="left"/>
      <w:pPr>
        <w:ind w:left="5760" w:hanging="360"/>
      </w:pPr>
      <w:rPr>
        <w:rFonts w:ascii="Courier New" w:hAnsi="Courier New" w:cs="Courier New" w:hint="default"/>
      </w:rPr>
    </w:lvl>
    <w:lvl w:ilvl="8" w:tplc="39BC2C8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5F622B0">
      <w:start w:val="1"/>
      <w:numFmt w:val="lowerRoman"/>
      <w:lvlText w:val="(%1)"/>
      <w:lvlJc w:val="left"/>
      <w:pPr>
        <w:ind w:left="1080" w:hanging="720"/>
      </w:pPr>
      <w:rPr>
        <w:rFonts w:hint="default"/>
      </w:rPr>
    </w:lvl>
    <w:lvl w:ilvl="1" w:tplc="04FA3EB6" w:tentative="1">
      <w:start w:val="1"/>
      <w:numFmt w:val="lowerLetter"/>
      <w:lvlText w:val="%2."/>
      <w:lvlJc w:val="left"/>
      <w:pPr>
        <w:ind w:left="1440" w:hanging="360"/>
      </w:pPr>
    </w:lvl>
    <w:lvl w:ilvl="2" w:tplc="341A3AA8" w:tentative="1">
      <w:start w:val="1"/>
      <w:numFmt w:val="lowerRoman"/>
      <w:lvlText w:val="%3."/>
      <w:lvlJc w:val="right"/>
      <w:pPr>
        <w:ind w:left="2160" w:hanging="180"/>
      </w:pPr>
    </w:lvl>
    <w:lvl w:ilvl="3" w:tplc="C338B2B4" w:tentative="1">
      <w:start w:val="1"/>
      <w:numFmt w:val="decimal"/>
      <w:lvlText w:val="%4."/>
      <w:lvlJc w:val="left"/>
      <w:pPr>
        <w:ind w:left="2880" w:hanging="360"/>
      </w:pPr>
    </w:lvl>
    <w:lvl w:ilvl="4" w:tplc="18862F5A" w:tentative="1">
      <w:start w:val="1"/>
      <w:numFmt w:val="lowerLetter"/>
      <w:lvlText w:val="%5."/>
      <w:lvlJc w:val="left"/>
      <w:pPr>
        <w:ind w:left="3600" w:hanging="360"/>
      </w:pPr>
    </w:lvl>
    <w:lvl w:ilvl="5" w:tplc="14D0C4E2" w:tentative="1">
      <w:start w:val="1"/>
      <w:numFmt w:val="lowerRoman"/>
      <w:lvlText w:val="%6."/>
      <w:lvlJc w:val="right"/>
      <w:pPr>
        <w:ind w:left="4320" w:hanging="180"/>
      </w:pPr>
    </w:lvl>
    <w:lvl w:ilvl="6" w:tplc="CA248278" w:tentative="1">
      <w:start w:val="1"/>
      <w:numFmt w:val="decimal"/>
      <w:lvlText w:val="%7."/>
      <w:lvlJc w:val="left"/>
      <w:pPr>
        <w:ind w:left="5040" w:hanging="360"/>
      </w:pPr>
    </w:lvl>
    <w:lvl w:ilvl="7" w:tplc="C0DEA384" w:tentative="1">
      <w:start w:val="1"/>
      <w:numFmt w:val="lowerLetter"/>
      <w:lvlText w:val="%8."/>
      <w:lvlJc w:val="left"/>
      <w:pPr>
        <w:ind w:left="5760" w:hanging="360"/>
      </w:pPr>
    </w:lvl>
    <w:lvl w:ilvl="8" w:tplc="A4AE33F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BBEA046">
      <w:start w:val="1"/>
      <w:numFmt w:val="lowerRoman"/>
      <w:lvlText w:val="(%1)"/>
      <w:lvlJc w:val="left"/>
      <w:pPr>
        <w:ind w:left="1080" w:hanging="720"/>
      </w:pPr>
      <w:rPr>
        <w:rFonts w:hint="default"/>
      </w:rPr>
    </w:lvl>
    <w:lvl w:ilvl="1" w:tplc="204EC90A" w:tentative="1">
      <w:start w:val="1"/>
      <w:numFmt w:val="lowerLetter"/>
      <w:lvlText w:val="%2."/>
      <w:lvlJc w:val="left"/>
      <w:pPr>
        <w:ind w:left="1440" w:hanging="360"/>
      </w:pPr>
    </w:lvl>
    <w:lvl w:ilvl="2" w:tplc="FE84A240" w:tentative="1">
      <w:start w:val="1"/>
      <w:numFmt w:val="lowerRoman"/>
      <w:lvlText w:val="%3."/>
      <w:lvlJc w:val="right"/>
      <w:pPr>
        <w:ind w:left="2160" w:hanging="180"/>
      </w:pPr>
    </w:lvl>
    <w:lvl w:ilvl="3" w:tplc="24AAE7CE" w:tentative="1">
      <w:start w:val="1"/>
      <w:numFmt w:val="decimal"/>
      <w:lvlText w:val="%4."/>
      <w:lvlJc w:val="left"/>
      <w:pPr>
        <w:ind w:left="2880" w:hanging="360"/>
      </w:pPr>
    </w:lvl>
    <w:lvl w:ilvl="4" w:tplc="66AEAD64" w:tentative="1">
      <w:start w:val="1"/>
      <w:numFmt w:val="lowerLetter"/>
      <w:lvlText w:val="%5."/>
      <w:lvlJc w:val="left"/>
      <w:pPr>
        <w:ind w:left="3600" w:hanging="360"/>
      </w:pPr>
    </w:lvl>
    <w:lvl w:ilvl="5" w:tplc="73F040A8" w:tentative="1">
      <w:start w:val="1"/>
      <w:numFmt w:val="lowerRoman"/>
      <w:lvlText w:val="%6."/>
      <w:lvlJc w:val="right"/>
      <w:pPr>
        <w:ind w:left="4320" w:hanging="180"/>
      </w:pPr>
    </w:lvl>
    <w:lvl w:ilvl="6" w:tplc="D3807894" w:tentative="1">
      <w:start w:val="1"/>
      <w:numFmt w:val="decimal"/>
      <w:lvlText w:val="%7."/>
      <w:lvlJc w:val="left"/>
      <w:pPr>
        <w:ind w:left="5040" w:hanging="360"/>
      </w:pPr>
    </w:lvl>
    <w:lvl w:ilvl="7" w:tplc="2DAEE242" w:tentative="1">
      <w:start w:val="1"/>
      <w:numFmt w:val="lowerLetter"/>
      <w:lvlText w:val="%8."/>
      <w:lvlJc w:val="left"/>
      <w:pPr>
        <w:ind w:left="5760" w:hanging="360"/>
      </w:pPr>
    </w:lvl>
    <w:lvl w:ilvl="8" w:tplc="88B405C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3F4C7CE">
      <w:start w:val="1"/>
      <w:numFmt w:val="lowerRoman"/>
      <w:lvlText w:val="(%1)"/>
      <w:lvlJc w:val="left"/>
      <w:pPr>
        <w:ind w:left="1080" w:hanging="720"/>
      </w:pPr>
      <w:rPr>
        <w:rFonts w:hint="default"/>
      </w:rPr>
    </w:lvl>
    <w:lvl w:ilvl="1" w:tplc="C1FC6AC6" w:tentative="1">
      <w:start w:val="1"/>
      <w:numFmt w:val="lowerLetter"/>
      <w:lvlText w:val="%2."/>
      <w:lvlJc w:val="left"/>
      <w:pPr>
        <w:ind w:left="1440" w:hanging="360"/>
      </w:pPr>
    </w:lvl>
    <w:lvl w:ilvl="2" w:tplc="9BF8E5CE" w:tentative="1">
      <w:start w:val="1"/>
      <w:numFmt w:val="lowerRoman"/>
      <w:lvlText w:val="%3."/>
      <w:lvlJc w:val="right"/>
      <w:pPr>
        <w:ind w:left="2160" w:hanging="180"/>
      </w:pPr>
    </w:lvl>
    <w:lvl w:ilvl="3" w:tplc="A66E6862" w:tentative="1">
      <w:start w:val="1"/>
      <w:numFmt w:val="decimal"/>
      <w:lvlText w:val="%4."/>
      <w:lvlJc w:val="left"/>
      <w:pPr>
        <w:ind w:left="2880" w:hanging="360"/>
      </w:pPr>
    </w:lvl>
    <w:lvl w:ilvl="4" w:tplc="0D76C3CE" w:tentative="1">
      <w:start w:val="1"/>
      <w:numFmt w:val="lowerLetter"/>
      <w:lvlText w:val="%5."/>
      <w:lvlJc w:val="left"/>
      <w:pPr>
        <w:ind w:left="3600" w:hanging="360"/>
      </w:pPr>
    </w:lvl>
    <w:lvl w:ilvl="5" w:tplc="41409FEC" w:tentative="1">
      <w:start w:val="1"/>
      <w:numFmt w:val="lowerRoman"/>
      <w:lvlText w:val="%6."/>
      <w:lvlJc w:val="right"/>
      <w:pPr>
        <w:ind w:left="4320" w:hanging="180"/>
      </w:pPr>
    </w:lvl>
    <w:lvl w:ilvl="6" w:tplc="B01E0168" w:tentative="1">
      <w:start w:val="1"/>
      <w:numFmt w:val="decimal"/>
      <w:lvlText w:val="%7."/>
      <w:lvlJc w:val="left"/>
      <w:pPr>
        <w:ind w:left="5040" w:hanging="360"/>
      </w:pPr>
    </w:lvl>
    <w:lvl w:ilvl="7" w:tplc="3AE256F0" w:tentative="1">
      <w:start w:val="1"/>
      <w:numFmt w:val="lowerLetter"/>
      <w:lvlText w:val="%8."/>
      <w:lvlJc w:val="left"/>
      <w:pPr>
        <w:ind w:left="5760" w:hanging="360"/>
      </w:pPr>
    </w:lvl>
    <w:lvl w:ilvl="8" w:tplc="B408410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000694E">
      <w:start w:val="1"/>
      <w:numFmt w:val="lowerRoman"/>
      <w:lvlText w:val="(%1)"/>
      <w:lvlJc w:val="left"/>
      <w:pPr>
        <w:ind w:left="1080" w:hanging="720"/>
      </w:pPr>
      <w:rPr>
        <w:rFonts w:hint="default"/>
      </w:rPr>
    </w:lvl>
    <w:lvl w:ilvl="1" w:tplc="5AFA7DA0" w:tentative="1">
      <w:start w:val="1"/>
      <w:numFmt w:val="lowerLetter"/>
      <w:lvlText w:val="%2."/>
      <w:lvlJc w:val="left"/>
      <w:pPr>
        <w:ind w:left="1440" w:hanging="360"/>
      </w:pPr>
    </w:lvl>
    <w:lvl w:ilvl="2" w:tplc="E56028F8" w:tentative="1">
      <w:start w:val="1"/>
      <w:numFmt w:val="lowerRoman"/>
      <w:lvlText w:val="%3."/>
      <w:lvlJc w:val="right"/>
      <w:pPr>
        <w:ind w:left="2160" w:hanging="180"/>
      </w:pPr>
    </w:lvl>
    <w:lvl w:ilvl="3" w:tplc="011872DA" w:tentative="1">
      <w:start w:val="1"/>
      <w:numFmt w:val="decimal"/>
      <w:lvlText w:val="%4."/>
      <w:lvlJc w:val="left"/>
      <w:pPr>
        <w:ind w:left="2880" w:hanging="360"/>
      </w:pPr>
    </w:lvl>
    <w:lvl w:ilvl="4" w:tplc="99609FAA" w:tentative="1">
      <w:start w:val="1"/>
      <w:numFmt w:val="lowerLetter"/>
      <w:lvlText w:val="%5."/>
      <w:lvlJc w:val="left"/>
      <w:pPr>
        <w:ind w:left="3600" w:hanging="360"/>
      </w:pPr>
    </w:lvl>
    <w:lvl w:ilvl="5" w:tplc="BFCC8722" w:tentative="1">
      <w:start w:val="1"/>
      <w:numFmt w:val="lowerRoman"/>
      <w:lvlText w:val="%6."/>
      <w:lvlJc w:val="right"/>
      <w:pPr>
        <w:ind w:left="4320" w:hanging="180"/>
      </w:pPr>
    </w:lvl>
    <w:lvl w:ilvl="6" w:tplc="85081F64" w:tentative="1">
      <w:start w:val="1"/>
      <w:numFmt w:val="decimal"/>
      <w:lvlText w:val="%7."/>
      <w:lvlJc w:val="left"/>
      <w:pPr>
        <w:ind w:left="5040" w:hanging="360"/>
      </w:pPr>
    </w:lvl>
    <w:lvl w:ilvl="7" w:tplc="CA38466A" w:tentative="1">
      <w:start w:val="1"/>
      <w:numFmt w:val="lowerLetter"/>
      <w:lvlText w:val="%8."/>
      <w:lvlJc w:val="left"/>
      <w:pPr>
        <w:ind w:left="5760" w:hanging="360"/>
      </w:pPr>
    </w:lvl>
    <w:lvl w:ilvl="8" w:tplc="C78E496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6AE3C7E">
      <w:start w:val="1"/>
      <w:numFmt w:val="lowerRoman"/>
      <w:lvlText w:val="(%1)"/>
      <w:lvlJc w:val="left"/>
      <w:pPr>
        <w:ind w:left="1080" w:hanging="720"/>
      </w:pPr>
      <w:rPr>
        <w:rFonts w:hint="default"/>
      </w:rPr>
    </w:lvl>
    <w:lvl w:ilvl="1" w:tplc="26C25D22" w:tentative="1">
      <w:start w:val="1"/>
      <w:numFmt w:val="lowerLetter"/>
      <w:lvlText w:val="%2."/>
      <w:lvlJc w:val="left"/>
      <w:pPr>
        <w:ind w:left="1440" w:hanging="360"/>
      </w:pPr>
    </w:lvl>
    <w:lvl w:ilvl="2" w:tplc="5CDCDA4A" w:tentative="1">
      <w:start w:val="1"/>
      <w:numFmt w:val="lowerRoman"/>
      <w:lvlText w:val="%3."/>
      <w:lvlJc w:val="right"/>
      <w:pPr>
        <w:ind w:left="2160" w:hanging="180"/>
      </w:pPr>
    </w:lvl>
    <w:lvl w:ilvl="3" w:tplc="E2B01642" w:tentative="1">
      <w:start w:val="1"/>
      <w:numFmt w:val="decimal"/>
      <w:lvlText w:val="%4."/>
      <w:lvlJc w:val="left"/>
      <w:pPr>
        <w:ind w:left="2880" w:hanging="360"/>
      </w:pPr>
    </w:lvl>
    <w:lvl w:ilvl="4" w:tplc="546E75F2" w:tentative="1">
      <w:start w:val="1"/>
      <w:numFmt w:val="lowerLetter"/>
      <w:lvlText w:val="%5."/>
      <w:lvlJc w:val="left"/>
      <w:pPr>
        <w:ind w:left="3600" w:hanging="360"/>
      </w:pPr>
    </w:lvl>
    <w:lvl w:ilvl="5" w:tplc="3D24DA2A" w:tentative="1">
      <w:start w:val="1"/>
      <w:numFmt w:val="lowerRoman"/>
      <w:lvlText w:val="%6."/>
      <w:lvlJc w:val="right"/>
      <w:pPr>
        <w:ind w:left="4320" w:hanging="180"/>
      </w:pPr>
    </w:lvl>
    <w:lvl w:ilvl="6" w:tplc="03727494" w:tentative="1">
      <w:start w:val="1"/>
      <w:numFmt w:val="decimal"/>
      <w:lvlText w:val="%7."/>
      <w:lvlJc w:val="left"/>
      <w:pPr>
        <w:ind w:left="5040" w:hanging="360"/>
      </w:pPr>
    </w:lvl>
    <w:lvl w:ilvl="7" w:tplc="B06EFE0C" w:tentative="1">
      <w:start w:val="1"/>
      <w:numFmt w:val="lowerLetter"/>
      <w:lvlText w:val="%8."/>
      <w:lvlJc w:val="left"/>
      <w:pPr>
        <w:ind w:left="5760" w:hanging="360"/>
      </w:pPr>
    </w:lvl>
    <w:lvl w:ilvl="8" w:tplc="D982C80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0D41610">
      <w:start w:val="1"/>
      <w:numFmt w:val="lowerRoman"/>
      <w:lvlText w:val="(%1)"/>
      <w:lvlJc w:val="left"/>
      <w:pPr>
        <w:ind w:left="1080" w:hanging="720"/>
      </w:pPr>
      <w:rPr>
        <w:rFonts w:hint="default"/>
      </w:rPr>
    </w:lvl>
    <w:lvl w:ilvl="1" w:tplc="E7BEEEB0" w:tentative="1">
      <w:start w:val="1"/>
      <w:numFmt w:val="lowerLetter"/>
      <w:lvlText w:val="%2."/>
      <w:lvlJc w:val="left"/>
      <w:pPr>
        <w:ind w:left="1440" w:hanging="360"/>
      </w:pPr>
    </w:lvl>
    <w:lvl w:ilvl="2" w:tplc="733C33F2" w:tentative="1">
      <w:start w:val="1"/>
      <w:numFmt w:val="lowerRoman"/>
      <w:lvlText w:val="%3."/>
      <w:lvlJc w:val="right"/>
      <w:pPr>
        <w:ind w:left="2160" w:hanging="180"/>
      </w:pPr>
    </w:lvl>
    <w:lvl w:ilvl="3" w:tplc="59D46E96" w:tentative="1">
      <w:start w:val="1"/>
      <w:numFmt w:val="decimal"/>
      <w:lvlText w:val="%4."/>
      <w:lvlJc w:val="left"/>
      <w:pPr>
        <w:ind w:left="2880" w:hanging="360"/>
      </w:pPr>
    </w:lvl>
    <w:lvl w:ilvl="4" w:tplc="C82A8766" w:tentative="1">
      <w:start w:val="1"/>
      <w:numFmt w:val="lowerLetter"/>
      <w:lvlText w:val="%5."/>
      <w:lvlJc w:val="left"/>
      <w:pPr>
        <w:ind w:left="3600" w:hanging="360"/>
      </w:pPr>
    </w:lvl>
    <w:lvl w:ilvl="5" w:tplc="EB9E9804" w:tentative="1">
      <w:start w:val="1"/>
      <w:numFmt w:val="lowerRoman"/>
      <w:lvlText w:val="%6."/>
      <w:lvlJc w:val="right"/>
      <w:pPr>
        <w:ind w:left="4320" w:hanging="180"/>
      </w:pPr>
    </w:lvl>
    <w:lvl w:ilvl="6" w:tplc="56008F3C" w:tentative="1">
      <w:start w:val="1"/>
      <w:numFmt w:val="decimal"/>
      <w:lvlText w:val="%7."/>
      <w:lvlJc w:val="left"/>
      <w:pPr>
        <w:ind w:left="5040" w:hanging="360"/>
      </w:pPr>
    </w:lvl>
    <w:lvl w:ilvl="7" w:tplc="762E37EC" w:tentative="1">
      <w:start w:val="1"/>
      <w:numFmt w:val="lowerLetter"/>
      <w:lvlText w:val="%8."/>
      <w:lvlJc w:val="left"/>
      <w:pPr>
        <w:ind w:left="5760" w:hanging="360"/>
      </w:pPr>
    </w:lvl>
    <w:lvl w:ilvl="8" w:tplc="A5486F4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87E"/>
    <w:rsid w:val="001F287E"/>
    <w:rsid w:val="0035406D"/>
    <w:rsid w:val="003C78C6"/>
    <w:rsid w:val="004A4D1F"/>
    <w:rsid w:val="005044E3"/>
    <w:rsid w:val="007B38C4"/>
    <w:rsid w:val="00935F4A"/>
    <w:rsid w:val="00BD1B5E"/>
    <w:rsid w:val="00CE1848"/>
    <w:rsid w:val="00DE446B"/>
    <w:rsid w:val="00E218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AC16E"/>
  <w15:docId w15:val="{6F4958EF-7686-48AB-96CB-ECC5CF201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5280</RACS_x0020_ID>
    <Approved_x0020_Provider xmlns="a8338b6e-77a6-4851-82b6-98166143ffdd">RSL Care RDNS Limited</Approved_x0020_Provider>
    <Management_x0020_Company_x0020_ID xmlns="a8338b6e-77a6-4851-82b6-98166143ffdd" xsi:nil="true"/>
    <Home xmlns="a8338b6e-77a6-4851-82b6-98166143ffdd">Bolton Clarke Cazna Gardens</Home>
    <Signed xmlns="a8338b6e-77a6-4851-82b6-98166143ffdd" xsi:nil="true"/>
    <Uploaded xmlns="a8338b6e-77a6-4851-82b6-98166143ffdd">False</Uploaded>
    <Management_x0020_Company xmlns="a8338b6e-77a6-4851-82b6-98166143ffdd" xsi:nil="true"/>
    <Doc_x0020_Date xmlns="a8338b6e-77a6-4851-82b6-98166143ffdd">2023-07-24T05:47:00+00:00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DC745745-7CF4-DC11-AD41-005056922186</Home_x0020_ID>
    <State xmlns="a8338b6e-77a6-4851-82b6-98166143ffdd">QLD</State>
    <Doc_x0020_Sent_Received_x0020_Date xmlns="a8338b6e-77a6-4851-82b6-98166143ffdd">2023-07-24T00:00:00+00:00</Doc_x0020_Sent_Received_x0020_Date>
    <Activity_x0020_ID xmlns="a8338b6e-77a6-4851-82b6-98166143ffdd">401158E8-BEE4-ED11-86F8-005056922186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C67833E-46E7-4319-BD06-CC88944D5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openxmlformats.org/package/2006/metadata/core-properties"/>
    <ds:schemaRef ds:uri="http://www.w3.org/XML/1998/namespace"/>
    <ds:schemaRef ds:uri="a8338b6e-77a6-4851-82b6-98166143ffdd"/>
    <ds:schemaRef ds:uri="http://purl.org/dc/terms/"/>
    <ds:schemaRef ds:uri="http://schemas.microsoft.com/office/2006/documentManagement/typ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2023-08-18T01:09:00Z</dcterms:created>
  <dcterms:modified xsi:type="dcterms:W3CDTF">2023-08-18T01:10:00Z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