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4BD0" w14:textId="487CFC33" w:rsidR="002E3B6E" w:rsidRDefault="0018497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4761A1" wp14:editId="6E4E2F64">
                <wp:simplePos x="0" y="0"/>
                <wp:positionH relativeFrom="column">
                  <wp:posOffset>-895350</wp:posOffset>
                </wp:positionH>
                <wp:positionV relativeFrom="paragraph">
                  <wp:posOffset>722630</wp:posOffset>
                </wp:positionV>
                <wp:extent cx="5686425" cy="1727200"/>
                <wp:effectExtent l="0" t="0" r="0" b="0"/>
                <wp:wrapSquare wrapText="bothSides"/>
                <wp:docPr id="1980313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F54F" w14:textId="77777777" w:rsidR="002E3B6E" w:rsidRDefault="000E0C6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76C8EB" w14:textId="77777777" w:rsidR="002E3B6E" w:rsidRPr="001E694D" w:rsidRDefault="000E0C6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06A474" w14:textId="77777777" w:rsidR="002E3B6E" w:rsidRPr="001E694D" w:rsidRDefault="000E0C64" w:rsidP="009504D0">
                            <w:pPr>
                              <w:pStyle w:val="ContactNumber"/>
                              <w:spacing w:after="600"/>
                              <w:rPr>
                                <w:rFonts w:ascii="Open Sans" w:hAnsi="Open Sans" w:cs="Open Sans"/>
                              </w:rPr>
                            </w:pPr>
                            <w:r w:rsidRPr="001E694D">
                              <w:rPr>
                                <w:rFonts w:ascii="Open Sans" w:hAnsi="Open Sans" w:cs="Open Sans"/>
                              </w:rPr>
                              <w:t>Agedcarequality.gov.au</w:t>
                            </w:r>
                          </w:p>
                          <w:p w14:paraId="3CDFE21D" w14:textId="77777777" w:rsidR="002E3B6E" w:rsidRDefault="002E3B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761A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9D3F54F" w14:textId="77777777" w:rsidR="002E3B6E" w:rsidRDefault="000E0C6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376C8EB" w14:textId="77777777" w:rsidR="002E3B6E" w:rsidRPr="001E694D" w:rsidRDefault="000E0C6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06A474" w14:textId="77777777" w:rsidR="002E3B6E" w:rsidRPr="001E694D" w:rsidRDefault="000E0C64" w:rsidP="009504D0">
                      <w:pPr>
                        <w:pStyle w:val="ContactNumber"/>
                        <w:spacing w:after="600"/>
                        <w:rPr>
                          <w:rFonts w:ascii="Open Sans" w:hAnsi="Open Sans" w:cs="Open Sans"/>
                        </w:rPr>
                      </w:pPr>
                      <w:r w:rsidRPr="001E694D">
                        <w:rPr>
                          <w:rFonts w:ascii="Open Sans" w:hAnsi="Open Sans" w:cs="Open Sans"/>
                        </w:rPr>
                        <w:t>Agedcarequality.gov.au</w:t>
                      </w:r>
                    </w:p>
                    <w:p w14:paraId="3CDFE21D" w14:textId="77777777" w:rsidR="002E3B6E" w:rsidRDefault="002E3B6E"/>
                  </w:txbxContent>
                </v:textbox>
                <w10:wrap type="square"/>
              </v:shape>
            </w:pict>
          </mc:Fallback>
        </mc:AlternateContent>
      </w:r>
      <w:r w:rsidR="000E0C64">
        <w:rPr>
          <w:noProof/>
        </w:rPr>
        <w:drawing>
          <wp:anchor distT="360045" distB="180340" distL="114300" distR="114300" simplePos="0" relativeHeight="251659264" behindDoc="1" locked="0" layoutInCell="1" allowOverlap="1" wp14:anchorId="42794B09" wp14:editId="4240615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2322E4D" w14:textId="77777777" w:rsidR="002E3B6E" w:rsidRPr="001E694D" w:rsidRDefault="002E3B6E" w:rsidP="001E694D">
      <w:pPr>
        <w:tabs>
          <w:tab w:val="left" w:pos="4569"/>
        </w:tabs>
        <w:rPr>
          <w:rFonts w:ascii="Open Sans" w:hAnsi="Open Sans" w:cs="Open Sans"/>
          <w:color w:val="FFFFFF" w:themeColor="background1"/>
          <w:sz w:val="66"/>
          <w:szCs w:val="66"/>
        </w:rPr>
      </w:pPr>
    </w:p>
    <w:p w14:paraId="2A26FB3E" w14:textId="77777777" w:rsidR="002E3B6E" w:rsidRDefault="002E3B6E" w:rsidP="00372ED2">
      <w:pPr>
        <w:spacing w:after="0"/>
        <w:rPr>
          <w:rFonts w:ascii="Open Sans" w:hAnsi="Open Sans" w:cs="Open Sans"/>
          <w:b/>
          <w:bCs/>
          <w:color w:val="FFFFFF" w:themeColor="background1"/>
          <w:sz w:val="66"/>
          <w:szCs w:val="66"/>
        </w:rPr>
      </w:pPr>
    </w:p>
    <w:p w14:paraId="34814700" w14:textId="77777777" w:rsidR="002E3B6E" w:rsidRDefault="002E3B6E" w:rsidP="00372ED2">
      <w:pPr>
        <w:spacing w:after="0"/>
        <w:rPr>
          <w:rFonts w:ascii="Open Sans" w:hAnsi="Open Sans" w:cs="Open Sans"/>
          <w:b/>
          <w:bCs/>
          <w:color w:val="FFFFFF" w:themeColor="background1"/>
          <w:sz w:val="66"/>
          <w:szCs w:val="66"/>
        </w:rPr>
      </w:pPr>
    </w:p>
    <w:p w14:paraId="5E8D9DCB" w14:textId="77777777" w:rsidR="002E3B6E" w:rsidRPr="00412FC5" w:rsidRDefault="002E3B6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5"/>
        <w:gridCol w:w="6173"/>
      </w:tblGrid>
      <w:tr w:rsidR="00B8352A" w14:paraId="12E8F8D1" w14:textId="77777777" w:rsidTr="00B8352A">
        <w:tc>
          <w:tcPr>
            <w:cnfStyle w:val="001000000000" w:firstRow="0" w:lastRow="0" w:firstColumn="1" w:lastColumn="0" w:oddVBand="0" w:evenVBand="0" w:oddHBand="0" w:evenHBand="0" w:firstRowFirstColumn="0" w:firstRowLastColumn="0" w:lastRowFirstColumn="0" w:lastRowLastColumn="0"/>
            <w:tcW w:w="3227" w:type="dxa"/>
          </w:tcPr>
          <w:p w14:paraId="79EB69EE" w14:textId="77777777" w:rsidR="002E3B6E" w:rsidRPr="001E694D" w:rsidRDefault="000E0C6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74BD2F6" w14:textId="77777777" w:rsidR="002E3B6E" w:rsidRPr="001E694D" w:rsidRDefault="000E0C6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Bolton Clarke Pendle Hill</w:t>
            </w:r>
          </w:p>
        </w:tc>
      </w:tr>
      <w:tr w:rsidR="00B8352A" w14:paraId="46F792ED"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E9E2E6A" w14:textId="77777777" w:rsidR="002E3B6E" w:rsidRPr="001E694D" w:rsidRDefault="000E0C6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5674CBB" w14:textId="77777777" w:rsidR="002E3B6E" w:rsidRPr="001E694D" w:rsidRDefault="000E0C6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2596</w:t>
            </w:r>
          </w:p>
        </w:tc>
      </w:tr>
      <w:tr w:rsidR="00B8352A" w14:paraId="5904251F" w14:textId="77777777" w:rsidTr="00B8352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CC64A4" w14:textId="77777777" w:rsidR="002E3B6E" w:rsidRPr="001E694D" w:rsidRDefault="000E0C6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63DB98D" w14:textId="77777777" w:rsidR="002E3B6E" w:rsidRPr="001E694D" w:rsidRDefault="000E0C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Wyena</w:t>
            </w:r>
            <w:r w:rsidRPr="001E694D">
              <w:rPr>
                <w:rFonts w:ascii="Open Sans" w:eastAsia="Times New Roman" w:hAnsi="Open Sans" w:cs="Open Sans"/>
                <w:lang w:eastAsia="en-AU"/>
              </w:rPr>
              <w:t xml:space="preserve"> Road, PENDLE HILL, New South Wales, 2145</w:t>
            </w:r>
          </w:p>
        </w:tc>
      </w:tr>
      <w:tr w:rsidR="00B8352A" w14:paraId="5478EE4F"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10FA5F" w14:textId="77777777" w:rsidR="002E3B6E" w:rsidRPr="001E694D" w:rsidRDefault="000E0C6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961B567" w14:textId="77777777" w:rsidR="002E3B6E" w:rsidRPr="001E694D" w:rsidRDefault="000E0C6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8352A" w14:paraId="4AC32342" w14:textId="77777777" w:rsidTr="00B8352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5B27E3" w14:textId="77777777" w:rsidR="002E3B6E" w:rsidRPr="001E694D" w:rsidRDefault="000E0C6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A160B7A" w14:textId="77777777" w:rsidR="002E3B6E" w:rsidRPr="001E694D" w:rsidRDefault="000E0C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14 March 2025</w:t>
            </w:r>
          </w:p>
        </w:tc>
      </w:tr>
      <w:tr w:rsidR="00B8352A" w14:paraId="5B08AF14"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B2C6FF2" w14:textId="77777777" w:rsidR="002E3B6E" w:rsidRPr="001E694D" w:rsidRDefault="000E0C6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83450006"/>
            <w:placeholder>
              <w:docPart w:val="DefaultPlaceholder_-1854013437"/>
            </w:placeholder>
            <w:date w:fullDate="2025-04-09T00:00:00Z">
              <w:dateFormat w:val="d MMMM yyyy"/>
              <w:lid w:val="en-AU"/>
              <w:storeMappedDataAs w:val="dateTime"/>
              <w:calendar w:val="gregorian"/>
            </w:date>
          </w:sdtPr>
          <w:sdtEndPr/>
          <w:sdtContent>
            <w:tc>
              <w:tcPr>
                <w:tcW w:w="7114" w:type="dxa"/>
                <w:shd w:val="clear" w:color="auto" w:fill="FFFFFF" w:themeFill="background1"/>
              </w:tcPr>
              <w:p w14:paraId="32CF7001" w14:textId="5A2A1932" w:rsidR="002E3B6E" w:rsidRPr="001E694D" w:rsidRDefault="00E334F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April 2025</w:t>
                </w:r>
              </w:p>
            </w:tc>
          </w:sdtContent>
        </w:sdt>
      </w:tr>
      <w:tr w:rsidR="00B8352A" w14:paraId="0E6A365C" w14:textId="77777777" w:rsidTr="00B8352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7316E80" w14:textId="77777777" w:rsidR="002E3B6E" w:rsidRPr="001E694D" w:rsidRDefault="000E0C6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E691558" w14:textId="77777777" w:rsidR="002E3B6E" w:rsidRPr="001E694D" w:rsidRDefault="000E0C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1599 RSL Care RDNS Limited </w:t>
            </w:r>
          </w:p>
          <w:p w14:paraId="606499B9" w14:textId="77777777" w:rsidR="002E3B6E" w:rsidRPr="001E694D" w:rsidRDefault="000E0C6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966 Bolton Clarke Pendle Hill</w:t>
            </w:r>
          </w:p>
        </w:tc>
      </w:tr>
    </w:tbl>
    <w:bookmarkEnd w:id="0"/>
    <w:p w14:paraId="1BB42D55" w14:textId="77777777" w:rsidR="002E3B6E" w:rsidRPr="001E694D" w:rsidRDefault="000E0C6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A3BDB69" w14:textId="77777777" w:rsidR="002E3B6E" w:rsidRPr="003E162B" w:rsidRDefault="000E0C6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55D3A91" w14:textId="77777777" w:rsidR="002E3B6E" w:rsidRPr="001E694D" w:rsidRDefault="000E0C6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Bolton Clarke Pendle Hill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James Howard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49C83F9" w14:textId="77777777" w:rsidR="002E3B6E" w:rsidRPr="001E694D" w:rsidRDefault="000E0C6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37FC33E" w14:textId="77777777" w:rsidR="002E3B6E" w:rsidRPr="001E694D" w:rsidRDefault="000E0C6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7720EEC" w14:textId="77777777" w:rsidR="002E3B6E" w:rsidRPr="003E162B" w:rsidRDefault="000E0C6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DB32EB4" w14:textId="77777777" w:rsidR="002E3B6E" w:rsidRPr="001E694D" w:rsidRDefault="000E0C6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E13875C" w14:textId="545E072D" w:rsidR="002E3B6E" w:rsidRDefault="00B156AD" w:rsidP="00712752">
      <w:pPr>
        <w:pStyle w:val="ListParagraph"/>
        <w:numPr>
          <w:ilvl w:val="0"/>
          <w:numId w:val="2"/>
        </w:numPr>
        <w:spacing w:line="240" w:lineRule="atLeast"/>
        <w:ind w:left="714" w:hanging="357"/>
        <w:contextualSpacing w:val="0"/>
        <w:rPr>
          <w:rFonts w:ascii="Open Sans" w:hAnsi="Open Sans" w:cs="Open Sans"/>
          <w:color w:val="auto"/>
        </w:rPr>
      </w:pPr>
      <w:r w:rsidRPr="00B156AD">
        <w:rPr>
          <w:rFonts w:ascii="Open Sans" w:hAnsi="Open Sans" w:cs="Open Sans"/>
          <w:color w:val="auto"/>
        </w:rPr>
        <w:t>The Assessment Team’s report for the site audit conducted from 11 March 2025 to 14 March 2025 was informed by a site assessment, observations at the service, review of documents and interviews with staff, older people/representatives and others.</w:t>
      </w:r>
    </w:p>
    <w:p w14:paraId="1BBE9C66" w14:textId="78463C2A" w:rsidR="00763FE0" w:rsidRPr="00B156AD" w:rsidRDefault="00763FE0"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The Approved Provider’s response to the site audit report, received on 21 March 2025.</w:t>
      </w:r>
    </w:p>
    <w:p w14:paraId="6E3C9156" w14:textId="3386DF61" w:rsidR="002E3B6E" w:rsidRPr="001E694D" w:rsidRDefault="00B156AD" w:rsidP="00712752">
      <w:pPr>
        <w:pStyle w:val="ListParagraph"/>
        <w:numPr>
          <w:ilvl w:val="0"/>
          <w:numId w:val="2"/>
        </w:numPr>
        <w:spacing w:line="240" w:lineRule="atLeast"/>
        <w:ind w:left="714" w:hanging="357"/>
        <w:contextualSpacing w:val="0"/>
        <w:rPr>
          <w:rFonts w:ascii="Open Sans" w:hAnsi="Open Sans" w:cs="Open Sans"/>
          <w:color w:val="FF0000"/>
        </w:rPr>
      </w:pPr>
      <w:r w:rsidRPr="00B156AD">
        <w:rPr>
          <w:rFonts w:ascii="Open Sans" w:hAnsi="Open Sans" w:cs="Open Sans"/>
        </w:rPr>
        <w:t>Other information and intelligence on the service and Approved Provider held by the Commission</w:t>
      </w:r>
      <w:r>
        <w:rPr>
          <w:rFonts w:ascii="Open Sans" w:hAnsi="Open Sans" w:cs="Open Sans"/>
        </w:rPr>
        <w:t>.</w:t>
      </w:r>
    </w:p>
    <w:p w14:paraId="31A90CA4" w14:textId="583468B3" w:rsidR="002E3B6E" w:rsidRPr="001E694D" w:rsidRDefault="000E0C6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D56CBF7" w14:textId="77777777" w:rsidR="002E3B6E" w:rsidRPr="003E162B" w:rsidRDefault="000E0C6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8352A" w14:paraId="4D8E6995" w14:textId="77777777" w:rsidTr="00B8352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DB9B25" w14:textId="77777777" w:rsidR="002E3B6E" w:rsidRPr="001E694D" w:rsidRDefault="000E0C6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4DBC12C" w14:textId="77777777" w:rsidR="002E3B6E" w:rsidRPr="001E694D" w:rsidRDefault="007D594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53783337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6E4C28F2" w14:textId="77777777" w:rsidTr="00B835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756699" w14:textId="77777777" w:rsidR="002E3B6E" w:rsidRPr="001E694D" w:rsidRDefault="000E0C6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1EDE3E3" w14:textId="77777777" w:rsidR="002E3B6E" w:rsidRPr="001E694D" w:rsidRDefault="007D59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427566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b/>
                    <w:bCs/>
                  </w:rPr>
                  <w:t>Compliant</w:t>
                </w:r>
              </w:sdtContent>
            </w:sdt>
          </w:p>
        </w:tc>
      </w:tr>
      <w:tr w:rsidR="00B8352A" w14:paraId="77261DE6" w14:textId="77777777" w:rsidTr="00B8352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CBAF91" w14:textId="77777777" w:rsidR="002E3B6E" w:rsidRPr="001E694D" w:rsidRDefault="000E0C6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31B3DFE" w14:textId="77777777" w:rsidR="002E3B6E" w:rsidRPr="001E694D" w:rsidRDefault="007D59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433010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b/>
                    <w:bCs/>
                  </w:rPr>
                  <w:t>Compliant</w:t>
                </w:r>
              </w:sdtContent>
            </w:sdt>
          </w:p>
        </w:tc>
      </w:tr>
      <w:tr w:rsidR="00B8352A" w14:paraId="4EF7AA20" w14:textId="77777777" w:rsidTr="00B835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55FEAA" w14:textId="77777777" w:rsidR="002E3B6E" w:rsidRPr="001E694D" w:rsidRDefault="000E0C6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A1767D8" w14:textId="77777777" w:rsidR="002E3B6E" w:rsidRPr="001E694D" w:rsidRDefault="007D59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612995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b/>
                    <w:bCs/>
                  </w:rPr>
                  <w:t>Compliant</w:t>
                </w:r>
              </w:sdtContent>
            </w:sdt>
          </w:p>
        </w:tc>
      </w:tr>
      <w:tr w:rsidR="00B8352A" w14:paraId="52D6A698" w14:textId="77777777" w:rsidTr="00B8352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46739B" w14:textId="77777777" w:rsidR="002E3B6E" w:rsidRPr="001E694D" w:rsidRDefault="000E0C6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FCDBCF4" w14:textId="77777777" w:rsidR="002E3B6E" w:rsidRPr="001E694D" w:rsidRDefault="007D59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879609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b/>
                    <w:bCs/>
                  </w:rPr>
                  <w:t>Compliant</w:t>
                </w:r>
              </w:sdtContent>
            </w:sdt>
          </w:p>
        </w:tc>
      </w:tr>
      <w:tr w:rsidR="00B8352A" w14:paraId="231D7905" w14:textId="77777777" w:rsidTr="00B835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C1F9C7" w14:textId="77777777" w:rsidR="002E3B6E" w:rsidRPr="001E694D" w:rsidRDefault="000E0C6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F97F1A1" w14:textId="77777777" w:rsidR="002E3B6E" w:rsidRPr="001E694D" w:rsidRDefault="007D59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122871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b/>
                    <w:bCs/>
                  </w:rPr>
                  <w:t>Compliant</w:t>
                </w:r>
              </w:sdtContent>
            </w:sdt>
          </w:p>
        </w:tc>
      </w:tr>
      <w:tr w:rsidR="00B8352A" w14:paraId="1BC6A984" w14:textId="77777777" w:rsidTr="00B8352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B86BE4" w14:textId="77777777" w:rsidR="002E3B6E" w:rsidRPr="001E694D" w:rsidRDefault="000E0C6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A0FD0B7" w14:textId="77777777" w:rsidR="002E3B6E" w:rsidRPr="001E694D" w:rsidRDefault="007D594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866533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b/>
                    <w:bCs/>
                  </w:rPr>
                  <w:t>Compliant</w:t>
                </w:r>
              </w:sdtContent>
            </w:sdt>
          </w:p>
        </w:tc>
      </w:tr>
      <w:tr w:rsidR="00B8352A" w14:paraId="01D221F4" w14:textId="77777777" w:rsidTr="00B835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61E6CD" w14:textId="77777777" w:rsidR="002E3B6E" w:rsidRPr="001E694D" w:rsidRDefault="000E0C6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9E002A4" w14:textId="77777777" w:rsidR="002E3B6E" w:rsidRPr="001E694D" w:rsidRDefault="007D594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946690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b/>
                    <w:bCs/>
                  </w:rPr>
                  <w:t>Compliant</w:t>
                </w:r>
              </w:sdtContent>
            </w:sdt>
          </w:p>
        </w:tc>
      </w:tr>
    </w:tbl>
    <w:p w14:paraId="756D2EFB" w14:textId="77777777" w:rsidR="002E3B6E" w:rsidRPr="001E694D" w:rsidRDefault="000E0C6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8B04CDE" w14:textId="77777777" w:rsidR="002E3B6E" w:rsidRPr="003E162B" w:rsidRDefault="000E0C6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53A785B" w14:textId="77777777" w:rsidR="002E3B6E" w:rsidRPr="001E694D" w:rsidRDefault="000E0C6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844E01B" w14:textId="09FBDA1E" w:rsidR="002E3B6E" w:rsidRPr="001E694D" w:rsidRDefault="000E0C64" w:rsidP="0036130C">
      <w:pPr>
        <w:pStyle w:val="NormalArial"/>
        <w:rPr>
          <w:rFonts w:ascii="Open Sans" w:hAnsi="Open Sans" w:cs="Open Sans"/>
        </w:rPr>
      </w:pPr>
      <w:r w:rsidRPr="001E694D">
        <w:rPr>
          <w:rFonts w:ascii="Open Sans" w:hAnsi="Open Sans" w:cs="Open Sans"/>
        </w:rPr>
        <w:br w:type="page"/>
      </w:r>
    </w:p>
    <w:p w14:paraId="2556207C"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5"/>
        <w:gridCol w:w="1854"/>
      </w:tblGrid>
      <w:tr w:rsidR="00B8352A" w14:paraId="433CE358"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429031F" w14:textId="77777777" w:rsidR="002E3B6E" w:rsidRPr="001E694D" w:rsidRDefault="000E0C6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469A070" w14:textId="37F0F174"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0AC3EBB0"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EA8E13" w14:textId="77777777" w:rsidR="002E3B6E" w:rsidRPr="001E694D" w:rsidRDefault="000E0C6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E591FFA" w14:textId="77777777" w:rsidR="002E3B6E" w:rsidRPr="001E694D" w:rsidRDefault="000E0C6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C2CB90C" w14:textId="77777777" w:rsidR="002E3B6E" w:rsidRPr="001E694D" w:rsidRDefault="007D594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262398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34D12DB8"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3568D3"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1032EBC"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224B218"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605749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296419A2"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3AE01"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EC7451C"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DB340D3" w14:textId="77777777" w:rsidR="002E3B6E" w:rsidRPr="001E694D" w:rsidRDefault="000E0C6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0CAD006" w14:textId="77777777" w:rsidR="002E3B6E" w:rsidRPr="001E694D" w:rsidRDefault="000E0C6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F9B22E9" w14:textId="77777777" w:rsidR="002E3B6E" w:rsidRPr="001E694D" w:rsidRDefault="000E0C6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D972F59" w14:textId="77777777" w:rsidR="002E3B6E" w:rsidRPr="001E694D" w:rsidRDefault="000E0C6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C000F9E"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616471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229B53E4"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3831CC"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6DB1FB4"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F5BDF89" w14:textId="77777777" w:rsidR="002E3B6E" w:rsidRPr="001E694D" w:rsidRDefault="007D59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96071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11A779D0"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E2736"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3A63087D" w14:textId="77777777" w:rsidR="002E3B6E" w:rsidRPr="001E694D" w:rsidRDefault="000E0C6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44978AF"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462080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6E81F7F6"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F8E8CB"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807917B"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564FE70"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890076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0B127A14" w14:textId="77777777" w:rsidR="002E3B6E" w:rsidRPr="003E162B" w:rsidRDefault="000E0C64" w:rsidP="001A5684">
      <w:pPr>
        <w:pStyle w:val="Heading20"/>
        <w:rPr>
          <w:rFonts w:ascii="Open Sans" w:hAnsi="Open Sans" w:cs="Open Sans"/>
          <w:color w:val="781E77"/>
        </w:rPr>
      </w:pPr>
      <w:r w:rsidRPr="003E162B">
        <w:rPr>
          <w:rFonts w:ascii="Open Sans" w:hAnsi="Open Sans" w:cs="Open Sans"/>
          <w:color w:val="781E77"/>
        </w:rPr>
        <w:t>Findings</w:t>
      </w:r>
    </w:p>
    <w:p w14:paraId="01EAA818" w14:textId="77777777" w:rsidR="00664033" w:rsidRPr="00664033" w:rsidRDefault="00664033" w:rsidP="00664033">
      <w:pPr>
        <w:pStyle w:val="NormalArial"/>
        <w:rPr>
          <w:rFonts w:ascii="Open Sans" w:hAnsi="Open Sans" w:cs="Open Sans"/>
        </w:rPr>
      </w:pPr>
      <w:r w:rsidRPr="00664033">
        <w:rPr>
          <w:rFonts w:ascii="Open Sans" w:hAnsi="Open Sans" w:cs="Open Sans"/>
        </w:rPr>
        <w:t>The Quality Standard is assessed as Compliant, as the service was assessed as Compliant with all six of the six specific requirements.</w:t>
      </w:r>
    </w:p>
    <w:p w14:paraId="2C19004E" w14:textId="77777777" w:rsidR="00D958E1" w:rsidRDefault="00D958E1" w:rsidP="00664033">
      <w:pPr>
        <w:pStyle w:val="NormalArial"/>
        <w:rPr>
          <w:rFonts w:ascii="Open Sans" w:hAnsi="Open Sans" w:cs="Open Sans"/>
        </w:rPr>
      </w:pPr>
      <w:r>
        <w:rPr>
          <w:rFonts w:ascii="Open Sans" w:hAnsi="Open Sans" w:cs="Open Sans"/>
        </w:rPr>
        <w:t xml:space="preserve">The service treated consumers with dignity and respect </w:t>
      </w:r>
      <w:r w:rsidR="00664033" w:rsidRPr="00664033">
        <w:rPr>
          <w:rFonts w:ascii="Open Sans" w:hAnsi="Open Sans" w:cs="Open Sans"/>
        </w:rPr>
        <w:t xml:space="preserve">and staff valued them as individuals. Staff were respectful to consumers and understood their individual backgrounds and preferences, which were recorded in care plans. </w:t>
      </w:r>
      <w:r w:rsidRPr="00D958E1">
        <w:rPr>
          <w:rFonts w:ascii="Open Sans" w:hAnsi="Open Sans" w:cs="Open Sans"/>
        </w:rPr>
        <w:t>The Charter of Aged Care Rights was displayed at various locations throughout the service</w:t>
      </w:r>
      <w:r>
        <w:rPr>
          <w:rFonts w:ascii="Open Sans" w:hAnsi="Open Sans" w:cs="Open Sans"/>
        </w:rPr>
        <w:t xml:space="preserve">. </w:t>
      </w:r>
    </w:p>
    <w:p w14:paraId="223F565F" w14:textId="1F416DAB" w:rsidR="00664033" w:rsidRPr="00664033" w:rsidRDefault="00664033" w:rsidP="00664033">
      <w:pPr>
        <w:pStyle w:val="NormalArial"/>
        <w:rPr>
          <w:rFonts w:ascii="Open Sans" w:hAnsi="Open Sans" w:cs="Open Sans"/>
        </w:rPr>
      </w:pPr>
      <w:r w:rsidRPr="00664033">
        <w:rPr>
          <w:rFonts w:ascii="Open Sans" w:hAnsi="Open Sans" w:cs="Open Sans"/>
        </w:rPr>
        <w:lastRenderedPageBreak/>
        <w:t xml:space="preserve">Consumers confirmed they received culturally safe care and </w:t>
      </w:r>
      <w:r w:rsidR="00D958E1" w:rsidRPr="00664033">
        <w:rPr>
          <w:rFonts w:ascii="Open Sans" w:hAnsi="Open Sans" w:cs="Open Sans"/>
        </w:rPr>
        <w:t>services,</w:t>
      </w:r>
      <w:r w:rsidRPr="00664033">
        <w:rPr>
          <w:rFonts w:ascii="Open Sans" w:hAnsi="Open Sans" w:cs="Open Sans"/>
        </w:rPr>
        <w:t xml:space="preserve"> and staff provided care consistent with </w:t>
      </w:r>
      <w:r w:rsidR="00D958E1">
        <w:rPr>
          <w:rFonts w:ascii="Open Sans" w:hAnsi="Open Sans" w:cs="Open Sans"/>
        </w:rPr>
        <w:t>consumers’</w:t>
      </w:r>
      <w:r w:rsidRPr="00664033">
        <w:rPr>
          <w:rFonts w:ascii="Open Sans" w:hAnsi="Open Sans" w:cs="Open Sans"/>
        </w:rPr>
        <w:t xml:space="preserve"> traditions and preferences. </w:t>
      </w:r>
      <w:r w:rsidR="00D958E1">
        <w:rPr>
          <w:rFonts w:ascii="Open Sans" w:hAnsi="Open Sans" w:cs="Open Sans"/>
        </w:rPr>
        <w:t>The service supported c</w:t>
      </w:r>
      <w:r w:rsidRPr="00664033">
        <w:rPr>
          <w:rFonts w:ascii="Open Sans" w:hAnsi="Open Sans" w:cs="Open Sans"/>
        </w:rPr>
        <w:t xml:space="preserve">onsumers to make decisions about their care and maintain relationships of choice. Consumers’ care plans included information about how care should be delivered, who was involved in their care and how the service supported them to maintain personal relationships. </w:t>
      </w:r>
    </w:p>
    <w:p w14:paraId="75EBBDF4" w14:textId="77777777" w:rsidR="00D958E1" w:rsidRDefault="00664033" w:rsidP="00664033">
      <w:pPr>
        <w:pStyle w:val="NormalArial"/>
        <w:rPr>
          <w:rFonts w:ascii="Open Sans" w:hAnsi="Open Sans" w:cs="Open Sans"/>
        </w:rPr>
      </w:pPr>
      <w:r w:rsidRPr="00664033">
        <w:rPr>
          <w:rFonts w:ascii="Open Sans" w:hAnsi="Open Sans" w:cs="Open Sans"/>
        </w:rPr>
        <w:t xml:space="preserve">Consumers were supported to take risks, exercise choice and maintain independence, which enabled them to live their best lives. Consumers wishing to take risks were supported to understand the benefits and possible harms before a risk assessment was completed and documented in their care plans. </w:t>
      </w:r>
    </w:p>
    <w:p w14:paraId="1F0DC802" w14:textId="7949BEB8" w:rsidR="002E3B6E" w:rsidRPr="001E694D" w:rsidRDefault="00664033" w:rsidP="00664033">
      <w:pPr>
        <w:pStyle w:val="NormalArial"/>
        <w:rPr>
          <w:rFonts w:ascii="Open Sans" w:hAnsi="Open Sans" w:cs="Open Sans"/>
        </w:rPr>
      </w:pPr>
      <w:r w:rsidRPr="00664033">
        <w:rPr>
          <w:rFonts w:ascii="Open Sans" w:hAnsi="Open Sans" w:cs="Open Sans"/>
        </w:rPr>
        <w:t xml:space="preserve">Consumers confirmed they were provided with information </w:t>
      </w:r>
      <w:r w:rsidR="00D958E1">
        <w:rPr>
          <w:rFonts w:ascii="Open Sans" w:hAnsi="Open Sans" w:cs="Open Sans"/>
        </w:rPr>
        <w:t xml:space="preserve">in a timely manner and the information was accurate, </w:t>
      </w:r>
      <w:r w:rsidRPr="00664033">
        <w:rPr>
          <w:rFonts w:ascii="Open Sans" w:hAnsi="Open Sans" w:cs="Open Sans"/>
        </w:rPr>
        <w:t xml:space="preserve">clear, easy to understand and enabled them to exercise choice. </w:t>
      </w:r>
      <w:r w:rsidR="00D958E1">
        <w:rPr>
          <w:rFonts w:ascii="Open Sans" w:hAnsi="Open Sans" w:cs="Open Sans"/>
        </w:rPr>
        <w:t xml:space="preserve">The service had </w:t>
      </w:r>
      <w:r w:rsidR="00D958E1" w:rsidRPr="00D958E1">
        <w:rPr>
          <w:rFonts w:ascii="Open Sans" w:hAnsi="Open Sans" w:cs="Open Sans"/>
        </w:rPr>
        <w:t>processes are in place to communicate with consumers living with cognitive impairment or who ha</w:t>
      </w:r>
      <w:r w:rsidR="00D958E1">
        <w:rPr>
          <w:rFonts w:ascii="Open Sans" w:hAnsi="Open Sans" w:cs="Open Sans"/>
        </w:rPr>
        <w:t>d</w:t>
      </w:r>
      <w:r w:rsidR="00D958E1" w:rsidRPr="00D958E1">
        <w:rPr>
          <w:rFonts w:ascii="Open Sans" w:hAnsi="Open Sans" w:cs="Open Sans"/>
        </w:rPr>
        <w:t xml:space="preserve"> communication difficulties</w:t>
      </w:r>
      <w:r w:rsidR="00D958E1">
        <w:rPr>
          <w:rFonts w:ascii="Open Sans" w:hAnsi="Open Sans" w:cs="Open Sans"/>
        </w:rPr>
        <w:t xml:space="preserve">. </w:t>
      </w:r>
      <w:r w:rsidRPr="00664033">
        <w:rPr>
          <w:rFonts w:ascii="Open Sans" w:hAnsi="Open Sans" w:cs="Open Sans"/>
        </w:rPr>
        <w:t>Consumers’ personal information was kept confidential in locked nurses’ stations</w:t>
      </w:r>
      <w:r w:rsidR="00D958E1">
        <w:rPr>
          <w:rFonts w:ascii="Open Sans" w:hAnsi="Open Sans" w:cs="Open Sans"/>
        </w:rPr>
        <w:t xml:space="preserve"> and in password-protected devices. S</w:t>
      </w:r>
      <w:r w:rsidRPr="00664033">
        <w:rPr>
          <w:rFonts w:ascii="Open Sans" w:hAnsi="Open Sans" w:cs="Open Sans"/>
        </w:rPr>
        <w:t xml:space="preserve">taff respected consumers’ privacy by </w:t>
      </w:r>
      <w:r w:rsidR="00D958E1">
        <w:rPr>
          <w:rFonts w:ascii="Open Sans" w:hAnsi="Open Sans" w:cs="Open Sans"/>
        </w:rPr>
        <w:t xml:space="preserve">knocking before entering consumers’ rooms and </w:t>
      </w:r>
      <w:r w:rsidRPr="00664033">
        <w:rPr>
          <w:rFonts w:ascii="Open Sans" w:hAnsi="Open Sans" w:cs="Open Sans"/>
        </w:rPr>
        <w:t xml:space="preserve">ensuring doors </w:t>
      </w:r>
      <w:r w:rsidR="00D958E1">
        <w:rPr>
          <w:rFonts w:ascii="Open Sans" w:hAnsi="Open Sans" w:cs="Open Sans"/>
        </w:rPr>
        <w:t xml:space="preserve">and curtains </w:t>
      </w:r>
      <w:r w:rsidRPr="00664033">
        <w:rPr>
          <w:rFonts w:ascii="Open Sans" w:hAnsi="Open Sans" w:cs="Open Sans"/>
        </w:rPr>
        <w:t xml:space="preserve">were closed when </w:t>
      </w:r>
      <w:r w:rsidR="00D958E1">
        <w:rPr>
          <w:rFonts w:ascii="Open Sans" w:hAnsi="Open Sans" w:cs="Open Sans"/>
        </w:rPr>
        <w:t xml:space="preserve">providing </w:t>
      </w:r>
      <w:r w:rsidRPr="00664033">
        <w:rPr>
          <w:rFonts w:ascii="Open Sans" w:hAnsi="Open Sans" w:cs="Open Sans"/>
        </w:rPr>
        <w:t>care.</w:t>
      </w:r>
      <w:r w:rsidRPr="001E694D">
        <w:rPr>
          <w:rFonts w:ascii="Open Sans" w:hAnsi="Open Sans" w:cs="Open Sans"/>
        </w:rPr>
        <w:br w:type="page"/>
      </w:r>
    </w:p>
    <w:p w14:paraId="6EBEC3EC"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8352A" w14:paraId="4A770FA4"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76F34B7" w14:textId="77777777" w:rsidR="002E3B6E" w:rsidRPr="001E694D" w:rsidRDefault="000E0C6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0460D3F" w14:textId="1538E74F"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36BC93A0" w14:textId="77777777" w:rsidTr="00B8352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49FD3D4"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28E5046"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8AA4240"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795478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378ADFD8"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783D0F"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ECB63C8"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BBFC8E5"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311880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2EA90454" w14:textId="77777777" w:rsidTr="00B8352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BA359C"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3A7A133"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0E00136" w14:textId="77777777" w:rsidR="002E3B6E" w:rsidRPr="001E694D" w:rsidRDefault="000E0C6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C9B4CBB" w14:textId="77777777" w:rsidR="002E3B6E" w:rsidRPr="001E694D" w:rsidRDefault="000E0C6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CDB9327"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982165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6D49557C"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517D718"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EA37FA0"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163D0AE" w14:textId="77777777" w:rsidR="002E3B6E" w:rsidRPr="001E694D" w:rsidRDefault="007D59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148989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756321A5" w14:textId="77777777" w:rsidTr="00B8352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16171AE"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252FA5B"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45B15E1"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602736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770E9DAA" w14:textId="77777777" w:rsidR="002E3B6E" w:rsidRPr="003E162B" w:rsidRDefault="000E0C64" w:rsidP="00D87E7C">
      <w:pPr>
        <w:pStyle w:val="Heading20"/>
        <w:rPr>
          <w:rFonts w:ascii="Open Sans" w:hAnsi="Open Sans" w:cs="Open Sans"/>
          <w:color w:val="781E77"/>
        </w:rPr>
      </w:pPr>
      <w:r w:rsidRPr="003E162B">
        <w:rPr>
          <w:rFonts w:ascii="Open Sans" w:hAnsi="Open Sans" w:cs="Open Sans"/>
          <w:color w:val="781E77"/>
        </w:rPr>
        <w:t>Findings</w:t>
      </w:r>
    </w:p>
    <w:p w14:paraId="2E858156" w14:textId="77777777" w:rsidR="00664033" w:rsidRPr="00664033" w:rsidRDefault="00664033" w:rsidP="00664033">
      <w:pPr>
        <w:pStyle w:val="NormalArial"/>
        <w:rPr>
          <w:rFonts w:ascii="Open Sans" w:hAnsi="Open Sans" w:cs="Open Sans"/>
        </w:rPr>
      </w:pPr>
      <w:r w:rsidRPr="00664033">
        <w:rPr>
          <w:rFonts w:ascii="Open Sans" w:hAnsi="Open Sans" w:cs="Open Sans"/>
        </w:rPr>
        <w:t>The Quality Standard is assessed as Compliant, as the service was assessed as Compliant with all five of the five specific requirements.</w:t>
      </w:r>
    </w:p>
    <w:p w14:paraId="52BF7C7C" w14:textId="19B4C164" w:rsidR="00664033" w:rsidRPr="00664033" w:rsidRDefault="00664033" w:rsidP="00664033">
      <w:pPr>
        <w:pStyle w:val="NormalArial"/>
        <w:rPr>
          <w:rFonts w:ascii="Open Sans" w:hAnsi="Open Sans" w:cs="Open Sans"/>
        </w:rPr>
      </w:pPr>
      <w:r w:rsidRPr="00664033">
        <w:rPr>
          <w:rFonts w:ascii="Open Sans" w:hAnsi="Open Sans" w:cs="Open Sans"/>
        </w:rPr>
        <w:t>The service considered risks to consumers’ safety, health and well-being during the needs assessment and care planning process, which</w:t>
      </w:r>
      <w:r w:rsidR="00905856">
        <w:rPr>
          <w:rFonts w:ascii="Open Sans" w:hAnsi="Open Sans" w:cs="Open Sans"/>
        </w:rPr>
        <w:t xml:space="preserve"> then</w:t>
      </w:r>
      <w:r w:rsidRPr="00664033">
        <w:rPr>
          <w:rFonts w:ascii="Open Sans" w:hAnsi="Open Sans" w:cs="Open Sans"/>
        </w:rPr>
        <w:t xml:space="preserve"> informed the delivery of care and services. Consumers were involved in the assessment and planning process, which identified their goals, needs and preferences and </w:t>
      </w:r>
      <w:r w:rsidRPr="00664033">
        <w:rPr>
          <w:rFonts w:ascii="Open Sans" w:hAnsi="Open Sans" w:cs="Open Sans"/>
        </w:rPr>
        <w:lastRenderedPageBreak/>
        <w:t>included end</w:t>
      </w:r>
      <w:r w:rsidR="00905856">
        <w:rPr>
          <w:rFonts w:ascii="Open Sans" w:hAnsi="Open Sans" w:cs="Open Sans"/>
        </w:rPr>
        <w:t>-</w:t>
      </w:r>
      <w:r w:rsidRPr="00664033">
        <w:rPr>
          <w:rFonts w:ascii="Open Sans" w:hAnsi="Open Sans" w:cs="Open Sans"/>
        </w:rPr>
        <w:t>of</w:t>
      </w:r>
      <w:r w:rsidR="00905856">
        <w:rPr>
          <w:rFonts w:ascii="Open Sans" w:hAnsi="Open Sans" w:cs="Open Sans"/>
        </w:rPr>
        <w:t>-</w:t>
      </w:r>
      <w:r w:rsidRPr="00664033">
        <w:rPr>
          <w:rFonts w:ascii="Open Sans" w:hAnsi="Open Sans" w:cs="Open Sans"/>
        </w:rPr>
        <w:t>life planning where consumers wished. The service partnered with consumers, their representatives and external service providers when assessing, planning and reviewing care needs. A review of care plans showed consumers participated in regular reviews and evaluations</w:t>
      </w:r>
      <w:r w:rsidR="00905856">
        <w:rPr>
          <w:rFonts w:ascii="Open Sans" w:hAnsi="Open Sans" w:cs="Open Sans"/>
        </w:rPr>
        <w:t xml:space="preserve">, </w:t>
      </w:r>
      <w:r w:rsidRPr="00664033">
        <w:rPr>
          <w:rFonts w:ascii="Open Sans" w:hAnsi="Open Sans" w:cs="Open Sans"/>
        </w:rPr>
        <w:t>which involved medical officers</w:t>
      </w:r>
      <w:r w:rsidR="00905856">
        <w:rPr>
          <w:rFonts w:ascii="Open Sans" w:hAnsi="Open Sans" w:cs="Open Sans"/>
        </w:rPr>
        <w:t xml:space="preserve">, </w:t>
      </w:r>
      <w:r w:rsidRPr="00664033">
        <w:rPr>
          <w:rFonts w:ascii="Open Sans" w:hAnsi="Open Sans" w:cs="Open Sans"/>
        </w:rPr>
        <w:t>allied health professionals</w:t>
      </w:r>
      <w:r w:rsidR="00905856">
        <w:rPr>
          <w:rFonts w:ascii="Open Sans" w:hAnsi="Open Sans" w:cs="Open Sans"/>
        </w:rPr>
        <w:t xml:space="preserve"> and Dementia Services Australia (DSA)</w:t>
      </w:r>
      <w:r w:rsidRPr="00664033">
        <w:rPr>
          <w:rFonts w:ascii="Open Sans" w:hAnsi="Open Sans" w:cs="Open Sans"/>
        </w:rPr>
        <w:t xml:space="preserve">. </w:t>
      </w:r>
    </w:p>
    <w:p w14:paraId="15B1E70C" w14:textId="34F279BF" w:rsidR="002E3B6E" w:rsidRPr="001E694D" w:rsidRDefault="00905856" w:rsidP="00905856">
      <w:pPr>
        <w:pStyle w:val="NormalArial"/>
        <w:rPr>
          <w:rFonts w:ascii="Open Sans" w:hAnsi="Open Sans" w:cs="Open Sans"/>
        </w:rPr>
      </w:pPr>
      <w:r>
        <w:rPr>
          <w:rFonts w:ascii="Open Sans" w:hAnsi="Open Sans" w:cs="Open Sans"/>
        </w:rPr>
        <w:t xml:space="preserve">Assessment and planning </w:t>
      </w:r>
      <w:r w:rsidR="00664033" w:rsidRPr="00664033">
        <w:rPr>
          <w:rFonts w:ascii="Open Sans" w:hAnsi="Open Sans" w:cs="Open Sans"/>
        </w:rPr>
        <w:t>outcomes were documented in consumers’ care plans</w:t>
      </w:r>
      <w:r>
        <w:rPr>
          <w:rFonts w:ascii="Open Sans" w:hAnsi="Open Sans" w:cs="Open Sans"/>
        </w:rPr>
        <w:t>,</w:t>
      </w:r>
      <w:r w:rsidR="00664033" w:rsidRPr="00664033">
        <w:rPr>
          <w:rFonts w:ascii="Open Sans" w:hAnsi="Open Sans" w:cs="Open Sans"/>
        </w:rPr>
        <w:t xml:space="preserve"> which were readily available to consumers and those involved in their care. Consumers confirmed they had access to their care plans following updates, and clinical staff updated consumers’ representatives in person, by telephone or by e-mail. Consumers and representatives confirmed they were involved in regular care plan reviews and </w:t>
      </w:r>
      <w:r>
        <w:rPr>
          <w:rFonts w:ascii="Open Sans" w:hAnsi="Open Sans" w:cs="Open Sans"/>
        </w:rPr>
        <w:t xml:space="preserve">were </w:t>
      </w:r>
      <w:r w:rsidR="00664033" w:rsidRPr="00664033">
        <w:rPr>
          <w:rFonts w:ascii="Open Sans" w:hAnsi="Open Sans" w:cs="Open Sans"/>
        </w:rPr>
        <w:t xml:space="preserve">notified when incidents </w:t>
      </w:r>
      <w:r w:rsidRPr="00664033">
        <w:rPr>
          <w:rFonts w:ascii="Open Sans" w:hAnsi="Open Sans" w:cs="Open Sans"/>
        </w:rPr>
        <w:t>occurred,</w:t>
      </w:r>
      <w:r w:rsidR="00664033" w:rsidRPr="00664033">
        <w:rPr>
          <w:rFonts w:ascii="Open Sans" w:hAnsi="Open Sans" w:cs="Open Sans"/>
        </w:rPr>
        <w:t xml:space="preserve"> or care needs changed. </w:t>
      </w:r>
      <w:r>
        <w:rPr>
          <w:rFonts w:ascii="Open Sans" w:hAnsi="Open Sans" w:cs="Open Sans"/>
        </w:rPr>
        <w:t>A</w:t>
      </w:r>
      <w:r w:rsidRPr="00905856">
        <w:rPr>
          <w:rFonts w:ascii="Open Sans" w:hAnsi="Open Sans" w:cs="Open Sans"/>
        </w:rPr>
        <w:t xml:space="preserve">ssessment and care plans </w:t>
      </w:r>
      <w:r>
        <w:rPr>
          <w:rFonts w:ascii="Open Sans" w:hAnsi="Open Sans" w:cs="Open Sans"/>
        </w:rPr>
        <w:t>we</w:t>
      </w:r>
      <w:r w:rsidRPr="00905856">
        <w:rPr>
          <w:rFonts w:ascii="Open Sans" w:hAnsi="Open Sans" w:cs="Open Sans"/>
        </w:rPr>
        <w:t>re reviewed regularly and when circumstances change</w:t>
      </w:r>
      <w:r>
        <w:rPr>
          <w:rFonts w:ascii="Open Sans" w:hAnsi="Open Sans" w:cs="Open Sans"/>
        </w:rPr>
        <w:t>d</w:t>
      </w:r>
      <w:r w:rsidRPr="00905856">
        <w:rPr>
          <w:rFonts w:ascii="Open Sans" w:hAnsi="Open Sans" w:cs="Open Sans"/>
        </w:rPr>
        <w:t xml:space="preserve"> or incidents occur</w:t>
      </w:r>
      <w:r>
        <w:rPr>
          <w:rFonts w:ascii="Open Sans" w:hAnsi="Open Sans" w:cs="Open Sans"/>
        </w:rPr>
        <w:t>red</w:t>
      </w:r>
      <w:r w:rsidRPr="00905856">
        <w:rPr>
          <w:rFonts w:ascii="Open Sans" w:hAnsi="Open Sans" w:cs="Open Sans"/>
        </w:rPr>
        <w:t>, such as a physiotherapist review following a fall</w:t>
      </w:r>
      <w:r>
        <w:rPr>
          <w:rFonts w:ascii="Open Sans" w:hAnsi="Open Sans" w:cs="Open Sans"/>
        </w:rPr>
        <w:t>,</w:t>
      </w:r>
      <w:r w:rsidRPr="00905856">
        <w:rPr>
          <w:rFonts w:ascii="Open Sans" w:hAnsi="Open Sans" w:cs="Open Sans"/>
        </w:rPr>
        <w:t xml:space="preserve"> or changed mobility</w:t>
      </w:r>
      <w:r>
        <w:rPr>
          <w:rFonts w:ascii="Open Sans" w:hAnsi="Open Sans" w:cs="Open Sans"/>
        </w:rPr>
        <w:t xml:space="preserve"> or after a return from </w:t>
      </w:r>
      <w:r w:rsidRPr="00905856">
        <w:rPr>
          <w:rFonts w:ascii="Open Sans" w:hAnsi="Open Sans" w:cs="Open Sans"/>
        </w:rPr>
        <w:t>hospital</w:t>
      </w:r>
      <w:r w:rsidR="00664033" w:rsidRPr="00664033">
        <w:rPr>
          <w:rFonts w:ascii="Open Sans" w:hAnsi="Open Sans" w:cs="Open Sans"/>
        </w:rPr>
        <w:t xml:space="preserve">. </w:t>
      </w:r>
      <w:r w:rsidRPr="001E694D">
        <w:rPr>
          <w:rFonts w:ascii="Open Sans" w:hAnsi="Open Sans" w:cs="Open Sans"/>
        </w:rPr>
        <w:t xml:space="preserve"> </w:t>
      </w:r>
      <w:r w:rsidRPr="001E694D">
        <w:rPr>
          <w:rFonts w:ascii="Open Sans" w:hAnsi="Open Sans" w:cs="Open Sans"/>
        </w:rPr>
        <w:br w:type="page"/>
      </w:r>
    </w:p>
    <w:p w14:paraId="64F97C24"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6"/>
        <w:gridCol w:w="1853"/>
      </w:tblGrid>
      <w:tr w:rsidR="00B8352A" w14:paraId="3AC1E09F"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1C678A" w14:textId="77777777" w:rsidR="002E3B6E" w:rsidRPr="001E694D" w:rsidRDefault="000E0C6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6BCF9A4" w14:textId="27ADFBA3"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4FBE8F1A"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D2F7A6"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A736482"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7E3BAD3" w14:textId="77777777" w:rsidR="002E3B6E" w:rsidRPr="001E694D" w:rsidRDefault="000E0C6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6830434" w14:textId="77777777" w:rsidR="002E3B6E" w:rsidRPr="001E694D" w:rsidRDefault="000E0C6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B44E04E" w14:textId="77777777" w:rsidR="002E3B6E" w:rsidRPr="001E694D" w:rsidRDefault="000E0C6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C5E10FD"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899284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256905B9"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84C670"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CBDA966"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318B1C7"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99485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2611B773"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0D494C" w14:textId="77777777" w:rsidR="002E3B6E" w:rsidRPr="001E694D" w:rsidRDefault="000E0C6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DC1C034" w14:textId="77777777" w:rsidR="002E3B6E" w:rsidRPr="001E694D" w:rsidRDefault="000E0C6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CF74B55"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018428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3F0CF0D8"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B779C4"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9C71683"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5B79647" w14:textId="77777777" w:rsidR="002E3B6E" w:rsidRPr="001E694D" w:rsidRDefault="007D59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985339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0DF5A6B2"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805A25"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D0F28D0"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99D98A4"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456405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36FCB567"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08A959"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B557506"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8776224"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547873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68FB31C3"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C7FE59"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E754C35"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4F99015" w14:textId="77777777" w:rsidR="002E3B6E" w:rsidRPr="001E694D" w:rsidRDefault="000E0C6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5192ECD" w14:textId="77777777" w:rsidR="002E3B6E" w:rsidRPr="001E694D" w:rsidRDefault="000E0C6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22538A8"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851127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07B0F08B" w14:textId="77777777" w:rsidR="002E3B6E" w:rsidRPr="003E162B" w:rsidRDefault="000E0C6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8EB7871" w14:textId="77777777" w:rsidR="00664033" w:rsidRPr="00664033" w:rsidRDefault="00664033" w:rsidP="00664033">
      <w:pPr>
        <w:pStyle w:val="NormalArial"/>
        <w:rPr>
          <w:rFonts w:ascii="Open Sans" w:hAnsi="Open Sans" w:cs="Open Sans"/>
        </w:rPr>
      </w:pPr>
      <w:r w:rsidRPr="00664033">
        <w:rPr>
          <w:rFonts w:ascii="Open Sans" w:hAnsi="Open Sans" w:cs="Open Sans"/>
        </w:rPr>
        <w:t>The Quality Standard is assessed as Compliant, as the service was assessed as Compliant with all seven of the seven specific requirements.</w:t>
      </w:r>
    </w:p>
    <w:p w14:paraId="2C787A97" w14:textId="10506030" w:rsidR="00664033" w:rsidRPr="00664033" w:rsidRDefault="00664033" w:rsidP="00664033">
      <w:pPr>
        <w:pStyle w:val="NormalArial"/>
        <w:rPr>
          <w:rFonts w:ascii="Open Sans" w:hAnsi="Open Sans" w:cs="Open Sans"/>
        </w:rPr>
      </w:pPr>
      <w:r w:rsidRPr="00664033">
        <w:rPr>
          <w:rFonts w:ascii="Open Sans" w:hAnsi="Open Sans" w:cs="Open Sans"/>
        </w:rPr>
        <w:t xml:space="preserve">Consumers received care that was safe and right for them and met their individual needs, preferences and optimised their health and well-being. Staff delivered care which aligned with consumers’ care plans and met </w:t>
      </w:r>
      <w:r w:rsidR="00905856">
        <w:rPr>
          <w:rFonts w:ascii="Open Sans" w:hAnsi="Open Sans" w:cs="Open Sans"/>
        </w:rPr>
        <w:t>each consumers’</w:t>
      </w:r>
      <w:r w:rsidRPr="00664033">
        <w:rPr>
          <w:rFonts w:ascii="Open Sans" w:hAnsi="Open Sans" w:cs="Open Sans"/>
        </w:rPr>
        <w:t xml:space="preserve"> unique needs, preferences and care requirements. Management and staff described how consumers were provided with appropriate care in the context of restrictive practices, wound management and pain management. </w:t>
      </w:r>
    </w:p>
    <w:p w14:paraId="2503D025" w14:textId="77777777" w:rsidR="00664033" w:rsidRPr="00664033" w:rsidRDefault="00664033" w:rsidP="00664033">
      <w:pPr>
        <w:pStyle w:val="NormalArial"/>
        <w:rPr>
          <w:rFonts w:ascii="Open Sans" w:hAnsi="Open Sans" w:cs="Open Sans"/>
        </w:rPr>
      </w:pPr>
      <w:r w:rsidRPr="00664033">
        <w:rPr>
          <w:rFonts w:ascii="Open Sans" w:hAnsi="Open Sans" w:cs="Open Sans"/>
        </w:rPr>
        <w:t>The service managed high-impact and high-prevalence risks to consumers through clinical data monitoring and trending, along with implementing risk mitigation strategies for individual consumers. Staff understood risks to consumers and described applicable management strategies, such as assessing consumers with challenging behaviours and implementing tailored behaviour support plans. Consumers were satisfied with how the service managed risks associated with their care.</w:t>
      </w:r>
    </w:p>
    <w:p w14:paraId="1E54D464" w14:textId="1CDAC8A5" w:rsidR="00664033" w:rsidRPr="00664033" w:rsidRDefault="00664033" w:rsidP="00664033">
      <w:pPr>
        <w:pStyle w:val="NormalArial"/>
        <w:rPr>
          <w:rFonts w:ascii="Open Sans" w:hAnsi="Open Sans" w:cs="Open Sans"/>
        </w:rPr>
      </w:pPr>
      <w:r w:rsidRPr="00664033">
        <w:rPr>
          <w:rFonts w:ascii="Open Sans" w:hAnsi="Open Sans" w:cs="Open Sans"/>
        </w:rPr>
        <w:t>Consumers confirmed staff discussed advanced care planning and end-of-life preferences with them,</w:t>
      </w:r>
      <w:r w:rsidR="00A90996">
        <w:rPr>
          <w:rFonts w:ascii="Open Sans" w:hAnsi="Open Sans" w:cs="Open Sans"/>
        </w:rPr>
        <w:t xml:space="preserve"> and this information was </w:t>
      </w:r>
      <w:r w:rsidRPr="00664033">
        <w:rPr>
          <w:rFonts w:ascii="Open Sans" w:hAnsi="Open Sans" w:cs="Open Sans"/>
        </w:rPr>
        <w:t xml:space="preserve">recorded in </w:t>
      </w:r>
      <w:r w:rsidR="00A90996">
        <w:rPr>
          <w:rFonts w:ascii="Open Sans" w:hAnsi="Open Sans" w:cs="Open Sans"/>
        </w:rPr>
        <w:t xml:space="preserve">their </w:t>
      </w:r>
      <w:r w:rsidRPr="00664033">
        <w:rPr>
          <w:rFonts w:ascii="Open Sans" w:hAnsi="Open Sans" w:cs="Open Sans"/>
        </w:rPr>
        <w:t xml:space="preserve">care plans. Staff who provided palliative care described how consumers nearing the end-of-life were supported. For example, staff made </w:t>
      </w:r>
      <w:r w:rsidR="00A90996">
        <w:rPr>
          <w:rFonts w:ascii="Open Sans" w:hAnsi="Open Sans" w:cs="Open Sans"/>
        </w:rPr>
        <w:t xml:space="preserve">one </w:t>
      </w:r>
      <w:r w:rsidRPr="00664033">
        <w:rPr>
          <w:rFonts w:ascii="Open Sans" w:hAnsi="Open Sans" w:cs="Open Sans"/>
        </w:rPr>
        <w:t>consumer comfortable by</w:t>
      </w:r>
      <w:r w:rsidR="00A90996">
        <w:rPr>
          <w:rFonts w:ascii="Open Sans" w:hAnsi="Open Sans" w:cs="Open Sans"/>
        </w:rPr>
        <w:t xml:space="preserve"> using aromatherapy and playing soft music</w:t>
      </w:r>
      <w:r w:rsidRPr="00664033">
        <w:rPr>
          <w:rFonts w:ascii="Open Sans" w:hAnsi="Open Sans" w:cs="Open Sans"/>
        </w:rPr>
        <w:t xml:space="preserve">. Changes in consumers’ conditions and care needs were responded to in a timely manner, which was confirmed by consumers, representatives and a review of care plans. </w:t>
      </w:r>
    </w:p>
    <w:p w14:paraId="3764B59A" w14:textId="183D154D" w:rsidR="00664033" w:rsidRPr="00664033" w:rsidRDefault="00664033" w:rsidP="00664033">
      <w:pPr>
        <w:pStyle w:val="NormalArial"/>
        <w:rPr>
          <w:rFonts w:ascii="Open Sans" w:hAnsi="Open Sans" w:cs="Open Sans"/>
        </w:rPr>
      </w:pPr>
      <w:r w:rsidRPr="00664033">
        <w:rPr>
          <w:rFonts w:ascii="Open Sans" w:hAnsi="Open Sans" w:cs="Open Sans"/>
        </w:rPr>
        <w:t xml:space="preserve">Consumers were satisfied with the delivery of care, including how changes to their conditions were communicated within the organisation and with others providing care. Staff said information about consumers’ conditions were communicated through </w:t>
      </w:r>
      <w:r w:rsidR="00A90996">
        <w:rPr>
          <w:rFonts w:ascii="Open Sans" w:hAnsi="Open Sans" w:cs="Open Sans"/>
        </w:rPr>
        <w:t xml:space="preserve">shift handovers, staff “huddles”, and updates to consumers’ electronic records. </w:t>
      </w:r>
      <w:r w:rsidRPr="00664033">
        <w:rPr>
          <w:rFonts w:ascii="Open Sans" w:hAnsi="Open Sans" w:cs="Open Sans"/>
        </w:rPr>
        <w:t>Consumers said referrals to other providers of care and services were timely, appropriate and occurred when needed, which was confirmed by a review of care plans. The service had processes in place to minimise infection-related risks and support the appropriate prescribing of antibiotics.</w:t>
      </w:r>
    </w:p>
    <w:p w14:paraId="2CFF2C30" w14:textId="77777777" w:rsidR="002E3B6E" w:rsidRPr="001E694D" w:rsidRDefault="000E0C64" w:rsidP="0036130C">
      <w:pPr>
        <w:pStyle w:val="NormalArial"/>
        <w:rPr>
          <w:rFonts w:ascii="Open Sans" w:hAnsi="Open Sans" w:cs="Open Sans"/>
        </w:rPr>
      </w:pPr>
      <w:r w:rsidRPr="001E694D">
        <w:rPr>
          <w:rFonts w:ascii="Open Sans" w:hAnsi="Open Sans" w:cs="Open Sans"/>
        </w:rPr>
        <w:br w:type="page"/>
      </w:r>
    </w:p>
    <w:p w14:paraId="544F040E"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9"/>
        <w:gridCol w:w="1850"/>
      </w:tblGrid>
      <w:tr w:rsidR="00B8352A" w14:paraId="7F1B5F6A"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5B6606" w14:textId="77777777" w:rsidR="002E3B6E" w:rsidRPr="001E694D" w:rsidRDefault="000E0C6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B65E553" w14:textId="08E98597"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7857260E"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286389"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07F6CB1"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37987AF"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862511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030698E1"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BCCFD"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6D3E0F2"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969985B"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370690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3E4BA377"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239D99"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461B05C"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2B75F43" w14:textId="77777777" w:rsidR="002E3B6E" w:rsidRPr="001E694D" w:rsidRDefault="000E0C6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FCE5CC4" w14:textId="77777777" w:rsidR="002E3B6E" w:rsidRPr="001E694D" w:rsidRDefault="000E0C6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AC9935B" w14:textId="77777777" w:rsidR="002E3B6E" w:rsidRPr="001E694D" w:rsidRDefault="000E0C6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2270730"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373471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0877807B"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CADCB3"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F81C260"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00AC6C0" w14:textId="77777777" w:rsidR="002E3B6E" w:rsidRPr="001E694D" w:rsidRDefault="007D59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99768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42592E38"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88A228"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3C1D090"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D6B2436" w14:textId="77777777" w:rsidR="002E3B6E" w:rsidRPr="001E694D" w:rsidRDefault="007D594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462065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166F8EE6"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4EE4E5"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7B01B21"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A0D973C"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6392146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76936FC2"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C9C693"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7D3D802"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512A010"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714608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11335F8A" w14:textId="77777777" w:rsidR="002E3B6E" w:rsidRPr="003E162B" w:rsidRDefault="000E0C64" w:rsidP="00D87E7C">
      <w:pPr>
        <w:pStyle w:val="Heading20"/>
        <w:rPr>
          <w:rFonts w:ascii="Open Sans" w:hAnsi="Open Sans" w:cs="Open Sans"/>
          <w:color w:val="781E77"/>
        </w:rPr>
      </w:pPr>
      <w:r w:rsidRPr="003E162B">
        <w:rPr>
          <w:rFonts w:ascii="Open Sans" w:hAnsi="Open Sans" w:cs="Open Sans"/>
          <w:color w:val="781E77"/>
        </w:rPr>
        <w:t>Findings</w:t>
      </w:r>
    </w:p>
    <w:p w14:paraId="0054357E" w14:textId="77777777" w:rsidR="00664033" w:rsidRPr="00664033" w:rsidRDefault="00664033" w:rsidP="00664033">
      <w:pPr>
        <w:pStyle w:val="NormalArial"/>
        <w:rPr>
          <w:rFonts w:ascii="Open Sans" w:hAnsi="Open Sans" w:cs="Open Sans"/>
        </w:rPr>
      </w:pPr>
      <w:r w:rsidRPr="00664033">
        <w:rPr>
          <w:rFonts w:ascii="Open Sans" w:hAnsi="Open Sans" w:cs="Open Sans"/>
        </w:rPr>
        <w:t>The Quality Standard is assessed as Compliant, as the service was assessed as Compliant with all seven of the seven specific requirements.</w:t>
      </w:r>
    </w:p>
    <w:p w14:paraId="5FE11FB2" w14:textId="77777777" w:rsidR="00C206B8" w:rsidRDefault="00664033" w:rsidP="00664033">
      <w:pPr>
        <w:pStyle w:val="NormalArial"/>
        <w:rPr>
          <w:rFonts w:ascii="Open Sans" w:hAnsi="Open Sans" w:cs="Open Sans"/>
        </w:rPr>
      </w:pPr>
      <w:r w:rsidRPr="00664033">
        <w:rPr>
          <w:rFonts w:ascii="Open Sans" w:hAnsi="Open Sans" w:cs="Open Sans"/>
        </w:rPr>
        <w:t xml:space="preserve">Consumers received safe and effective services and supports that met their needs, goals, preferences and optimised their independence and quality of life.  Staff understood what was important to consumers and what they enjoyed doing, which aligned with consumer interviews and choices. </w:t>
      </w:r>
      <w:r w:rsidR="00C206B8">
        <w:rPr>
          <w:rFonts w:ascii="Open Sans" w:hAnsi="Open Sans" w:cs="Open Sans"/>
        </w:rPr>
        <w:t xml:space="preserve">The service offered </w:t>
      </w:r>
      <w:r w:rsidR="00C206B8">
        <w:rPr>
          <w:rFonts w:ascii="Open Sans" w:hAnsi="Open Sans" w:cs="Open Sans"/>
        </w:rPr>
        <w:lastRenderedPageBreak/>
        <w:t xml:space="preserve">a </w:t>
      </w:r>
      <w:r w:rsidR="00C206B8" w:rsidRPr="00C206B8">
        <w:rPr>
          <w:rFonts w:ascii="Open Sans" w:hAnsi="Open Sans" w:cs="Open Sans"/>
        </w:rPr>
        <w:t>range of recreational and social activities seven days a week and advertise</w:t>
      </w:r>
      <w:r w:rsidR="00C206B8">
        <w:rPr>
          <w:rFonts w:ascii="Open Sans" w:hAnsi="Open Sans" w:cs="Open Sans"/>
        </w:rPr>
        <w:t>d</w:t>
      </w:r>
      <w:r w:rsidR="00C206B8" w:rsidRPr="00C206B8">
        <w:rPr>
          <w:rFonts w:ascii="Open Sans" w:hAnsi="Open Sans" w:cs="Open Sans"/>
        </w:rPr>
        <w:t xml:space="preserve"> these to consumers through a monthly calendar, notice board posters, and resident meetings.</w:t>
      </w:r>
      <w:r w:rsidR="00C206B8">
        <w:rPr>
          <w:rFonts w:ascii="Open Sans" w:hAnsi="Open Sans" w:cs="Open Sans"/>
        </w:rPr>
        <w:t xml:space="preserve"> </w:t>
      </w:r>
    </w:p>
    <w:p w14:paraId="3994CAF0" w14:textId="5E5D1C94" w:rsidR="00664033" w:rsidRPr="00664033" w:rsidRDefault="00664033" w:rsidP="00664033">
      <w:pPr>
        <w:pStyle w:val="NormalArial"/>
        <w:rPr>
          <w:rFonts w:ascii="Open Sans" w:hAnsi="Open Sans" w:cs="Open Sans"/>
        </w:rPr>
      </w:pPr>
      <w:r w:rsidRPr="00664033">
        <w:rPr>
          <w:rFonts w:ascii="Open Sans" w:hAnsi="Open Sans" w:cs="Open Sans"/>
        </w:rPr>
        <w:t>Consumers confirmed they received the emotional, spiritual, religious and psychological supports needed to maintain their psychological well-being, such as attending religious services</w:t>
      </w:r>
      <w:r w:rsidR="00C206B8">
        <w:rPr>
          <w:rFonts w:ascii="Open Sans" w:hAnsi="Open Sans" w:cs="Open Sans"/>
        </w:rPr>
        <w:t>, celebrating days of cultural significance,</w:t>
      </w:r>
      <w:r w:rsidRPr="00664033">
        <w:rPr>
          <w:rFonts w:ascii="Open Sans" w:hAnsi="Open Sans" w:cs="Open Sans"/>
        </w:rPr>
        <w:t xml:space="preserve"> and spending one-on-one time </w:t>
      </w:r>
      <w:r w:rsidR="004860A8">
        <w:rPr>
          <w:rFonts w:ascii="Open Sans" w:hAnsi="Open Sans" w:cs="Open Sans"/>
        </w:rPr>
        <w:t xml:space="preserve">conversing </w:t>
      </w:r>
      <w:r w:rsidRPr="00664033">
        <w:rPr>
          <w:rFonts w:ascii="Open Sans" w:hAnsi="Open Sans" w:cs="Open Sans"/>
        </w:rPr>
        <w:t>with staff. Consumers participated in their community</w:t>
      </w:r>
      <w:r w:rsidR="004860A8">
        <w:rPr>
          <w:rFonts w:ascii="Open Sans" w:hAnsi="Open Sans" w:cs="Open Sans"/>
        </w:rPr>
        <w:t xml:space="preserve"> inside and outside the service</w:t>
      </w:r>
      <w:r w:rsidRPr="00664033">
        <w:rPr>
          <w:rFonts w:ascii="Open Sans" w:hAnsi="Open Sans" w:cs="Open Sans"/>
        </w:rPr>
        <w:t>, did things of interest to them and were supported to maintain personal relationships.  Staff said the activities calendar was tailored to consumers’ interests and a review of the calendar confirmed a wide variety of choices were available.</w:t>
      </w:r>
    </w:p>
    <w:p w14:paraId="1C3A1A74" w14:textId="06246031" w:rsidR="00664033" w:rsidRPr="00664033" w:rsidRDefault="00664033" w:rsidP="00664033">
      <w:pPr>
        <w:pStyle w:val="NormalArial"/>
        <w:rPr>
          <w:rFonts w:ascii="Open Sans" w:hAnsi="Open Sans" w:cs="Open Sans"/>
        </w:rPr>
      </w:pPr>
      <w:r w:rsidRPr="00664033">
        <w:rPr>
          <w:rFonts w:ascii="Open Sans" w:hAnsi="Open Sans" w:cs="Open Sans"/>
        </w:rPr>
        <w:t>Consumers were supported to maintain relationships with their loved ones, both within and outside the service. Consumers were satisfied with the quality, quantity and variety of food provided by the service. The service encouraged feedback on the quality of food and this was</w:t>
      </w:r>
      <w:r w:rsidR="006560B5">
        <w:rPr>
          <w:rFonts w:ascii="Open Sans" w:hAnsi="Open Sans" w:cs="Open Sans"/>
        </w:rPr>
        <w:t xml:space="preserve"> used in planning upcoming menus</w:t>
      </w:r>
      <w:r w:rsidRPr="00664033">
        <w:rPr>
          <w:rFonts w:ascii="Open Sans" w:hAnsi="Open Sans" w:cs="Open Sans"/>
        </w:rPr>
        <w:t xml:space="preserve">. Consumers had input into the menu and food was </w:t>
      </w:r>
      <w:r w:rsidR="006560B5">
        <w:rPr>
          <w:rFonts w:ascii="Open Sans" w:hAnsi="Open Sans" w:cs="Open Sans"/>
        </w:rPr>
        <w:t>discussed in</w:t>
      </w:r>
      <w:r w:rsidRPr="00664033">
        <w:rPr>
          <w:rFonts w:ascii="Open Sans" w:hAnsi="Open Sans" w:cs="Open Sans"/>
        </w:rPr>
        <w:t xml:space="preserve"> “</w:t>
      </w:r>
      <w:r w:rsidR="006560B5">
        <w:rPr>
          <w:rFonts w:ascii="Open Sans" w:hAnsi="Open Sans" w:cs="Open Sans"/>
        </w:rPr>
        <w:t>resident</w:t>
      </w:r>
      <w:r w:rsidRPr="00664033">
        <w:rPr>
          <w:rFonts w:ascii="Open Sans" w:hAnsi="Open Sans" w:cs="Open Sans"/>
        </w:rPr>
        <w:t xml:space="preserve"> and</w:t>
      </w:r>
      <w:r w:rsidR="006560B5">
        <w:rPr>
          <w:rFonts w:ascii="Open Sans" w:hAnsi="Open Sans" w:cs="Open Sans"/>
        </w:rPr>
        <w:t xml:space="preserve"> relative</w:t>
      </w:r>
      <w:r w:rsidRPr="00664033">
        <w:rPr>
          <w:rFonts w:ascii="Open Sans" w:hAnsi="Open Sans" w:cs="Open Sans"/>
        </w:rPr>
        <w:t xml:space="preserve">” meetings at the service. A review of consumers’ care plans included information about their dietary needs and preferences.  </w:t>
      </w:r>
    </w:p>
    <w:p w14:paraId="3987CD54" w14:textId="7C159E04" w:rsidR="002E3B6E" w:rsidRPr="001E694D" w:rsidRDefault="00664033" w:rsidP="00664033">
      <w:pPr>
        <w:pStyle w:val="NormalArial"/>
        <w:rPr>
          <w:rFonts w:ascii="Open Sans" w:hAnsi="Open Sans" w:cs="Open Sans"/>
        </w:rPr>
      </w:pPr>
      <w:r w:rsidRPr="00664033">
        <w:rPr>
          <w:rFonts w:ascii="Open Sans" w:hAnsi="Open Sans" w:cs="Open Sans"/>
        </w:rPr>
        <w:t>Where the service provided equipment, consumers said it was clean and well maintained. Staff said shared equipment was cleaned before and after each use and maintained as part of the maintenance program.</w:t>
      </w:r>
      <w:r w:rsidRPr="001E694D">
        <w:rPr>
          <w:rFonts w:ascii="Open Sans" w:hAnsi="Open Sans" w:cs="Open Sans"/>
        </w:rPr>
        <w:br w:type="page"/>
      </w:r>
    </w:p>
    <w:p w14:paraId="29DCE144"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8352A" w14:paraId="739C0C7A"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9BAA7B3" w14:textId="77777777" w:rsidR="002E3B6E" w:rsidRPr="001E694D" w:rsidRDefault="000E0C6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8C04822" w14:textId="1EE983C9"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793BDD10"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979324"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5F4986F"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3889153"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721146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77D3A589"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9CACB2"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D99E221"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3851868" w14:textId="77777777" w:rsidR="002E3B6E" w:rsidRPr="001E694D" w:rsidRDefault="000E0C6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406108A" w14:textId="77777777" w:rsidR="002E3B6E" w:rsidRPr="001E694D" w:rsidRDefault="000E0C6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7B57845"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708565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1F1069B9"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827B00"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1B556C9"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4CF482C" w14:textId="77777777" w:rsidR="002E3B6E" w:rsidRPr="001E694D" w:rsidRDefault="007D594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604141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53B4985A" w14:textId="77777777" w:rsidR="002E3B6E" w:rsidRPr="003E162B" w:rsidRDefault="000E0C64" w:rsidP="002B0C90">
      <w:pPr>
        <w:pStyle w:val="Heading20"/>
        <w:rPr>
          <w:rFonts w:ascii="Open Sans" w:hAnsi="Open Sans" w:cs="Open Sans"/>
          <w:color w:val="781E77"/>
        </w:rPr>
      </w:pPr>
      <w:r w:rsidRPr="003E162B">
        <w:rPr>
          <w:rFonts w:ascii="Open Sans" w:hAnsi="Open Sans" w:cs="Open Sans"/>
          <w:color w:val="781E77"/>
        </w:rPr>
        <w:t>Findings</w:t>
      </w:r>
    </w:p>
    <w:p w14:paraId="1537C3F0" w14:textId="77777777" w:rsidR="00664033" w:rsidRPr="00664033" w:rsidRDefault="00664033" w:rsidP="00664033">
      <w:pPr>
        <w:pStyle w:val="NormalArial"/>
        <w:rPr>
          <w:rFonts w:ascii="Open Sans" w:hAnsi="Open Sans" w:cs="Open Sans"/>
        </w:rPr>
      </w:pPr>
      <w:r w:rsidRPr="00664033">
        <w:rPr>
          <w:rFonts w:ascii="Open Sans" w:hAnsi="Open Sans" w:cs="Open Sans"/>
        </w:rPr>
        <w:t>The Quality Standard is assessed as Compliant as the service was assessed as Compliant with all three of the three specific requirements.</w:t>
      </w:r>
    </w:p>
    <w:p w14:paraId="176497EB" w14:textId="6C968058" w:rsidR="00664033" w:rsidRPr="00664033" w:rsidRDefault="00664033" w:rsidP="00664033">
      <w:pPr>
        <w:pStyle w:val="NormalArial"/>
        <w:rPr>
          <w:rFonts w:ascii="Open Sans" w:hAnsi="Open Sans" w:cs="Open Sans"/>
        </w:rPr>
      </w:pPr>
      <w:r w:rsidRPr="00664033">
        <w:rPr>
          <w:rFonts w:ascii="Open Sans" w:hAnsi="Open Sans" w:cs="Open Sans"/>
        </w:rPr>
        <w:t xml:space="preserve">The service environment was welcoming, easy to </w:t>
      </w:r>
      <w:r w:rsidR="006560B5">
        <w:rPr>
          <w:rFonts w:ascii="Open Sans" w:hAnsi="Open Sans" w:cs="Open Sans"/>
        </w:rPr>
        <w:t xml:space="preserve">navigate </w:t>
      </w:r>
      <w:r w:rsidRPr="00664033">
        <w:rPr>
          <w:rFonts w:ascii="Open Sans" w:hAnsi="Open Sans" w:cs="Open Sans"/>
        </w:rPr>
        <w:t>and promoted a sense of belonging, independence, interaction and function. Consumers felt at home within the service</w:t>
      </w:r>
      <w:r w:rsidR="006560B5">
        <w:rPr>
          <w:rFonts w:ascii="Open Sans" w:hAnsi="Open Sans" w:cs="Open Sans"/>
        </w:rPr>
        <w:t xml:space="preserve">, described the service as a “happy place”, and </w:t>
      </w:r>
      <w:r w:rsidRPr="00664033">
        <w:rPr>
          <w:rFonts w:ascii="Open Sans" w:hAnsi="Open Sans" w:cs="Open Sans"/>
        </w:rPr>
        <w:t xml:space="preserve">personalised their rooms with </w:t>
      </w:r>
      <w:r w:rsidR="006560B5">
        <w:rPr>
          <w:rFonts w:ascii="Open Sans" w:hAnsi="Open Sans" w:cs="Open Sans"/>
        </w:rPr>
        <w:t xml:space="preserve">photographs and </w:t>
      </w:r>
      <w:r w:rsidRPr="00664033">
        <w:rPr>
          <w:rFonts w:ascii="Open Sans" w:hAnsi="Open Sans" w:cs="Open Sans"/>
        </w:rPr>
        <w:t>possessions of their choosing. The service environment was clean, well maintained, comfortable and consumers moved freely within and outside of the building. Throughout the site audit, consumers were observed moving freely around the service as they wished. The service environment was maintained under a preventative maintenance schedule which was up to date at the time of the site audit.</w:t>
      </w:r>
    </w:p>
    <w:p w14:paraId="5134F28B" w14:textId="0924E206" w:rsidR="002E3B6E" w:rsidRPr="001E694D" w:rsidRDefault="00664033" w:rsidP="00664033">
      <w:pPr>
        <w:pStyle w:val="NormalArial"/>
        <w:rPr>
          <w:rFonts w:ascii="Open Sans" w:hAnsi="Open Sans" w:cs="Open Sans"/>
        </w:rPr>
      </w:pPr>
      <w:r w:rsidRPr="00664033">
        <w:rPr>
          <w:rFonts w:ascii="Open Sans" w:hAnsi="Open Sans" w:cs="Open Sans"/>
        </w:rPr>
        <w:t xml:space="preserve">The Assessment Team noted furniture, fittings and equipment were safe, clean, well maintained and suitable for the use of consumers.  A review of the electronic maintenance log showed reactive maintenance issues were completed in a timely manner.  </w:t>
      </w:r>
      <w:r w:rsidRPr="001E694D">
        <w:rPr>
          <w:rFonts w:ascii="Open Sans" w:hAnsi="Open Sans" w:cs="Open Sans"/>
        </w:rPr>
        <w:br w:type="page"/>
      </w:r>
    </w:p>
    <w:p w14:paraId="7749AE10"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65"/>
        <w:gridCol w:w="1874"/>
      </w:tblGrid>
      <w:tr w:rsidR="00B8352A" w14:paraId="7CF54014"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A78768" w14:textId="77777777" w:rsidR="002E3B6E" w:rsidRPr="001E694D" w:rsidRDefault="000E0C6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6029AB1" w14:textId="6CEB92FD"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4004840D"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A83FEA"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CA8EF91"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7FB554F"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89490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77C637F1"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4AC416"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7513FE8"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30D7ECC"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273447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15EBFC63"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5CFE9B"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CA04312"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B39DD50"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517096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59818663" w14:textId="77777777" w:rsidTr="00B8352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3E2FE5"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1C01413"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0CED300" w14:textId="77777777" w:rsidR="002E3B6E" w:rsidRPr="001E694D" w:rsidRDefault="007D59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364392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590D5735" w14:textId="77777777" w:rsidR="002E3B6E" w:rsidRPr="003E162B" w:rsidRDefault="000E0C64" w:rsidP="00D87E7C">
      <w:pPr>
        <w:pStyle w:val="Heading20"/>
        <w:rPr>
          <w:rFonts w:ascii="Open Sans" w:hAnsi="Open Sans" w:cs="Open Sans"/>
          <w:color w:val="781E77"/>
        </w:rPr>
      </w:pPr>
      <w:r w:rsidRPr="003E162B">
        <w:rPr>
          <w:rFonts w:ascii="Open Sans" w:hAnsi="Open Sans" w:cs="Open Sans"/>
          <w:color w:val="781E77"/>
        </w:rPr>
        <w:t>Findings</w:t>
      </w:r>
    </w:p>
    <w:p w14:paraId="23C4BC8F" w14:textId="77777777" w:rsidR="00664033" w:rsidRPr="00664033" w:rsidRDefault="00664033" w:rsidP="00664033">
      <w:pPr>
        <w:pStyle w:val="NormalArial"/>
        <w:rPr>
          <w:rFonts w:ascii="Open Sans" w:hAnsi="Open Sans" w:cs="Open Sans"/>
        </w:rPr>
      </w:pPr>
      <w:r w:rsidRPr="00664033">
        <w:rPr>
          <w:rFonts w:ascii="Open Sans" w:hAnsi="Open Sans" w:cs="Open Sans"/>
        </w:rPr>
        <w:t>The Quality Standard is assessed as Compliant as the service was assessed as Compliant with all four of the four specific requirements.</w:t>
      </w:r>
    </w:p>
    <w:p w14:paraId="4D82766A" w14:textId="711B7145" w:rsidR="00664033" w:rsidRPr="00664033" w:rsidRDefault="00664033" w:rsidP="00664033">
      <w:pPr>
        <w:pStyle w:val="NormalArial"/>
        <w:rPr>
          <w:rFonts w:ascii="Open Sans" w:hAnsi="Open Sans" w:cs="Open Sans"/>
        </w:rPr>
      </w:pPr>
      <w:r w:rsidRPr="00664033">
        <w:rPr>
          <w:rFonts w:ascii="Open Sans" w:hAnsi="Open Sans" w:cs="Open Sans"/>
        </w:rPr>
        <w:t xml:space="preserve">Consumers and representatives confirmed they were comfortable providing feedback and raising concerns with staff and management. Staff understood their role in the feedback and complaints process, which included supporting consumers to raise issues. Feedback and complaints could be made via </w:t>
      </w:r>
      <w:r w:rsidR="00E75E98">
        <w:rPr>
          <w:rFonts w:ascii="Open Sans" w:hAnsi="Open Sans" w:cs="Open Sans"/>
        </w:rPr>
        <w:t>“resident and relative”</w:t>
      </w:r>
      <w:r w:rsidRPr="00664033">
        <w:rPr>
          <w:rFonts w:ascii="Open Sans" w:hAnsi="Open Sans" w:cs="Open Sans"/>
        </w:rPr>
        <w:t xml:space="preserve"> meetings, speaking directly with staff or management or the use of a feedback form. Information about how to make an internal or external complaint, provide feedback and access advocacy and interpreter services was available in </w:t>
      </w:r>
      <w:r w:rsidR="00E75E98">
        <w:rPr>
          <w:rFonts w:ascii="Open Sans" w:hAnsi="Open Sans" w:cs="Open Sans"/>
        </w:rPr>
        <w:t>the</w:t>
      </w:r>
      <w:r w:rsidRPr="00664033">
        <w:rPr>
          <w:rFonts w:ascii="Open Sans" w:hAnsi="Open Sans" w:cs="Open Sans"/>
        </w:rPr>
        <w:t xml:space="preserve"> resident information booklet, on posters and on noticeboards throughout the service. </w:t>
      </w:r>
    </w:p>
    <w:p w14:paraId="3A11E33D" w14:textId="4060948E" w:rsidR="002E3B6E" w:rsidRPr="001E694D" w:rsidRDefault="00664033" w:rsidP="00664033">
      <w:pPr>
        <w:pStyle w:val="NormalArial"/>
        <w:rPr>
          <w:rFonts w:ascii="Open Sans" w:hAnsi="Open Sans" w:cs="Open Sans"/>
        </w:rPr>
      </w:pPr>
      <w:r w:rsidRPr="00664033">
        <w:rPr>
          <w:rFonts w:ascii="Open Sans" w:hAnsi="Open Sans" w:cs="Open Sans"/>
        </w:rPr>
        <w:t xml:space="preserve">The service took appropriate action in response to feedback and complaints and used open disclosure when something went wrong, which consumers and representatives confirmed.  Consumers and representatives said their concerns were actively addressed and resolved in a timely manner. </w:t>
      </w:r>
      <w:r w:rsidR="00E75E98" w:rsidRPr="00E75E98">
        <w:rPr>
          <w:rFonts w:ascii="Open Sans" w:hAnsi="Open Sans" w:cs="Open Sans"/>
        </w:rPr>
        <w:t>Management described how feedback, suggestions</w:t>
      </w:r>
      <w:r w:rsidR="00E75E98">
        <w:rPr>
          <w:rFonts w:ascii="Open Sans" w:hAnsi="Open Sans" w:cs="Open Sans"/>
        </w:rPr>
        <w:t xml:space="preserve">, compliments </w:t>
      </w:r>
      <w:r w:rsidR="00E75E98" w:rsidRPr="00E75E98">
        <w:rPr>
          <w:rFonts w:ascii="Open Sans" w:hAnsi="Open Sans" w:cs="Open Sans"/>
        </w:rPr>
        <w:t>and complaints are collated, reviewed, and</w:t>
      </w:r>
      <w:r w:rsidR="00E75E98">
        <w:rPr>
          <w:rFonts w:ascii="Open Sans" w:hAnsi="Open Sans" w:cs="Open Sans"/>
        </w:rPr>
        <w:t xml:space="preserve"> used t</w:t>
      </w:r>
      <w:r w:rsidRPr="00664033">
        <w:rPr>
          <w:rFonts w:ascii="Open Sans" w:hAnsi="Open Sans" w:cs="Open Sans"/>
        </w:rPr>
        <w:t xml:space="preserve">o improve the quality of care and services. </w:t>
      </w:r>
      <w:r w:rsidR="00E75E98">
        <w:rPr>
          <w:rFonts w:ascii="Open Sans" w:hAnsi="Open Sans" w:cs="Open Sans"/>
        </w:rPr>
        <w:t>F</w:t>
      </w:r>
      <w:r w:rsidRPr="00664033">
        <w:rPr>
          <w:rFonts w:ascii="Open Sans" w:hAnsi="Open Sans" w:cs="Open Sans"/>
        </w:rPr>
        <w:t xml:space="preserve">eedback and complaints were discussed at staff meetings and </w:t>
      </w:r>
      <w:r w:rsidR="00E75E98">
        <w:rPr>
          <w:rFonts w:ascii="Open Sans" w:hAnsi="Open Sans" w:cs="Open Sans"/>
        </w:rPr>
        <w:t xml:space="preserve">used for </w:t>
      </w:r>
      <w:r w:rsidRPr="00664033">
        <w:rPr>
          <w:rFonts w:ascii="Open Sans" w:hAnsi="Open Sans" w:cs="Open Sans"/>
        </w:rPr>
        <w:t xml:space="preserve">continuous improvement actions. </w:t>
      </w:r>
      <w:r w:rsidRPr="001E694D">
        <w:rPr>
          <w:rFonts w:ascii="Open Sans" w:hAnsi="Open Sans" w:cs="Open Sans"/>
        </w:rPr>
        <w:br w:type="page"/>
      </w:r>
    </w:p>
    <w:p w14:paraId="5B476EDB"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71"/>
        <w:gridCol w:w="1868"/>
      </w:tblGrid>
      <w:tr w:rsidR="00B8352A" w14:paraId="5288D3F9"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E749D46" w14:textId="77777777" w:rsidR="002E3B6E" w:rsidRPr="001E694D" w:rsidRDefault="000E0C6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AC27ED7" w14:textId="36F3DCF5"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58E262B6"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38D770"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DADD7AE"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137E896"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671887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0A4D598E"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F1BE00"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8130227"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C4691A0"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32131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5C637542"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71596D"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B809752"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F39EDC5"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674868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7D9AFDF9"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644E2"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15DD7F20"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D62AD30" w14:textId="77777777" w:rsidR="002E3B6E" w:rsidRPr="001E694D" w:rsidRDefault="007D594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637679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2860D787" w14:textId="77777777" w:rsidTr="00B835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0E3D42"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350D3EF"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EDF5231" w14:textId="77777777" w:rsidR="002E3B6E" w:rsidRPr="001E694D" w:rsidRDefault="007D594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96115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26391296" w14:textId="77777777" w:rsidR="002E3B6E" w:rsidRPr="003E162B" w:rsidRDefault="000E0C64" w:rsidP="002B0C90">
      <w:pPr>
        <w:pStyle w:val="Heading20"/>
        <w:rPr>
          <w:rFonts w:ascii="Open Sans" w:hAnsi="Open Sans" w:cs="Open Sans"/>
          <w:color w:val="781E77"/>
        </w:rPr>
      </w:pPr>
      <w:r w:rsidRPr="003E162B">
        <w:rPr>
          <w:rFonts w:ascii="Open Sans" w:hAnsi="Open Sans" w:cs="Open Sans"/>
          <w:color w:val="781E77"/>
        </w:rPr>
        <w:t>Findings</w:t>
      </w:r>
    </w:p>
    <w:p w14:paraId="0746B310" w14:textId="77777777" w:rsidR="00664033" w:rsidRPr="00664033" w:rsidRDefault="00664033" w:rsidP="00664033">
      <w:pPr>
        <w:pStyle w:val="NormalArial"/>
        <w:rPr>
          <w:rFonts w:ascii="Open Sans" w:hAnsi="Open Sans" w:cs="Open Sans"/>
        </w:rPr>
      </w:pPr>
      <w:r w:rsidRPr="00664033">
        <w:rPr>
          <w:rFonts w:ascii="Open Sans" w:hAnsi="Open Sans" w:cs="Open Sans"/>
        </w:rPr>
        <w:t>The Quality Standard is assessed as Compliant as the service was assessed as Compliant with all five of the five specific requirements.</w:t>
      </w:r>
    </w:p>
    <w:p w14:paraId="3E501D11" w14:textId="2519718C" w:rsidR="00664033" w:rsidRPr="00664033" w:rsidRDefault="00664033" w:rsidP="00664033">
      <w:pPr>
        <w:pStyle w:val="NormalArial"/>
        <w:rPr>
          <w:rFonts w:ascii="Open Sans" w:hAnsi="Open Sans" w:cs="Open Sans"/>
        </w:rPr>
      </w:pPr>
      <w:r w:rsidRPr="00664033">
        <w:rPr>
          <w:rFonts w:ascii="Open Sans" w:hAnsi="Open Sans" w:cs="Open Sans"/>
        </w:rPr>
        <w:t xml:space="preserve">Consumers said there were enough staff to deliver care and services and they felt care was always prioritised. Management stated, and rosters demonstrated, </w:t>
      </w:r>
      <w:r w:rsidR="00E75E98">
        <w:rPr>
          <w:rFonts w:ascii="Open Sans" w:hAnsi="Open Sans" w:cs="Open Sans"/>
        </w:rPr>
        <w:t xml:space="preserve">a </w:t>
      </w:r>
      <w:r w:rsidRPr="00664033">
        <w:rPr>
          <w:rFonts w:ascii="Open Sans" w:hAnsi="Open Sans" w:cs="Open Sans"/>
        </w:rPr>
        <w:t>registered nurse w</w:t>
      </w:r>
      <w:r w:rsidR="00E75E98">
        <w:rPr>
          <w:rFonts w:ascii="Open Sans" w:hAnsi="Open Sans" w:cs="Open Sans"/>
        </w:rPr>
        <w:t>as</w:t>
      </w:r>
      <w:r w:rsidRPr="00664033">
        <w:rPr>
          <w:rFonts w:ascii="Open Sans" w:hAnsi="Open Sans" w:cs="Open Sans"/>
        </w:rPr>
        <w:t xml:space="preserve"> allocated across shifts 24-hours, 7 days a week and the service had strategies in place to replace staff for planned and unplanned leave. Consumers said staff were gentle and treated them with kindness, care and were respectful of their culture</w:t>
      </w:r>
      <w:r w:rsidR="00E75E98">
        <w:rPr>
          <w:rFonts w:ascii="Open Sans" w:hAnsi="Open Sans" w:cs="Open Sans"/>
        </w:rPr>
        <w:t>,</w:t>
      </w:r>
      <w:r w:rsidRPr="00664033">
        <w:rPr>
          <w:rFonts w:ascii="Open Sans" w:hAnsi="Open Sans" w:cs="Open Sans"/>
        </w:rPr>
        <w:t xml:space="preserve"> diversity</w:t>
      </w:r>
      <w:r w:rsidR="00E75E98">
        <w:rPr>
          <w:rFonts w:ascii="Open Sans" w:hAnsi="Open Sans" w:cs="Open Sans"/>
        </w:rPr>
        <w:t xml:space="preserve"> and individual interests</w:t>
      </w:r>
      <w:r w:rsidRPr="00664033">
        <w:rPr>
          <w:rFonts w:ascii="Open Sans" w:hAnsi="Open Sans" w:cs="Open Sans"/>
        </w:rPr>
        <w:t xml:space="preserve"> when providing care. The Assessment Team observed interactions were respectful, both between staff and consumers and staff and their co-workers. </w:t>
      </w:r>
    </w:p>
    <w:p w14:paraId="47274412" w14:textId="592D8237" w:rsidR="002E3B6E" w:rsidRPr="001E694D" w:rsidRDefault="00664033" w:rsidP="00664033">
      <w:pPr>
        <w:pStyle w:val="NormalArial"/>
        <w:rPr>
          <w:rFonts w:ascii="Open Sans" w:hAnsi="Open Sans" w:cs="Open Sans"/>
        </w:rPr>
      </w:pPr>
      <w:r w:rsidRPr="00664033">
        <w:rPr>
          <w:rFonts w:ascii="Open Sans" w:hAnsi="Open Sans" w:cs="Open Sans"/>
        </w:rPr>
        <w:t xml:space="preserve">The service’s workforce was competent and had the qualifications and knowledge to effectively perform their roles, which was reflected in positive consumer feedback. Consumers said staff were competent and capable in meeting their care needs.  Management were responsible for ensuring staff met minimum qualifications required for their roles, had professional registrations and current police checks, and were not on the Commission’s banning orders register. New staff participated in an induction </w:t>
      </w:r>
      <w:r w:rsidR="00E75E98">
        <w:rPr>
          <w:rFonts w:ascii="Open Sans" w:hAnsi="Open Sans" w:cs="Open Sans"/>
        </w:rPr>
        <w:t xml:space="preserve">and orientation </w:t>
      </w:r>
      <w:r w:rsidRPr="00664033">
        <w:rPr>
          <w:rFonts w:ascii="Open Sans" w:hAnsi="Open Sans" w:cs="Open Sans"/>
        </w:rPr>
        <w:t>program which included mandatory training</w:t>
      </w:r>
      <w:r w:rsidR="00E75E98">
        <w:rPr>
          <w:rFonts w:ascii="Open Sans" w:hAnsi="Open Sans" w:cs="Open Sans"/>
        </w:rPr>
        <w:t>. Sta</w:t>
      </w:r>
      <w:r w:rsidRPr="00664033">
        <w:rPr>
          <w:rFonts w:ascii="Open Sans" w:hAnsi="Open Sans" w:cs="Open Sans"/>
        </w:rPr>
        <w:t xml:space="preserve">ff were guided in their roles by position </w:t>
      </w:r>
      <w:r w:rsidRPr="00664033">
        <w:rPr>
          <w:rFonts w:ascii="Open Sans" w:hAnsi="Open Sans" w:cs="Open Sans"/>
        </w:rPr>
        <w:lastRenderedPageBreak/>
        <w:t>descriptions and said they received regular</w:t>
      </w:r>
      <w:r w:rsidR="00E75E98">
        <w:rPr>
          <w:rFonts w:ascii="Open Sans" w:hAnsi="Open Sans" w:cs="Open Sans"/>
        </w:rPr>
        <w:t>, ongoing</w:t>
      </w:r>
      <w:r w:rsidRPr="00664033">
        <w:rPr>
          <w:rFonts w:ascii="Open Sans" w:hAnsi="Open Sans" w:cs="Open Sans"/>
        </w:rPr>
        <w:t xml:space="preserve"> training.  Management determined staff competencies through informal and formal performance appraisals. </w:t>
      </w:r>
      <w:r w:rsidR="00E75E98" w:rsidRPr="00E75E98">
        <w:rPr>
          <w:rFonts w:ascii="Open Sans" w:hAnsi="Open Sans" w:cs="Open Sans"/>
        </w:rPr>
        <w:t xml:space="preserve">The service follows an annual schedule for staff appraisals in line with the organisation’s performance review and feedback </w:t>
      </w:r>
      <w:r w:rsidR="00E75E98">
        <w:rPr>
          <w:rFonts w:ascii="Open Sans" w:hAnsi="Open Sans" w:cs="Open Sans"/>
        </w:rPr>
        <w:t xml:space="preserve">process. </w:t>
      </w:r>
      <w:r w:rsidR="00E75E98" w:rsidRPr="00E75E98">
        <w:rPr>
          <w:rFonts w:ascii="Open Sans" w:hAnsi="Open Sans" w:cs="Open Sans"/>
        </w:rPr>
        <w:t xml:space="preserve">Staff confirmed they </w:t>
      </w:r>
      <w:r w:rsidR="00E75E98">
        <w:rPr>
          <w:rFonts w:ascii="Open Sans" w:hAnsi="Open Sans" w:cs="Open Sans"/>
        </w:rPr>
        <w:t>undergo</w:t>
      </w:r>
      <w:r w:rsidR="00E75E98" w:rsidRPr="00E75E98">
        <w:rPr>
          <w:rFonts w:ascii="Open Sans" w:hAnsi="Open Sans" w:cs="Open Sans"/>
        </w:rPr>
        <w:t xml:space="preserve"> annual </w:t>
      </w:r>
      <w:r w:rsidR="00E75E98">
        <w:rPr>
          <w:rFonts w:ascii="Open Sans" w:hAnsi="Open Sans" w:cs="Open Sans"/>
        </w:rPr>
        <w:t xml:space="preserve">performance </w:t>
      </w:r>
      <w:r w:rsidR="00E75E98" w:rsidRPr="00E75E98">
        <w:rPr>
          <w:rFonts w:ascii="Open Sans" w:hAnsi="Open Sans" w:cs="Open Sans"/>
        </w:rPr>
        <w:t>appraisals and use this as an opportunity to identify further training</w:t>
      </w:r>
      <w:r w:rsidR="00E75E98">
        <w:rPr>
          <w:rFonts w:ascii="Open Sans" w:hAnsi="Open Sans" w:cs="Open Sans"/>
        </w:rPr>
        <w:t xml:space="preserve"> needs. </w:t>
      </w:r>
      <w:r w:rsidRPr="001E694D">
        <w:rPr>
          <w:rFonts w:ascii="Open Sans" w:hAnsi="Open Sans" w:cs="Open Sans"/>
        </w:rPr>
        <w:br w:type="page"/>
      </w:r>
    </w:p>
    <w:p w14:paraId="486B3BE2" w14:textId="77777777" w:rsidR="002E3B6E" w:rsidRPr="001E694D" w:rsidRDefault="000E0C6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90"/>
        <w:gridCol w:w="1749"/>
      </w:tblGrid>
      <w:tr w:rsidR="00B8352A" w14:paraId="60A17954" w14:textId="77777777" w:rsidTr="00B835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E522AB" w14:textId="77777777" w:rsidR="002E3B6E" w:rsidRPr="001E694D" w:rsidRDefault="000E0C6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56FE497" w14:textId="522FBA01" w:rsidR="002E3B6E" w:rsidRPr="00B156AD" w:rsidRDefault="00B156A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Cs/>
                <w:color w:val="FFFFFF" w:themeColor="background1"/>
              </w:rPr>
            </w:pPr>
            <w:r w:rsidRPr="00B156AD">
              <w:rPr>
                <w:rFonts w:ascii="Open Sans" w:hAnsi="Open Sans" w:cs="Open Sans"/>
                <w:bCs/>
                <w:color w:val="FFFFFF" w:themeColor="background1"/>
              </w:rPr>
              <w:t>Compliant</w:t>
            </w:r>
          </w:p>
        </w:tc>
      </w:tr>
      <w:tr w:rsidR="00B8352A" w14:paraId="056DDCFB" w14:textId="77777777" w:rsidTr="00B8352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B86AC0"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6E41C6C"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8231873"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372675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5E403568"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2C33D8F"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71D6F83"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F4BE941" w14:textId="77777777" w:rsidR="002E3B6E" w:rsidRPr="001E694D" w:rsidRDefault="007D594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965748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6A6383D6" w14:textId="77777777" w:rsidTr="00B8352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4DCBF8"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396C63B"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A3F96CE" w14:textId="77777777" w:rsidR="002E3B6E" w:rsidRPr="001E694D" w:rsidRDefault="000E0C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48940B8" w14:textId="77777777" w:rsidR="002E3B6E" w:rsidRPr="001E694D" w:rsidRDefault="000E0C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0848B31" w14:textId="77777777" w:rsidR="002E3B6E" w:rsidRPr="001E694D" w:rsidRDefault="000E0C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7DCA10E" w14:textId="77777777" w:rsidR="002E3B6E" w:rsidRPr="001E694D" w:rsidRDefault="000E0C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61B7027" w14:textId="77777777" w:rsidR="002E3B6E" w:rsidRPr="001E694D" w:rsidRDefault="000E0C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5AA4863" w14:textId="77777777" w:rsidR="002E3B6E" w:rsidRPr="001E694D" w:rsidRDefault="000E0C6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0A7A4A0" w14:textId="77777777" w:rsidR="002E3B6E" w:rsidRPr="001E694D" w:rsidRDefault="007D594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789993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7639E838" w14:textId="77777777" w:rsidTr="00B835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6C5905F"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4404801" w14:textId="77777777" w:rsidR="002E3B6E" w:rsidRPr="001E694D" w:rsidRDefault="000E0C6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11730BF" w14:textId="77777777" w:rsidR="002E3B6E" w:rsidRPr="001E694D" w:rsidRDefault="000E0C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1B5D5D2" w14:textId="77777777" w:rsidR="002E3B6E" w:rsidRPr="001E694D" w:rsidRDefault="000E0C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7D8A93C" w14:textId="77777777" w:rsidR="002E3B6E" w:rsidRPr="001E694D" w:rsidRDefault="000E0C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DE15BBB" w14:textId="77777777" w:rsidR="002E3B6E" w:rsidRPr="001E694D" w:rsidRDefault="000E0C6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988F55D" w14:textId="77777777" w:rsidR="002E3B6E" w:rsidRPr="001E694D" w:rsidRDefault="007D594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781777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r w:rsidR="00B8352A" w14:paraId="6BCB4010" w14:textId="77777777" w:rsidTr="00B8352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8E9AB7" w14:textId="77777777" w:rsidR="002E3B6E" w:rsidRPr="001E694D" w:rsidRDefault="000E0C6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7D22763" w14:textId="77777777" w:rsidR="002E3B6E" w:rsidRPr="001E694D" w:rsidRDefault="000E0C6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43DD0B0" w14:textId="77777777" w:rsidR="002E3B6E" w:rsidRPr="001E694D" w:rsidRDefault="000E0C6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27BD3F8" w14:textId="77777777" w:rsidR="002E3B6E" w:rsidRPr="001E694D" w:rsidRDefault="000E0C6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37F9760" w14:textId="77777777" w:rsidR="002E3B6E" w:rsidRPr="001E694D" w:rsidRDefault="000E0C6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0DF2640" w14:textId="77777777" w:rsidR="002E3B6E" w:rsidRPr="001E694D" w:rsidRDefault="007D594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615247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E0C64" w:rsidRPr="001E694D">
                  <w:rPr>
                    <w:rFonts w:ascii="Open Sans" w:hAnsi="Open Sans" w:cs="Open Sans"/>
                  </w:rPr>
                  <w:t>Compliant</w:t>
                </w:r>
              </w:sdtContent>
            </w:sdt>
          </w:p>
        </w:tc>
      </w:tr>
    </w:tbl>
    <w:p w14:paraId="2E243454" w14:textId="77777777" w:rsidR="00664033" w:rsidRDefault="00664033" w:rsidP="007A2323">
      <w:pPr>
        <w:pStyle w:val="NormalArial"/>
        <w:rPr>
          <w:rFonts w:ascii="Open Sans" w:hAnsi="Open Sans" w:cs="Open Sans"/>
          <w:b/>
          <w:bCs/>
          <w:color w:val="781E77"/>
        </w:rPr>
      </w:pPr>
    </w:p>
    <w:p w14:paraId="6F658558" w14:textId="6DF6BFAD" w:rsidR="002E3B6E" w:rsidRPr="007A2323" w:rsidRDefault="000E0C6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A00DAA1" w14:textId="77777777" w:rsidR="00664033" w:rsidRPr="00664033" w:rsidRDefault="00664033" w:rsidP="00664033">
      <w:pPr>
        <w:pStyle w:val="NormalArial"/>
        <w:rPr>
          <w:rFonts w:ascii="Open Sans" w:hAnsi="Open Sans" w:cs="Open Sans"/>
          <w:color w:val="auto"/>
        </w:rPr>
      </w:pPr>
      <w:r w:rsidRPr="00664033">
        <w:rPr>
          <w:rFonts w:ascii="Open Sans" w:hAnsi="Open Sans" w:cs="Open Sans"/>
          <w:color w:val="auto"/>
        </w:rPr>
        <w:t>The Quality Standard is assessed as Compliant as the service was assessed as Compliant with all five of the five specific requirements.</w:t>
      </w:r>
    </w:p>
    <w:p w14:paraId="1DD027E9" w14:textId="13050FAE" w:rsidR="00664033" w:rsidRPr="00664033" w:rsidRDefault="00664033" w:rsidP="00664033">
      <w:pPr>
        <w:pStyle w:val="NormalArial"/>
        <w:rPr>
          <w:rFonts w:ascii="Open Sans" w:hAnsi="Open Sans" w:cs="Open Sans"/>
          <w:color w:val="auto"/>
        </w:rPr>
      </w:pPr>
      <w:r w:rsidRPr="00664033">
        <w:rPr>
          <w:rFonts w:ascii="Open Sans" w:hAnsi="Open Sans" w:cs="Open Sans"/>
          <w:color w:val="auto"/>
        </w:rPr>
        <w:t xml:space="preserve">Consumers and representatives were engaged in the development, delivery and evaluation of care and services. </w:t>
      </w:r>
      <w:r w:rsidR="00576E59">
        <w:rPr>
          <w:rFonts w:ascii="Open Sans" w:hAnsi="Open Sans" w:cs="Open Sans"/>
          <w:color w:val="auto"/>
        </w:rPr>
        <w:t>T</w:t>
      </w:r>
      <w:r w:rsidR="00576E59" w:rsidRPr="00576E59">
        <w:rPr>
          <w:rFonts w:ascii="Open Sans" w:hAnsi="Open Sans" w:cs="Open Sans"/>
          <w:color w:val="auto"/>
        </w:rPr>
        <w:t>he service does not yet have a consumer advisory body</w:t>
      </w:r>
      <w:r w:rsidR="00576E59">
        <w:rPr>
          <w:rFonts w:ascii="Open Sans" w:hAnsi="Open Sans" w:cs="Open Sans"/>
          <w:color w:val="auto"/>
        </w:rPr>
        <w:t xml:space="preserve"> (CAB); however</w:t>
      </w:r>
      <w:r w:rsidR="00576E59" w:rsidRPr="00576E59">
        <w:rPr>
          <w:rFonts w:ascii="Open Sans" w:hAnsi="Open Sans" w:cs="Open Sans"/>
          <w:color w:val="auto"/>
        </w:rPr>
        <w:t>, information from consumers is captured through complaints</w:t>
      </w:r>
      <w:r w:rsidR="00576E59">
        <w:rPr>
          <w:rFonts w:ascii="Open Sans" w:hAnsi="Open Sans" w:cs="Open Sans"/>
          <w:color w:val="auto"/>
        </w:rPr>
        <w:t xml:space="preserve"> and feedback</w:t>
      </w:r>
      <w:r w:rsidR="00576E59" w:rsidRPr="00576E59">
        <w:rPr>
          <w:rFonts w:ascii="Open Sans" w:hAnsi="Open Sans" w:cs="Open Sans"/>
          <w:color w:val="auto"/>
        </w:rPr>
        <w:t xml:space="preserve">, </w:t>
      </w:r>
      <w:r w:rsidR="00576E59">
        <w:rPr>
          <w:rFonts w:ascii="Open Sans" w:hAnsi="Open Sans" w:cs="Open Sans"/>
          <w:color w:val="auto"/>
        </w:rPr>
        <w:t xml:space="preserve">conversations between </w:t>
      </w:r>
      <w:r w:rsidR="00576E59" w:rsidRPr="00576E59">
        <w:rPr>
          <w:rFonts w:ascii="Open Sans" w:hAnsi="Open Sans" w:cs="Open Sans"/>
          <w:color w:val="auto"/>
        </w:rPr>
        <w:t>management and other staff</w:t>
      </w:r>
      <w:r w:rsidR="00576E59">
        <w:rPr>
          <w:rFonts w:ascii="Open Sans" w:hAnsi="Open Sans" w:cs="Open Sans"/>
          <w:color w:val="auto"/>
        </w:rPr>
        <w:t xml:space="preserve"> and consumers or representative,</w:t>
      </w:r>
      <w:r w:rsidR="00576E59" w:rsidRPr="00576E59">
        <w:rPr>
          <w:rFonts w:ascii="Open Sans" w:hAnsi="Open Sans" w:cs="Open Sans"/>
          <w:color w:val="auto"/>
        </w:rPr>
        <w:t xml:space="preserve"> and during </w:t>
      </w:r>
      <w:r w:rsidR="00576E59">
        <w:rPr>
          <w:rFonts w:ascii="Open Sans" w:hAnsi="Open Sans" w:cs="Open Sans"/>
          <w:color w:val="auto"/>
        </w:rPr>
        <w:t>“</w:t>
      </w:r>
      <w:r w:rsidR="00576E59" w:rsidRPr="00576E59">
        <w:rPr>
          <w:rFonts w:ascii="Open Sans" w:hAnsi="Open Sans" w:cs="Open Sans"/>
          <w:color w:val="auto"/>
        </w:rPr>
        <w:t>resident</w:t>
      </w:r>
      <w:r w:rsidR="00576E59">
        <w:rPr>
          <w:rFonts w:ascii="Open Sans" w:hAnsi="Open Sans" w:cs="Open Sans"/>
          <w:color w:val="auto"/>
        </w:rPr>
        <w:t xml:space="preserve"> and </w:t>
      </w:r>
      <w:r w:rsidR="00576E59" w:rsidRPr="00576E59">
        <w:rPr>
          <w:rFonts w:ascii="Open Sans" w:hAnsi="Open Sans" w:cs="Open Sans"/>
          <w:color w:val="auto"/>
        </w:rPr>
        <w:t>relative</w:t>
      </w:r>
      <w:r w:rsidR="00576E59">
        <w:rPr>
          <w:rFonts w:ascii="Open Sans" w:hAnsi="Open Sans" w:cs="Open Sans"/>
          <w:color w:val="auto"/>
        </w:rPr>
        <w:t>”</w:t>
      </w:r>
      <w:r w:rsidR="00576E59" w:rsidRPr="00576E59">
        <w:rPr>
          <w:rFonts w:ascii="Open Sans" w:hAnsi="Open Sans" w:cs="Open Sans"/>
          <w:color w:val="auto"/>
        </w:rPr>
        <w:t xml:space="preserve"> meetings</w:t>
      </w:r>
      <w:r w:rsidR="00576E59">
        <w:rPr>
          <w:rFonts w:ascii="Open Sans" w:hAnsi="Open Sans" w:cs="Open Sans"/>
          <w:color w:val="auto"/>
        </w:rPr>
        <w:t>.</w:t>
      </w:r>
      <w:r w:rsidR="00576E59" w:rsidRPr="00576E59">
        <w:t xml:space="preserve"> </w:t>
      </w:r>
      <w:r w:rsidR="00576E59" w:rsidRPr="00576E59">
        <w:rPr>
          <w:rFonts w:ascii="Open Sans" w:hAnsi="Open Sans" w:cs="Open Sans"/>
          <w:color w:val="auto"/>
        </w:rPr>
        <w:t>Management advised consumer feedback was used when planning activities, programs and continuous improvement projects.</w:t>
      </w:r>
    </w:p>
    <w:p w14:paraId="5597CBD1" w14:textId="6E86A771" w:rsidR="00664033" w:rsidRPr="00664033" w:rsidRDefault="00664033" w:rsidP="00664033">
      <w:pPr>
        <w:pStyle w:val="NormalArial"/>
        <w:rPr>
          <w:rFonts w:ascii="Open Sans" w:hAnsi="Open Sans" w:cs="Open Sans"/>
          <w:color w:val="auto"/>
        </w:rPr>
      </w:pPr>
      <w:r w:rsidRPr="00664033">
        <w:rPr>
          <w:rFonts w:ascii="Open Sans" w:hAnsi="Open Sans" w:cs="Open Sans"/>
          <w:color w:val="auto"/>
        </w:rPr>
        <w:t>The organisation’s</w:t>
      </w:r>
      <w:r w:rsidR="00576E59">
        <w:rPr>
          <w:rFonts w:ascii="Open Sans" w:hAnsi="Open Sans" w:cs="Open Sans"/>
          <w:color w:val="auto"/>
        </w:rPr>
        <w:t xml:space="preserve"> governing body</w:t>
      </w:r>
      <w:r w:rsidRPr="00664033">
        <w:rPr>
          <w:rFonts w:ascii="Open Sans" w:hAnsi="Open Sans" w:cs="Open Sans"/>
          <w:color w:val="auto"/>
        </w:rPr>
        <w:t xml:space="preserve"> promoted a culture of safe, inclusive and quality care and services, for which it was accountable. The </w:t>
      </w:r>
      <w:r w:rsidR="00576E59">
        <w:rPr>
          <w:rFonts w:ascii="Open Sans" w:hAnsi="Open Sans" w:cs="Open Sans"/>
          <w:color w:val="auto"/>
        </w:rPr>
        <w:t>governing body was advised</w:t>
      </w:r>
      <w:r w:rsidRPr="00664033">
        <w:rPr>
          <w:rFonts w:ascii="Open Sans" w:hAnsi="Open Sans" w:cs="Open Sans"/>
          <w:color w:val="auto"/>
        </w:rPr>
        <w:t xml:space="preserve"> of the service’s performance through monthly reports</w:t>
      </w:r>
      <w:r w:rsidR="00576E59">
        <w:rPr>
          <w:rFonts w:ascii="Open Sans" w:hAnsi="Open Sans" w:cs="Open Sans"/>
          <w:color w:val="auto"/>
        </w:rPr>
        <w:t>,</w:t>
      </w:r>
      <w:r w:rsidRPr="00664033">
        <w:rPr>
          <w:rFonts w:ascii="Open Sans" w:hAnsi="Open Sans" w:cs="Open Sans"/>
          <w:color w:val="auto"/>
        </w:rPr>
        <w:t xml:space="preserve"> which addressed clinical indicators, operational updates, routine audits, feedback and complaints. </w:t>
      </w:r>
    </w:p>
    <w:p w14:paraId="3B72F747" w14:textId="77777777" w:rsidR="00664033" w:rsidRPr="00664033" w:rsidRDefault="00664033" w:rsidP="00664033">
      <w:pPr>
        <w:pStyle w:val="NormalArial"/>
        <w:rPr>
          <w:rFonts w:ascii="Open Sans" w:hAnsi="Open Sans" w:cs="Open Sans"/>
          <w:color w:val="auto"/>
        </w:rPr>
      </w:pPr>
      <w:r w:rsidRPr="00664033">
        <w:rPr>
          <w:rFonts w:ascii="Open Sans" w:hAnsi="Open Sans" w:cs="Open Sans"/>
          <w:color w:val="auto"/>
        </w:rPr>
        <w:t>The service had organisation-wide governance systems that guided information management, continuous improvement, financial governance, workforce governance, regulatory compliance and feedback and complaints.</w:t>
      </w:r>
    </w:p>
    <w:p w14:paraId="44853D47" w14:textId="03E86305" w:rsidR="00664033" w:rsidRPr="00664033" w:rsidRDefault="00664033" w:rsidP="00664033">
      <w:pPr>
        <w:pStyle w:val="NormalArial"/>
        <w:rPr>
          <w:rFonts w:ascii="Open Sans" w:hAnsi="Open Sans" w:cs="Open Sans"/>
          <w:color w:val="auto"/>
        </w:rPr>
      </w:pPr>
      <w:r w:rsidRPr="00664033">
        <w:rPr>
          <w:rFonts w:ascii="Open Sans" w:hAnsi="Open Sans" w:cs="Open Sans"/>
          <w:color w:val="auto"/>
        </w:rPr>
        <w:t xml:space="preserve">The service had a risk management system, policies and procedures to monitor and evaluate high-impact or high-prevalence risks associated with the care of consumers. Risks were identified, reported, escalated and reviewed by service management. The reporting system allowed issues to be analysed, trended and given to the </w:t>
      </w:r>
      <w:r w:rsidR="00576E59">
        <w:rPr>
          <w:rFonts w:ascii="Open Sans" w:hAnsi="Open Sans" w:cs="Open Sans"/>
          <w:color w:val="auto"/>
        </w:rPr>
        <w:t>governing body</w:t>
      </w:r>
      <w:r w:rsidRPr="00664033">
        <w:rPr>
          <w:rFonts w:ascii="Open Sans" w:hAnsi="Open Sans" w:cs="Open Sans"/>
          <w:color w:val="auto"/>
        </w:rPr>
        <w:t>.</w:t>
      </w:r>
      <w:r w:rsidR="00576E59">
        <w:rPr>
          <w:rFonts w:ascii="Open Sans" w:hAnsi="Open Sans" w:cs="Open Sans"/>
          <w:color w:val="auto"/>
        </w:rPr>
        <w:t xml:space="preserve"> The governing body received monthly reports of r</w:t>
      </w:r>
      <w:r w:rsidR="00576E59" w:rsidRPr="00576E59">
        <w:rPr>
          <w:rFonts w:ascii="Open Sans" w:hAnsi="Open Sans" w:cs="Open Sans"/>
          <w:color w:val="auto"/>
        </w:rPr>
        <w:t xml:space="preserve">eportable incidents through </w:t>
      </w:r>
      <w:r w:rsidR="00576E59">
        <w:rPr>
          <w:rFonts w:ascii="Open Sans" w:hAnsi="Open Sans" w:cs="Open Sans"/>
          <w:color w:val="auto"/>
        </w:rPr>
        <w:t>a</w:t>
      </w:r>
      <w:r w:rsidR="00576E59" w:rsidRPr="00576E59">
        <w:rPr>
          <w:rFonts w:ascii="Open Sans" w:hAnsi="Open Sans" w:cs="Open Sans"/>
          <w:color w:val="auto"/>
        </w:rPr>
        <w:t xml:space="preserve"> quality indicators report</w:t>
      </w:r>
      <w:r w:rsidR="00576E59">
        <w:rPr>
          <w:rFonts w:ascii="Open Sans" w:hAnsi="Open Sans" w:cs="Open Sans"/>
          <w:color w:val="auto"/>
        </w:rPr>
        <w:t>.</w:t>
      </w:r>
    </w:p>
    <w:p w14:paraId="24B97197" w14:textId="468CA881" w:rsidR="002E3B6E" w:rsidRPr="007A2323" w:rsidRDefault="00664033" w:rsidP="00664033">
      <w:pPr>
        <w:pStyle w:val="NormalArial"/>
        <w:rPr>
          <w:rFonts w:ascii="Open Sans" w:hAnsi="Open Sans" w:cs="Open Sans"/>
          <w:color w:val="auto"/>
        </w:rPr>
      </w:pPr>
      <w:r w:rsidRPr="00664033">
        <w:rPr>
          <w:rFonts w:ascii="Open Sans" w:hAnsi="Open Sans" w:cs="Open Sans"/>
          <w:color w:val="auto"/>
        </w:rPr>
        <w:t>The service had systems in place to support clinical governance, the delivery of safe care, promote antimicrobial stewardship, the minimisation of restraint and the use of open disclosure when something goes wrong.</w:t>
      </w:r>
    </w:p>
    <w:sectPr w:rsidR="002E3B6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C562" w14:textId="77777777" w:rsidR="003E3A34" w:rsidRDefault="003E3A34">
      <w:pPr>
        <w:spacing w:after="0"/>
      </w:pPr>
      <w:r>
        <w:separator/>
      </w:r>
    </w:p>
  </w:endnote>
  <w:endnote w:type="continuationSeparator" w:id="0">
    <w:p w14:paraId="2AA47B42" w14:textId="77777777" w:rsidR="003E3A34" w:rsidRDefault="003E3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F03F" w14:textId="77777777" w:rsidR="002E3B6E" w:rsidRPr="00DF37F2" w:rsidRDefault="000E0C6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Bolton Clarke Pendle Hill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0B94227" w14:textId="77777777" w:rsidR="002E3B6E" w:rsidRPr="00DF37F2" w:rsidRDefault="000E0C6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2596</w:t>
    </w:r>
    <w:bookmarkEnd w:id="1"/>
    <w:r w:rsidRPr="00DF37F2">
      <w:rPr>
        <w:rStyle w:val="FooterBold"/>
        <w:rFonts w:ascii="Arial" w:hAnsi="Arial"/>
        <w:b w:val="0"/>
      </w:rPr>
      <w:tab/>
      <w:t xml:space="preserve">OFFICIAL: Sensitive </w:t>
    </w:r>
  </w:p>
  <w:p w14:paraId="0E2BC4E3" w14:textId="77777777" w:rsidR="002E3B6E" w:rsidRPr="00DF37F2" w:rsidRDefault="000E0C6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90B" w14:textId="77777777" w:rsidR="002E3B6E" w:rsidRDefault="002E3B6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CE68" w14:textId="77777777" w:rsidR="003E3A34" w:rsidRDefault="003E3A34" w:rsidP="00D71F88">
      <w:pPr>
        <w:spacing w:after="0"/>
      </w:pPr>
      <w:r>
        <w:separator/>
      </w:r>
    </w:p>
  </w:footnote>
  <w:footnote w:type="continuationSeparator" w:id="0">
    <w:p w14:paraId="4910BB8D" w14:textId="77777777" w:rsidR="003E3A34" w:rsidRDefault="003E3A34" w:rsidP="00D71F88">
      <w:pPr>
        <w:spacing w:after="0"/>
      </w:pPr>
      <w:r>
        <w:continuationSeparator/>
      </w:r>
    </w:p>
  </w:footnote>
  <w:footnote w:id="1">
    <w:p w14:paraId="0ABE8422" w14:textId="7E179945" w:rsidR="002E3B6E" w:rsidRDefault="000E0C6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156AD">
        <w:rPr>
          <w:rFonts w:ascii="Arial" w:hAnsi="Arial"/>
          <w:sz w:val="20"/>
          <w:szCs w:val="20"/>
        </w:rPr>
        <w:t>section 40A</w:t>
      </w:r>
      <w:r w:rsidRPr="00B156AD">
        <w:rPr>
          <w:rFonts w:ascii="Arial" w:hAnsi="Arial"/>
          <w:b/>
          <w:sz w:val="20"/>
          <w:szCs w:val="20"/>
        </w:rPr>
        <w:t xml:space="preserve"> </w:t>
      </w:r>
      <w:r w:rsidRPr="00B156AD">
        <w:rPr>
          <w:rFonts w:ascii="Arial" w:hAnsi="Arial"/>
          <w:sz w:val="20"/>
          <w:szCs w:val="20"/>
        </w:rPr>
        <w:t>of the</w:t>
      </w:r>
      <w:r w:rsidRPr="00443CA4">
        <w:rPr>
          <w:rFonts w:ascii="Arial" w:hAnsi="Arial"/>
          <w:sz w:val="20"/>
          <w:szCs w:val="20"/>
        </w:rPr>
        <w:t xml:space="preserve"> Aged Care Quality and Safety Commission Rules 2018.</w:t>
      </w:r>
    </w:p>
    <w:p w14:paraId="49DFBF27" w14:textId="77777777" w:rsidR="002E3B6E" w:rsidRDefault="002E3B6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0DD9" w14:textId="77777777" w:rsidR="002E3B6E" w:rsidRDefault="000E0C64">
    <w:pPr>
      <w:pStyle w:val="Header"/>
    </w:pPr>
    <w:r>
      <w:rPr>
        <w:noProof/>
        <w:color w:val="2B579A"/>
        <w:shd w:val="clear" w:color="auto" w:fill="E6E6E6"/>
        <w:lang w:val="en-US"/>
      </w:rPr>
      <w:drawing>
        <wp:anchor distT="0" distB="0" distL="114300" distR="114300" simplePos="0" relativeHeight="251658241" behindDoc="1" locked="0" layoutInCell="1" allowOverlap="1" wp14:anchorId="2402EA32" wp14:editId="1EDF537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4805" w14:textId="77777777" w:rsidR="002E3B6E" w:rsidRDefault="000E0C64">
    <w:pPr>
      <w:pStyle w:val="Header"/>
    </w:pPr>
    <w:r>
      <w:rPr>
        <w:noProof/>
      </w:rPr>
      <w:drawing>
        <wp:anchor distT="0" distB="0" distL="114300" distR="114300" simplePos="0" relativeHeight="251658240" behindDoc="0" locked="0" layoutInCell="1" allowOverlap="1" wp14:anchorId="78929549" wp14:editId="2A75F82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B004142">
      <w:start w:val="1"/>
      <w:numFmt w:val="lowerRoman"/>
      <w:lvlText w:val="(%1)"/>
      <w:lvlJc w:val="left"/>
      <w:pPr>
        <w:ind w:left="1080" w:hanging="720"/>
      </w:pPr>
      <w:rPr>
        <w:rFonts w:hint="default"/>
      </w:rPr>
    </w:lvl>
    <w:lvl w:ilvl="1" w:tplc="E3F26BD8" w:tentative="1">
      <w:start w:val="1"/>
      <w:numFmt w:val="lowerLetter"/>
      <w:lvlText w:val="%2."/>
      <w:lvlJc w:val="left"/>
      <w:pPr>
        <w:ind w:left="1440" w:hanging="360"/>
      </w:pPr>
    </w:lvl>
    <w:lvl w:ilvl="2" w:tplc="C6B23BC4" w:tentative="1">
      <w:start w:val="1"/>
      <w:numFmt w:val="lowerRoman"/>
      <w:lvlText w:val="%3."/>
      <w:lvlJc w:val="right"/>
      <w:pPr>
        <w:ind w:left="2160" w:hanging="180"/>
      </w:pPr>
    </w:lvl>
    <w:lvl w:ilvl="3" w:tplc="46B624B0" w:tentative="1">
      <w:start w:val="1"/>
      <w:numFmt w:val="decimal"/>
      <w:lvlText w:val="%4."/>
      <w:lvlJc w:val="left"/>
      <w:pPr>
        <w:ind w:left="2880" w:hanging="360"/>
      </w:pPr>
    </w:lvl>
    <w:lvl w:ilvl="4" w:tplc="C3EA825C" w:tentative="1">
      <w:start w:val="1"/>
      <w:numFmt w:val="lowerLetter"/>
      <w:lvlText w:val="%5."/>
      <w:lvlJc w:val="left"/>
      <w:pPr>
        <w:ind w:left="3600" w:hanging="360"/>
      </w:pPr>
    </w:lvl>
    <w:lvl w:ilvl="5" w:tplc="6868DD9E" w:tentative="1">
      <w:start w:val="1"/>
      <w:numFmt w:val="lowerRoman"/>
      <w:lvlText w:val="%6."/>
      <w:lvlJc w:val="right"/>
      <w:pPr>
        <w:ind w:left="4320" w:hanging="180"/>
      </w:pPr>
    </w:lvl>
    <w:lvl w:ilvl="6" w:tplc="B33A28BA" w:tentative="1">
      <w:start w:val="1"/>
      <w:numFmt w:val="decimal"/>
      <w:lvlText w:val="%7."/>
      <w:lvlJc w:val="left"/>
      <w:pPr>
        <w:ind w:left="5040" w:hanging="360"/>
      </w:pPr>
    </w:lvl>
    <w:lvl w:ilvl="7" w:tplc="D7B61B58" w:tentative="1">
      <w:start w:val="1"/>
      <w:numFmt w:val="lowerLetter"/>
      <w:lvlText w:val="%8."/>
      <w:lvlJc w:val="left"/>
      <w:pPr>
        <w:ind w:left="5760" w:hanging="360"/>
      </w:pPr>
    </w:lvl>
    <w:lvl w:ilvl="8" w:tplc="62D2990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E36E1F6">
      <w:start w:val="1"/>
      <w:numFmt w:val="lowerRoman"/>
      <w:lvlText w:val="(%1)"/>
      <w:lvlJc w:val="left"/>
      <w:pPr>
        <w:ind w:left="1080" w:hanging="720"/>
      </w:pPr>
      <w:rPr>
        <w:rFonts w:hint="default"/>
      </w:rPr>
    </w:lvl>
    <w:lvl w:ilvl="1" w:tplc="22E89100" w:tentative="1">
      <w:start w:val="1"/>
      <w:numFmt w:val="lowerLetter"/>
      <w:lvlText w:val="%2."/>
      <w:lvlJc w:val="left"/>
      <w:pPr>
        <w:ind w:left="1440" w:hanging="360"/>
      </w:pPr>
    </w:lvl>
    <w:lvl w:ilvl="2" w:tplc="59C65936" w:tentative="1">
      <w:start w:val="1"/>
      <w:numFmt w:val="lowerRoman"/>
      <w:lvlText w:val="%3."/>
      <w:lvlJc w:val="right"/>
      <w:pPr>
        <w:ind w:left="2160" w:hanging="180"/>
      </w:pPr>
    </w:lvl>
    <w:lvl w:ilvl="3" w:tplc="F71A5BA6" w:tentative="1">
      <w:start w:val="1"/>
      <w:numFmt w:val="decimal"/>
      <w:lvlText w:val="%4."/>
      <w:lvlJc w:val="left"/>
      <w:pPr>
        <w:ind w:left="2880" w:hanging="360"/>
      </w:pPr>
    </w:lvl>
    <w:lvl w:ilvl="4" w:tplc="7384176E" w:tentative="1">
      <w:start w:val="1"/>
      <w:numFmt w:val="lowerLetter"/>
      <w:lvlText w:val="%5."/>
      <w:lvlJc w:val="left"/>
      <w:pPr>
        <w:ind w:left="3600" w:hanging="360"/>
      </w:pPr>
    </w:lvl>
    <w:lvl w:ilvl="5" w:tplc="47420E0C" w:tentative="1">
      <w:start w:val="1"/>
      <w:numFmt w:val="lowerRoman"/>
      <w:lvlText w:val="%6."/>
      <w:lvlJc w:val="right"/>
      <w:pPr>
        <w:ind w:left="4320" w:hanging="180"/>
      </w:pPr>
    </w:lvl>
    <w:lvl w:ilvl="6" w:tplc="6556FB5C" w:tentative="1">
      <w:start w:val="1"/>
      <w:numFmt w:val="decimal"/>
      <w:lvlText w:val="%7."/>
      <w:lvlJc w:val="left"/>
      <w:pPr>
        <w:ind w:left="5040" w:hanging="360"/>
      </w:pPr>
    </w:lvl>
    <w:lvl w:ilvl="7" w:tplc="B22E2ECC" w:tentative="1">
      <w:start w:val="1"/>
      <w:numFmt w:val="lowerLetter"/>
      <w:lvlText w:val="%8."/>
      <w:lvlJc w:val="left"/>
      <w:pPr>
        <w:ind w:left="5760" w:hanging="360"/>
      </w:pPr>
    </w:lvl>
    <w:lvl w:ilvl="8" w:tplc="A50417D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69AEA12">
      <w:start w:val="1"/>
      <w:numFmt w:val="lowerRoman"/>
      <w:lvlText w:val="(%1)"/>
      <w:lvlJc w:val="left"/>
      <w:pPr>
        <w:ind w:left="1080" w:hanging="720"/>
      </w:pPr>
      <w:rPr>
        <w:rFonts w:hint="default"/>
      </w:rPr>
    </w:lvl>
    <w:lvl w:ilvl="1" w:tplc="31BA0FFC" w:tentative="1">
      <w:start w:val="1"/>
      <w:numFmt w:val="lowerLetter"/>
      <w:lvlText w:val="%2."/>
      <w:lvlJc w:val="left"/>
      <w:pPr>
        <w:ind w:left="1440" w:hanging="360"/>
      </w:pPr>
    </w:lvl>
    <w:lvl w:ilvl="2" w:tplc="BA5005D4" w:tentative="1">
      <w:start w:val="1"/>
      <w:numFmt w:val="lowerRoman"/>
      <w:lvlText w:val="%3."/>
      <w:lvlJc w:val="right"/>
      <w:pPr>
        <w:ind w:left="2160" w:hanging="180"/>
      </w:pPr>
    </w:lvl>
    <w:lvl w:ilvl="3" w:tplc="EBDAA6C2" w:tentative="1">
      <w:start w:val="1"/>
      <w:numFmt w:val="decimal"/>
      <w:lvlText w:val="%4."/>
      <w:lvlJc w:val="left"/>
      <w:pPr>
        <w:ind w:left="2880" w:hanging="360"/>
      </w:pPr>
    </w:lvl>
    <w:lvl w:ilvl="4" w:tplc="050CD674" w:tentative="1">
      <w:start w:val="1"/>
      <w:numFmt w:val="lowerLetter"/>
      <w:lvlText w:val="%5."/>
      <w:lvlJc w:val="left"/>
      <w:pPr>
        <w:ind w:left="3600" w:hanging="360"/>
      </w:pPr>
    </w:lvl>
    <w:lvl w:ilvl="5" w:tplc="C7243DC8" w:tentative="1">
      <w:start w:val="1"/>
      <w:numFmt w:val="lowerRoman"/>
      <w:lvlText w:val="%6."/>
      <w:lvlJc w:val="right"/>
      <w:pPr>
        <w:ind w:left="4320" w:hanging="180"/>
      </w:pPr>
    </w:lvl>
    <w:lvl w:ilvl="6" w:tplc="879AC45C" w:tentative="1">
      <w:start w:val="1"/>
      <w:numFmt w:val="decimal"/>
      <w:lvlText w:val="%7."/>
      <w:lvlJc w:val="left"/>
      <w:pPr>
        <w:ind w:left="5040" w:hanging="360"/>
      </w:pPr>
    </w:lvl>
    <w:lvl w:ilvl="7" w:tplc="9288DA9A" w:tentative="1">
      <w:start w:val="1"/>
      <w:numFmt w:val="lowerLetter"/>
      <w:lvlText w:val="%8."/>
      <w:lvlJc w:val="left"/>
      <w:pPr>
        <w:ind w:left="5760" w:hanging="360"/>
      </w:pPr>
    </w:lvl>
    <w:lvl w:ilvl="8" w:tplc="E57A2F5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CD20834">
      <w:start w:val="1"/>
      <w:numFmt w:val="bullet"/>
      <w:lvlText w:val=""/>
      <w:lvlJc w:val="left"/>
      <w:pPr>
        <w:ind w:left="720" w:hanging="360"/>
      </w:pPr>
      <w:rPr>
        <w:rFonts w:ascii="Symbol" w:hAnsi="Symbol" w:hint="default"/>
        <w:color w:val="auto"/>
        <w:sz w:val="24"/>
        <w:szCs w:val="24"/>
      </w:rPr>
    </w:lvl>
    <w:lvl w:ilvl="1" w:tplc="05A878A4" w:tentative="1">
      <w:start w:val="1"/>
      <w:numFmt w:val="bullet"/>
      <w:lvlText w:val="o"/>
      <w:lvlJc w:val="left"/>
      <w:pPr>
        <w:ind w:left="1440" w:hanging="360"/>
      </w:pPr>
      <w:rPr>
        <w:rFonts w:ascii="Courier New" w:hAnsi="Courier New" w:cs="Courier New" w:hint="default"/>
      </w:rPr>
    </w:lvl>
    <w:lvl w:ilvl="2" w:tplc="AFEA41AC" w:tentative="1">
      <w:start w:val="1"/>
      <w:numFmt w:val="bullet"/>
      <w:lvlText w:val=""/>
      <w:lvlJc w:val="left"/>
      <w:pPr>
        <w:ind w:left="2160" w:hanging="360"/>
      </w:pPr>
      <w:rPr>
        <w:rFonts w:ascii="Wingdings" w:hAnsi="Wingdings" w:hint="default"/>
      </w:rPr>
    </w:lvl>
    <w:lvl w:ilvl="3" w:tplc="C9FC4040" w:tentative="1">
      <w:start w:val="1"/>
      <w:numFmt w:val="bullet"/>
      <w:lvlText w:val=""/>
      <w:lvlJc w:val="left"/>
      <w:pPr>
        <w:ind w:left="2880" w:hanging="360"/>
      </w:pPr>
      <w:rPr>
        <w:rFonts w:ascii="Symbol" w:hAnsi="Symbol" w:hint="default"/>
      </w:rPr>
    </w:lvl>
    <w:lvl w:ilvl="4" w:tplc="4E42B0E6" w:tentative="1">
      <w:start w:val="1"/>
      <w:numFmt w:val="bullet"/>
      <w:lvlText w:val="o"/>
      <w:lvlJc w:val="left"/>
      <w:pPr>
        <w:ind w:left="3600" w:hanging="360"/>
      </w:pPr>
      <w:rPr>
        <w:rFonts w:ascii="Courier New" w:hAnsi="Courier New" w:cs="Courier New" w:hint="default"/>
      </w:rPr>
    </w:lvl>
    <w:lvl w:ilvl="5" w:tplc="174AEE70" w:tentative="1">
      <w:start w:val="1"/>
      <w:numFmt w:val="bullet"/>
      <w:lvlText w:val=""/>
      <w:lvlJc w:val="left"/>
      <w:pPr>
        <w:ind w:left="4320" w:hanging="360"/>
      </w:pPr>
      <w:rPr>
        <w:rFonts w:ascii="Wingdings" w:hAnsi="Wingdings" w:hint="default"/>
      </w:rPr>
    </w:lvl>
    <w:lvl w:ilvl="6" w:tplc="FB8E40C8" w:tentative="1">
      <w:start w:val="1"/>
      <w:numFmt w:val="bullet"/>
      <w:lvlText w:val=""/>
      <w:lvlJc w:val="left"/>
      <w:pPr>
        <w:ind w:left="5040" w:hanging="360"/>
      </w:pPr>
      <w:rPr>
        <w:rFonts w:ascii="Symbol" w:hAnsi="Symbol" w:hint="default"/>
      </w:rPr>
    </w:lvl>
    <w:lvl w:ilvl="7" w:tplc="8A903AB2" w:tentative="1">
      <w:start w:val="1"/>
      <w:numFmt w:val="bullet"/>
      <w:lvlText w:val="o"/>
      <w:lvlJc w:val="left"/>
      <w:pPr>
        <w:ind w:left="5760" w:hanging="360"/>
      </w:pPr>
      <w:rPr>
        <w:rFonts w:ascii="Courier New" w:hAnsi="Courier New" w:cs="Courier New" w:hint="default"/>
      </w:rPr>
    </w:lvl>
    <w:lvl w:ilvl="8" w:tplc="1DC6854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56E6C5E">
      <w:start w:val="1"/>
      <w:numFmt w:val="lowerRoman"/>
      <w:lvlText w:val="(%1)"/>
      <w:lvlJc w:val="left"/>
      <w:pPr>
        <w:ind w:left="1080" w:hanging="720"/>
      </w:pPr>
      <w:rPr>
        <w:rFonts w:hint="default"/>
      </w:rPr>
    </w:lvl>
    <w:lvl w:ilvl="1" w:tplc="ADD8E5F8" w:tentative="1">
      <w:start w:val="1"/>
      <w:numFmt w:val="lowerLetter"/>
      <w:lvlText w:val="%2."/>
      <w:lvlJc w:val="left"/>
      <w:pPr>
        <w:ind w:left="1440" w:hanging="360"/>
      </w:pPr>
    </w:lvl>
    <w:lvl w:ilvl="2" w:tplc="FDBCBD1C" w:tentative="1">
      <w:start w:val="1"/>
      <w:numFmt w:val="lowerRoman"/>
      <w:lvlText w:val="%3."/>
      <w:lvlJc w:val="right"/>
      <w:pPr>
        <w:ind w:left="2160" w:hanging="180"/>
      </w:pPr>
    </w:lvl>
    <w:lvl w:ilvl="3" w:tplc="8858338A" w:tentative="1">
      <w:start w:val="1"/>
      <w:numFmt w:val="decimal"/>
      <w:lvlText w:val="%4."/>
      <w:lvlJc w:val="left"/>
      <w:pPr>
        <w:ind w:left="2880" w:hanging="360"/>
      </w:pPr>
    </w:lvl>
    <w:lvl w:ilvl="4" w:tplc="C62E8C5C" w:tentative="1">
      <w:start w:val="1"/>
      <w:numFmt w:val="lowerLetter"/>
      <w:lvlText w:val="%5."/>
      <w:lvlJc w:val="left"/>
      <w:pPr>
        <w:ind w:left="3600" w:hanging="360"/>
      </w:pPr>
    </w:lvl>
    <w:lvl w:ilvl="5" w:tplc="1C20788E" w:tentative="1">
      <w:start w:val="1"/>
      <w:numFmt w:val="lowerRoman"/>
      <w:lvlText w:val="%6."/>
      <w:lvlJc w:val="right"/>
      <w:pPr>
        <w:ind w:left="4320" w:hanging="180"/>
      </w:pPr>
    </w:lvl>
    <w:lvl w:ilvl="6" w:tplc="5C968112" w:tentative="1">
      <w:start w:val="1"/>
      <w:numFmt w:val="decimal"/>
      <w:lvlText w:val="%7."/>
      <w:lvlJc w:val="left"/>
      <w:pPr>
        <w:ind w:left="5040" w:hanging="360"/>
      </w:pPr>
    </w:lvl>
    <w:lvl w:ilvl="7" w:tplc="0E24DDC2" w:tentative="1">
      <w:start w:val="1"/>
      <w:numFmt w:val="lowerLetter"/>
      <w:lvlText w:val="%8."/>
      <w:lvlJc w:val="left"/>
      <w:pPr>
        <w:ind w:left="5760" w:hanging="360"/>
      </w:pPr>
    </w:lvl>
    <w:lvl w:ilvl="8" w:tplc="E7C2A82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4A09086">
      <w:start w:val="1"/>
      <w:numFmt w:val="lowerRoman"/>
      <w:lvlText w:val="(%1)"/>
      <w:lvlJc w:val="left"/>
      <w:pPr>
        <w:ind w:left="1080" w:hanging="720"/>
      </w:pPr>
      <w:rPr>
        <w:rFonts w:hint="default"/>
      </w:rPr>
    </w:lvl>
    <w:lvl w:ilvl="1" w:tplc="E8C2E1EC" w:tentative="1">
      <w:start w:val="1"/>
      <w:numFmt w:val="lowerLetter"/>
      <w:lvlText w:val="%2."/>
      <w:lvlJc w:val="left"/>
      <w:pPr>
        <w:ind w:left="1440" w:hanging="360"/>
      </w:pPr>
    </w:lvl>
    <w:lvl w:ilvl="2" w:tplc="A70A9932" w:tentative="1">
      <w:start w:val="1"/>
      <w:numFmt w:val="lowerRoman"/>
      <w:lvlText w:val="%3."/>
      <w:lvlJc w:val="right"/>
      <w:pPr>
        <w:ind w:left="2160" w:hanging="180"/>
      </w:pPr>
    </w:lvl>
    <w:lvl w:ilvl="3" w:tplc="7FC8A78C" w:tentative="1">
      <w:start w:val="1"/>
      <w:numFmt w:val="decimal"/>
      <w:lvlText w:val="%4."/>
      <w:lvlJc w:val="left"/>
      <w:pPr>
        <w:ind w:left="2880" w:hanging="360"/>
      </w:pPr>
    </w:lvl>
    <w:lvl w:ilvl="4" w:tplc="1A4E6FE6" w:tentative="1">
      <w:start w:val="1"/>
      <w:numFmt w:val="lowerLetter"/>
      <w:lvlText w:val="%5."/>
      <w:lvlJc w:val="left"/>
      <w:pPr>
        <w:ind w:left="3600" w:hanging="360"/>
      </w:pPr>
    </w:lvl>
    <w:lvl w:ilvl="5" w:tplc="285A6572" w:tentative="1">
      <w:start w:val="1"/>
      <w:numFmt w:val="lowerRoman"/>
      <w:lvlText w:val="%6."/>
      <w:lvlJc w:val="right"/>
      <w:pPr>
        <w:ind w:left="4320" w:hanging="180"/>
      </w:pPr>
    </w:lvl>
    <w:lvl w:ilvl="6" w:tplc="22962174" w:tentative="1">
      <w:start w:val="1"/>
      <w:numFmt w:val="decimal"/>
      <w:lvlText w:val="%7."/>
      <w:lvlJc w:val="left"/>
      <w:pPr>
        <w:ind w:left="5040" w:hanging="360"/>
      </w:pPr>
    </w:lvl>
    <w:lvl w:ilvl="7" w:tplc="CAD041E4" w:tentative="1">
      <w:start w:val="1"/>
      <w:numFmt w:val="lowerLetter"/>
      <w:lvlText w:val="%8."/>
      <w:lvlJc w:val="left"/>
      <w:pPr>
        <w:ind w:left="5760" w:hanging="360"/>
      </w:pPr>
    </w:lvl>
    <w:lvl w:ilvl="8" w:tplc="3758941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193EC6EC">
      <w:start w:val="1"/>
      <w:numFmt w:val="lowerRoman"/>
      <w:lvlText w:val="(%1)"/>
      <w:lvlJc w:val="left"/>
      <w:pPr>
        <w:ind w:left="1080" w:hanging="720"/>
      </w:pPr>
      <w:rPr>
        <w:rFonts w:hint="default"/>
      </w:rPr>
    </w:lvl>
    <w:lvl w:ilvl="1" w:tplc="E0C810E8" w:tentative="1">
      <w:start w:val="1"/>
      <w:numFmt w:val="lowerLetter"/>
      <w:lvlText w:val="%2."/>
      <w:lvlJc w:val="left"/>
      <w:pPr>
        <w:ind w:left="1440" w:hanging="360"/>
      </w:pPr>
    </w:lvl>
    <w:lvl w:ilvl="2" w:tplc="F3BAC27A" w:tentative="1">
      <w:start w:val="1"/>
      <w:numFmt w:val="lowerRoman"/>
      <w:lvlText w:val="%3."/>
      <w:lvlJc w:val="right"/>
      <w:pPr>
        <w:ind w:left="2160" w:hanging="180"/>
      </w:pPr>
    </w:lvl>
    <w:lvl w:ilvl="3" w:tplc="3A0C5326" w:tentative="1">
      <w:start w:val="1"/>
      <w:numFmt w:val="decimal"/>
      <w:lvlText w:val="%4."/>
      <w:lvlJc w:val="left"/>
      <w:pPr>
        <w:ind w:left="2880" w:hanging="360"/>
      </w:pPr>
    </w:lvl>
    <w:lvl w:ilvl="4" w:tplc="4F803628" w:tentative="1">
      <w:start w:val="1"/>
      <w:numFmt w:val="lowerLetter"/>
      <w:lvlText w:val="%5."/>
      <w:lvlJc w:val="left"/>
      <w:pPr>
        <w:ind w:left="3600" w:hanging="360"/>
      </w:pPr>
    </w:lvl>
    <w:lvl w:ilvl="5" w:tplc="2A903DAC" w:tentative="1">
      <w:start w:val="1"/>
      <w:numFmt w:val="lowerRoman"/>
      <w:lvlText w:val="%6."/>
      <w:lvlJc w:val="right"/>
      <w:pPr>
        <w:ind w:left="4320" w:hanging="180"/>
      </w:pPr>
    </w:lvl>
    <w:lvl w:ilvl="6" w:tplc="6CBCD6EC" w:tentative="1">
      <w:start w:val="1"/>
      <w:numFmt w:val="decimal"/>
      <w:lvlText w:val="%7."/>
      <w:lvlJc w:val="left"/>
      <w:pPr>
        <w:ind w:left="5040" w:hanging="360"/>
      </w:pPr>
    </w:lvl>
    <w:lvl w:ilvl="7" w:tplc="9ADC8160" w:tentative="1">
      <w:start w:val="1"/>
      <w:numFmt w:val="lowerLetter"/>
      <w:lvlText w:val="%8."/>
      <w:lvlJc w:val="left"/>
      <w:pPr>
        <w:ind w:left="5760" w:hanging="360"/>
      </w:pPr>
    </w:lvl>
    <w:lvl w:ilvl="8" w:tplc="9FC61B8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98450A6">
      <w:start w:val="1"/>
      <w:numFmt w:val="lowerRoman"/>
      <w:lvlText w:val="(%1)"/>
      <w:lvlJc w:val="left"/>
      <w:pPr>
        <w:ind w:left="1080" w:hanging="720"/>
      </w:pPr>
      <w:rPr>
        <w:rFonts w:hint="default"/>
      </w:rPr>
    </w:lvl>
    <w:lvl w:ilvl="1" w:tplc="7EDE9322" w:tentative="1">
      <w:start w:val="1"/>
      <w:numFmt w:val="lowerLetter"/>
      <w:lvlText w:val="%2."/>
      <w:lvlJc w:val="left"/>
      <w:pPr>
        <w:ind w:left="1440" w:hanging="360"/>
      </w:pPr>
    </w:lvl>
    <w:lvl w:ilvl="2" w:tplc="1A4E732C" w:tentative="1">
      <w:start w:val="1"/>
      <w:numFmt w:val="lowerRoman"/>
      <w:lvlText w:val="%3."/>
      <w:lvlJc w:val="right"/>
      <w:pPr>
        <w:ind w:left="2160" w:hanging="180"/>
      </w:pPr>
    </w:lvl>
    <w:lvl w:ilvl="3" w:tplc="D932DDA0" w:tentative="1">
      <w:start w:val="1"/>
      <w:numFmt w:val="decimal"/>
      <w:lvlText w:val="%4."/>
      <w:lvlJc w:val="left"/>
      <w:pPr>
        <w:ind w:left="2880" w:hanging="360"/>
      </w:pPr>
    </w:lvl>
    <w:lvl w:ilvl="4" w:tplc="C5029904" w:tentative="1">
      <w:start w:val="1"/>
      <w:numFmt w:val="lowerLetter"/>
      <w:lvlText w:val="%5."/>
      <w:lvlJc w:val="left"/>
      <w:pPr>
        <w:ind w:left="3600" w:hanging="360"/>
      </w:pPr>
    </w:lvl>
    <w:lvl w:ilvl="5" w:tplc="D4BCF21A" w:tentative="1">
      <w:start w:val="1"/>
      <w:numFmt w:val="lowerRoman"/>
      <w:lvlText w:val="%6."/>
      <w:lvlJc w:val="right"/>
      <w:pPr>
        <w:ind w:left="4320" w:hanging="180"/>
      </w:pPr>
    </w:lvl>
    <w:lvl w:ilvl="6" w:tplc="5470C338" w:tentative="1">
      <w:start w:val="1"/>
      <w:numFmt w:val="decimal"/>
      <w:lvlText w:val="%7."/>
      <w:lvlJc w:val="left"/>
      <w:pPr>
        <w:ind w:left="5040" w:hanging="360"/>
      </w:pPr>
    </w:lvl>
    <w:lvl w:ilvl="7" w:tplc="B9605142" w:tentative="1">
      <w:start w:val="1"/>
      <w:numFmt w:val="lowerLetter"/>
      <w:lvlText w:val="%8."/>
      <w:lvlJc w:val="left"/>
      <w:pPr>
        <w:ind w:left="5760" w:hanging="360"/>
      </w:pPr>
    </w:lvl>
    <w:lvl w:ilvl="8" w:tplc="D74CFC4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433CA3A0">
      <w:start w:val="1"/>
      <w:numFmt w:val="lowerRoman"/>
      <w:lvlText w:val="(%1)"/>
      <w:lvlJc w:val="left"/>
      <w:pPr>
        <w:ind w:left="1080" w:hanging="720"/>
      </w:pPr>
      <w:rPr>
        <w:rFonts w:hint="default"/>
      </w:rPr>
    </w:lvl>
    <w:lvl w:ilvl="1" w:tplc="D86AE080" w:tentative="1">
      <w:start w:val="1"/>
      <w:numFmt w:val="lowerLetter"/>
      <w:lvlText w:val="%2."/>
      <w:lvlJc w:val="left"/>
      <w:pPr>
        <w:ind w:left="1440" w:hanging="360"/>
      </w:pPr>
    </w:lvl>
    <w:lvl w:ilvl="2" w:tplc="0F0EE1A6" w:tentative="1">
      <w:start w:val="1"/>
      <w:numFmt w:val="lowerRoman"/>
      <w:lvlText w:val="%3."/>
      <w:lvlJc w:val="right"/>
      <w:pPr>
        <w:ind w:left="2160" w:hanging="180"/>
      </w:pPr>
    </w:lvl>
    <w:lvl w:ilvl="3" w:tplc="2D2A0186" w:tentative="1">
      <w:start w:val="1"/>
      <w:numFmt w:val="decimal"/>
      <w:lvlText w:val="%4."/>
      <w:lvlJc w:val="left"/>
      <w:pPr>
        <w:ind w:left="2880" w:hanging="360"/>
      </w:pPr>
    </w:lvl>
    <w:lvl w:ilvl="4" w:tplc="EC9A84A2" w:tentative="1">
      <w:start w:val="1"/>
      <w:numFmt w:val="lowerLetter"/>
      <w:lvlText w:val="%5."/>
      <w:lvlJc w:val="left"/>
      <w:pPr>
        <w:ind w:left="3600" w:hanging="360"/>
      </w:pPr>
    </w:lvl>
    <w:lvl w:ilvl="5" w:tplc="C524892C" w:tentative="1">
      <w:start w:val="1"/>
      <w:numFmt w:val="lowerRoman"/>
      <w:lvlText w:val="%6."/>
      <w:lvlJc w:val="right"/>
      <w:pPr>
        <w:ind w:left="4320" w:hanging="180"/>
      </w:pPr>
    </w:lvl>
    <w:lvl w:ilvl="6" w:tplc="EEC8238E" w:tentative="1">
      <w:start w:val="1"/>
      <w:numFmt w:val="decimal"/>
      <w:lvlText w:val="%7."/>
      <w:lvlJc w:val="left"/>
      <w:pPr>
        <w:ind w:left="5040" w:hanging="360"/>
      </w:pPr>
    </w:lvl>
    <w:lvl w:ilvl="7" w:tplc="5B4E52A8" w:tentative="1">
      <w:start w:val="1"/>
      <w:numFmt w:val="lowerLetter"/>
      <w:lvlText w:val="%8."/>
      <w:lvlJc w:val="left"/>
      <w:pPr>
        <w:ind w:left="5760" w:hanging="360"/>
      </w:pPr>
    </w:lvl>
    <w:lvl w:ilvl="8" w:tplc="4D6ECC7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22F43F18">
      <w:start w:val="1"/>
      <w:numFmt w:val="lowerRoman"/>
      <w:lvlText w:val="(%1)"/>
      <w:lvlJc w:val="left"/>
      <w:pPr>
        <w:ind w:left="1080" w:hanging="720"/>
      </w:pPr>
      <w:rPr>
        <w:rFonts w:hint="default"/>
      </w:rPr>
    </w:lvl>
    <w:lvl w:ilvl="1" w:tplc="DD6E5284" w:tentative="1">
      <w:start w:val="1"/>
      <w:numFmt w:val="lowerLetter"/>
      <w:lvlText w:val="%2."/>
      <w:lvlJc w:val="left"/>
      <w:pPr>
        <w:ind w:left="1440" w:hanging="360"/>
      </w:pPr>
    </w:lvl>
    <w:lvl w:ilvl="2" w:tplc="02B89644" w:tentative="1">
      <w:start w:val="1"/>
      <w:numFmt w:val="lowerRoman"/>
      <w:lvlText w:val="%3."/>
      <w:lvlJc w:val="right"/>
      <w:pPr>
        <w:ind w:left="2160" w:hanging="180"/>
      </w:pPr>
    </w:lvl>
    <w:lvl w:ilvl="3" w:tplc="2C1A3DB8" w:tentative="1">
      <w:start w:val="1"/>
      <w:numFmt w:val="decimal"/>
      <w:lvlText w:val="%4."/>
      <w:lvlJc w:val="left"/>
      <w:pPr>
        <w:ind w:left="2880" w:hanging="360"/>
      </w:pPr>
    </w:lvl>
    <w:lvl w:ilvl="4" w:tplc="0E0060B4" w:tentative="1">
      <w:start w:val="1"/>
      <w:numFmt w:val="lowerLetter"/>
      <w:lvlText w:val="%5."/>
      <w:lvlJc w:val="left"/>
      <w:pPr>
        <w:ind w:left="3600" w:hanging="360"/>
      </w:pPr>
    </w:lvl>
    <w:lvl w:ilvl="5" w:tplc="6D7A7B12" w:tentative="1">
      <w:start w:val="1"/>
      <w:numFmt w:val="lowerRoman"/>
      <w:lvlText w:val="%6."/>
      <w:lvlJc w:val="right"/>
      <w:pPr>
        <w:ind w:left="4320" w:hanging="180"/>
      </w:pPr>
    </w:lvl>
    <w:lvl w:ilvl="6" w:tplc="BFB8A9D4" w:tentative="1">
      <w:start w:val="1"/>
      <w:numFmt w:val="decimal"/>
      <w:lvlText w:val="%7."/>
      <w:lvlJc w:val="left"/>
      <w:pPr>
        <w:ind w:left="5040" w:hanging="360"/>
      </w:pPr>
    </w:lvl>
    <w:lvl w:ilvl="7" w:tplc="B0AA19B6" w:tentative="1">
      <w:start w:val="1"/>
      <w:numFmt w:val="lowerLetter"/>
      <w:lvlText w:val="%8."/>
      <w:lvlJc w:val="left"/>
      <w:pPr>
        <w:ind w:left="5760" w:hanging="360"/>
      </w:pPr>
    </w:lvl>
    <w:lvl w:ilvl="8" w:tplc="A33E1FD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85075266">
    <w:abstractNumId w:val="11"/>
  </w:num>
  <w:num w:numId="2" w16cid:durableId="1605502682">
    <w:abstractNumId w:val="4"/>
  </w:num>
  <w:num w:numId="3" w16cid:durableId="2128888411">
    <w:abstractNumId w:val="2"/>
  </w:num>
  <w:num w:numId="4" w16cid:durableId="1897859835">
    <w:abstractNumId w:val="7"/>
  </w:num>
  <w:num w:numId="5" w16cid:durableId="369961021">
    <w:abstractNumId w:val="6"/>
  </w:num>
  <w:num w:numId="6" w16cid:durableId="725642202">
    <w:abstractNumId w:val="1"/>
  </w:num>
  <w:num w:numId="7" w16cid:durableId="114179246">
    <w:abstractNumId w:val="9"/>
  </w:num>
  <w:num w:numId="8" w16cid:durableId="6057757">
    <w:abstractNumId w:val="5"/>
  </w:num>
  <w:num w:numId="9" w16cid:durableId="777020300">
    <w:abstractNumId w:val="8"/>
  </w:num>
  <w:num w:numId="10" w16cid:durableId="1879390049">
    <w:abstractNumId w:val="3"/>
  </w:num>
  <w:num w:numId="11" w16cid:durableId="2061435162">
    <w:abstractNumId w:val="10"/>
  </w:num>
  <w:num w:numId="12" w16cid:durableId="1017006869">
    <w:abstractNumId w:val="0"/>
  </w:num>
  <w:num w:numId="13" w16cid:durableId="1945069165">
    <w:abstractNumId w:val="11"/>
  </w:num>
  <w:num w:numId="14" w16cid:durableId="330302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2A"/>
    <w:rsid w:val="000D760A"/>
    <w:rsid w:val="000E0C64"/>
    <w:rsid w:val="00184971"/>
    <w:rsid w:val="001D2588"/>
    <w:rsid w:val="00274C37"/>
    <w:rsid w:val="002E3B6E"/>
    <w:rsid w:val="003E3A34"/>
    <w:rsid w:val="004167A0"/>
    <w:rsid w:val="004860A8"/>
    <w:rsid w:val="00576E59"/>
    <w:rsid w:val="006560B5"/>
    <w:rsid w:val="00664033"/>
    <w:rsid w:val="00763FE0"/>
    <w:rsid w:val="00905856"/>
    <w:rsid w:val="00A4639C"/>
    <w:rsid w:val="00A90996"/>
    <w:rsid w:val="00B156AD"/>
    <w:rsid w:val="00B8352A"/>
    <w:rsid w:val="00BD4B5E"/>
    <w:rsid w:val="00C206B8"/>
    <w:rsid w:val="00D958E1"/>
    <w:rsid w:val="00E334FE"/>
    <w:rsid w:val="00E75E98"/>
    <w:rsid w:val="00E944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F2FF1E"/>
  <w15:docId w15:val="{D12A7D3D-0592-48D0-A30C-42BEF069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50F52" w:rsidRDefault="00AA2795"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50F52" w:rsidRDefault="00AA2795"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50F52" w:rsidRDefault="00AA2795">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50F52" w:rsidRDefault="00AA2795"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50F52" w:rsidRDefault="00AA2795"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50F52" w:rsidRDefault="00AA2795"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50F52" w:rsidRDefault="00AA2795"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50F52" w:rsidRDefault="00AA2795"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50F52" w:rsidRDefault="00AA2795"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50F52" w:rsidRDefault="00AA2795"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50F52" w:rsidRDefault="00AA2795"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50F52" w:rsidRDefault="00AA2795"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50F52" w:rsidRDefault="00AA2795"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50F52" w:rsidRDefault="00AA2795"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50F52" w:rsidRDefault="00AA2795"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50F52" w:rsidRDefault="00AA2795"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50F52" w:rsidRDefault="00AA2795"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50F52" w:rsidRDefault="00AA2795"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50F52" w:rsidRDefault="00AA2795"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50F52" w:rsidRDefault="00AA2795"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50F52" w:rsidRDefault="00AA2795"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50F52" w:rsidRDefault="00AA2795"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50F52" w:rsidRDefault="00AA2795"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50F52" w:rsidRDefault="00AA2795"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50F52" w:rsidRDefault="00AA2795"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50F52" w:rsidRDefault="00AA2795"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50F52" w:rsidRDefault="00AA2795"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50F52" w:rsidRDefault="00AA2795"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50F52" w:rsidRDefault="00AA2795"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50F52" w:rsidRDefault="00AA2795"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50F52" w:rsidRDefault="00AA2795"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50F52" w:rsidRDefault="00AA2795"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50F52" w:rsidRDefault="00AA2795"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50F52" w:rsidRDefault="00AA2795"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50F52" w:rsidRDefault="00AA2795"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50F52" w:rsidRDefault="00AA2795"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50F52" w:rsidRDefault="00AA2795"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50F52" w:rsidRDefault="00AA2795"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50F52" w:rsidRDefault="00AA2795"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50F52" w:rsidRDefault="00AA2795"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50F52" w:rsidRDefault="00AA2795"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50F52" w:rsidRDefault="00AA2795"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50F52" w:rsidRDefault="00AA2795"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50F52" w:rsidRDefault="00AA2795"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50F52" w:rsidRDefault="00AA2795"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50F52" w:rsidRDefault="00AA2795"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50F52" w:rsidRDefault="00AA2795"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50F52" w:rsidRDefault="00AA2795"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50F52" w:rsidRDefault="00AA2795"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50F52" w:rsidRDefault="00AA2795"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50F52" w:rsidRDefault="00AA2795"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9575D"/>
    <w:rsid w:val="000D760A"/>
    <w:rsid w:val="004167A0"/>
    <w:rsid w:val="005531C1"/>
    <w:rsid w:val="00750F52"/>
    <w:rsid w:val="00A4639C"/>
    <w:rsid w:val="00AA2795"/>
    <w:rsid w:val="00D9575D"/>
    <w:rsid w:val="00DE0A12"/>
    <w:rsid w:val="00E944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8AA07507-EDE3-4151-9A29-B2E5ECE9E78A}"/>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3657</Words>
  <Characters>20845</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2025-04-11T02:53:00Z</dcterms:created>
  <dcterms:modified xsi:type="dcterms:W3CDTF">2025-04-11T02:53:00Z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