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7872E" w14:textId="77777777" w:rsidR="000516AC" w:rsidRPr="002C3EBF" w:rsidRDefault="000516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49B061" wp14:editId="09004E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A9C3B4" w14:textId="77777777" w:rsidR="000516AC" w:rsidRDefault="000516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C5C1FC" w14:textId="77777777" w:rsidR="000516AC" w:rsidRDefault="000516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AFA21B" w14:textId="77777777" w:rsidR="000516AC" w:rsidRPr="002C3EBF" w:rsidRDefault="000516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C94" w14:paraId="7E427593" w14:textId="77777777" w:rsidTr="00D25C94">
        <w:tc>
          <w:tcPr>
            <w:cnfStyle w:val="001000000000" w:firstRow="0" w:lastRow="0" w:firstColumn="1" w:lastColumn="0" w:oddVBand="0" w:evenVBand="0" w:oddHBand="0" w:evenHBand="0" w:firstRowFirstColumn="0" w:firstRowLastColumn="0" w:lastRowFirstColumn="0" w:lastRowLastColumn="0"/>
            <w:tcW w:w="3227" w:type="dxa"/>
          </w:tcPr>
          <w:p w14:paraId="10EAE38B" w14:textId="77777777" w:rsidR="000516AC" w:rsidRPr="00996FAF" w:rsidRDefault="000516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27F72F" w14:textId="77777777" w:rsidR="000516AC" w:rsidRPr="00996FAF" w:rsidRDefault="000516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Walkerville</w:t>
            </w:r>
          </w:p>
        </w:tc>
      </w:tr>
      <w:tr w:rsidR="00D25C94" w14:paraId="58DD087A" w14:textId="77777777" w:rsidTr="00D25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58EBF" w14:textId="77777777" w:rsidR="000516AC" w:rsidRPr="00996FAF" w:rsidRDefault="000516A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622974" w14:textId="77777777" w:rsidR="000516AC" w:rsidRPr="00C27BE3" w:rsidRDefault="000516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6908</w:t>
            </w:r>
          </w:p>
        </w:tc>
      </w:tr>
      <w:tr w:rsidR="00D25C94" w14:paraId="10A98633" w14:textId="77777777" w:rsidTr="00D25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B1925" w14:textId="77777777" w:rsidR="000516AC" w:rsidRPr="00996FAF" w:rsidRDefault="000516A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207EB5" w14:textId="77777777" w:rsidR="000516AC" w:rsidRPr="00996FAF" w:rsidRDefault="000516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160 -</w:t>
            </w:r>
            <w:r>
              <w:rPr>
                <w:rFonts w:ascii="Arial" w:eastAsia="Times New Roman" w:hAnsi="Arial" w:cs="Arial"/>
                <w:lang w:eastAsia="en-AU"/>
              </w:rPr>
              <w:t xml:space="preserve"> 178 Walkerville Terrace, WALKERVILLE, South Australia, 5081</w:t>
            </w:r>
          </w:p>
        </w:tc>
      </w:tr>
      <w:tr w:rsidR="00D25C94" w14:paraId="768F368B" w14:textId="77777777" w:rsidTr="00D25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E1EF5" w14:textId="77777777" w:rsidR="000516AC" w:rsidRPr="00996FAF" w:rsidRDefault="000516A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4671F9" w14:textId="77777777" w:rsidR="000516AC" w:rsidRPr="00996FAF" w:rsidRDefault="000516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25C94" w14:paraId="0CD58E23" w14:textId="77777777" w:rsidTr="00D25C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2C7192" w14:textId="77777777" w:rsidR="000516AC" w:rsidRPr="00996FAF" w:rsidRDefault="000516A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0DF0A4" w14:textId="1DBF4BBD" w:rsidR="000516AC" w:rsidRPr="00996FAF" w:rsidRDefault="000516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2024</w:t>
            </w:r>
          </w:p>
        </w:tc>
      </w:tr>
      <w:tr w:rsidR="00D25C94" w14:paraId="1BB5FD67" w14:textId="77777777" w:rsidTr="00D25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BA7DEC" w14:textId="77777777" w:rsidR="000516AC" w:rsidRPr="00996FAF" w:rsidRDefault="000516A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4385066"/>
            <w:placeholder>
              <w:docPart w:val="DefaultPlaceholder_-1854013437"/>
            </w:placeholder>
            <w:date w:fullDate="2024-11-05T00:00:00Z">
              <w:dateFormat w:val="d MMMM yyyy"/>
              <w:lid w:val="en-AU"/>
              <w:storeMappedDataAs w:val="dateTime"/>
              <w:calendar w:val="gregorian"/>
            </w:date>
          </w:sdtPr>
          <w:sdtEndPr/>
          <w:sdtContent>
            <w:tc>
              <w:tcPr>
                <w:tcW w:w="7114" w:type="dxa"/>
                <w:shd w:val="clear" w:color="auto" w:fill="FFFFFF" w:themeFill="background1"/>
              </w:tcPr>
              <w:p w14:paraId="487DC331" w14:textId="7C30083A" w:rsidR="000516AC" w:rsidRPr="00996FAF" w:rsidRDefault="00954C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r w:rsidR="00D25C94" w14:paraId="61AD273D" w14:textId="77777777" w:rsidTr="00D25C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C720A6" w14:textId="77777777" w:rsidR="000516AC" w:rsidRPr="00996FAF" w:rsidRDefault="000516A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3C5E0B" w14:textId="77777777" w:rsidR="000516AC" w:rsidRPr="009B6303" w:rsidRDefault="000516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77F08863" w14:textId="77777777" w:rsidR="000516AC" w:rsidRPr="009B6303" w:rsidRDefault="000516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4319 Bolton Clarke Walkerville</w:t>
            </w:r>
          </w:p>
        </w:tc>
      </w:tr>
    </w:tbl>
    <w:bookmarkEnd w:id="0"/>
    <w:p w14:paraId="4AC730F1" w14:textId="77777777" w:rsidR="000516AC" w:rsidRPr="00996FAF" w:rsidRDefault="000516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AD68F6" w14:textId="77777777" w:rsidR="000516AC" w:rsidRPr="00996FAF" w:rsidRDefault="000516A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A09648" w14:textId="4A05F37B" w:rsidR="000516AC" w:rsidRPr="00996FAF" w:rsidRDefault="000516AC" w:rsidP="0036130C">
      <w:pPr>
        <w:pStyle w:val="NormalArial"/>
      </w:pPr>
      <w:r w:rsidRPr="00996FAF">
        <w:t xml:space="preserve">This performance report for </w:t>
      </w:r>
      <w:r w:rsidRPr="00C27BE3">
        <w:rPr>
          <w:color w:val="auto"/>
        </w:rPr>
        <w:t>Bolton Clarke Walkerville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54C1E">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B23E19" w14:textId="77777777" w:rsidR="000516AC" w:rsidRPr="00996FAF" w:rsidRDefault="000516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04F4D0" w14:textId="77777777" w:rsidR="000516AC" w:rsidRPr="00996FAF" w:rsidRDefault="000516AC" w:rsidP="0036130C">
      <w:pPr>
        <w:pStyle w:val="NormalArial"/>
      </w:pPr>
      <w:r w:rsidRPr="00996FAF">
        <w:t>The report also specifies any areas in which improvements must be made to ensure the Quality Standards are complied with.</w:t>
      </w:r>
    </w:p>
    <w:p w14:paraId="32309E17" w14:textId="77777777" w:rsidR="000516AC" w:rsidRPr="00996FAF" w:rsidRDefault="000516AC" w:rsidP="00712752">
      <w:pPr>
        <w:pStyle w:val="Heading1"/>
        <w:spacing w:before="240" w:after="240" w:line="22" w:lineRule="atLeast"/>
        <w:rPr>
          <w:rFonts w:ascii="Arial" w:hAnsi="Arial" w:cs="Arial"/>
        </w:rPr>
      </w:pPr>
      <w:r w:rsidRPr="00996FAF">
        <w:rPr>
          <w:rFonts w:ascii="Arial" w:hAnsi="Arial" w:cs="Arial"/>
        </w:rPr>
        <w:t>Material relied on</w:t>
      </w:r>
    </w:p>
    <w:p w14:paraId="0E2D999F" w14:textId="77777777" w:rsidR="000516AC" w:rsidRPr="00AB3A36" w:rsidRDefault="000516AC" w:rsidP="0036130C">
      <w:pPr>
        <w:pStyle w:val="NormalArial"/>
        <w:rPr>
          <w:color w:val="auto"/>
        </w:rPr>
      </w:pPr>
      <w:r w:rsidRPr="00AB3A36">
        <w:rPr>
          <w:color w:val="auto"/>
        </w:rPr>
        <w:t>The following information has been considered in preparing the performance report:</w:t>
      </w:r>
    </w:p>
    <w:p w14:paraId="066B2442" w14:textId="0BE9FC13" w:rsidR="000516AC" w:rsidRPr="00CB0E01" w:rsidRDefault="000516AC" w:rsidP="00CB0E01">
      <w:pPr>
        <w:pStyle w:val="ListBullet"/>
        <w:rPr>
          <w:rFonts w:ascii="Arial" w:hAnsi="Arial" w:cs="Arial"/>
        </w:rPr>
      </w:pPr>
      <w:r w:rsidRPr="00CB0E01">
        <w:rPr>
          <w:rFonts w:ascii="Arial" w:hAnsi="Arial" w:cs="Arial"/>
        </w:rPr>
        <w:t xml:space="preserve">the </w:t>
      </w:r>
      <w:r w:rsidR="003F6D06" w:rsidRPr="00CB0E01">
        <w:rPr>
          <w:rFonts w:ascii="Arial" w:hAnsi="Arial" w:cs="Arial"/>
        </w:rPr>
        <w:t>A</w:t>
      </w:r>
      <w:r w:rsidRPr="00CB0E01">
        <w:rPr>
          <w:rFonts w:ascii="Arial" w:hAnsi="Arial" w:cs="Arial"/>
        </w:rPr>
        <w:t xml:space="preserve">ssessment </w:t>
      </w:r>
      <w:r w:rsidR="003F6D06" w:rsidRPr="00CB0E01">
        <w:rPr>
          <w:rFonts w:ascii="Arial" w:hAnsi="Arial" w:cs="Arial"/>
        </w:rPr>
        <w:t>T</w:t>
      </w:r>
      <w:r w:rsidRPr="00CB0E01">
        <w:rPr>
          <w:rFonts w:ascii="Arial" w:hAnsi="Arial" w:cs="Arial"/>
        </w:rPr>
        <w:t xml:space="preserve">eam’s report for the </w:t>
      </w:r>
      <w:r w:rsidR="00DA250C" w:rsidRPr="00CB0E01">
        <w:rPr>
          <w:rFonts w:ascii="Arial" w:hAnsi="Arial" w:cs="Arial"/>
        </w:rPr>
        <w:t>a</w:t>
      </w:r>
      <w:r w:rsidRPr="00CB0E01">
        <w:rPr>
          <w:rFonts w:ascii="Arial" w:hAnsi="Arial" w:cs="Arial"/>
        </w:rPr>
        <w:t>ssessment contact (performance assessment) – site report was informed by</w:t>
      </w:r>
      <w:r w:rsidR="00AB3A36" w:rsidRPr="00CB0E01">
        <w:rPr>
          <w:rFonts w:ascii="Arial" w:hAnsi="Arial" w:cs="Arial"/>
        </w:rPr>
        <w:t xml:space="preserve"> </w:t>
      </w:r>
      <w:r w:rsidRPr="00CB0E01">
        <w:rPr>
          <w:rFonts w:ascii="Arial" w:hAnsi="Arial" w:cs="Arial"/>
        </w:rPr>
        <w:t>a site assessment, observations at the service, review of documents and interviews with staff, consumers/representatives and others</w:t>
      </w:r>
      <w:r w:rsidR="00954C1E" w:rsidRPr="00CB0E01">
        <w:rPr>
          <w:rFonts w:ascii="Arial" w:hAnsi="Arial" w:cs="Arial"/>
        </w:rPr>
        <w:t>; and</w:t>
      </w:r>
    </w:p>
    <w:p w14:paraId="217C3A1C" w14:textId="5DA6F19A" w:rsidR="00B23002" w:rsidRPr="00CB0E01" w:rsidRDefault="00954C1E" w:rsidP="00CB0E01">
      <w:pPr>
        <w:pStyle w:val="ListBullet"/>
        <w:rPr>
          <w:rFonts w:ascii="Arial" w:hAnsi="Arial" w:cs="Arial"/>
        </w:rPr>
      </w:pPr>
      <w:r w:rsidRPr="00CB0E01">
        <w:rPr>
          <w:rFonts w:ascii="Arial" w:hAnsi="Arial" w:cs="Arial"/>
        </w:rPr>
        <w:t>a</w:t>
      </w:r>
      <w:r w:rsidR="00B23002" w:rsidRPr="00CB0E01">
        <w:rPr>
          <w:rFonts w:ascii="Arial" w:hAnsi="Arial" w:cs="Arial"/>
        </w:rPr>
        <w:t xml:space="preserve"> </w:t>
      </w:r>
      <w:r w:rsidR="00335422" w:rsidRPr="00CB0E01">
        <w:rPr>
          <w:rFonts w:ascii="Arial" w:hAnsi="Arial" w:cs="Arial"/>
        </w:rPr>
        <w:t>performance report dated 29 February 2024</w:t>
      </w:r>
      <w:r w:rsidR="00944B9C" w:rsidRPr="00CB0E01">
        <w:rPr>
          <w:rFonts w:ascii="Arial" w:hAnsi="Arial" w:cs="Arial"/>
        </w:rPr>
        <w:t xml:space="preserve"> for the assessment contact undertaken 23 January 2024.</w:t>
      </w:r>
    </w:p>
    <w:p w14:paraId="284E5F8B" w14:textId="77777777" w:rsidR="00CB0E01" w:rsidRDefault="00CB0E01">
      <w:pPr>
        <w:spacing w:after="160" w:line="259" w:lineRule="auto"/>
        <w:rPr>
          <w:rFonts w:ascii="Arial" w:hAnsi="Arial" w:cs="Arial"/>
          <w:b/>
          <w:bCs/>
          <w:sz w:val="30"/>
          <w:szCs w:val="28"/>
        </w:rPr>
      </w:pPr>
      <w:r>
        <w:rPr>
          <w:rFonts w:ascii="Arial" w:hAnsi="Arial" w:cs="Arial"/>
        </w:rPr>
        <w:br w:type="page"/>
      </w:r>
    </w:p>
    <w:p w14:paraId="6875DC77" w14:textId="24F00DCE" w:rsidR="000516AC" w:rsidRPr="00996FAF" w:rsidRDefault="000516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25C94" w14:paraId="2D9D6054" w14:textId="77777777" w:rsidTr="00D25C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EAAD5B" w14:textId="77777777" w:rsidR="000516AC" w:rsidRPr="00996FAF" w:rsidRDefault="000516AC" w:rsidP="002C5FA9">
            <w:pPr>
              <w:keepNext/>
              <w:spacing w:before="0" w:line="22" w:lineRule="atLeast"/>
              <w:rPr>
                <w:rFonts w:ascii="Arial" w:hAnsi="Arial" w:cs="Arial"/>
              </w:rPr>
            </w:pPr>
            <w:r w:rsidRPr="00996FAF">
              <w:rPr>
                <w:rFonts w:ascii="Arial" w:hAnsi="Arial" w:cs="Arial"/>
              </w:rPr>
              <w:t xml:space="preserve">Standard 3 </w:t>
            </w:r>
            <w:r w:rsidRPr="00181079">
              <w:rPr>
                <w:rFonts w:ascii="Arial" w:hAnsi="Arial" w:cs="Arial"/>
                <w:b w:val="0"/>
                <w:bCs/>
              </w:rPr>
              <w:t>Personal care and clinical care</w:t>
            </w:r>
          </w:p>
        </w:tc>
        <w:tc>
          <w:tcPr>
            <w:tcW w:w="1175" w:type="pct"/>
            <w:shd w:val="clear" w:color="auto" w:fill="auto"/>
          </w:tcPr>
          <w:p w14:paraId="5E0980C1" w14:textId="6007E66E" w:rsidR="000516AC" w:rsidRPr="002C5FA9" w:rsidRDefault="00CB0E0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CB0E01" w14:paraId="6AF057A3" w14:textId="77777777" w:rsidTr="0020376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05FA14" w14:textId="77777777" w:rsidR="00CB0E01" w:rsidRPr="00996FAF" w:rsidRDefault="00CB0E01" w:rsidP="00CB0E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7B579B5E" w14:textId="6D525FAF" w:rsidR="00CB0E01" w:rsidRPr="00CB0E01" w:rsidRDefault="00CB0E01" w:rsidP="00CB0E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B0E01">
              <w:rPr>
                <w:rFonts w:ascii="Arial" w:hAnsi="Arial" w:cs="Arial"/>
                <w:b/>
              </w:rPr>
              <w:t>Not fully assessed</w:t>
            </w:r>
          </w:p>
        </w:tc>
      </w:tr>
      <w:tr w:rsidR="00CB0E01" w14:paraId="21B11120" w14:textId="77777777" w:rsidTr="002037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5EF709" w14:textId="77777777" w:rsidR="00CB0E01" w:rsidRPr="00996FAF" w:rsidRDefault="00CB0E01" w:rsidP="00CB0E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5337E09F" w14:textId="4FF823E7" w:rsidR="00CB0E01" w:rsidRPr="00CB0E01" w:rsidRDefault="00CB0E01" w:rsidP="00CB0E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B0E01">
              <w:rPr>
                <w:rFonts w:ascii="Arial" w:hAnsi="Arial" w:cs="Arial"/>
                <w:b/>
              </w:rPr>
              <w:t>Not fully assessed</w:t>
            </w:r>
          </w:p>
        </w:tc>
      </w:tr>
    </w:tbl>
    <w:p w14:paraId="20EAB88B" w14:textId="77777777" w:rsidR="000516AC" w:rsidRDefault="000516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5BC263" w14:textId="77777777" w:rsidR="00F66466" w:rsidRPr="00996FAF" w:rsidRDefault="00F66466" w:rsidP="00F66466">
      <w:pPr>
        <w:pStyle w:val="Heading1"/>
        <w:spacing w:before="0" w:after="240" w:line="22" w:lineRule="atLeast"/>
        <w:rPr>
          <w:rFonts w:ascii="Arial" w:hAnsi="Arial" w:cs="Arial"/>
        </w:rPr>
      </w:pPr>
      <w:r w:rsidRPr="00996FAF">
        <w:rPr>
          <w:rFonts w:ascii="Arial" w:hAnsi="Arial" w:cs="Arial"/>
        </w:rPr>
        <w:t>Areas for improvement</w:t>
      </w:r>
    </w:p>
    <w:p w14:paraId="580C851E" w14:textId="3A23EC57" w:rsidR="00F66466" w:rsidRPr="00116AEA" w:rsidRDefault="00F66466" w:rsidP="00F66466">
      <w:pPr>
        <w:spacing w:before="240" w:after="240" w:line="22" w:lineRule="atLeast"/>
        <w:rPr>
          <w:rFonts w:ascii="Arial" w:hAnsi="Arial" w:cs="Arial"/>
        </w:rPr>
      </w:pPr>
      <w:r w:rsidRPr="00116AEA">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116AEA">
        <w:rPr>
          <w:rFonts w:ascii="Arial" w:hAnsi="Arial" w:cs="Arial"/>
        </w:rPr>
        <w:t>in order to</w:t>
      </w:r>
      <w:proofErr w:type="gramEnd"/>
      <w:r w:rsidRPr="00116AEA">
        <w:rPr>
          <w:rFonts w:ascii="Arial" w:hAnsi="Arial" w:cs="Arial"/>
        </w:rPr>
        <w:t xml:space="preserve"> remain compliant</w:t>
      </w:r>
      <w:r w:rsidR="00116AEA" w:rsidRPr="00116AEA">
        <w:rPr>
          <w:rFonts w:ascii="Arial" w:hAnsi="Arial" w:cs="Arial"/>
        </w:rPr>
        <w:t xml:space="preserve"> with the Quality Standards.</w:t>
      </w:r>
    </w:p>
    <w:p w14:paraId="0F5851FF" w14:textId="7D67B742" w:rsidR="000516AC" w:rsidRPr="00116AEA" w:rsidRDefault="000516AC" w:rsidP="0036130C">
      <w:pPr>
        <w:pStyle w:val="NormalArial"/>
      </w:pPr>
      <w:r w:rsidRPr="00116AEA">
        <w:br w:type="page"/>
      </w:r>
    </w:p>
    <w:p w14:paraId="50CAE99A" w14:textId="77777777" w:rsidR="000516AC" w:rsidRPr="00996FAF" w:rsidRDefault="000516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25C94" w14:paraId="67234C66" w14:textId="77777777" w:rsidTr="00D25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70A2BF" w14:textId="77777777" w:rsidR="000516AC" w:rsidRPr="00996FAF" w:rsidRDefault="000516A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203F25" w14:textId="77777777" w:rsidR="000516AC" w:rsidRPr="00996FAF" w:rsidRDefault="000516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5C94" w14:paraId="13A429FE" w14:textId="77777777" w:rsidTr="00D25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55897" w14:textId="77777777" w:rsidR="000516AC" w:rsidRPr="00996FAF" w:rsidRDefault="000516A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A944E22" w14:textId="77777777" w:rsidR="000516AC" w:rsidRPr="00996FAF" w:rsidRDefault="000516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862772" w14:textId="77777777" w:rsidR="000516AC" w:rsidRPr="00996FAF" w:rsidRDefault="00583D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7766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516AC" w:rsidRPr="002C2F15">
                  <w:rPr>
                    <w:rFonts w:ascii="Arial" w:hAnsi="Arial" w:cs="Arial"/>
                  </w:rPr>
                  <w:t>Compliant</w:t>
                </w:r>
              </w:sdtContent>
            </w:sdt>
          </w:p>
        </w:tc>
      </w:tr>
    </w:tbl>
    <w:p w14:paraId="2364124B" w14:textId="77777777" w:rsidR="000516AC" w:rsidRDefault="000516AC" w:rsidP="00D87E7C">
      <w:pPr>
        <w:pStyle w:val="Heading20"/>
      </w:pPr>
      <w:r w:rsidRPr="00996FAF">
        <w:t>Findings</w:t>
      </w:r>
    </w:p>
    <w:p w14:paraId="511E7FF7" w14:textId="1A7457EE" w:rsidR="000516AC" w:rsidRDefault="00D00E01" w:rsidP="0036130C">
      <w:pPr>
        <w:pStyle w:val="NormalArial"/>
      </w:pPr>
      <w:r>
        <w:t xml:space="preserve">Requirement (3)(b) was found non-compliant following an </w:t>
      </w:r>
      <w:r w:rsidR="00116AEA">
        <w:t>a</w:t>
      </w:r>
      <w:r>
        <w:t xml:space="preserve">ssessment </w:t>
      </w:r>
      <w:r w:rsidR="00116AEA">
        <w:t>c</w:t>
      </w:r>
      <w:r>
        <w:t>ontact undertaken on 23 January 2024</w:t>
      </w:r>
      <w:r w:rsidR="0044381F">
        <w:t>,</w:t>
      </w:r>
      <w:r>
        <w:t xml:space="preserve"> </w:t>
      </w:r>
      <w:r w:rsidR="007D40F4">
        <w:t>where it was found high impact high prevalence risks associated with the care of each consumer were not effective</w:t>
      </w:r>
      <w:r w:rsidR="00335422">
        <w:t>ly managed,</w:t>
      </w:r>
      <w:r w:rsidR="007D40F4">
        <w:t xml:space="preserve"> specifically in relation to </w:t>
      </w:r>
      <w:r w:rsidR="007D40F4" w:rsidRPr="00985070">
        <w:t xml:space="preserve">falls, pain, medication </w:t>
      </w:r>
      <w:r w:rsidR="007D40F4">
        <w:t xml:space="preserve">management </w:t>
      </w:r>
      <w:r w:rsidR="007D40F4" w:rsidRPr="00985070">
        <w:t>and changed behaviours</w:t>
      </w:r>
      <w:r w:rsidR="007D40F4">
        <w:t xml:space="preserve">. </w:t>
      </w:r>
      <w:r w:rsidR="00ED757A">
        <w:t>The Assessment Team’s report provided evidence of actions taken to address deficiencies identified, including, but not limited to:</w:t>
      </w:r>
    </w:p>
    <w:p w14:paraId="1ADF74D7" w14:textId="1C8A1DA4" w:rsidR="00ED757A" w:rsidRDefault="00ED757A" w:rsidP="00ED757A">
      <w:pPr>
        <w:pStyle w:val="ListBullet"/>
        <w:rPr>
          <w:rFonts w:ascii="Arial" w:hAnsi="Arial" w:cs="Arial"/>
        </w:rPr>
      </w:pPr>
      <w:r w:rsidRPr="00ED757A">
        <w:rPr>
          <w:rFonts w:ascii="Arial" w:hAnsi="Arial" w:cs="Arial"/>
        </w:rPr>
        <w:t xml:space="preserve">Introduction of weekly falls management and </w:t>
      </w:r>
      <w:r>
        <w:rPr>
          <w:rFonts w:ascii="Arial" w:hAnsi="Arial" w:cs="Arial"/>
        </w:rPr>
        <w:t xml:space="preserve">relevant </w:t>
      </w:r>
      <w:r w:rsidRPr="00ED757A">
        <w:rPr>
          <w:rFonts w:ascii="Arial" w:hAnsi="Arial" w:cs="Arial"/>
        </w:rPr>
        <w:t xml:space="preserve">medication </w:t>
      </w:r>
      <w:r>
        <w:rPr>
          <w:rFonts w:ascii="Arial" w:hAnsi="Arial" w:cs="Arial"/>
        </w:rPr>
        <w:t xml:space="preserve">audits, and communication of issues discussed in daily staff huddles. </w:t>
      </w:r>
    </w:p>
    <w:p w14:paraId="40471316" w14:textId="799FEB79" w:rsidR="00ED757A" w:rsidRPr="00ED757A" w:rsidRDefault="00ED757A" w:rsidP="00ED757A">
      <w:pPr>
        <w:pStyle w:val="ListBullet"/>
        <w:rPr>
          <w:rFonts w:ascii="Arial" w:hAnsi="Arial" w:cs="Arial"/>
        </w:rPr>
      </w:pPr>
      <w:r>
        <w:rPr>
          <w:rFonts w:ascii="Arial" w:hAnsi="Arial" w:cs="Arial"/>
        </w:rPr>
        <w:t>Education on time sensitive medication management, falls management and clinical deterioration was provided to relevant staff.</w:t>
      </w:r>
    </w:p>
    <w:p w14:paraId="32ABE944" w14:textId="7C13418C" w:rsidR="00ED757A" w:rsidRDefault="00ED757A" w:rsidP="00ED757A">
      <w:pPr>
        <w:pStyle w:val="ListBullet"/>
        <w:rPr>
          <w:rFonts w:ascii="Arial" w:hAnsi="Arial" w:cs="Arial"/>
        </w:rPr>
      </w:pPr>
      <w:r>
        <w:rPr>
          <w:rFonts w:ascii="Arial" w:hAnsi="Arial" w:cs="Arial"/>
        </w:rPr>
        <w:t>Mandatory medication training for all clinical staff and personal care workers who administer medication</w:t>
      </w:r>
      <w:r w:rsidR="003141ED">
        <w:rPr>
          <w:rFonts w:ascii="Arial" w:hAnsi="Arial" w:cs="Arial"/>
        </w:rPr>
        <w:t>.</w:t>
      </w:r>
    </w:p>
    <w:p w14:paraId="2AFCC895" w14:textId="5D2CF8C3" w:rsidR="00E55B38" w:rsidRDefault="00ED757A" w:rsidP="00583DC2">
      <w:pPr>
        <w:pStyle w:val="NormalArial"/>
        <w:spacing w:before="120"/>
      </w:pPr>
      <w:r>
        <w:t xml:space="preserve">At the </w:t>
      </w:r>
      <w:r w:rsidR="003141ED">
        <w:t>a</w:t>
      </w:r>
      <w:r>
        <w:t xml:space="preserve">ssessment </w:t>
      </w:r>
      <w:r w:rsidR="003141ED">
        <w:t>c</w:t>
      </w:r>
      <w:r>
        <w:t xml:space="preserve">ontact conducted on 10 October 2024, </w:t>
      </w:r>
      <w:r w:rsidR="00CA4666">
        <w:t xml:space="preserve">the service </w:t>
      </w:r>
      <w:r w:rsidR="00CE776E">
        <w:t>demonstrated it</w:t>
      </w:r>
      <w:r w:rsidR="00CA4666">
        <w:t xml:space="preserve"> effectively </w:t>
      </w:r>
      <w:r w:rsidR="00210E89">
        <w:t>manages high</w:t>
      </w:r>
      <w:r w:rsidR="004B76F8">
        <w:t xml:space="preserve"> impact</w:t>
      </w:r>
      <w:r w:rsidR="00CA4666">
        <w:t xml:space="preserve"> or</w:t>
      </w:r>
      <w:r w:rsidR="004B76F8">
        <w:t xml:space="preserve"> high prevalence risks </w:t>
      </w:r>
      <w:r w:rsidR="006669DD">
        <w:t xml:space="preserve">associated with the care of each consumer including, </w:t>
      </w:r>
      <w:r w:rsidR="004B76F8">
        <w:t xml:space="preserve">behaviour management and the use of psychotropic medication, falls management, </w:t>
      </w:r>
      <w:r w:rsidR="006669DD">
        <w:t xml:space="preserve">skin integrity and </w:t>
      </w:r>
      <w:r w:rsidR="004B76F8">
        <w:t xml:space="preserve">wound management, and nutrition and hydration. </w:t>
      </w:r>
    </w:p>
    <w:p w14:paraId="4FE5C5B4" w14:textId="57F958F4" w:rsidR="00086CE2" w:rsidRDefault="00683825" w:rsidP="00B71FB2">
      <w:pPr>
        <w:pStyle w:val="NormalArial"/>
      </w:pPr>
      <w:r>
        <w:t>C</w:t>
      </w:r>
      <w:r w:rsidR="006669DD">
        <w:t>onsumers</w:t>
      </w:r>
      <w:r>
        <w:t xml:space="preserve"> and their representatives were satisfied with the standard of clinical care provided and said they were kept well informed by staff about aspects of their care</w:t>
      </w:r>
      <w:r w:rsidR="00086CE2">
        <w:t>,</w:t>
      </w:r>
      <w:r>
        <w:t xml:space="preserve"> and strategies </w:t>
      </w:r>
      <w:r w:rsidR="00086CE2">
        <w:t xml:space="preserve">which have been recommended </w:t>
      </w:r>
      <w:r>
        <w:t xml:space="preserve">to minimise risks to them. Consumers at high risk of falls, wounds, pain and changed behaviours were found to have assessments </w:t>
      </w:r>
      <w:r w:rsidR="00F41905">
        <w:t xml:space="preserve">completed </w:t>
      </w:r>
      <w:r>
        <w:t>using validated assessment tools</w:t>
      </w:r>
      <w:r w:rsidR="00086CE2">
        <w:t>,</w:t>
      </w:r>
      <w:r>
        <w:t xml:space="preserve"> </w:t>
      </w:r>
      <w:r w:rsidR="00F41905">
        <w:t xml:space="preserve">and </w:t>
      </w:r>
      <w:r>
        <w:t xml:space="preserve">strategies </w:t>
      </w:r>
      <w:r w:rsidR="00F41905">
        <w:t xml:space="preserve">recommended </w:t>
      </w:r>
      <w:r>
        <w:t>to minimise risks</w:t>
      </w:r>
      <w:r w:rsidR="00F41905">
        <w:t xml:space="preserve"> are</w:t>
      </w:r>
      <w:r>
        <w:t xml:space="preserve"> documented in care </w:t>
      </w:r>
      <w:r w:rsidR="00086CE2">
        <w:t xml:space="preserve">plans and </w:t>
      </w:r>
      <w:r w:rsidR="00F41905">
        <w:t>implemented</w:t>
      </w:r>
      <w:r w:rsidR="00086CE2">
        <w:t>.</w:t>
      </w:r>
      <w:r w:rsidR="00F41905">
        <w:t xml:space="preserve"> </w:t>
      </w:r>
      <w:r w:rsidR="00086CE2">
        <w:t>S</w:t>
      </w:r>
      <w:r w:rsidR="00F41905">
        <w:t xml:space="preserve">taff were found to be knowledgeable about specific strategies </w:t>
      </w:r>
      <w:r w:rsidR="00086CE2">
        <w:t xml:space="preserve">in place </w:t>
      </w:r>
      <w:r w:rsidR="00F41905">
        <w:t xml:space="preserve">relating to each sampled consumer. </w:t>
      </w:r>
      <w:r>
        <w:t>Where consumers required additional support</w:t>
      </w:r>
      <w:r w:rsidR="00086CE2" w:rsidRPr="00086CE2">
        <w:t xml:space="preserve"> </w:t>
      </w:r>
      <w:r w:rsidR="00086CE2">
        <w:t>to minimise risks associated with their care,</w:t>
      </w:r>
      <w:r>
        <w:t xml:space="preserve"> evidence showed referrals to a medical officer, </w:t>
      </w:r>
      <w:r w:rsidR="00086CE2">
        <w:t xml:space="preserve">allied health professionals, </w:t>
      </w:r>
      <w:r>
        <w:t xml:space="preserve">and other specialists </w:t>
      </w:r>
      <w:r w:rsidR="00F41905">
        <w:t xml:space="preserve">had been </w:t>
      </w:r>
      <w:r w:rsidR="00086CE2">
        <w:t>made.</w:t>
      </w:r>
      <w:r w:rsidR="00F41905">
        <w:t xml:space="preserve"> Monitoring </w:t>
      </w:r>
      <w:r w:rsidR="00086CE2">
        <w:t xml:space="preserve">and review </w:t>
      </w:r>
      <w:r w:rsidR="00F41905">
        <w:t>processes are in place to ensure strategies implemented are effective</w:t>
      </w:r>
      <w:r w:rsidR="00086CE2">
        <w:t xml:space="preserve"> and risks are mitigated. </w:t>
      </w:r>
    </w:p>
    <w:p w14:paraId="590D0306" w14:textId="21502AC2" w:rsidR="00ED757A" w:rsidRPr="00ED757A" w:rsidRDefault="00ED757A" w:rsidP="00B71FB2">
      <w:pPr>
        <w:pStyle w:val="NormalArial"/>
      </w:pPr>
      <w:r>
        <w:t xml:space="preserve">For the reasons detailed above, I find </w:t>
      </w:r>
      <w:r w:rsidR="003B066F">
        <w:t>r</w:t>
      </w:r>
      <w:r w:rsidR="001B3200">
        <w:t>equirement (3)(b) in Standard 3</w:t>
      </w:r>
      <w:r w:rsidR="00DF5E01">
        <w:t>,</w:t>
      </w:r>
      <w:r w:rsidR="001B3200">
        <w:t xml:space="preserve"> Personal care and clinical care</w:t>
      </w:r>
      <w:r w:rsidR="00DF5E01">
        <w:t>,</w:t>
      </w:r>
      <w:r w:rsidR="001B5E26">
        <w:t xml:space="preserve"> </w:t>
      </w:r>
      <w:r w:rsidR="001B3200">
        <w:t>compliant.</w:t>
      </w:r>
    </w:p>
    <w:p w14:paraId="1A2013D4" w14:textId="77777777" w:rsidR="000516AC" w:rsidRDefault="000516AC" w:rsidP="0036130C">
      <w:pPr>
        <w:pStyle w:val="NormalArial"/>
      </w:pPr>
      <w:r>
        <w:br w:type="page"/>
      </w:r>
    </w:p>
    <w:p w14:paraId="4BB41788" w14:textId="77777777" w:rsidR="000516AC" w:rsidRPr="00996FAF" w:rsidRDefault="000516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25C94" w14:paraId="2E3B395C" w14:textId="77777777" w:rsidTr="00D25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F79BB7" w14:textId="77777777" w:rsidR="000516AC" w:rsidRPr="00996FAF" w:rsidRDefault="000516A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1D971D" w14:textId="77777777" w:rsidR="000516AC" w:rsidRPr="00996FAF" w:rsidRDefault="000516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5C94" w14:paraId="29C3D886" w14:textId="77777777" w:rsidTr="00D25C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2C61E" w14:textId="77777777" w:rsidR="000516AC" w:rsidRPr="00996FAF" w:rsidRDefault="000516A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71756ED" w14:textId="77777777" w:rsidR="000516AC" w:rsidRPr="00996FAF" w:rsidRDefault="000516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56E7678" w14:textId="77777777" w:rsidR="000516AC" w:rsidRPr="00996FAF" w:rsidRDefault="00583D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7442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516AC" w:rsidRPr="002F768C">
                  <w:rPr>
                    <w:rFonts w:ascii="Arial" w:hAnsi="Arial" w:cs="Arial"/>
                  </w:rPr>
                  <w:t>Compliant</w:t>
                </w:r>
              </w:sdtContent>
            </w:sdt>
          </w:p>
        </w:tc>
      </w:tr>
    </w:tbl>
    <w:p w14:paraId="2885B874" w14:textId="77777777" w:rsidR="000516AC" w:rsidRDefault="000516AC" w:rsidP="002B0C90">
      <w:pPr>
        <w:pStyle w:val="Heading20"/>
      </w:pPr>
      <w:r>
        <w:t>Findings</w:t>
      </w:r>
    </w:p>
    <w:p w14:paraId="25C9F3FE" w14:textId="7F0D6A0E" w:rsidR="008B389D" w:rsidRDefault="008B389D" w:rsidP="008B389D">
      <w:pPr>
        <w:pStyle w:val="NormalArial"/>
      </w:pPr>
      <w:r>
        <w:t xml:space="preserve">Requirement (3)(c) was found non-compliant following an </w:t>
      </w:r>
      <w:r w:rsidR="00851A0C">
        <w:t>a</w:t>
      </w:r>
      <w:r>
        <w:t xml:space="preserve">ssessment </w:t>
      </w:r>
      <w:r w:rsidR="00851A0C">
        <w:t>c</w:t>
      </w:r>
      <w:r>
        <w:t xml:space="preserve">ontact undertaken on 23 January 2024 </w:t>
      </w:r>
      <w:r w:rsidRPr="005C43CF">
        <w:t>as</w:t>
      </w:r>
      <w:r w:rsidR="004C7793">
        <w:t xml:space="preserve"> the service did not demonstrate</w:t>
      </w:r>
      <w:r w:rsidR="005C43CF" w:rsidRPr="005C43CF">
        <w:t xml:space="preserve"> staff </w:t>
      </w:r>
      <w:r w:rsidR="004C7793">
        <w:t>were</w:t>
      </w:r>
      <w:r w:rsidR="005C43CF" w:rsidRPr="005C43CF">
        <w:t xml:space="preserve"> competent in medication management, falls management</w:t>
      </w:r>
      <w:r w:rsidR="001669E6">
        <w:t>,</w:t>
      </w:r>
      <w:r w:rsidR="005C43CF" w:rsidRPr="005C43CF">
        <w:t xml:space="preserve"> behaviour management and </w:t>
      </w:r>
      <w:r w:rsidR="001669E6">
        <w:t xml:space="preserve">the use of </w:t>
      </w:r>
      <w:r w:rsidR="005C43CF" w:rsidRPr="005C43CF">
        <w:t>restrictive practices.</w:t>
      </w:r>
      <w:r w:rsidR="005C43CF">
        <w:t xml:space="preserve"> </w:t>
      </w:r>
      <w:r w:rsidRPr="005C43CF">
        <w:t>The Assessment Team’s report provided evidence of actions taken to address deficiencies identified, including, but not limited to:</w:t>
      </w:r>
    </w:p>
    <w:p w14:paraId="028F5D35" w14:textId="40AAA09C" w:rsidR="001669E6" w:rsidRDefault="00E71306" w:rsidP="0036130C">
      <w:pPr>
        <w:pStyle w:val="ListBullet"/>
        <w:rPr>
          <w:rFonts w:ascii="Arial" w:hAnsi="Arial" w:cs="Arial"/>
        </w:rPr>
      </w:pPr>
      <w:r w:rsidRPr="00E71306">
        <w:rPr>
          <w:rFonts w:ascii="Arial" w:hAnsi="Arial" w:cs="Arial"/>
        </w:rPr>
        <w:t>Training sessions were completed for all staff to ensure compliance with mandatory education requirements</w:t>
      </w:r>
      <w:r w:rsidR="001669E6">
        <w:rPr>
          <w:rFonts w:ascii="Arial" w:hAnsi="Arial" w:cs="Arial"/>
        </w:rPr>
        <w:t>.</w:t>
      </w:r>
    </w:p>
    <w:p w14:paraId="0929CEDF" w14:textId="6CE04E85" w:rsidR="00E71306" w:rsidRPr="00E71306" w:rsidRDefault="001669E6" w:rsidP="0036130C">
      <w:pPr>
        <w:pStyle w:val="ListBullet"/>
        <w:rPr>
          <w:rFonts w:ascii="Arial" w:hAnsi="Arial" w:cs="Arial"/>
        </w:rPr>
      </w:pPr>
      <w:r>
        <w:rPr>
          <w:rFonts w:ascii="Arial" w:hAnsi="Arial" w:cs="Arial"/>
        </w:rPr>
        <w:t xml:space="preserve">Improved </w:t>
      </w:r>
      <w:r w:rsidRPr="00E71306">
        <w:rPr>
          <w:rFonts w:ascii="Arial" w:hAnsi="Arial" w:cs="Arial"/>
        </w:rPr>
        <w:t>monitor</w:t>
      </w:r>
      <w:r>
        <w:rPr>
          <w:rFonts w:ascii="Arial" w:hAnsi="Arial" w:cs="Arial"/>
        </w:rPr>
        <w:t>ing</w:t>
      </w:r>
      <w:r w:rsidR="00E71306" w:rsidRPr="00E71306">
        <w:rPr>
          <w:rFonts w:ascii="Arial" w:hAnsi="Arial" w:cs="Arial"/>
        </w:rPr>
        <w:t xml:space="preserve"> </w:t>
      </w:r>
      <w:r>
        <w:rPr>
          <w:rFonts w:ascii="Arial" w:hAnsi="Arial" w:cs="Arial"/>
        </w:rPr>
        <w:t xml:space="preserve">of </w:t>
      </w:r>
      <w:r w:rsidR="00E71306" w:rsidRPr="00E71306">
        <w:rPr>
          <w:rFonts w:ascii="Arial" w:hAnsi="Arial" w:cs="Arial"/>
        </w:rPr>
        <w:t xml:space="preserve">staff compliance </w:t>
      </w:r>
      <w:r>
        <w:rPr>
          <w:rFonts w:ascii="Arial" w:hAnsi="Arial" w:cs="Arial"/>
        </w:rPr>
        <w:t>with mandatory education requirements and</w:t>
      </w:r>
      <w:r w:rsidR="00E71306" w:rsidRPr="00E71306">
        <w:rPr>
          <w:rFonts w:ascii="Arial" w:hAnsi="Arial" w:cs="Arial"/>
        </w:rPr>
        <w:t xml:space="preserve"> follow up o</w:t>
      </w:r>
      <w:r>
        <w:rPr>
          <w:rFonts w:ascii="Arial" w:hAnsi="Arial" w:cs="Arial"/>
        </w:rPr>
        <w:t>f</w:t>
      </w:r>
      <w:r w:rsidR="00E71306" w:rsidRPr="00E71306">
        <w:rPr>
          <w:rFonts w:ascii="Arial" w:hAnsi="Arial" w:cs="Arial"/>
        </w:rPr>
        <w:t xml:space="preserve"> staff who were overdue for mandatory training. </w:t>
      </w:r>
    </w:p>
    <w:p w14:paraId="13A1F812" w14:textId="743139F3" w:rsidR="00E71306" w:rsidRPr="00E71306" w:rsidRDefault="00E71306" w:rsidP="0036130C">
      <w:pPr>
        <w:pStyle w:val="ListBullet"/>
        <w:rPr>
          <w:rFonts w:ascii="Arial" w:hAnsi="Arial" w:cs="Arial"/>
        </w:rPr>
      </w:pPr>
      <w:r w:rsidRPr="00E71306">
        <w:rPr>
          <w:rFonts w:ascii="Arial" w:hAnsi="Arial" w:cs="Arial"/>
        </w:rPr>
        <w:t xml:space="preserve">Personal development plans were developed for all staff. </w:t>
      </w:r>
    </w:p>
    <w:p w14:paraId="660491DE" w14:textId="65E57F66" w:rsidR="00E71306" w:rsidRPr="00E71306" w:rsidRDefault="00E71306" w:rsidP="0036130C">
      <w:pPr>
        <w:pStyle w:val="ListBullet"/>
        <w:rPr>
          <w:rFonts w:ascii="Arial" w:hAnsi="Arial" w:cs="Arial"/>
        </w:rPr>
      </w:pPr>
      <w:r w:rsidRPr="00E71306">
        <w:rPr>
          <w:rFonts w:ascii="Arial" w:hAnsi="Arial" w:cs="Arial"/>
        </w:rPr>
        <w:t>A structured probation review system was established for staff at various intervals to monitor staff progress</w:t>
      </w:r>
      <w:r w:rsidR="001669E6">
        <w:rPr>
          <w:rFonts w:ascii="Arial" w:hAnsi="Arial" w:cs="Arial"/>
        </w:rPr>
        <w:t>,</w:t>
      </w:r>
      <w:r w:rsidRPr="00E71306">
        <w:rPr>
          <w:rFonts w:ascii="Arial" w:hAnsi="Arial" w:cs="Arial"/>
        </w:rPr>
        <w:t xml:space="preserve"> and to identify and address any competency gaps. </w:t>
      </w:r>
    </w:p>
    <w:p w14:paraId="2709B90D" w14:textId="60600ED7" w:rsidR="00B275A5" w:rsidRPr="00B275A5" w:rsidRDefault="00E71306" w:rsidP="00B275A5">
      <w:pPr>
        <w:pStyle w:val="ListBullet"/>
        <w:rPr>
          <w:rFonts w:ascii="Arial" w:hAnsi="Arial" w:cs="Arial"/>
        </w:rPr>
      </w:pPr>
      <w:r w:rsidRPr="00E71306">
        <w:rPr>
          <w:rFonts w:ascii="Arial" w:hAnsi="Arial" w:cs="Arial"/>
        </w:rPr>
        <w:t>Competency trackers were developed to systematically evaluate and document staff competencies.</w:t>
      </w:r>
    </w:p>
    <w:p w14:paraId="33ABC52E" w14:textId="4C1AC69A" w:rsidR="00E71306" w:rsidRDefault="00E71306" w:rsidP="00E71306">
      <w:pPr>
        <w:pStyle w:val="ListBullet"/>
        <w:numPr>
          <w:ilvl w:val="0"/>
          <w:numId w:val="0"/>
        </w:numPr>
        <w:rPr>
          <w:rFonts w:ascii="Arial" w:hAnsi="Arial" w:cs="Arial"/>
        </w:rPr>
      </w:pPr>
      <w:r>
        <w:rPr>
          <w:rFonts w:ascii="Arial" w:hAnsi="Arial" w:cs="Arial"/>
        </w:rPr>
        <w:t xml:space="preserve">At the </w:t>
      </w:r>
      <w:r w:rsidR="00DA250C">
        <w:rPr>
          <w:rFonts w:ascii="Arial" w:hAnsi="Arial" w:cs="Arial"/>
        </w:rPr>
        <w:t>a</w:t>
      </w:r>
      <w:r>
        <w:rPr>
          <w:rFonts w:ascii="Arial" w:hAnsi="Arial" w:cs="Arial"/>
        </w:rPr>
        <w:t xml:space="preserve">ssessment </w:t>
      </w:r>
      <w:r w:rsidR="00DA250C">
        <w:rPr>
          <w:rFonts w:ascii="Arial" w:hAnsi="Arial" w:cs="Arial"/>
        </w:rPr>
        <w:t>c</w:t>
      </w:r>
      <w:r>
        <w:rPr>
          <w:rFonts w:ascii="Arial" w:hAnsi="Arial" w:cs="Arial"/>
        </w:rPr>
        <w:t>ontact undertaken on 10 October 2024</w:t>
      </w:r>
      <w:r w:rsidR="00352B6F">
        <w:rPr>
          <w:rFonts w:ascii="Arial" w:hAnsi="Arial" w:cs="Arial"/>
        </w:rPr>
        <w:t>,</w:t>
      </w:r>
      <w:r>
        <w:rPr>
          <w:rFonts w:ascii="Arial" w:hAnsi="Arial" w:cs="Arial"/>
        </w:rPr>
        <w:t xml:space="preserve"> </w:t>
      </w:r>
      <w:r w:rsidR="009A2462">
        <w:rPr>
          <w:rFonts w:ascii="Arial" w:hAnsi="Arial" w:cs="Arial"/>
        </w:rPr>
        <w:t xml:space="preserve">evidence gathered demonstrated systems and processes are in place to ensure the workforce possesses the necessary skills, </w:t>
      </w:r>
      <w:r w:rsidR="001669E6">
        <w:rPr>
          <w:rFonts w:ascii="Arial" w:hAnsi="Arial" w:cs="Arial"/>
        </w:rPr>
        <w:t>qualifications,</w:t>
      </w:r>
      <w:r w:rsidR="009A2462">
        <w:rPr>
          <w:rFonts w:ascii="Arial" w:hAnsi="Arial" w:cs="Arial"/>
        </w:rPr>
        <w:t xml:space="preserve"> and knowledge to effectively perform their roles</w:t>
      </w:r>
      <w:r w:rsidR="001E0EC7">
        <w:rPr>
          <w:rFonts w:ascii="Arial" w:hAnsi="Arial" w:cs="Arial"/>
        </w:rPr>
        <w:t xml:space="preserve">. </w:t>
      </w:r>
      <w:r w:rsidR="004C7793">
        <w:rPr>
          <w:rFonts w:ascii="Arial" w:hAnsi="Arial" w:cs="Arial"/>
        </w:rPr>
        <w:t xml:space="preserve">Consumers and representatives expressed their confidence in staff to effectively perform their roles. Staff demonstrated their knowledge and competency in providing care and services in accordance with consumers assessed needs and preferences. </w:t>
      </w:r>
      <w:r w:rsidR="001E0EC7">
        <w:rPr>
          <w:rFonts w:ascii="Arial" w:hAnsi="Arial" w:cs="Arial"/>
        </w:rPr>
        <w:t xml:space="preserve">Opportunities for improving staff knowledge and competency are identified through the review of </w:t>
      </w:r>
      <w:r w:rsidR="001669E6">
        <w:rPr>
          <w:rFonts w:ascii="Arial" w:hAnsi="Arial" w:cs="Arial"/>
        </w:rPr>
        <w:t xml:space="preserve">clinical indicators, </w:t>
      </w:r>
      <w:r w:rsidR="001E0EC7">
        <w:rPr>
          <w:rFonts w:ascii="Arial" w:hAnsi="Arial" w:cs="Arial"/>
        </w:rPr>
        <w:t xml:space="preserve">incidents, and feedback mechanisms. Staff are provided training via various methods, and documentation evidenced compliance with mandatory training requirements. </w:t>
      </w:r>
    </w:p>
    <w:p w14:paraId="2974E483" w14:textId="1B8506C2" w:rsidR="001E0EC7" w:rsidRPr="00E71306" w:rsidRDefault="001E0EC7" w:rsidP="00E71306">
      <w:pPr>
        <w:pStyle w:val="ListBullet"/>
        <w:numPr>
          <w:ilvl w:val="0"/>
          <w:numId w:val="0"/>
        </w:numPr>
        <w:rPr>
          <w:rFonts w:ascii="Arial" w:hAnsi="Arial" w:cs="Arial"/>
        </w:rPr>
      </w:pPr>
      <w:r w:rsidRPr="00BA5B6C">
        <w:rPr>
          <w:rFonts w:ascii="Arial" w:hAnsi="Arial" w:cs="Arial"/>
        </w:rPr>
        <w:t>For the reasons detailed above, I find requirement (3)(c) in Standard 7</w:t>
      </w:r>
      <w:r w:rsidR="00DF5E01">
        <w:rPr>
          <w:rFonts w:ascii="Arial" w:hAnsi="Arial" w:cs="Arial"/>
        </w:rPr>
        <w:t>,</w:t>
      </w:r>
      <w:r w:rsidRPr="00BA5B6C">
        <w:rPr>
          <w:rFonts w:ascii="Arial" w:hAnsi="Arial" w:cs="Arial"/>
        </w:rPr>
        <w:t xml:space="preserve"> Human resources</w:t>
      </w:r>
      <w:r w:rsidR="00DF5E01">
        <w:rPr>
          <w:rFonts w:ascii="Arial" w:hAnsi="Arial" w:cs="Arial"/>
        </w:rPr>
        <w:t>,</w:t>
      </w:r>
      <w:r w:rsidRPr="00BA5B6C">
        <w:rPr>
          <w:rFonts w:ascii="Arial" w:hAnsi="Arial" w:cs="Arial"/>
        </w:rPr>
        <w:t xml:space="preserve"> compliant.</w:t>
      </w:r>
    </w:p>
    <w:p w14:paraId="406CBC65" w14:textId="0F674E0C" w:rsidR="000516AC" w:rsidRPr="00E71306" w:rsidRDefault="000516AC" w:rsidP="0036130C">
      <w:pPr>
        <w:pStyle w:val="ListBullet"/>
        <w:rPr>
          <w:rFonts w:ascii="Arial" w:hAnsi="Arial" w:cs="Arial"/>
        </w:rPr>
      </w:pPr>
      <w:r w:rsidRPr="00E71306">
        <w:rPr>
          <w:rFonts w:ascii="Arial" w:hAnsi="Arial" w:cs="Arial"/>
        </w:rPr>
        <w:br w:type="page"/>
      </w:r>
    </w:p>
    <w:p w14:paraId="26844888" w14:textId="77777777" w:rsidR="000516AC" w:rsidRPr="00996FAF" w:rsidRDefault="000516A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25C94" w14:paraId="1784E642" w14:textId="77777777" w:rsidTr="00D25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DF5B14" w14:textId="77777777" w:rsidR="000516AC" w:rsidRPr="00996FAF" w:rsidRDefault="000516A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2B5E7A9" w14:textId="77777777" w:rsidR="000516AC" w:rsidRPr="00996FAF" w:rsidRDefault="000516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5C94" w14:paraId="2122AC23" w14:textId="77777777" w:rsidTr="00D25C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625DB8" w14:textId="77777777" w:rsidR="000516AC" w:rsidRPr="00996FAF" w:rsidRDefault="000516A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9B23263" w14:textId="77777777" w:rsidR="000516AC" w:rsidRPr="00996FAF" w:rsidRDefault="000516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43D1F1" w14:textId="77777777" w:rsidR="000516AC" w:rsidRPr="00996FAF" w:rsidRDefault="000516A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8D9B316" w14:textId="77777777" w:rsidR="000516AC" w:rsidRPr="00996FAF" w:rsidRDefault="000516A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2B83719" w14:textId="77777777" w:rsidR="000516AC" w:rsidRPr="00996FAF" w:rsidRDefault="000516A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0268755" w14:textId="77777777" w:rsidR="000516AC" w:rsidRPr="00996FAF" w:rsidRDefault="00583D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3217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516AC" w:rsidRPr="00384E73">
                  <w:rPr>
                    <w:rFonts w:ascii="Arial" w:hAnsi="Arial" w:cs="Arial"/>
                  </w:rPr>
                  <w:t>Compliant</w:t>
                </w:r>
              </w:sdtContent>
            </w:sdt>
          </w:p>
        </w:tc>
      </w:tr>
    </w:tbl>
    <w:p w14:paraId="4A326F8A" w14:textId="77777777" w:rsidR="000516AC" w:rsidRDefault="000516AC" w:rsidP="00D87E7C">
      <w:pPr>
        <w:pStyle w:val="Heading20"/>
      </w:pPr>
      <w:r w:rsidRPr="00996FAF">
        <w:t>Findings</w:t>
      </w:r>
    </w:p>
    <w:p w14:paraId="2E6E5D36" w14:textId="52D0D03D" w:rsidR="00352B6F" w:rsidRDefault="00352B6F" w:rsidP="00352B6F">
      <w:pPr>
        <w:pStyle w:val="NormalArial"/>
      </w:pPr>
      <w:r w:rsidRPr="0044381F">
        <w:t xml:space="preserve">Requirement (3)(e) was found non-compliant following an </w:t>
      </w:r>
      <w:r w:rsidR="00E61358">
        <w:t>a</w:t>
      </w:r>
      <w:r w:rsidRPr="0044381F">
        <w:t xml:space="preserve">ssessment </w:t>
      </w:r>
      <w:r w:rsidR="00E61358">
        <w:t>c</w:t>
      </w:r>
      <w:r w:rsidRPr="0044381F">
        <w:t>ontact undertaken on 23 January 2024</w:t>
      </w:r>
      <w:r w:rsidR="0044381F">
        <w:t>,</w:t>
      </w:r>
      <w:r w:rsidRPr="0044381F">
        <w:t xml:space="preserve"> as</w:t>
      </w:r>
      <w:r w:rsidR="005C43CF" w:rsidRPr="0044381F">
        <w:t xml:space="preserve"> clinical governance had not identified several consumers as subject to restrictive practice</w:t>
      </w:r>
      <w:r w:rsidR="001669E6">
        <w:t>,</w:t>
      </w:r>
      <w:r w:rsidR="005C43CF" w:rsidRPr="0044381F">
        <w:t xml:space="preserve"> and chemical restraint was not always used as a last resort. The clinical governance framework</w:t>
      </w:r>
      <w:r w:rsidR="0044381F">
        <w:t>,</w:t>
      </w:r>
      <w:r w:rsidR="005C43CF" w:rsidRPr="0044381F">
        <w:t xml:space="preserve"> including structures to monitor risks and systems to ensure the safety and quality of care</w:t>
      </w:r>
      <w:r w:rsidR="0044381F">
        <w:t>,</w:t>
      </w:r>
      <w:r w:rsidR="005C43CF" w:rsidRPr="0044381F">
        <w:t xml:space="preserve"> was not effective</w:t>
      </w:r>
      <w:r w:rsidR="0044381F">
        <w:t>. I</w:t>
      </w:r>
      <w:r w:rsidR="005C43CF" w:rsidRPr="0044381F">
        <w:t>nfection control guidelines were not consistently followed</w:t>
      </w:r>
      <w:r w:rsidR="00E61358">
        <w:t>,</w:t>
      </w:r>
      <w:r w:rsidR="0044381F" w:rsidRPr="0044381F">
        <w:t xml:space="preserve"> and </w:t>
      </w:r>
      <w:r w:rsidR="0044381F">
        <w:t xml:space="preserve">consumers with current infections were not </w:t>
      </w:r>
      <w:r w:rsidR="0044381F" w:rsidRPr="0044381F">
        <w:t>handed over to all staff</w:t>
      </w:r>
      <w:r w:rsidR="0044381F">
        <w:t xml:space="preserve"> in a timely manner.</w:t>
      </w:r>
      <w:r w:rsidR="0044381F" w:rsidRPr="0044381F">
        <w:t xml:space="preserve"> </w:t>
      </w:r>
      <w:r w:rsidRPr="0044381F">
        <w:t>The Assessment Team’s report provided evidence of actions taken to address deficiencies identified, including, but not limited to:</w:t>
      </w:r>
    </w:p>
    <w:p w14:paraId="2A0AB3F6" w14:textId="2FD18469" w:rsidR="00352B6F" w:rsidRPr="00352B6F" w:rsidRDefault="00352B6F" w:rsidP="00352B6F">
      <w:pPr>
        <w:pStyle w:val="ListBullet"/>
        <w:rPr>
          <w:rFonts w:ascii="Arial" w:hAnsi="Arial" w:cs="Arial"/>
        </w:rPr>
      </w:pPr>
      <w:r w:rsidRPr="00352B6F">
        <w:rPr>
          <w:rFonts w:ascii="Arial" w:hAnsi="Arial" w:cs="Arial"/>
        </w:rPr>
        <w:t>Education provided to staff on restrictive practice and person-centred care.</w:t>
      </w:r>
    </w:p>
    <w:p w14:paraId="47FB45E6" w14:textId="1FDA6DD3" w:rsidR="00352B6F" w:rsidRPr="00E36C9F" w:rsidRDefault="00352B6F" w:rsidP="00E36C9F">
      <w:pPr>
        <w:pStyle w:val="ListBullet"/>
        <w:rPr>
          <w:rFonts w:ascii="Arial" w:hAnsi="Arial" w:cs="Arial"/>
        </w:rPr>
      </w:pPr>
      <w:r w:rsidRPr="00352B6F">
        <w:rPr>
          <w:rFonts w:ascii="Arial" w:hAnsi="Arial" w:cs="Arial"/>
        </w:rPr>
        <w:t xml:space="preserve">Implementation of clinical education sessions via a huddle system to improve the delivery of clinical care and services. </w:t>
      </w:r>
    </w:p>
    <w:p w14:paraId="61DA97A7" w14:textId="77777777" w:rsidR="00352B6F" w:rsidRDefault="00352B6F" w:rsidP="00352B6F">
      <w:pPr>
        <w:pStyle w:val="ListBullet"/>
        <w:rPr>
          <w:rFonts w:ascii="Arial" w:hAnsi="Arial" w:cs="Arial"/>
        </w:rPr>
      </w:pPr>
      <w:r w:rsidRPr="00352B6F">
        <w:rPr>
          <w:rFonts w:ascii="Arial" w:hAnsi="Arial" w:cs="Arial"/>
        </w:rPr>
        <w:t xml:space="preserve">Introduction of a meeting forum with key personnel to ensure appropriate action is taken to address consumers’ </w:t>
      </w:r>
      <w:r>
        <w:rPr>
          <w:rFonts w:ascii="Arial" w:hAnsi="Arial" w:cs="Arial"/>
        </w:rPr>
        <w:t xml:space="preserve">care and service </w:t>
      </w:r>
      <w:r w:rsidRPr="00352B6F">
        <w:rPr>
          <w:rFonts w:ascii="Arial" w:hAnsi="Arial" w:cs="Arial"/>
        </w:rPr>
        <w:t xml:space="preserve">needs. </w:t>
      </w:r>
    </w:p>
    <w:p w14:paraId="751693B5" w14:textId="5ECF5364" w:rsidR="001A00E5" w:rsidRDefault="00352B6F" w:rsidP="00583DC2">
      <w:pPr>
        <w:spacing w:before="120"/>
        <w:rPr>
          <w:rFonts w:ascii="Arial" w:hAnsi="Arial" w:cs="Arial"/>
        </w:rPr>
      </w:pPr>
      <w:r w:rsidRPr="0045340F">
        <w:rPr>
          <w:rFonts w:ascii="Arial" w:hAnsi="Arial" w:cs="Arial"/>
        </w:rPr>
        <w:t xml:space="preserve">At the </w:t>
      </w:r>
      <w:r w:rsidR="00E36C9F">
        <w:rPr>
          <w:rFonts w:ascii="Arial" w:hAnsi="Arial" w:cs="Arial"/>
        </w:rPr>
        <w:t>a</w:t>
      </w:r>
      <w:r w:rsidRPr="0045340F">
        <w:rPr>
          <w:rFonts w:ascii="Arial" w:hAnsi="Arial" w:cs="Arial"/>
        </w:rPr>
        <w:t xml:space="preserve">ssessment </w:t>
      </w:r>
      <w:r w:rsidR="00E36C9F">
        <w:rPr>
          <w:rFonts w:ascii="Arial" w:hAnsi="Arial" w:cs="Arial"/>
        </w:rPr>
        <w:t>c</w:t>
      </w:r>
      <w:r w:rsidRPr="0045340F">
        <w:rPr>
          <w:rFonts w:ascii="Arial" w:hAnsi="Arial" w:cs="Arial"/>
        </w:rPr>
        <w:t xml:space="preserve">ontact undertaken on </w:t>
      </w:r>
      <w:r w:rsidR="0045340F" w:rsidRPr="0045340F">
        <w:rPr>
          <w:rFonts w:ascii="Arial" w:hAnsi="Arial" w:cs="Arial"/>
        </w:rPr>
        <w:t xml:space="preserve">10 October 2024, </w:t>
      </w:r>
      <w:r w:rsidR="008E0765">
        <w:rPr>
          <w:rFonts w:ascii="Arial" w:hAnsi="Arial" w:cs="Arial"/>
        </w:rPr>
        <w:t>a</w:t>
      </w:r>
      <w:r w:rsidR="001669E6">
        <w:rPr>
          <w:rFonts w:ascii="Arial" w:hAnsi="Arial" w:cs="Arial"/>
        </w:rPr>
        <w:t>n effective</w:t>
      </w:r>
      <w:r w:rsidR="008E0765">
        <w:rPr>
          <w:rFonts w:ascii="Arial" w:hAnsi="Arial" w:cs="Arial"/>
        </w:rPr>
        <w:t xml:space="preserve"> clinical governance framework inclusive of antimicrobial stewardship, minimising the use of restraint and open disclosure was demonstrated. The </w:t>
      </w:r>
      <w:r w:rsidR="0045340F">
        <w:rPr>
          <w:rFonts w:ascii="Arial" w:hAnsi="Arial" w:cs="Arial"/>
        </w:rPr>
        <w:t>clinical governance framework includ</w:t>
      </w:r>
      <w:r w:rsidR="008E0765">
        <w:rPr>
          <w:rFonts w:ascii="Arial" w:hAnsi="Arial" w:cs="Arial"/>
        </w:rPr>
        <w:t>es</w:t>
      </w:r>
      <w:r w:rsidR="0045340F">
        <w:rPr>
          <w:rFonts w:ascii="Arial" w:hAnsi="Arial" w:cs="Arial"/>
        </w:rPr>
        <w:t xml:space="preserve"> effective</w:t>
      </w:r>
      <w:r w:rsidR="008E0765">
        <w:rPr>
          <w:rFonts w:ascii="Arial" w:hAnsi="Arial" w:cs="Arial"/>
        </w:rPr>
        <w:t xml:space="preserve"> reporting </w:t>
      </w:r>
      <w:r w:rsidR="001A00E5">
        <w:rPr>
          <w:rFonts w:ascii="Arial" w:hAnsi="Arial" w:cs="Arial"/>
        </w:rPr>
        <w:t xml:space="preserve">and monitoring </w:t>
      </w:r>
      <w:r w:rsidR="008E0765">
        <w:rPr>
          <w:rFonts w:ascii="Arial" w:hAnsi="Arial" w:cs="Arial"/>
        </w:rPr>
        <w:t>systems,</w:t>
      </w:r>
      <w:r w:rsidR="0045340F">
        <w:rPr>
          <w:rFonts w:ascii="Arial" w:hAnsi="Arial" w:cs="Arial"/>
        </w:rPr>
        <w:t xml:space="preserve"> policies, </w:t>
      </w:r>
      <w:r w:rsidR="001669E6">
        <w:rPr>
          <w:rFonts w:ascii="Arial" w:hAnsi="Arial" w:cs="Arial"/>
        </w:rPr>
        <w:t>procedures,</w:t>
      </w:r>
      <w:r w:rsidR="0045340F">
        <w:rPr>
          <w:rFonts w:ascii="Arial" w:hAnsi="Arial" w:cs="Arial"/>
        </w:rPr>
        <w:t xml:space="preserve"> and processes</w:t>
      </w:r>
      <w:r w:rsidR="008E0765">
        <w:rPr>
          <w:rFonts w:ascii="Arial" w:hAnsi="Arial" w:cs="Arial"/>
        </w:rPr>
        <w:t xml:space="preserve">. </w:t>
      </w:r>
      <w:r w:rsidR="001A00E5">
        <w:rPr>
          <w:rFonts w:ascii="Arial" w:hAnsi="Arial" w:cs="Arial"/>
        </w:rPr>
        <w:t>The framework is supported by clinical staff</w:t>
      </w:r>
      <w:r w:rsidR="00683825">
        <w:rPr>
          <w:rFonts w:ascii="Arial" w:hAnsi="Arial" w:cs="Arial"/>
        </w:rPr>
        <w:t>,</w:t>
      </w:r>
      <w:r w:rsidR="001A00E5">
        <w:rPr>
          <w:rFonts w:ascii="Arial" w:hAnsi="Arial" w:cs="Arial"/>
        </w:rPr>
        <w:t xml:space="preserve"> leadership and oversight at a service and organisation level</w:t>
      </w:r>
      <w:r w:rsidR="0044381F">
        <w:rPr>
          <w:rFonts w:ascii="Arial" w:hAnsi="Arial" w:cs="Arial"/>
        </w:rPr>
        <w:t>,</w:t>
      </w:r>
      <w:r w:rsidR="001A00E5">
        <w:rPr>
          <w:rFonts w:ascii="Arial" w:hAnsi="Arial" w:cs="Arial"/>
        </w:rPr>
        <w:t xml:space="preserve"> including a clinical governance committee, </w:t>
      </w:r>
      <w:r w:rsidR="008E0765">
        <w:rPr>
          <w:rFonts w:ascii="Arial" w:hAnsi="Arial" w:cs="Arial"/>
        </w:rPr>
        <w:t>and</w:t>
      </w:r>
      <w:r w:rsidR="001A00E5">
        <w:rPr>
          <w:rFonts w:ascii="Arial" w:hAnsi="Arial" w:cs="Arial"/>
        </w:rPr>
        <w:t xml:space="preserve"> reporting mechanisms to the </w:t>
      </w:r>
      <w:r w:rsidR="0085290F">
        <w:rPr>
          <w:rFonts w:ascii="Arial" w:hAnsi="Arial" w:cs="Arial"/>
        </w:rPr>
        <w:t>b</w:t>
      </w:r>
      <w:r w:rsidR="001A00E5">
        <w:rPr>
          <w:rFonts w:ascii="Arial" w:hAnsi="Arial" w:cs="Arial"/>
        </w:rPr>
        <w:t>oard</w:t>
      </w:r>
      <w:r w:rsidR="008E0765">
        <w:rPr>
          <w:rFonts w:ascii="Arial" w:hAnsi="Arial" w:cs="Arial"/>
        </w:rPr>
        <w:t>.</w:t>
      </w:r>
    </w:p>
    <w:p w14:paraId="0C958300" w14:textId="77777777" w:rsidR="00583DC2" w:rsidRDefault="00D7051A" w:rsidP="001669E6">
      <w:pPr>
        <w:rPr>
          <w:rFonts w:ascii="Arial" w:hAnsi="Arial" w:cs="Arial"/>
        </w:rPr>
      </w:pPr>
      <w:r>
        <w:rPr>
          <w:rFonts w:ascii="Arial" w:hAnsi="Arial" w:cs="Arial"/>
        </w:rPr>
        <w:t>Mo</w:t>
      </w:r>
      <w:r w:rsidR="001A00E5">
        <w:rPr>
          <w:rFonts w:ascii="Arial" w:hAnsi="Arial" w:cs="Arial"/>
        </w:rPr>
        <w:t xml:space="preserve">nthly clinical indicators are collected, </w:t>
      </w:r>
      <w:r w:rsidR="001669E6">
        <w:rPr>
          <w:rFonts w:ascii="Arial" w:hAnsi="Arial" w:cs="Arial"/>
        </w:rPr>
        <w:t>analysed,</w:t>
      </w:r>
      <w:r w:rsidR="001A00E5">
        <w:rPr>
          <w:rFonts w:ascii="Arial" w:hAnsi="Arial" w:cs="Arial"/>
        </w:rPr>
        <w:t xml:space="preserve"> and trended including those related to infections and antimicrobial stewardship</w:t>
      </w:r>
      <w:r w:rsidR="001669E6">
        <w:rPr>
          <w:rFonts w:ascii="Arial" w:hAnsi="Arial" w:cs="Arial"/>
        </w:rPr>
        <w:t xml:space="preserve">. Reporting and </w:t>
      </w:r>
      <w:r w:rsidR="001A00E5">
        <w:rPr>
          <w:rFonts w:ascii="Arial" w:hAnsi="Arial" w:cs="Arial"/>
        </w:rPr>
        <w:t>monitoring processes</w:t>
      </w:r>
      <w:r w:rsidR="0085290F">
        <w:rPr>
          <w:rFonts w:ascii="Arial" w:hAnsi="Arial" w:cs="Arial"/>
        </w:rPr>
        <w:t>,</w:t>
      </w:r>
      <w:r w:rsidR="001A00E5">
        <w:rPr>
          <w:rFonts w:ascii="Arial" w:hAnsi="Arial" w:cs="Arial"/>
        </w:rPr>
        <w:t xml:space="preserve"> and clinical governance meetings ensure clear oversight. </w:t>
      </w:r>
      <w:r w:rsidR="00F43478">
        <w:rPr>
          <w:rFonts w:ascii="Arial" w:hAnsi="Arial" w:cs="Arial"/>
        </w:rPr>
        <w:t xml:space="preserve">Documentation shows staff receive education on antimicrobial stewardship and infection prevention, </w:t>
      </w:r>
      <w:r w:rsidR="001669E6">
        <w:rPr>
          <w:rFonts w:ascii="Arial" w:hAnsi="Arial" w:cs="Arial"/>
        </w:rPr>
        <w:t>management,</w:t>
      </w:r>
      <w:r w:rsidR="00F43478">
        <w:rPr>
          <w:rFonts w:ascii="Arial" w:hAnsi="Arial" w:cs="Arial"/>
        </w:rPr>
        <w:t xml:space="preserve"> and control. Monitoring the use of psychotropic medications occurs</w:t>
      </w:r>
      <w:r w:rsidR="003C5329">
        <w:rPr>
          <w:rFonts w:ascii="Arial" w:hAnsi="Arial" w:cs="Arial"/>
        </w:rPr>
        <w:t>. P</w:t>
      </w:r>
      <w:r w:rsidR="00F43478">
        <w:rPr>
          <w:rFonts w:ascii="Arial" w:hAnsi="Arial" w:cs="Arial"/>
        </w:rPr>
        <w:t xml:space="preserve">olicies, procedures and education guide staff in understanding restrictive practices and minimising </w:t>
      </w:r>
      <w:r w:rsidR="0044381F">
        <w:rPr>
          <w:rFonts w:ascii="Arial" w:hAnsi="Arial" w:cs="Arial"/>
        </w:rPr>
        <w:t>restrictive practice usage</w:t>
      </w:r>
      <w:r w:rsidR="00F43478">
        <w:rPr>
          <w:rFonts w:ascii="Arial" w:hAnsi="Arial" w:cs="Arial"/>
        </w:rPr>
        <w:t xml:space="preserve"> in accordance with relevant legislation and regulatory requirements. </w:t>
      </w:r>
      <w:r w:rsidR="00E55B38">
        <w:rPr>
          <w:rFonts w:ascii="Arial" w:hAnsi="Arial" w:cs="Arial"/>
        </w:rPr>
        <w:t xml:space="preserve">The application of open disclosure principles was evident through the review of incident and complaint data, and training records show staff receive education </w:t>
      </w:r>
      <w:r w:rsidR="0044381F">
        <w:rPr>
          <w:rFonts w:ascii="Arial" w:hAnsi="Arial" w:cs="Arial"/>
        </w:rPr>
        <w:t>o</w:t>
      </w:r>
      <w:r w:rsidR="00E55B38">
        <w:rPr>
          <w:rFonts w:ascii="Arial" w:hAnsi="Arial" w:cs="Arial"/>
        </w:rPr>
        <w:t>n open disclosure</w:t>
      </w:r>
      <w:r w:rsidR="0044381F">
        <w:rPr>
          <w:rFonts w:ascii="Arial" w:hAnsi="Arial" w:cs="Arial"/>
        </w:rPr>
        <w:t xml:space="preserve"> and </w:t>
      </w:r>
      <w:r w:rsidR="001669E6">
        <w:rPr>
          <w:rFonts w:ascii="Arial" w:hAnsi="Arial" w:cs="Arial"/>
        </w:rPr>
        <w:t xml:space="preserve">staff </w:t>
      </w:r>
      <w:r w:rsidR="0044381F">
        <w:rPr>
          <w:rFonts w:ascii="Arial" w:hAnsi="Arial" w:cs="Arial"/>
        </w:rPr>
        <w:t xml:space="preserve">could demonstrate their understanding </w:t>
      </w:r>
      <w:r w:rsidR="001669E6">
        <w:rPr>
          <w:rFonts w:ascii="Arial" w:hAnsi="Arial" w:cs="Arial"/>
        </w:rPr>
        <w:t xml:space="preserve">of open disclosure </w:t>
      </w:r>
      <w:r w:rsidR="0044381F">
        <w:rPr>
          <w:rFonts w:ascii="Arial" w:hAnsi="Arial" w:cs="Arial"/>
        </w:rPr>
        <w:t xml:space="preserve">and </w:t>
      </w:r>
      <w:r w:rsidR="001669E6">
        <w:rPr>
          <w:rFonts w:ascii="Arial" w:hAnsi="Arial" w:cs="Arial"/>
        </w:rPr>
        <w:t xml:space="preserve">its </w:t>
      </w:r>
      <w:r w:rsidR="0044381F">
        <w:rPr>
          <w:rFonts w:ascii="Arial" w:hAnsi="Arial" w:cs="Arial"/>
        </w:rPr>
        <w:t xml:space="preserve">application. </w:t>
      </w:r>
    </w:p>
    <w:p w14:paraId="0BEDDD26" w14:textId="17540020" w:rsidR="000516AC" w:rsidRPr="001669E6" w:rsidRDefault="001A00E5" w:rsidP="001669E6">
      <w:pPr>
        <w:rPr>
          <w:rFonts w:ascii="Arial" w:hAnsi="Arial" w:cs="Arial"/>
        </w:rPr>
      </w:pPr>
      <w:r w:rsidRPr="001A00E5">
        <w:rPr>
          <w:rFonts w:ascii="Arial" w:hAnsi="Arial" w:cs="Arial"/>
        </w:rPr>
        <w:t xml:space="preserve">For the reasons detailed above, I find </w:t>
      </w:r>
      <w:r w:rsidR="00521428">
        <w:rPr>
          <w:rFonts w:ascii="Arial" w:hAnsi="Arial" w:cs="Arial"/>
        </w:rPr>
        <w:t>r</w:t>
      </w:r>
      <w:r w:rsidRPr="001A00E5">
        <w:rPr>
          <w:rFonts w:ascii="Arial" w:hAnsi="Arial" w:cs="Arial"/>
        </w:rPr>
        <w:t>equirement (3)(e) in Standard 8</w:t>
      </w:r>
      <w:r w:rsidR="00DF5E01">
        <w:rPr>
          <w:rFonts w:ascii="Arial" w:hAnsi="Arial" w:cs="Arial"/>
        </w:rPr>
        <w:t>,</w:t>
      </w:r>
      <w:r w:rsidRPr="001A00E5">
        <w:rPr>
          <w:rFonts w:ascii="Arial" w:hAnsi="Arial" w:cs="Arial"/>
        </w:rPr>
        <w:t xml:space="preserve"> Organisational governance</w:t>
      </w:r>
      <w:r w:rsidR="00DF5E01">
        <w:rPr>
          <w:rFonts w:ascii="Arial" w:hAnsi="Arial" w:cs="Arial"/>
        </w:rPr>
        <w:t>,</w:t>
      </w:r>
      <w:r w:rsidRPr="001A00E5">
        <w:rPr>
          <w:rFonts w:ascii="Arial" w:hAnsi="Arial" w:cs="Arial"/>
        </w:rPr>
        <w:t xml:space="preserve"> compliant.</w:t>
      </w:r>
    </w:p>
    <w:sectPr w:rsidR="000516AC" w:rsidRPr="001669E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18F60" w14:textId="77777777" w:rsidR="0010513B" w:rsidRDefault="0010513B">
      <w:pPr>
        <w:spacing w:after="0"/>
      </w:pPr>
      <w:r>
        <w:separator/>
      </w:r>
    </w:p>
  </w:endnote>
  <w:endnote w:type="continuationSeparator" w:id="0">
    <w:p w14:paraId="55DCC015" w14:textId="77777777" w:rsidR="0010513B" w:rsidRDefault="001051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D8069" w14:textId="77777777" w:rsidR="000516AC" w:rsidRPr="00DF37F2" w:rsidRDefault="000516A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Bolton Clarke Walkerville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24019B" w14:textId="77777777" w:rsidR="000516AC" w:rsidRPr="00DF37F2" w:rsidRDefault="000516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6908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15E5966" w14:textId="77777777" w:rsidR="000516AC" w:rsidRPr="00DF37F2" w:rsidRDefault="000516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48BF" w14:textId="77777777" w:rsidR="000516AC" w:rsidRDefault="000516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6A891" w14:textId="77777777" w:rsidR="0010513B" w:rsidRDefault="0010513B" w:rsidP="00D71F88">
      <w:pPr>
        <w:spacing w:after="0"/>
      </w:pPr>
      <w:r>
        <w:separator/>
      </w:r>
    </w:p>
  </w:footnote>
  <w:footnote w:type="continuationSeparator" w:id="0">
    <w:p w14:paraId="5008AB21" w14:textId="77777777" w:rsidR="0010513B" w:rsidRDefault="0010513B" w:rsidP="00D71F88">
      <w:pPr>
        <w:spacing w:after="0"/>
      </w:pPr>
      <w:r>
        <w:continuationSeparator/>
      </w:r>
    </w:p>
  </w:footnote>
  <w:footnote w:id="1">
    <w:p w14:paraId="76305B10" w14:textId="075D31ED" w:rsidR="000516AC" w:rsidRDefault="000516A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B3A36">
        <w:rPr>
          <w:rFonts w:ascii="Arial" w:hAnsi="Arial" w:cs="Arial"/>
          <w:color w:val="auto"/>
          <w:sz w:val="20"/>
          <w:szCs w:val="20"/>
        </w:rPr>
        <w:t>with section 68A</w:t>
      </w:r>
      <w:r w:rsidRPr="00AB3A36">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8226FFF" w14:textId="77777777" w:rsidR="000516AC" w:rsidRDefault="000516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7C0B8" w14:textId="77777777" w:rsidR="000516AC" w:rsidRDefault="000516AC">
    <w:pPr>
      <w:pStyle w:val="Header"/>
    </w:pPr>
    <w:r>
      <w:rPr>
        <w:noProof/>
        <w:color w:val="2B579A"/>
        <w:shd w:val="clear" w:color="auto" w:fill="E6E6E6"/>
        <w:lang w:val="en-US"/>
      </w:rPr>
      <w:drawing>
        <wp:anchor distT="0" distB="0" distL="114300" distR="114300" simplePos="0" relativeHeight="251658241" behindDoc="1" locked="0" layoutInCell="1" allowOverlap="1" wp14:anchorId="7233EEC4" wp14:editId="4D5BD9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D525E" w14:textId="77777777" w:rsidR="000516AC" w:rsidRDefault="000516AC">
    <w:pPr>
      <w:pStyle w:val="Header"/>
    </w:pPr>
    <w:r>
      <w:rPr>
        <w:noProof/>
      </w:rPr>
      <w:drawing>
        <wp:anchor distT="0" distB="0" distL="114300" distR="114300" simplePos="0" relativeHeight="251658240" behindDoc="0" locked="0" layoutInCell="1" allowOverlap="1" wp14:anchorId="57AC41CD" wp14:editId="066545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9666F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EC9F56">
      <w:start w:val="1"/>
      <w:numFmt w:val="lowerRoman"/>
      <w:lvlText w:val="(%1)"/>
      <w:lvlJc w:val="left"/>
      <w:pPr>
        <w:ind w:left="1080" w:hanging="720"/>
      </w:pPr>
      <w:rPr>
        <w:rFonts w:hint="default"/>
      </w:rPr>
    </w:lvl>
    <w:lvl w:ilvl="1" w:tplc="2E723C62" w:tentative="1">
      <w:start w:val="1"/>
      <w:numFmt w:val="lowerLetter"/>
      <w:lvlText w:val="%2."/>
      <w:lvlJc w:val="left"/>
      <w:pPr>
        <w:ind w:left="1440" w:hanging="360"/>
      </w:pPr>
    </w:lvl>
    <w:lvl w:ilvl="2" w:tplc="EF5C43C2" w:tentative="1">
      <w:start w:val="1"/>
      <w:numFmt w:val="lowerRoman"/>
      <w:lvlText w:val="%3."/>
      <w:lvlJc w:val="right"/>
      <w:pPr>
        <w:ind w:left="2160" w:hanging="180"/>
      </w:pPr>
    </w:lvl>
    <w:lvl w:ilvl="3" w:tplc="00481264" w:tentative="1">
      <w:start w:val="1"/>
      <w:numFmt w:val="decimal"/>
      <w:lvlText w:val="%4."/>
      <w:lvlJc w:val="left"/>
      <w:pPr>
        <w:ind w:left="2880" w:hanging="360"/>
      </w:pPr>
    </w:lvl>
    <w:lvl w:ilvl="4" w:tplc="D61EC94A" w:tentative="1">
      <w:start w:val="1"/>
      <w:numFmt w:val="lowerLetter"/>
      <w:lvlText w:val="%5."/>
      <w:lvlJc w:val="left"/>
      <w:pPr>
        <w:ind w:left="3600" w:hanging="360"/>
      </w:pPr>
    </w:lvl>
    <w:lvl w:ilvl="5" w:tplc="976ED5D2" w:tentative="1">
      <w:start w:val="1"/>
      <w:numFmt w:val="lowerRoman"/>
      <w:lvlText w:val="%6."/>
      <w:lvlJc w:val="right"/>
      <w:pPr>
        <w:ind w:left="4320" w:hanging="180"/>
      </w:pPr>
    </w:lvl>
    <w:lvl w:ilvl="6" w:tplc="50E2631E" w:tentative="1">
      <w:start w:val="1"/>
      <w:numFmt w:val="decimal"/>
      <w:lvlText w:val="%7."/>
      <w:lvlJc w:val="left"/>
      <w:pPr>
        <w:ind w:left="5040" w:hanging="360"/>
      </w:pPr>
    </w:lvl>
    <w:lvl w:ilvl="7" w:tplc="0674F72A" w:tentative="1">
      <w:start w:val="1"/>
      <w:numFmt w:val="lowerLetter"/>
      <w:lvlText w:val="%8."/>
      <w:lvlJc w:val="left"/>
      <w:pPr>
        <w:ind w:left="5760" w:hanging="360"/>
      </w:pPr>
    </w:lvl>
    <w:lvl w:ilvl="8" w:tplc="8DF2F3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A62138">
      <w:start w:val="1"/>
      <w:numFmt w:val="lowerRoman"/>
      <w:lvlText w:val="(%1)"/>
      <w:lvlJc w:val="left"/>
      <w:pPr>
        <w:ind w:left="1080" w:hanging="720"/>
      </w:pPr>
      <w:rPr>
        <w:rFonts w:hint="default"/>
      </w:rPr>
    </w:lvl>
    <w:lvl w:ilvl="1" w:tplc="BCA8F1EA" w:tentative="1">
      <w:start w:val="1"/>
      <w:numFmt w:val="lowerLetter"/>
      <w:lvlText w:val="%2."/>
      <w:lvlJc w:val="left"/>
      <w:pPr>
        <w:ind w:left="1440" w:hanging="360"/>
      </w:pPr>
    </w:lvl>
    <w:lvl w:ilvl="2" w:tplc="395CF024" w:tentative="1">
      <w:start w:val="1"/>
      <w:numFmt w:val="lowerRoman"/>
      <w:lvlText w:val="%3."/>
      <w:lvlJc w:val="right"/>
      <w:pPr>
        <w:ind w:left="2160" w:hanging="180"/>
      </w:pPr>
    </w:lvl>
    <w:lvl w:ilvl="3" w:tplc="2AE02762" w:tentative="1">
      <w:start w:val="1"/>
      <w:numFmt w:val="decimal"/>
      <w:lvlText w:val="%4."/>
      <w:lvlJc w:val="left"/>
      <w:pPr>
        <w:ind w:left="2880" w:hanging="360"/>
      </w:pPr>
    </w:lvl>
    <w:lvl w:ilvl="4" w:tplc="51D6DE14" w:tentative="1">
      <w:start w:val="1"/>
      <w:numFmt w:val="lowerLetter"/>
      <w:lvlText w:val="%5."/>
      <w:lvlJc w:val="left"/>
      <w:pPr>
        <w:ind w:left="3600" w:hanging="360"/>
      </w:pPr>
    </w:lvl>
    <w:lvl w:ilvl="5" w:tplc="3672370C" w:tentative="1">
      <w:start w:val="1"/>
      <w:numFmt w:val="lowerRoman"/>
      <w:lvlText w:val="%6."/>
      <w:lvlJc w:val="right"/>
      <w:pPr>
        <w:ind w:left="4320" w:hanging="180"/>
      </w:pPr>
    </w:lvl>
    <w:lvl w:ilvl="6" w:tplc="511AD1B6" w:tentative="1">
      <w:start w:val="1"/>
      <w:numFmt w:val="decimal"/>
      <w:lvlText w:val="%7."/>
      <w:lvlJc w:val="left"/>
      <w:pPr>
        <w:ind w:left="5040" w:hanging="360"/>
      </w:pPr>
    </w:lvl>
    <w:lvl w:ilvl="7" w:tplc="BC8859D6" w:tentative="1">
      <w:start w:val="1"/>
      <w:numFmt w:val="lowerLetter"/>
      <w:lvlText w:val="%8."/>
      <w:lvlJc w:val="left"/>
      <w:pPr>
        <w:ind w:left="5760" w:hanging="360"/>
      </w:pPr>
    </w:lvl>
    <w:lvl w:ilvl="8" w:tplc="017C6F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7746956">
      <w:start w:val="1"/>
      <w:numFmt w:val="lowerRoman"/>
      <w:lvlText w:val="(%1)"/>
      <w:lvlJc w:val="left"/>
      <w:pPr>
        <w:ind w:left="1080" w:hanging="720"/>
      </w:pPr>
      <w:rPr>
        <w:rFonts w:hint="default"/>
      </w:rPr>
    </w:lvl>
    <w:lvl w:ilvl="1" w:tplc="9F66B50C" w:tentative="1">
      <w:start w:val="1"/>
      <w:numFmt w:val="lowerLetter"/>
      <w:lvlText w:val="%2."/>
      <w:lvlJc w:val="left"/>
      <w:pPr>
        <w:ind w:left="1440" w:hanging="360"/>
      </w:pPr>
    </w:lvl>
    <w:lvl w:ilvl="2" w:tplc="35A68BB8" w:tentative="1">
      <w:start w:val="1"/>
      <w:numFmt w:val="lowerRoman"/>
      <w:lvlText w:val="%3."/>
      <w:lvlJc w:val="right"/>
      <w:pPr>
        <w:ind w:left="2160" w:hanging="180"/>
      </w:pPr>
    </w:lvl>
    <w:lvl w:ilvl="3" w:tplc="BDF634C8" w:tentative="1">
      <w:start w:val="1"/>
      <w:numFmt w:val="decimal"/>
      <w:lvlText w:val="%4."/>
      <w:lvlJc w:val="left"/>
      <w:pPr>
        <w:ind w:left="2880" w:hanging="360"/>
      </w:pPr>
    </w:lvl>
    <w:lvl w:ilvl="4" w:tplc="61161728" w:tentative="1">
      <w:start w:val="1"/>
      <w:numFmt w:val="lowerLetter"/>
      <w:lvlText w:val="%5."/>
      <w:lvlJc w:val="left"/>
      <w:pPr>
        <w:ind w:left="3600" w:hanging="360"/>
      </w:pPr>
    </w:lvl>
    <w:lvl w:ilvl="5" w:tplc="BA0876E2" w:tentative="1">
      <w:start w:val="1"/>
      <w:numFmt w:val="lowerRoman"/>
      <w:lvlText w:val="%6."/>
      <w:lvlJc w:val="right"/>
      <w:pPr>
        <w:ind w:left="4320" w:hanging="180"/>
      </w:pPr>
    </w:lvl>
    <w:lvl w:ilvl="6" w:tplc="59BC0632" w:tentative="1">
      <w:start w:val="1"/>
      <w:numFmt w:val="decimal"/>
      <w:lvlText w:val="%7."/>
      <w:lvlJc w:val="left"/>
      <w:pPr>
        <w:ind w:left="5040" w:hanging="360"/>
      </w:pPr>
    </w:lvl>
    <w:lvl w:ilvl="7" w:tplc="F1A043C0" w:tentative="1">
      <w:start w:val="1"/>
      <w:numFmt w:val="lowerLetter"/>
      <w:lvlText w:val="%8."/>
      <w:lvlJc w:val="left"/>
      <w:pPr>
        <w:ind w:left="5760" w:hanging="360"/>
      </w:pPr>
    </w:lvl>
    <w:lvl w:ilvl="8" w:tplc="68528F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87E620A">
      <w:start w:val="1"/>
      <w:numFmt w:val="bullet"/>
      <w:lvlText w:val=""/>
      <w:lvlJc w:val="left"/>
      <w:pPr>
        <w:ind w:left="720" w:hanging="360"/>
      </w:pPr>
      <w:rPr>
        <w:rFonts w:ascii="Symbol" w:hAnsi="Symbol" w:hint="default"/>
        <w:color w:val="auto"/>
        <w:sz w:val="24"/>
        <w:szCs w:val="24"/>
      </w:rPr>
    </w:lvl>
    <w:lvl w:ilvl="1" w:tplc="B2945E5C" w:tentative="1">
      <w:start w:val="1"/>
      <w:numFmt w:val="bullet"/>
      <w:lvlText w:val="o"/>
      <w:lvlJc w:val="left"/>
      <w:pPr>
        <w:ind w:left="1440" w:hanging="360"/>
      </w:pPr>
      <w:rPr>
        <w:rFonts w:ascii="Courier New" w:hAnsi="Courier New" w:cs="Courier New" w:hint="default"/>
      </w:rPr>
    </w:lvl>
    <w:lvl w:ilvl="2" w:tplc="6492B42E" w:tentative="1">
      <w:start w:val="1"/>
      <w:numFmt w:val="bullet"/>
      <w:lvlText w:val=""/>
      <w:lvlJc w:val="left"/>
      <w:pPr>
        <w:ind w:left="2160" w:hanging="360"/>
      </w:pPr>
      <w:rPr>
        <w:rFonts w:ascii="Wingdings" w:hAnsi="Wingdings" w:hint="default"/>
      </w:rPr>
    </w:lvl>
    <w:lvl w:ilvl="3" w:tplc="E3803CD8" w:tentative="1">
      <w:start w:val="1"/>
      <w:numFmt w:val="bullet"/>
      <w:lvlText w:val=""/>
      <w:lvlJc w:val="left"/>
      <w:pPr>
        <w:ind w:left="2880" w:hanging="360"/>
      </w:pPr>
      <w:rPr>
        <w:rFonts w:ascii="Symbol" w:hAnsi="Symbol" w:hint="default"/>
      </w:rPr>
    </w:lvl>
    <w:lvl w:ilvl="4" w:tplc="942CDDEC" w:tentative="1">
      <w:start w:val="1"/>
      <w:numFmt w:val="bullet"/>
      <w:lvlText w:val="o"/>
      <w:lvlJc w:val="left"/>
      <w:pPr>
        <w:ind w:left="3600" w:hanging="360"/>
      </w:pPr>
      <w:rPr>
        <w:rFonts w:ascii="Courier New" w:hAnsi="Courier New" w:cs="Courier New" w:hint="default"/>
      </w:rPr>
    </w:lvl>
    <w:lvl w:ilvl="5" w:tplc="397EECDA" w:tentative="1">
      <w:start w:val="1"/>
      <w:numFmt w:val="bullet"/>
      <w:lvlText w:val=""/>
      <w:lvlJc w:val="left"/>
      <w:pPr>
        <w:ind w:left="4320" w:hanging="360"/>
      </w:pPr>
      <w:rPr>
        <w:rFonts w:ascii="Wingdings" w:hAnsi="Wingdings" w:hint="default"/>
      </w:rPr>
    </w:lvl>
    <w:lvl w:ilvl="6" w:tplc="2A66F612" w:tentative="1">
      <w:start w:val="1"/>
      <w:numFmt w:val="bullet"/>
      <w:lvlText w:val=""/>
      <w:lvlJc w:val="left"/>
      <w:pPr>
        <w:ind w:left="5040" w:hanging="360"/>
      </w:pPr>
      <w:rPr>
        <w:rFonts w:ascii="Symbol" w:hAnsi="Symbol" w:hint="default"/>
      </w:rPr>
    </w:lvl>
    <w:lvl w:ilvl="7" w:tplc="C114ADD4" w:tentative="1">
      <w:start w:val="1"/>
      <w:numFmt w:val="bullet"/>
      <w:lvlText w:val="o"/>
      <w:lvlJc w:val="left"/>
      <w:pPr>
        <w:ind w:left="5760" w:hanging="360"/>
      </w:pPr>
      <w:rPr>
        <w:rFonts w:ascii="Courier New" w:hAnsi="Courier New" w:cs="Courier New" w:hint="default"/>
      </w:rPr>
    </w:lvl>
    <w:lvl w:ilvl="8" w:tplc="17CEB2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8E6CB4">
      <w:start w:val="1"/>
      <w:numFmt w:val="lowerRoman"/>
      <w:lvlText w:val="(%1)"/>
      <w:lvlJc w:val="left"/>
      <w:pPr>
        <w:ind w:left="1080" w:hanging="720"/>
      </w:pPr>
      <w:rPr>
        <w:rFonts w:hint="default"/>
      </w:rPr>
    </w:lvl>
    <w:lvl w:ilvl="1" w:tplc="98CC6630" w:tentative="1">
      <w:start w:val="1"/>
      <w:numFmt w:val="lowerLetter"/>
      <w:lvlText w:val="%2."/>
      <w:lvlJc w:val="left"/>
      <w:pPr>
        <w:ind w:left="1440" w:hanging="360"/>
      </w:pPr>
    </w:lvl>
    <w:lvl w:ilvl="2" w:tplc="B0C2846E" w:tentative="1">
      <w:start w:val="1"/>
      <w:numFmt w:val="lowerRoman"/>
      <w:lvlText w:val="%3."/>
      <w:lvlJc w:val="right"/>
      <w:pPr>
        <w:ind w:left="2160" w:hanging="180"/>
      </w:pPr>
    </w:lvl>
    <w:lvl w:ilvl="3" w:tplc="FB5CBEC8" w:tentative="1">
      <w:start w:val="1"/>
      <w:numFmt w:val="decimal"/>
      <w:lvlText w:val="%4."/>
      <w:lvlJc w:val="left"/>
      <w:pPr>
        <w:ind w:left="2880" w:hanging="360"/>
      </w:pPr>
    </w:lvl>
    <w:lvl w:ilvl="4" w:tplc="7DB29FB2" w:tentative="1">
      <w:start w:val="1"/>
      <w:numFmt w:val="lowerLetter"/>
      <w:lvlText w:val="%5."/>
      <w:lvlJc w:val="left"/>
      <w:pPr>
        <w:ind w:left="3600" w:hanging="360"/>
      </w:pPr>
    </w:lvl>
    <w:lvl w:ilvl="5" w:tplc="0BFE4AC8" w:tentative="1">
      <w:start w:val="1"/>
      <w:numFmt w:val="lowerRoman"/>
      <w:lvlText w:val="%6."/>
      <w:lvlJc w:val="right"/>
      <w:pPr>
        <w:ind w:left="4320" w:hanging="180"/>
      </w:pPr>
    </w:lvl>
    <w:lvl w:ilvl="6" w:tplc="64907B88" w:tentative="1">
      <w:start w:val="1"/>
      <w:numFmt w:val="decimal"/>
      <w:lvlText w:val="%7."/>
      <w:lvlJc w:val="left"/>
      <w:pPr>
        <w:ind w:left="5040" w:hanging="360"/>
      </w:pPr>
    </w:lvl>
    <w:lvl w:ilvl="7" w:tplc="814CB254" w:tentative="1">
      <w:start w:val="1"/>
      <w:numFmt w:val="lowerLetter"/>
      <w:lvlText w:val="%8."/>
      <w:lvlJc w:val="left"/>
      <w:pPr>
        <w:ind w:left="5760" w:hanging="360"/>
      </w:pPr>
    </w:lvl>
    <w:lvl w:ilvl="8" w:tplc="BC301B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D022984">
      <w:start w:val="1"/>
      <w:numFmt w:val="lowerRoman"/>
      <w:lvlText w:val="(%1)"/>
      <w:lvlJc w:val="left"/>
      <w:pPr>
        <w:ind w:left="1080" w:hanging="720"/>
      </w:pPr>
      <w:rPr>
        <w:rFonts w:hint="default"/>
      </w:rPr>
    </w:lvl>
    <w:lvl w:ilvl="1" w:tplc="12A8018A" w:tentative="1">
      <w:start w:val="1"/>
      <w:numFmt w:val="lowerLetter"/>
      <w:lvlText w:val="%2."/>
      <w:lvlJc w:val="left"/>
      <w:pPr>
        <w:ind w:left="1440" w:hanging="360"/>
      </w:pPr>
    </w:lvl>
    <w:lvl w:ilvl="2" w:tplc="4DD6996A" w:tentative="1">
      <w:start w:val="1"/>
      <w:numFmt w:val="lowerRoman"/>
      <w:lvlText w:val="%3."/>
      <w:lvlJc w:val="right"/>
      <w:pPr>
        <w:ind w:left="2160" w:hanging="180"/>
      </w:pPr>
    </w:lvl>
    <w:lvl w:ilvl="3" w:tplc="EE0A9CD8" w:tentative="1">
      <w:start w:val="1"/>
      <w:numFmt w:val="decimal"/>
      <w:lvlText w:val="%4."/>
      <w:lvlJc w:val="left"/>
      <w:pPr>
        <w:ind w:left="2880" w:hanging="360"/>
      </w:pPr>
    </w:lvl>
    <w:lvl w:ilvl="4" w:tplc="94C6E9D8" w:tentative="1">
      <w:start w:val="1"/>
      <w:numFmt w:val="lowerLetter"/>
      <w:lvlText w:val="%5."/>
      <w:lvlJc w:val="left"/>
      <w:pPr>
        <w:ind w:left="3600" w:hanging="360"/>
      </w:pPr>
    </w:lvl>
    <w:lvl w:ilvl="5" w:tplc="9E0CCF1E" w:tentative="1">
      <w:start w:val="1"/>
      <w:numFmt w:val="lowerRoman"/>
      <w:lvlText w:val="%6."/>
      <w:lvlJc w:val="right"/>
      <w:pPr>
        <w:ind w:left="4320" w:hanging="180"/>
      </w:pPr>
    </w:lvl>
    <w:lvl w:ilvl="6" w:tplc="36DE3FE4" w:tentative="1">
      <w:start w:val="1"/>
      <w:numFmt w:val="decimal"/>
      <w:lvlText w:val="%7."/>
      <w:lvlJc w:val="left"/>
      <w:pPr>
        <w:ind w:left="5040" w:hanging="360"/>
      </w:pPr>
    </w:lvl>
    <w:lvl w:ilvl="7" w:tplc="78723F2E" w:tentative="1">
      <w:start w:val="1"/>
      <w:numFmt w:val="lowerLetter"/>
      <w:lvlText w:val="%8."/>
      <w:lvlJc w:val="left"/>
      <w:pPr>
        <w:ind w:left="5760" w:hanging="360"/>
      </w:pPr>
    </w:lvl>
    <w:lvl w:ilvl="8" w:tplc="4D3C51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962F76A">
      <w:start w:val="1"/>
      <w:numFmt w:val="lowerRoman"/>
      <w:lvlText w:val="(%1)"/>
      <w:lvlJc w:val="left"/>
      <w:pPr>
        <w:ind w:left="1080" w:hanging="720"/>
      </w:pPr>
      <w:rPr>
        <w:rFonts w:hint="default"/>
      </w:rPr>
    </w:lvl>
    <w:lvl w:ilvl="1" w:tplc="210C1172" w:tentative="1">
      <w:start w:val="1"/>
      <w:numFmt w:val="lowerLetter"/>
      <w:lvlText w:val="%2."/>
      <w:lvlJc w:val="left"/>
      <w:pPr>
        <w:ind w:left="1440" w:hanging="360"/>
      </w:pPr>
    </w:lvl>
    <w:lvl w:ilvl="2" w:tplc="A03A5238" w:tentative="1">
      <w:start w:val="1"/>
      <w:numFmt w:val="lowerRoman"/>
      <w:lvlText w:val="%3."/>
      <w:lvlJc w:val="right"/>
      <w:pPr>
        <w:ind w:left="2160" w:hanging="180"/>
      </w:pPr>
    </w:lvl>
    <w:lvl w:ilvl="3" w:tplc="A2FE96E0" w:tentative="1">
      <w:start w:val="1"/>
      <w:numFmt w:val="decimal"/>
      <w:lvlText w:val="%4."/>
      <w:lvlJc w:val="left"/>
      <w:pPr>
        <w:ind w:left="2880" w:hanging="360"/>
      </w:pPr>
    </w:lvl>
    <w:lvl w:ilvl="4" w:tplc="B8D2DC64" w:tentative="1">
      <w:start w:val="1"/>
      <w:numFmt w:val="lowerLetter"/>
      <w:lvlText w:val="%5."/>
      <w:lvlJc w:val="left"/>
      <w:pPr>
        <w:ind w:left="3600" w:hanging="360"/>
      </w:pPr>
    </w:lvl>
    <w:lvl w:ilvl="5" w:tplc="A17C7AA4" w:tentative="1">
      <w:start w:val="1"/>
      <w:numFmt w:val="lowerRoman"/>
      <w:lvlText w:val="%6."/>
      <w:lvlJc w:val="right"/>
      <w:pPr>
        <w:ind w:left="4320" w:hanging="180"/>
      </w:pPr>
    </w:lvl>
    <w:lvl w:ilvl="6" w:tplc="7DEAED1C" w:tentative="1">
      <w:start w:val="1"/>
      <w:numFmt w:val="decimal"/>
      <w:lvlText w:val="%7."/>
      <w:lvlJc w:val="left"/>
      <w:pPr>
        <w:ind w:left="5040" w:hanging="360"/>
      </w:pPr>
    </w:lvl>
    <w:lvl w:ilvl="7" w:tplc="03BA480A" w:tentative="1">
      <w:start w:val="1"/>
      <w:numFmt w:val="lowerLetter"/>
      <w:lvlText w:val="%8."/>
      <w:lvlJc w:val="left"/>
      <w:pPr>
        <w:ind w:left="5760" w:hanging="360"/>
      </w:pPr>
    </w:lvl>
    <w:lvl w:ilvl="8" w:tplc="39FA7E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906D22">
      <w:start w:val="1"/>
      <w:numFmt w:val="lowerRoman"/>
      <w:lvlText w:val="(%1)"/>
      <w:lvlJc w:val="left"/>
      <w:pPr>
        <w:ind w:left="1080" w:hanging="720"/>
      </w:pPr>
      <w:rPr>
        <w:rFonts w:hint="default"/>
      </w:rPr>
    </w:lvl>
    <w:lvl w:ilvl="1" w:tplc="3650FDA8" w:tentative="1">
      <w:start w:val="1"/>
      <w:numFmt w:val="lowerLetter"/>
      <w:lvlText w:val="%2."/>
      <w:lvlJc w:val="left"/>
      <w:pPr>
        <w:ind w:left="1440" w:hanging="360"/>
      </w:pPr>
    </w:lvl>
    <w:lvl w:ilvl="2" w:tplc="C248F9BA" w:tentative="1">
      <w:start w:val="1"/>
      <w:numFmt w:val="lowerRoman"/>
      <w:lvlText w:val="%3."/>
      <w:lvlJc w:val="right"/>
      <w:pPr>
        <w:ind w:left="2160" w:hanging="180"/>
      </w:pPr>
    </w:lvl>
    <w:lvl w:ilvl="3" w:tplc="F58A74A0" w:tentative="1">
      <w:start w:val="1"/>
      <w:numFmt w:val="decimal"/>
      <w:lvlText w:val="%4."/>
      <w:lvlJc w:val="left"/>
      <w:pPr>
        <w:ind w:left="2880" w:hanging="360"/>
      </w:pPr>
    </w:lvl>
    <w:lvl w:ilvl="4" w:tplc="AA5C21FE" w:tentative="1">
      <w:start w:val="1"/>
      <w:numFmt w:val="lowerLetter"/>
      <w:lvlText w:val="%5."/>
      <w:lvlJc w:val="left"/>
      <w:pPr>
        <w:ind w:left="3600" w:hanging="360"/>
      </w:pPr>
    </w:lvl>
    <w:lvl w:ilvl="5" w:tplc="5DCA954C" w:tentative="1">
      <w:start w:val="1"/>
      <w:numFmt w:val="lowerRoman"/>
      <w:lvlText w:val="%6."/>
      <w:lvlJc w:val="right"/>
      <w:pPr>
        <w:ind w:left="4320" w:hanging="180"/>
      </w:pPr>
    </w:lvl>
    <w:lvl w:ilvl="6" w:tplc="03F40F32" w:tentative="1">
      <w:start w:val="1"/>
      <w:numFmt w:val="decimal"/>
      <w:lvlText w:val="%7."/>
      <w:lvlJc w:val="left"/>
      <w:pPr>
        <w:ind w:left="5040" w:hanging="360"/>
      </w:pPr>
    </w:lvl>
    <w:lvl w:ilvl="7" w:tplc="643246EE" w:tentative="1">
      <w:start w:val="1"/>
      <w:numFmt w:val="lowerLetter"/>
      <w:lvlText w:val="%8."/>
      <w:lvlJc w:val="left"/>
      <w:pPr>
        <w:ind w:left="5760" w:hanging="360"/>
      </w:pPr>
    </w:lvl>
    <w:lvl w:ilvl="8" w:tplc="75581A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42A6940">
      <w:start w:val="1"/>
      <w:numFmt w:val="lowerRoman"/>
      <w:lvlText w:val="(%1)"/>
      <w:lvlJc w:val="left"/>
      <w:pPr>
        <w:ind w:left="1080" w:hanging="720"/>
      </w:pPr>
      <w:rPr>
        <w:rFonts w:hint="default"/>
      </w:rPr>
    </w:lvl>
    <w:lvl w:ilvl="1" w:tplc="59D4A470" w:tentative="1">
      <w:start w:val="1"/>
      <w:numFmt w:val="lowerLetter"/>
      <w:lvlText w:val="%2."/>
      <w:lvlJc w:val="left"/>
      <w:pPr>
        <w:ind w:left="1440" w:hanging="360"/>
      </w:pPr>
    </w:lvl>
    <w:lvl w:ilvl="2" w:tplc="D872107E" w:tentative="1">
      <w:start w:val="1"/>
      <w:numFmt w:val="lowerRoman"/>
      <w:lvlText w:val="%3."/>
      <w:lvlJc w:val="right"/>
      <w:pPr>
        <w:ind w:left="2160" w:hanging="180"/>
      </w:pPr>
    </w:lvl>
    <w:lvl w:ilvl="3" w:tplc="1A465544" w:tentative="1">
      <w:start w:val="1"/>
      <w:numFmt w:val="decimal"/>
      <w:lvlText w:val="%4."/>
      <w:lvlJc w:val="left"/>
      <w:pPr>
        <w:ind w:left="2880" w:hanging="360"/>
      </w:pPr>
    </w:lvl>
    <w:lvl w:ilvl="4" w:tplc="79261A02" w:tentative="1">
      <w:start w:val="1"/>
      <w:numFmt w:val="lowerLetter"/>
      <w:lvlText w:val="%5."/>
      <w:lvlJc w:val="left"/>
      <w:pPr>
        <w:ind w:left="3600" w:hanging="360"/>
      </w:pPr>
    </w:lvl>
    <w:lvl w:ilvl="5" w:tplc="FCA4B99C" w:tentative="1">
      <w:start w:val="1"/>
      <w:numFmt w:val="lowerRoman"/>
      <w:lvlText w:val="%6."/>
      <w:lvlJc w:val="right"/>
      <w:pPr>
        <w:ind w:left="4320" w:hanging="180"/>
      </w:pPr>
    </w:lvl>
    <w:lvl w:ilvl="6" w:tplc="34D65F28" w:tentative="1">
      <w:start w:val="1"/>
      <w:numFmt w:val="decimal"/>
      <w:lvlText w:val="%7."/>
      <w:lvlJc w:val="left"/>
      <w:pPr>
        <w:ind w:left="5040" w:hanging="360"/>
      </w:pPr>
    </w:lvl>
    <w:lvl w:ilvl="7" w:tplc="F2F89BF4" w:tentative="1">
      <w:start w:val="1"/>
      <w:numFmt w:val="lowerLetter"/>
      <w:lvlText w:val="%8."/>
      <w:lvlJc w:val="left"/>
      <w:pPr>
        <w:ind w:left="5760" w:hanging="360"/>
      </w:pPr>
    </w:lvl>
    <w:lvl w:ilvl="8" w:tplc="694C10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4A4B6E6">
      <w:start w:val="1"/>
      <w:numFmt w:val="lowerRoman"/>
      <w:lvlText w:val="(%1)"/>
      <w:lvlJc w:val="left"/>
      <w:pPr>
        <w:ind w:left="1080" w:hanging="720"/>
      </w:pPr>
      <w:rPr>
        <w:rFonts w:hint="default"/>
      </w:rPr>
    </w:lvl>
    <w:lvl w:ilvl="1" w:tplc="410CEAAE" w:tentative="1">
      <w:start w:val="1"/>
      <w:numFmt w:val="lowerLetter"/>
      <w:lvlText w:val="%2."/>
      <w:lvlJc w:val="left"/>
      <w:pPr>
        <w:ind w:left="1440" w:hanging="360"/>
      </w:pPr>
    </w:lvl>
    <w:lvl w:ilvl="2" w:tplc="A0DA6F0C" w:tentative="1">
      <w:start w:val="1"/>
      <w:numFmt w:val="lowerRoman"/>
      <w:lvlText w:val="%3."/>
      <w:lvlJc w:val="right"/>
      <w:pPr>
        <w:ind w:left="2160" w:hanging="180"/>
      </w:pPr>
    </w:lvl>
    <w:lvl w:ilvl="3" w:tplc="9FFC285E" w:tentative="1">
      <w:start w:val="1"/>
      <w:numFmt w:val="decimal"/>
      <w:lvlText w:val="%4."/>
      <w:lvlJc w:val="left"/>
      <w:pPr>
        <w:ind w:left="2880" w:hanging="360"/>
      </w:pPr>
    </w:lvl>
    <w:lvl w:ilvl="4" w:tplc="1144A470" w:tentative="1">
      <w:start w:val="1"/>
      <w:numFmt w:val="lowerLetter"/>
      <w:lvlText w:val="%5."/>
      <w:lvlJc w:val="left"/>
      <w:pPr>
        <w:ind w:left="3600" w:hanging="360"/>
      </w:pPr>
    </w:lvl>
    <w:lvl w:ilvl="5" w:tplc="D33E88F6" w:tentative="1">
      <w:start w:val="1"/>
      <w:numFmt w:val="lowerRoman"/>
      <w:lvlText w:val="%6."/>
      <w:lvlJc w:val="right"/>
      <w:pPr>
        <w:ind w:left="4320" w:hanging="180"/>
      </w:pPr>
    </w:lvl>
    <w:lvl w:ilvl="6" w:tplc="E20466A0" w:tentative="1">
      <w:start w:val="1"/>
      <w:numFmt w:val="decimal"/>
      <w:lvlText w:val="%7."/>
      <w:lvlJc w:val="left"/>
      <w:pPr>
        <w:ind w:left="5040" w:hanging="360"/>
      </w:pPr>
    </w:lvl>
    <w:lvl w:ilvl="7" w:tplc="6556F290" w:tentative="1">
      <w:start w:val="1"/>
      <w:numFmt w:val="lowerLetter"/>
      <w:lvlText w:val="%8."/>
      <w:lvlJc w:val="left"/>
      <w:pPr>
        <w:ind w:left="5760" w:hanging="360"/>
      </w:pPr>
    </w:lvl>
    <w:lvl w:ilvl="8" w:tplc="0AC21A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8186087">
    <w:abstractNumId w:val="11"/>
  </w:num>
  <w:num w:numId="2" w16cid:durableId="1279795524">
    <w:abstractNumId w:val="4"/>
  </w:num>
  <w:num w:numId="3" w16cid:durableId="810056615">
    <w:abstractNumId w:val="2"/>
  </w:num>
  <w:num w:numId="4" w16cid:durableId="1584992677">
    <w:abstractNumId w:val="7"/>
  </w:num>
  <w:num w:numId="5" w16cid:durableId="722797659">
    <w:abstractNumId w:val="6"/>
  </w:num>
  <w:num w:numId="6" w16cid:durableId="451558734">
    <w:abstractNumId w:val="1"/>
  </w:num>
  <w:num w:numId="7" w16cid:durableId="84957146">
    <w:abstractNumId w:val="9"/>
  </w:num>
  <w:num w:numId="8" w16cid:durableId="24253117">
    <w:abstractNumId w:val="5"/>
  </w:num>
  <w:num w:numId="9" w16cid:durableId="1492479608">
    <w:abstractNumId w:val="8"/>
  </w:num>
  <w:num w:numId="10" w16cid:durableId="276834024">
    <w:abstractNumId w:val="3"/>
  </w:num>
  <w:num w:numId="11" w16cid:durableId="1399667242">
    <w:abstractNumId w:val="10"/>
  </w:num>
  <w:num w:numId="12" w16cid:durableId="1784886530">
    <w:abstractNumId w:val="0"/>
  </w:num>
  <w:num w:numId="13" w16cid:durableId="1977370490">
    <w:abstractNumId w:val="11"/>
  </w:num>
  <w:num w:numId="14" w16cid:durableId="13060064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C94"/>
    <w:rsid w:val="000516AC"/>
    <w:rsid w:val="00086CE2"/>
    <w:rsid w:val="0010513B"/>
    <w:rsid w:val="00116AEA"/>
    <w:rsid w:val="001669E6"/>
    <w:rsid w:val="00181079"/>
    <w:rsid w:val="001A00E5"/>
    <w:rsid w:val="001B3200"/>
    <w:rsid w:val="001B5E26"/>
    <w:rsid w:val="001E0EC7"/>
    <w:rsid w:val="00210E89"/>
    <w:rsid w:val="002737AB"/>
    <w:rsid w:val="00293D97"/>
    <w:rsid w:val="002D4F83"/>
    <w:rsid w:val="003141ED"/>
    <w:rsid w:val="00335422"/>
    <w:rsid w:val="00352B6F"/>
    <w:rsid w:val="003B0047"/>
    <w:rsid w:val="003B066F"/>
    <w:rsid w:val="003C5329"/>
    <w:rsid w:val="003C6ADE"/>
    <w:rsid w:val="003F6D06"/>
    <w:rsid w:val="0044381F"/>
    <w:rsid w:val="0045340F"/>
    <w:rsid w:val="004B76F8"/>
    <w:rsid w:val="004C7793"/>
    <w:rsid w:val="00521428"/>
    <w:rsid w:val="00583DC2"/>
    <w:rsid w:val="005C43CF"/>
    <w:rsid w:val="00614F3E"/>
    <w:rsid w:val="006211AC"/>
    <w:rsid w:val="006669DD"/>
    <w:rsid w:val="006715EB"/>
    <w:rsid w:val="00683825"/>
    <w:rsid w:val="00685F18"/>
    <w:rsid w:val="007D40F4"/>
    <w:rsid w:val="008062CB"/>
    <w:rsid w:val="00851A0C"/>
    <w:rsid w:val="0085290F"/>
    <w:rsid w:val="008B389D"/>
    <w:rsid w:val="008E0765"/>
    <w:rsid w:val="00944B9C"/>
    <w:rsid w:val="00954C1E"/>
    <w:rsid w:val="009A2462"/>
    <w:rsid w:val="009B51E2"/>
    <w:rsid w:val="009C6BAC"/>
    <w:rsid w:val="00A874BA"/>
    <w:rsid w:val="00AB3A36"/>
    <w:rsid w:val="00B23002"/>
    <w:rsid w:val="00B275A5"/>
    <w:rsid w:val="00B71FB2"/>
    <w:rsid w:val="00B77DE9"/>
    <w:rsid w:val="00BE7B90"/>
    <w:rsid w:val="00C7038F"/>
    <w:rsid w:val="00C85862"/>
    <w:rsid w:val="00CA4666"/>
    <w:rsid w:val="00CB0E01"/>
    <w:rsid w:val="00CE776E"/>
    <w:rsid w:val="00D00E01"/>
    <w:rsid w:val="00D25C94"/>
    <w:rsid w:val="00D27D25"/>
    <w:rsid w:val="00D7051A"/>
    <w:rsid w:val="00D931E5"/>
    <w:rsid w:val="00DA250C"/>
    <w:rsid w:val="00DD097F"/>
    <w:rsid w:val="00DF5E01"/>
    <w:rsid w:val="00E30366"/>
    <w:rsid w:val="00E36C9F"/>
    <w:rsid w:val="00E55B38"/>
    <w:rsid w:val="00E61358"/>
    <w:rsid w:val="00E71306"/>
    <w:rsid w:val="00ED757A"/>
    <w:rsid w:val="00EF30BE"/>
    <w:rsid w:val="00F41905"/>
    <w:rsid w:val="00F43478"/>
    <w:rsid w:val="00F44379"/>
    <w:rsid w:val="00F66466"/>
    <w:rsid w:val="00F7071E"/>
    <w:rsid w:val="00F77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7A718"/>
  <w15:docId w15:val="{4D77C285-7796-44FA-B726-3A136F53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CB0E01"/>
    <w:pPr>
      <w:numPr>
        <w:numId w:val="1"/>
      </w:numPr>
      <w:spacing w:before="120" w:after="40"/>
      <w:ind w:left="357" w:hanging="357"/>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4C7793"/>
    <w:rPr>
      <w:sz w:val="16"/>
      <w:szCs w:val="16"/>
    </w:rPr>
  </w:style>
  <w:style w:type="paragraph" w:styleId="CommentSubject">
    <w:name w:val="annotation subject"/>
    <w:basedOn w:val="CommentText"/>
    <w:next w:val="CommentText"/>
    <w:link w:val="CommentSubjectChar"/>
    <w:uiPriority w:val="99"/>
    <w:semiHidden/>
    <w:unhideWhenUsed/>
    <w:rsid w:val="004C7793"/>
    <w:rPr>
      <w:b/>
      <w:bCs/>
      <w:sz w:val="20"/>
      <w:szCs w:val="20"/>
    </w:rPr>
  </w:style>
  <w:style w:type="character" w:customStyle="1" w:styleId="CommentSubjectChar">
    <w:name w:val="Comment Subject Char"/>
    <w:basedOn w:val="CommentTextChar"/>
    <w:link w:val="CommentSubject"/>
    <w:uiPriority w:val="99"/>
    <w:semiHidden/>
    <w:rsid w:val="004C7793"/>
    <w:rPr>
      <w:rFonts w:ascii="Fira Sans Light" w:hAnsi="Fira Sans Light"/>
      <w:b/>
      <w:bCs/>
      <w:color w:val="000000" w:themeColor="text1"/>
      <w:sz w:val="20"/>
      <w:szCs w:val="20"/>
    </w:rPr>
  </w:style>
  <w:style w:type="paragraph" w:styleId="Revision">
    <w:name w:val="Revision"/>
    <w:hidden/>
    <w:uiPriority w:val="99"/>
    <w:semiHidden/>
    <w:rsid w:val="004C779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973DE" w:rsidRDefault="008973D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973DE" w:rsidRDefault="008973DE"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973DE" w:rsidRDefault="008973DE" w:rsidP="00AF0AC5">
          <w:pPr>
            <w:pStyle w:val="2006D617159A4DBD950ADA2AF1263BED"/>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973DE" w:rsidRDefault="008973D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73DE"/>
    <w:rsid w:val="00293D97"/>
    <w:rsid w:val="002D4F83"/>
    <w:rsid w:val="003C6ADE"/>
    <w:rsid w:val="00614F3E"/>
    <w:rsid w:val="006211AC"/>
    <w:rsid w:val="00685F18"/>
    <w:rsid w:val="008973DE"/>
    <w:rsid w:val="009B51E2"/>
    <w:rsid w:val="00A874BA"/>
    <w:rsid w:val="00BE7B90"/>
    <w:rsid w:val="00D931E5"/>
    <w:rsid w:val="00E2343C"/>
    <w:rsid w:val="00E30366"/>
    <w:rsid w:val="00F11D6E"/>
    <w:rsid w:val="00F34A94"/>
    <w:rsid w:val="00FF3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2024-11-05T21:00:00Z</dcterms:created>
  <dcterms:modified xsi:type="dcterms:W3CDTF">2024-11-05T21:00:00Z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