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C4A2" w14:textId="77777777" w:rsidR="00D2559D" w:rsidRPr="002C3EBF" w:rsidRDefault="000A6C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4DC5DE" wp14:editId="1E4DC5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954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4DC4A3" w14:textId="77777777" w:rsidR="00D2559D" w:rsidRDefault="000A6C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4DC4A4" w14:textId="77777777" w:rsidR="00D2559D" w:rsidRDefault="000A6C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4DC4A5" w14:textId="77777777" w:rsidR="00D2559D" w:rsidRPr="002C3EBF" w:rsidRDefault="000A6C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66E5" w14:paraId="1E4DC4A8" w14:textId="77777777" w:rsidTr="00F266E5">
        <w:tc>
          <w:tcPr>
            <w:cnfStyle w:val="001000000000" w:firstRow="0" w:lastRow="0" w:firstColumn="1" w:lastColumn="0" w:oddVBand="0" w:evenVBand="0" w:oddHBand="0" w:evenHBand="0" w:firstRowFirstColumn="0" w:firstRowLastColumn="0" w:lastRowFirstColumn="0" w:lastRowLastColumn="0"/>
            <w:tcW w:w="3227" w:type="dxa"/>
          </w:tcPr>
          <w:p w14:paraId="1E4DC4A6" w14:textId="77777777" w:rsidR="00D2559D" w:rsidRPr="00996FAF" w:rsidRDefault="000A6C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4DC4A7" w14:textId="77777777" w:rsidR="00D2559D" w:rsidRPr="00996FAF" w:rsidRDefault="000A6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Westhaven</w:t>
            </w:r>
          </w:p>
        </w:tc>
      </w:tr>
      <w:tr w:rsidR="00F266E5" w14:paraId="1E4DC4AB" w14:textId="77777777" w:rsidTr="00F26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C4A9" w14:textId="77777777" w:rsidR="00CA37CB" w:rsidRPr="00996FAF" w:rsidRDefault="000A6CE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4DC4AA" w14:textId="77777777" w:rsidR="00CA37CB" w:rsidRPr="00996FAF" w:rsidRDefault="000A6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 Arabian Street</w:t>
            </w:r>
            <w:r w:rsidRPr="00602258">
              <w:rPr>
                <w:rFonts w:ascii="Arial" w:hAnsi="Arial" w:cs="Arial"/>
                <w:color w:val="auto"/>
              </w:rPr>
              <w:t xml:space="preserve"> TOOWOOMBA QLD 4350</w:t>
            </w:r>
          </w:p>
        </w:tc>
      </w:tr>
      <w:tr w:rsidR="00F266E5" w14:paraId="1E4DC4AE" w14:textId="77777777" w:rsidTr="00F26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C4AC" w14:textId="77777777" w:rsidR="00CA37CB" w:rsidRPr="00996FAF" w:rsidRDefault="000A6CE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4DC4AD" w14:textId="77777777" w:rsidR="00CA37CB" w:rsidRPr="00996FAF" w:rsidRDefault="000A6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5324</w:t>
            </w:r>
          </w:p>
        </w:tc>
      </w:tr>
      <w:tr w:rsidR="00F266E5" w14:paraId="1E4DC4B1" w14:textId="77777777" w:rsidTr="00F26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C4AF" w14:textId="77777777" w:rsidR="00D2559D" w:rsidRPr="00996FAF" w:rsidRDefault="000A6CE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4DC4B0" w14:textId="77777777" w:rsidR="00D2559D" w:rsidRPr="00996FAF" w:rsidRDefault="000A6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F266E5" w14:paraId="1E4DC4B4" w14:textId="77777777" w:rsidTr="00F26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C4B2" w14:textId="77777777" w:rsidR="00D2559D" w:rsidRPr="00996FAF" w:rsidRDefault="000A6CE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4DC4B3" w14:textId="77777777" w:rsidR="00D2559D" w:rsidRPr="00996FAF" w:rsidRDefault="000A6C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266E5" w14:paraId="1E4DC4B7" w14:textId="77777777" w:rsidTr="00F26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C4B5" w14:textId="77777777" w:rsidR="00D2559D" w:rsidRPr="00996FAF" w:rsidRDefault="000A6CE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4DC4B6" w14:textId="77777777" w:rsidR="00D2559D" w:rsidRPr="00996FAF" w:rsidRDefault="000A6C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w:t>
            </w:r>
          </w:p>
        </w:tc>
      </w:tr>
      <w:tr w:rsidR="00F266E5" w14:paraId="1E4DC4BA" w14:textId="77777777" w:rsidTr="00F266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4DC4B8" w14:textId="77777777" w:rsidR="00D2559D" w:rsidRPr="00996FAF" w:rsidRDefault="000A6CE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4DC4B9" w14:textId="73284DC4" w:rsidR="00D2559D" w:rsidRPr="00996FAF" w:rsidRDefault="00EA7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BF8">
              <w:rPr>
                <w:rFonts w:ascii="Arial" w:hAnsi="Arial" w:cs="Arial"/>
                <w:color w:val="auto"/>
              </w:rPr>
              <w:t>5 September 2023</w:t>
            </w:r>
          </w:p>
        </w:tc>
      </w:tr>
    </w:tbl>
    <w:bookmarkEnd w:id="0"/>
    <w:p w14:paraId="1E4DC4BB" w14:textId="5166FD0A" w:rsidR="00FA0A5B" w:rsidRPr="00996FAF" w:rsidRDefault="000A6C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87631">
        <w:rPr>
          <w:rFonts w:ascii="Arial" w:hAnsi="Arial" w:cs="Arial"/>
        </w:rPr>
        <w:t xml:space="preserve"> </w:t>
      </w:r>
      <w:r w:rsidRPr="00996FAF">
        <w:rPr>
          <w:rFonts w:ascii="Arial" w:hAnsi="Arial" w:cs="Arial"/>
        </w:rPr>
        <w:t>2018.</w:t>
      </w:r>
      <w:r w:rsidRPr="00996FAF">
        <w:rPr>
          <w:rFonts w:ascii="Arial" w:hAnsi="Arial" w:cs="Arial"/>
        </w:rPr>
        <w:br w:type="page"/>
      </w:r>
    </w:p>
    <w:p w14:paraId="1E4DC4BC" w14:textId="77777777" w:rsidR="000078F8" w:rsidRPr="00996FAF" w:rsidRDefault="000A6CE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4DC4BD" w14:textId="2E4EF7F9" w:rsidR="000078F8" w:rsidRPr="00996FAF" w:rsidRDefault="000A6CEE" w:rsidP="0036130C">
      <w:pPr>
        <w:pStyle w:val="NormalArial"/>
      </w:pPr>
      <w:r w:rsidRPr="00996FAF">
        <w:t xml:space="preserve">This performance report for </w:t>
      </w:r>
      <w:r w:rsidRPr="00996FAF">
        <w:rPr>
          <w:color w:val="auto"/>
        </w:rPr>
        <w:t>Bolton Clarke Westhaven (</w:t>
      </w:r>
      <w:r w:rsidRPr="00996FAF">
        <w:rPr>
          <w:b/>
          <w:color w:val="auto"/>
        </w:rPr>
        <w:t>the service</w:t>
      </w:r>
      <w:r w:rsidRPr="00996FAF">
        <w:rPr>
          <w:color w:val="auto"/>
        </w:rPr>
        <w:t>) has been prepared by</w:t>
      </w:r>
      <w:r w:rsidR="00C054CC">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1E4DC4BE" w14:textId="77777777" w:rsidR="000078F8" w:rsidRPr="00996FAF" w:rsidRDefault="000A6C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4DC4BF" w14:textId="77777777" w:rsidR="000078F8" w:rsidRPr="00996FAF" w:rsidRDefault="000A6CEE" w:rsidP="0036130C">
      <w:pPr>
        <w:pStyle w:val="NormalArial"/>
      </w:pPr>
      <w:r w:rsidRPr="00996FAF">
        <w:t>The report also specifies any areas in which improvements must be made to ensure the Quality Standards are complied with.</w:t>
      </w:r>
    </w:p>
    <w:p w14:paraId="1E4DC4C0" w14:textId="77777777" w:rsidR="00DF37F2" w:rsidRPr="00996FAF" w:rsidRDefault="000A6CEE" w:rsidP="00712752">
      <w:pPr>
        <w:pStyle w:val="Heading1"/>
        <w:spacing w:before="240" w:after="240" w:line="22" w:lineRule="atLeast"/>
        <w:rPr>
          <w:rFonts w:ascii="Arial" w:hAnsi="Arial" w:cs="Arial"/>
        </w:rPr>
      </w:pPr>
      <w:r w:rsidRPr="00996FAF">
        <w:rPr>
          <w:rFonts w:ascii="Arial" w:hAnsi="Arial" w:cs="Arial"/>
        </w:rPr>
        <w:t>Material relied on</w:t>
      </w:r>
    </w:p>
    <w:p w14:paraId="1E4DC4C1" w14:textId="77777777" w:rsidR="00DF37F2" w:rsidRPr="00996FAF" w:rsidRDefault="000A6CEE" w:rsidP="0036130C">
      <w:pPr>
        <w:pStyle w:val="NormalArial"/>
      </w:pPr>
      <w:r w:rsidRPr="00996FAF">
        <w:t>The following information has been considered in preparing the performance report:</w:t>
      </w:r>
    </w:p>
    <w:p w14:paraId="1E4DC4C2" w14:textId="2D125117" w:rsidR="00DF37F2" w:rsidRPr="00C054CC" w:rsidRDefault="000A6CE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054CC">
        <w:rPr>
          <w:rFonts w:ascii="Arial" w:hAnsi="Arial" w:cs="Arial"/>
          <w:color w:val="auto"/>
        </w:rPr>
        <w:t>by</w:t>
      </w:r>
      <w:r w:rsidR="00C054CC" w:rsidRPr="00C054CC">
        <w:rPr>
          <w:rFonts w:ascii="Arial" w:hAnsi="Arial" w:cs="Arial"/>
          <w:color w:val="auto"/>
        </w:rPr>
        <w:t xml:space="preserve"> </w:t>
      </w:r>
      <w:r w:rsidRPr="00C054CC">
        <w:rPr>
          <w:rFonts w:ascii="Arial" w:hAnsi="Arial" w:cs="Arial"/>
          <w:color w:val="auto"/>
        </w:rPr>
        <w:t>a site assessment, observations at the service, review of documents and interviews with staff, consumers/representatives and others</w:t>
      </w:r>
      <w:r w:rsidR="00C054CC" w:rsidRPr="00C054CC">
        <w:rPr>
          <w:rFonts w:ascii="Arial" w:hAnsi="Arial" w:cs="Arial"/>
          <w:color w:val="auto"/>
        </w:rPr>
        <w:t>.</w:t>
      </w:r>
    </w:p>
    <w:p w14:paraId="1E4DC4C6" w14:textId="3DF52364" w:rsidR="003B1763" w:rsidRPr="00712752" w:rsidRDefault="000A6C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4DC4C7" w14:textId="77777777" w:rsidR="00FC045E" w:rsidRPr="00996FAF" w:rsidRDefault="000A6C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66E5" w14:paraId="1E4DC4CA" w14:textId="77777777" w:rsidTr="00F266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4DC4C8" w14:textId="77777777" w:rsidR="00FC045E" w:rsidRPr="00996FAF" w:rsidRDefault="000A6CE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4DC4C9" w14:textId="4E335C9F" w:rsidR="00FC045E" w:rsidRPr="00996FAF" w:rsidRDefault="00586B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CEE">
                  <w:rPr>
                    <w:rFonts w:ascii="Arial" w:hAnsi="Arial" w:cs="Arial"/>
                  </w:rPr>
                  <w:t>Not applicable as not all requirements have been assessed</w:t>
                </w:r>
              </w:sdtContent>
            </w:sdt>
          </w:p>
        </w:tc>
      </w:tr>
      <w:tr w:rsidR="00F266E5" w14:paraId="1E4DC4D0" w14:textId="77777777" w:rsidTr="00F26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DC4CE" w14:textId="77777777" w:rsidR="00FC045E" w:rsidRPr="00996FAF" w:rsidRDefault="000A6CE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4DC4CF" w14:textId="5D52E6E7" w:rsidR="00FC045E" w:rsidRPr="00996FAF" w:rsidRDefault="00586B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CEE">
                  <w:rPr>
                    <w:rFonts w:ascii="Arial" w:hAnsi="Arial" w:cs="Arial"/>
                    <w:b/>
                  </w:rPr>
                  <w:t>Not applicable as not all requirements have been assessed</w:t>
                </w:r>
              </w:sdtContent>
            </w:sdt>
            <w:r w:rsidR="000A6CEE" w:rsidRPr="00996FAF">
              <w:rPr>
                <w:rFonts w:ascii="Arial" w:hAnsi="Arial" w:cs="Arial"/>
                <w:b/>
              </w:rPr>
              <w:t xml:space="preserve"> </w:t>
            </w:r>
          </w:p>
        </w:tc>
      </w:tr>
      <w:tr w:rsidR="00F266E5" w14:paraId="1E4DC4D6" w14:textId="77777777" w:rsidTr="00F266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DC4D4" w14:textId="77777777" w:rsidR="00FC045E" w:rsidRPr="00996FAF" w:rsidRDefault="000A6CE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4DC4D5" w14:textId="1C134859" w:rsidR="00FC045E" w:rsidRPr="00996FAF" w:rsidRDefault="00586B9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CEE">
                  <w:rPr>
                    <w:rFonts w:ascii="Arial" w:hAnsi="Arial" w:cs="Arial"/>
                    <w:b/>
                  </w:rPr>
                  <w:t>Not applicable as not all requirements have been assessed</w:t>
                </w:r>
              </w:sdtContent>
            </w:sdt>
            <w:r w:rsidR="000A6CEE" w:rsidRPr="00996FAF">
              <w:rPr>
                <w:rFonts w:ascii="Arial" w:hAnsi="Arial" w:cs="Arial"/>
                <w:b/>
              </w:rPr>
              <w:t xml:space="preserve"> </w:t>
            </w:r>
          </w:p>
        </w:tc>
      </w:tr>
      <w:tr w:rsidR="00F266E5" w14:paraId="1E4DC4DC" w14:textId="77777777" w:rsidTr="00F266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4DC4DA" w14:textId="77777777" w:rsidR="00FC045E" w:rsidRPr="00996FAF" w:rsidRDefault="000A6CE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4DC4DB" w14:textId="524AEC76" w:rsidR="00FC045E" w:rsidRPr="00996FAF" w:rsidRDefault="00586B9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6CEE">
                  <w:rPr>
                    <w:rFonts w:ascii="Arial" w:hAnsi="Arial" w:cs="Arial"/>
                    <w:b/>
                  </w:rPr>
                  <w:t>Not applicable as not all requirements have been assessed</w:t>
                </w:r>
              </w:sdtContent>
            </w:sdt>
            <w:r w:rsidR="000A6CEE" w:rsidRPr="00996FAF">
              <w:rPr>
                <w:rFonts w:ascii="Arial" w:hAnsi="Arial" w:cs="Arial"/>
                <w:b/>
              </w:rPr>
              <w:t xml:space="preserve"> </w:t>
            </w:r>
          </w:p>
        </w:tc>
      </w:tr>
    </w:tbl>
    <w:p w14:paraId="1E4DC4E0" w14:textId="77777777" w:rsidR="00FC045E" w:rsidRPr="00996FAF" w:rsidRDefault="000A6C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4DC4E1" w14:textId="77777777" w:rsidR="00FC045E" w:rsidRPr="00996FAF" w:rsidRDefault="000A6CEE" w:rsidP="00712752">
      <w:pPr>
        <w:pStyle w:val="Heading1"/>
        <w:spacing w:before="0" w:after="240" w:line="22" w:lineRule="atLeast"/>
        <w:rPr>
          <w:rFonts w:ascii="Arial" w:hAnsi="Arial" w:cs="Arial"/>
        </w:rPr>
      </w:pPr>
      <w:r w:rsidRPr="00996FAF">
        <w:rPr>
          <w:rFonts w:ascii="Arial" w:hAnsi="Arial" w:cs="Arial"/>
        </w:rPr>
        <w:t>Areas for improvement</w:t>
      </w:r>
    </w:p>
    <w:p w14:paraId="1E4DC4E3" w14:textId="77777777" w:rsidR="00FC045E" w:rsidRPr="00996FAF" w:rsidRDefault="000A6C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4DC4E8" w14:textId="706E20AF" w:rsidR="00FC045E" w:rsidRPr="00996FAF" w:rsidRDefault="000A6CEE" w:rsidP="0036130C">
      <w:pPr>
        <w:pStyle w:val="NormalArial"/>
      </w:pPr>
      <w:r w:rsidRPr="00996FAF">
        <w:br w:type="page"/>
      </w:r>
    </w:p>
    <w:p w14:paraId="1E4DC4E9" w14:textId="77777777" w:rsidR="00FC045E" w:rsidRPr="00996FAF" w:rsidRDefault="000A6CE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266E5" w14:paraId="1E4DC4EC" w14:textId="77777777" w:rsidTr="000A6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E4DC4EA" w14:textId="77777777" w:rsidR="00FC045E" w:rsidRPr="00550022" w:rsidRDefault="000A6CE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4DC4EB" w14:textId="77777777" w:rsidR="00FC045E" w:rsidRPr="00996FAF" w:rsidRDefault="00586B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6E5" w14:paraId="1E4DC4F0" w14:textId="77777777" w:rsidTr="00F266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C4ED" w14:textId="77777777" w:rsidR="00FC045E" w:rsidRPr="00996FAF" w:rsidRDefault="000A6CE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4DC4EE" w14:textId="77777777" w:rsidR="00FC045E" w:rsidRPr="00996FAF" w:rsidRDefault="000A6C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4DC4EF" w14:textId="227FC2EA" w:rsidR="00FC045E" w:rsidRPr="00996FAF" w:rsidRDefault="00586B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6CEE">
                  <w:rPr>
                    <w:rFonts w:ascii="Arial" w:hAnsi="Arial" w:cs="Arial"/>
                    <w:color w:val="auto"/>
                  </w:rPr>
                  <w:t>Compliant</w:t>
                </w:r>
              </w:sdtContent>
            </w:sdt>
          </w:p>
        </w:tc>
      </w:tr>
    </w:tbl>
    <w:p w14:paraId="1E4DC509" w14:textId="77777777" w:rsidR="001A5684" w:rsidRDefault="000A6CEE" w:rsidP="001A5684">
      <w:pPr>
        <w:pStyle w:val="Heading20"/>
      </w:pPr>
      <w:r w:rsidRPr="00996FAF">
        <w:t>Findings</w:t>
      </w:r>
    </w:p>
    <w:p w14:paraId="20FF5F65" w14:textId="3950BDF5" w:rsidR="00C054CC" w:rsidRDefault="00C054CC" w:rsidP="00C054CC">
      <w:pPr>
        <w:pStyle w:val="NormalArial"/>
      </w:pPr>
      <w:r>
        <w:t>Consumers</w:t>
      </w:r>
      <w:r w:rsidR="006370D8">
        <w:t xml:space="preserve"> and </w:t>
      </w:r>
      <w:r>
        <w:t xml:space="preserve">representatives </w:t>
      </w:r>
      <w:r w:rsidR="006370D8">
        <w:t>said</w:t>
      </w:r>
      <w:r>
        <w:t xml:space="preserve"> consumers </w:t>
      </w:r>
      <w:r w:rsidR="006370D8">
        <w:t>were</w:t>
      </w:r>
      <w:r>
        <w:t xml:space="preserve"> treated with dignity and respect. Staff were observed treating consumers </w:t>
      </w:r>
      <w:r w:rsidR="00530ABF">
        <w:t>with kindness</w:t>
      </w:r>
      <w:r>
        <w:t xml:space="preserve"> and were able to describe methods they use to </w:t>
      </w:r>
      <w:r w:rsidR="006370D8">
        <w:t>acknowledge</w:t>
      </w:r>
      <w:r>
        <w:t xml:space="preserve"> consumers’ identity, culture, and diversity. Consumer care planning documentation included what is important to consumers to maintain their identity. </w:t>
      </w:r>
    </w:p>
    <w:p w14:paraId="4FE1CB2C" w14:textId="4EFC0AF1" w:rsidR="006370D8" w:rsidRDefault="006370D8" w:rsidP="00C054CC">
      <w:pPr>
        <w:pStyle w:val="NormalArial"/>
      </w:pPr>
      <w:r>
        <w:t xml:space="preserve">Consumers described ways in which staff demonstrated respect to them and recognised their individuality. These included using their preferred names, respecting their care preferences and privacy and knowing and acknowledging significant people who were important to the consumer. </w:t>
      </w:r>
    </w:p>
    <w:p w14:paraId="7375D556" w14:textId="10557406" w:rsidR="00C054CC" w:rsidRDefault="00C054CC" w:rsidP="006370D8">
      <w:pPr>
        <w:pStyle w:val="NormalArial"/>
      </w:pPr>
      <w:r>
        <w:t xml:space="preserve">Staff spoke about consumers in a way that indicated respect and an understanding of their personal circumstances and were able to describe how they provide </w:t>
      </w:r>
      <w:r w:rsidR="00530ABF">
        <w:t>individual</w:t>
      </w:r>
      <w:r>
        <w:t xml:space="preserve"> care by asking for consent before providing care, knocking before entering the consumer’s room, and respecting consumers’ preferences for certain staff to assist them. </w:t>
      </w:r>
    </w:p>
    <w:p w14:paraId="68CA2BB3" w14:textId="77777777" w:rsidR="0046123A" w:rsidRDefault="00C054CC" w:rsidP="00C054CC">
      <w:pPr>
        <w:pStyle w:val="NormalArial"/>
      </w:pPr>
      <w:r>
        <w:t>The organisation ha</w:t>
      </w:r>
      <w:r w:rsidR="006370D8">
        <w:t>d</w:t>
      </w:r>
      <w:r>
        <w:t xml:space="preserve"> a suite of policies outlin</w:t>
      </w:r>
      <w:r w:rsidR="006370D8">
        <w:t xml:space="preserve">ing </w:t>
      </w:r>
      <w:r>
        <w:t>the expectations and responsibilities of staff in relation to the kind, respectful and dignified treatment of consumers</w:t>
      </w:r>
      <w:r w:rsidR="006370D8">
        <w:t xml:space="preserve"> and staff advised they were aware of, and utilised, these policies. </w:t>
      </w:r>
    </w:p>
    <w:p w14:paraId="1E4DC50A" w14:textId="263F2C45" w:rsidR="001A5684" w:rsidRPr="00712752" w:rsidRDefault="002D0610" w:rsidP="00C054CC">
      <w:pPr>
        <w:pStyle w:val="NormalArial"/>
      </w:pPr>
      <w:r>
        <w:t xml:space="preserve">Following </w:t>
      </w:r>
      <w:r w:rsidR="0046123A">
        <w:t xml:space="preserve">consideration </w:t>
      </w:r>
      <w:r>
        <w:t xml:space="preserve">of </w:t>
      </w:r>
      <w:r w:rsidR="0046123A">
        <w:t xml:space="preserve">the information above, I have decided that Requirement 1(3)(a) is Compliant. </w:t>
      </w:r>
      <w:r w:rsidR="000A6CEE" w:rsidRPr="00996FAF">
        <w:br w:type="page"/>
      </w:r>
    </w:p>
    <w:p w14:paraId="1E4DC527" w14:textId="77777777" w:rsidR="00FC045E" w:rsidRPr="00996FAF" w:rsidRDefault="000A6CE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266E5" w14:paraId="1E4DC52A" w14:textId="77777777" w:rsidTr="000A6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E4DC528" w14:textId="77777777" w:rsidR="00FC045E" w:rsidRPr="00996FAF" w:rsidRDefault="000A6CE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4DC529" w14:textId="77777777" w:rsidR="00FC045E" w:rsidRPr="00996FAF" w:rsidRDefault="00586B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6E5" w14:paraId="1E4DC531" w14:textId="77777777" w:rsidTr="00F266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C52B" w14:textId="77777777" w:rsidR="00FC045E" w:rsidRPr="00996FAF" w:rsidRDefault="000A6CE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4DC52C" w14:textId="77777777" w:rsidR="00FC045E" w:rsidRPr="00996FAF" w:rsidRDefault="000A6C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4DC52D" w14:textId="77777777" w:rsidR="00FC045E" w:rsidRPr="00996FAF" w:rsidRDefault="000A6C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4DC52E" w14:textId="77777777" w:rsidR="00FC045E" w:rsidRPr="00996FAF" w:rsidRDefault="000A6C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4DC52F" w14:textId="77777777" w:rsidR="00FC045E" w:rsidRPr="00996FAF" w:rsidRDefault="000A6C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4DC530" w14:textId="13B2704F" w:rsidR="00FC045E" w:rsidRPr="00996FAF" w:rsidRDefault="00586B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6CEE">
                  <w:rPr>
                    <w:rFonts w:ascii="Arial" w:hAnsi="Arial" w:cs="Arial"/>
                    <w:color w:val="auto"/>
                  </w:rPr>
                  <w:t>Compliant</w:t>
                </w:r>
              </w:sdtContent>
            </w:sdt>
            <w:r w:rsidR="000A6CEE" w:rsidRPr="00996FAF">
              <w:rPr>
                <w:rFonts w:ascii="Arial" w:hAnsi="Arial" w:cs="Arial"/>
                <w:color w:val="0000FF"/>
              </w:rPr>
              <w:t xml:space="preserve"> </w:t>
            </w:r>
          </w:p>
        </w:tc>
      </w:tr>
    </w:tbl>
    <w:p w14:paraId="1E4DC54C" w14:textId="77777777" w:rsidR="00D87E7C" w:rsidRDefault="000A6CEE" w:rsidP="00D87E7C">
      <w:pPr>
        <w:pStyle w:val="Heading20"/>
      </w:pPr>
      <w:r w:rsidRPr="00996FAF">
        <w:t>Findings</w:t>
      </w:r>
    </w:p>
    <w:p w14:paraId="1763DCC2" w14:textId="0F5166B6" w:rsidR="00C054CC" w:rsidRDefault="00C054CC" w:rsidP="00C054CC">
      <w:pPr>
        <w:pStyle w:val="NormalArial"/>
      </w:pPr>
      <w:r>
        <w:t xml:space="preserve">Review of care planning documentation demonstrated effective care delivery including in relation to </w:t>
      </w:r>
      <w:r w:rsidR="00EA7BF8">
        <w:t xml:space="preserve">the </w:t>
      </w:r>
      <w:r>
        <w:t>management of pain, wound management, falls and restrictive practices. Staff demonstrated a shared understanding of consumers’ care needs and the processes in place to support care delivery.</w:t>
      </w:r>
      <w:r w:rsidR="00EA7BF8">
        <w:t xml:space="preserve"> Consumers and representatives provided positive feedback about the care provided at the service.</w:t>
      </w:r>
    </w:p>
    <w:p w14:paraId="6D18BA91" w14:textId="6A2BF529" w:rsidR="00C054CC" w:rsidRDefault="00C054CC" w:rsidP="00C054CC">
      <w:pPr>
        <w:pStyle w:val="NormalArial"/>
      </w:pPr>
      <w:r>
        <w:t xml:space="preserve">Where restrictive practices </w:t>
      </w:r>
      <w:r w:rsidR="00EA7BF8">
        <w:t>were</w:t>
      </w:r>
      <w:r>
        <w:t xml:space="preserve"> used, the service demonstrated appropriate assessments, authorisation, behaviour support plans (BSPs) and monitoring practices </w:t>
      </w:r>
      <w:r w:rsidR="00530ABF">
        <w:t xml:space="preserve">were </w:t>
      </w:r>
      <w:r>
        <w:t xml:space="preserve">in place. </w:t>
      </w:r>
    </w:p>
    <w:p w14:paraId="4C46FAF4" w14:textId="3FA8390B" w:rsidR="00C054CC" w:rsidRDefault="00C054CC" w:rsidP="00C054CC">
      <w:pPr>
        <w:pStyle w:val="NormalArial"/>
      </w:pPr>
      <w:r>
        <w:t>Care documentation for consumers note</w:t>
      </w:r>
      <w:r w:rsidR="00EA7BF8">
        <w:t>d</w:t>
      </w:r>
      <w:r>
        <w:t xml:space="preserve"> those with chronic pain ha</w:t>
      </w:r>
      <w:r w:rsidR="00EA7BF8">
        <w:t>d</w:t>
      </w:r>
      <w:r>
        <w:t xml:space="preserve"> regular pain assessments to identify the site, severity and type of pain experienced. Staff </w:t>
      </w:r>
      <w:r w:rsidR="00EA7BF8">
        <w:t xml:space="preserve">also </w:t>
      </w:r>
      <w:r>
        <w:t>use</w:t>
      </w:r>
      <w:r w:rsidR="00EA7BF8">
        <w:t>d</w:t>
      </w:r>
      <w:r>
        <w:t xml:space="preserve"> </w:t>
      </w:r>
      <w:r w:rsidR="00EA7BF8">
        <w:t xml:space="preserve">modified </w:t>
      </w:r>
      <w:r>
        <w:t xml:space="preserve">assessment tools </w:t>
      </w:r>
      <w:r w:rsidR="00530ABF">
        <w:t xml:space="preserve">as required </w:t>
      </w:r>
      <w:r>
        <w:t xml:space="preserve">depending on the consumer’s ability to verbalise their pain. Pharmacological and non-pharmacological strategies </w:t>
      </w:r>
      <w:r w:rsidR="0046123A">
        <w:t>were</w:t>
      </w:r>
      <w:r>
        <w:t xml:space="preserve"> included in care plans and when pain relief medication </w:t>
      </w:r>
      <w:r w:rsidR="0046123A">
        <w:t>was</w:t>
      </w:r>
      <w:r>
        <w:t xml:space="preserve"> used, it </w:t>
      </w:r>
      <w:r w:rsidR="0046123A">
        <w:t>was</w:t>
      </w:r>
      <w:r>
        <w:t xml:space="preserve"> reviewed for effectiveness. </w:t>
      </w:r>
    </w:p>
    <w:p w14:paraId="70FC4256" w14:textId="6F6EFF9D" w:rsidR="00C054CC" w:rsidRDefault="00C054CC" w:rsidP="0046123A">
      <w:pPr>
        <w:pStyle w:val="NormalArial"/>
      </w:pPr>
      <w:r>
        <w:t xml:space="preserve">Pressure injuries and chronic wounds were managed as per the service’s wound management policy. Identified wounds or pressure injuries were documented as soon as identified and wound charting commenced with photographs, measurements, dressing type and frequency of change recorded. </w:t>
      </w:r>
    </w:p>
    <w:p w14:paraId="63CF52F2" w14:textId="0D876C5A" w:rsidR="00C054CC" w:rsidRDefault="00C054CC" w:rsidP="00C054CC">
      <w:pPr>
        <w:pStyle w:val="NormalArial"/>
      </w:pPr>
      <w:r>
        <w:t xml:space="preserve">The Assessment Team reviewed time sensitive medications such as insulin and Parkinson’s medication which identified that medication competent and registered staff were either not </w:t>
      </w:r>
      <w:r w:rsidR="00530ABF">
        <w:t xml:space="preserve">always </w:t>
      </w:r>
      <w:r>
        <w:t xml:space="preserve">administering medications at prescribed times or not signing for them at the time administered. </w:t>
      </w:r>
      <w:r w:rsidR="0046123A">
        <w:t>However, i</w:t>
      </w:r>
      <w:r>
        <w:t>n response to this feedback</w:t>
      </w:r>
      <w:r w:rsidR="00530ABF">
        <w:t>,</w:t>
      </w:r>
      <w:r>
        <w:t xml:space="preserve"> management </w:t>
      </w:r>
      <w:r w:rsidR="0046123A">
        <w:t xml:space="preserve">were able to identify reasons for some of these discrepancies and </w:t>
      </w:r>
      <w:r>
        <w:t xml:space="preserve">updated the service’s Plan for Continuous Improvement (PCI) with actions to </w:t>
      </w:r>
      <w:r w:rsidR="0046123A">
        <w:t xml:space="preserve">prevent further occurrences. </w:t>
      </w:r>
    </w:p>
    <w:p w14:paraId="1E4DC54D" w14:textId="7621C408" w:rsidR="002B0C90" w:rsidRPr="00262C0B" w:rsidRDefault="002D0610" w:rsidP="00C054CC">
      <w:pPr>
        <w:pStyle w:val="NormalArial"/>
      </w:pPr>
      <w:r>
        <w:t xml:space="preserve">Following consideration of the information above, I have decided that Requirement 3(3)(a) is Compliant. </w:t>
      </w:r>
      <w:r w:rsidR="000A6CEE">
        <w:br w:type="page"/>
      </w:r>
    </w:p>
    <w:p w14:paraId="1E4DC573" w14:textId="77777777" w:rsidR="00FC045E" w:rsidRPr="00996FAF" w:rsidRDefault="000A6CE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266E5" w14:paraId="1E4DC576" w14:textId="77777777" w:rsidTr="000A6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E4DC574" w14:textId="77777777" w:rsidR="00FC045E" w:rsidRPr="00996FAF" w:rsidRDefault="000A6CE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4DC575" w14:textId="77777777" w:rsidR="00FC045E" w:rsidRPr="00996FAF" w:rsidRDefault="00586B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6E5" w14:paraId="1E4DC580" w14:textId="77777777" w:rsidTr="00F266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C57B" w14:textId="77777777" w:rsidR="00FC045E" w:rsidRPr="00996FAF" w:rsidRDefault="000A6CE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4DC57C" w14:textId="77777777" w:rsidR="00FC045E" w:rsidRPr="00996FAF" w:rsidRDefault="000A6C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E4DC57D" w14:textId="77777777" w:rsidR="00FC045E" w:rsidRPr="00996FAF" w:rsidRDefault="000A6CE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4DC57E" w14:textId="77777777" w:rsidR="00FC045E" w:rsidRPr="00996FAF" w:rsidRDefault="000A6CE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4DC57F" w14:textId="05931F97" w:rsidR="00FC045E" w:rsidRPr="00996FAF" w:rsidRDefault="00586B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A6CEE">
                  <w:rPr>
                    <w:rFonts w:ascii="Arial" w:hAnsi="Arial" w:cs="Arial"/>
                    <w:color w:val="auto"/>
                  </w:rPr>
                  <w:t>Compliant</w:t>
                </w:r>
              </w:sdtContent>
            </w:sdt>
            <w:r w:rsidR="000A6CEE" w:rsidRPr="00996FAF">
              <w:rPr>
                <w:rFonts w:ascii="Arial" w:hAnsi="Arial" w:cs="Arial"/>
                <w:color w:val="0000FF"/>
              </w:rPr>
              <w:t xml:space="preserve"> </w:t>
            </w:r>
          </w:p>
        </w:tc>
      </w:tr>
    </w:tbl>
    <w:p w14:paraId="1E4DC585" w14:textId="77777777" w:rsidR="002B0C90" w:rsidRDefault="000A6CEE" w:rsidP="002B0C90">
      <w:pPr>
        <w:pStyle w:val="Heading20"/>
      </w:pPr>
      <w:r>
        <w:t>Findings</w:t>
      </w:r>
    </w:p>
    <w:p w14:paraId="417DCE67" w14:textId="0823B844" w:rsidR="00C054CC" w:rsidRDefault="00C06AE3" w:rsidP="00C054CC">
      <w:pPr>
        <w:pStyle w:val="NormalArial"/>
      </w:pPr>
      <w:r>
        <w:t>C</w:t>
      </w:r>
      <w:r w:rsidR="00C054CC">
        <w:t xml:space="preserve">onsumers rooms and common areas </w:t>
      </w:r>
      <w:r>
        <w:t>were observed to be</w:t>
      </w:r>
      <w:r w:rsidR="00C054CC">
        <w:t xml:space="preserve"> clean and well maintained. Staff were able to </w:t>
      </w:r>
      <w:r>
        <w:t xml:space="preserve">describe </w:t>
      </w:r>
      <w:r w:rsidR="00C054CC">
        <w:t>processes to ensure the environment is safe, well maintaine</w:t>
      </w:r>
      <w:r>
        <w:t>d</w:t>
      </w:r>
      <w:r w:rsidR="00C054CC">
        <w:t xml:space="preserve"> and </w:t>
      </w:r>
      <w:r>
        <w:t>comfortable.</w:t>
      </w:r>
      <w:r w:rsidR="00C054CC">
        <w:t xml:space="preserve"> </w:t>
      </w:r>
    </w:p>
    <w:p w14:paraId="612B4A47" w14:textId="4DF3A09B" w:rsidR="00C06AE3" w:rsidRDefault="00C06AE3" w:rsidP="00C06AE3">
      <w:pPr>
        <w:pStyle w:val="NormalArial"/>
      </w:pPr>
      <w:r>
        <w:t>The internal and external living environment enabled consumers to move around freely throughout the service. Courtyards were clean and welcoming, with garden areas well maintained.</w:t>
      </w:r>
    </w:p>
    <w:p w14:paraId="12641A2A" w14:textId="16653786" w:rsidR="00C06AE3" w:rsidRDefault="00C054CC" w:rsidP="00C06AE3">
      <w:pPr>
        <w:pStyle w:val="NormalArial"/>
      </w:pPr>
      <w:r>
        <w:t xml:space="preserve">Consumers interviewed said they felt the safe and comfortable at the service and provided positive feedback regarding the cleaning and maintenance of the service. </w:t>
      </w:r>
    </w:p>
    <w:p w14:paraId="1E4DC59C" w14:textId="162E1E27" w:rsidR="002B0C90" w:rsidRPr="00712752" w:rsidRDefault="000E1FB3" w:rsidP="00C054CC">
      <w:pPr>
        <w:pStyle w:val="NormalArial"/>
      </w:pPr>
      <w:r>
        <w:t xml:space="preserve">Following consideration of the information above, I have decided that Requirement 5(3)(b) is Compliant. </w:t>
      </w:r>
      <w:r w:rsidR="000A6CEE" w:rsidRPr="00712752">
        <w:br w:type="page"/>
      </w:r>
    </w:p>
    <w:p w14:paraId="1E4DC59D" w14:textId="77777777" w:rsidR="00FC045E" w:rsidRPr="00996FAF" w:rsidRDefault="000A6C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266E5" w14:paraId="1E4DC5A0" w14:textId="77777777" w:rsidTr="000A6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4DC59E" w14:textId="77777777" w:rsidR="00FC045E" w:rsidRPr="00996FAF" w:rsidRDefault="000A6CE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4DC59F" w14:textId="77777777" w:rsidR="00FC045E" w:rsidRPr="00996FAF" w:rsidRDefault="00586B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6E5" w14:paraId="1E4DC5A4" w14:textId="77777777" w:rsidTr="00F266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C5A1" w14:textId="77777777" w:rsidR="00FC045E" w:rsidRPr="00996FAF" w:rsidRDefault="000A6CE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4DC5A2" w14:textId="77777777" w:rsidR="00FC045E" w:rsidRPr="00996FAF" w:rsidRDefault="000A6C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4DC5A3" w14:textId="7AAEFF13" w:rsidR="00FC045E" w:rsidRPr="00996FAF" w:rsidRDefault="00586B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6CEE">
                  <w:rPr>
                    <w:rFonts w:ascii="Arial" w:hAnsi="Arial" w:cs="Arial"/>
                    <w:color w:val="auto"/>
                  </w:rPr>
                  <w:t>Compliant</w:t>
                </w:r>
              </w:sdtContent>
            </w:sdt>
            <w:r w:rsidR="000A6CEE" w:rsidRPr="00996FAF">
              <w:rPr>
                <w:rFonts w:ascii="Arial" w:hAnsi="Arial" w:cs="Arial"/>
                <w:color w:val="0000FF"/>
              </w:rPr>
              <w:t xml:space="preserve"> </w:t>
            </w:r>
          </w:p>
        </w:tc>
      </w:tr>
    </w:tbl>
    <w:p w14:paraId="1E4DC5B5" w14:textId="77777777" w:rsidR="002B0C90" w:rsidRDefault="000A6CEE" w:rsidP="002B0C90">
      <w:pPr>
        <w:pStyle w:val="Heading20"/>
      </w:pPr>
      <w:r>
        <w:t>Findings</w:t>
      </w:r>
    </w:p>
    <w:p w14:paraId="5C4752BC" w14:textId="55CAF7FF" w:rsidR="00C054CC" w:rsidRDefault="00D41AA5" w:rsidP="00D41AA5">
      <w:pPr>
        <w:pStyle w:val="NormalArial"/>
      </w:pPr>
      <w:r>
        <w:t>C</w:t>
      </w:r>
      <w:r w:rsidR="00C054CC">
        <w:t>onsumers</w:t>
      </w:r>
      <w:r>
        <w:t xml:space="preserve"> and </w:t>
      </w:r>
      <w:r w:rsidR="00C054CC">
        <w:t xml:space="preserve">representatives said staffing </w:t>
      </w:r>
      <w:r>
        <w:t>was adequate</w:t>
      </w:r>
      <w:r w:rsidR="00C31BB8">
        <w:t xml:space="preserve"> to meet consumers’ needs</w:t>
      </w:r>
      <w:r>
        <w:t xml:space="preserve">. </w:t>
      </w:r>
      <w:r w:rsidR="00C054CC">
        <w:t xml:space="preserve">Review of rosters and allocation sheets demonstrated vacant shifts </w:t>
      </w:r>
      <w:r>
        <w:t>were</w:t>
      </w:r>
      <w:r w:rsidR="00C054CC">
        <w:t xml:space="preserve"> filled and staff said they ha</w:t>
      </w:r>
      <w:r>
        <w:t>d</w:t>
      </w:r>
      <w:r w:rsidR="00C054CC">
        <w:t xml:space="preserve"> enough time to meet the demands of their roles and the needs of consumers. </w:t>
      </w:r>
    </w:p>
    <w:p w14:paraId="373DD801" w14:textId="4E4BA755" w:rsidR="00C054CC" w:rsidRDefault="00C054CC" w:rsidP="00C054CC">
      <w:pPr>
        <w:pStyle w:val="NormalArial"/>
      </w:pPr>
      <w:r>
        <w:t xml:space="preserve">Management demonstrated </w:t>
      </w:r>
      <w:r w:rsidR="00D41AA5">
        <w:t xml:space="preserve">a planned workforce and </w:t>
      </w:r>
      <w:r>
        <w:t xml:space="preserve">rostering system </w:t>
      </w:r>
      <w:r w:rsidR="00C31BB8">
        <w:t xml:space="preserve">designed </w:t>
      </w:r>
      <w:r w:rsidR="00D41AA5">
        <w:t>to enable</w:t>
      </w:r>
      <w:r>
        <w:t xml:space="preserve"> an appropriate skill mix</w:t>
      </w:r>
      <w:r w:rsidR="00C31BB8">
        <w:t xml:space="preserve"> of staff, as well as a</w:t>
      </w:r>
      <w:r w:rsidR="0081663F">
        <w:t>n</w:t>
      </w:r>
      <w:r>
        <w:t xml:space="preserve"> </w:t>
      </w:r>
      <w:r w:rsidR="00C31BB8">
        <w:t xml:space="preserve">unplanned leave staff </w:t>
      </w:r>
      <w:r>
        <w:t xml:space="preserve">replacement process and </w:t>
      </w:r>
      <w:r w:rsidR="00C31BB8">
        <w:t>processes to r</w:t>
      </w:r>
      <w:r>
        <w:t xml:space="preserve">eview </w:t>
      </w:r>
      <w:r w:rsidR="00C31BB8">
        <w:t xml:space="preserve">and evaluate </w:t>
      </w:r>
      <w:r>
        <w:t xml:space="preserve">feedback and data to ensure safe and quality care. </w:t>
      </w:r>
    </w:p>
    <w:p w14:paraId="1E4DC5B6" w14:textId="5E3BA47D" w:rsidR="002B0C90" w:rsidRDefault="00C054CC" w:rsidP="00C054CC">
      <w:pPr>
        <w:pStyle w:val="NormalArial"/>
      </w:pPr>
      <w:r>
        <w:t xml:space="preserve">Staff </w:t>
      </w:r>
      <w:r w:rsidR="00D41AA5">
        <w:t xml:space="preserve">said they felt </w:t>
      </w:r>
      <w:r>
        <w:t xml:space="preserve">supported by management and </w:t>
      </w:r>
      <w:r w:rsidR="0081663F">
        <w:t xml:space="preserve">believed </w:t>
      </w:r>
      <w:r w:rsidR="00D41AA5">
        <w:t xml:space="preserve">there were </w:t>
      </w:r>
      <w:r>
        <w:t xml:space="preserve">enough staff to provide </w:t>
      </w:r>
      <w:r w:rsidR="00C31BB8">
        <w:t xml:space="preserve">quality care and services </w:t>
      </w:r>
      <w:r>
        <w:t>to consumers.</w:t>
      </w:r>
    </w:p>
    <w:p w14:paraId="0A7511E4" w14:textId="169F54E1" w:rsidR="000E1FB3" w:rsidRPr="00262C0B" w:rsidRDefault="000E1FB3" w:rsidP="00C054CC">
      <w:pPr>
        <w:pStyle w:val="NormalArial"/>
      </w:pPr>
      <w:r>
        <w:t>Following consideration of the information above, I have decided that Requirement 7(3)(a) is Compliant.</w:t>
      </w:r>
    </w:p>
    <w:sectPr w:rsidR="000E1FB3"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DC5EA" w14:textId="77777777" w:rsidR="00686FC7" w:rsidRDefault="000A6CEE">
      <w:pPr>
        <w:spacing w:after="0"/>
      </w:pPr>
      <w:r>
        <w:separator/>
      </w:r>
    </w:p>
  </w:endnote>
  <w:endnote w:type="continuationSeparator" w:id="0">
    <w:p w14:paraId="1E4DC5EC" w14:textId="77777777" w:rsidR="00686FC7" w:rsidRDefault="000A6C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C5E3" w14:textId="77777777" w:rsidR="00DF37F2" w:rsidRPr="00DF37F2" w:rsidRDefault="000A6CEE" w:rsidP="00DF37F2">
    <w:pPr>
      <w:pStyle w:val="FooterArial9"/>
      <w:rPr>
        <w:rStyle w:val="FooterBold"/>
        <w:rFonts w:ascii="Arial" w:hAnsi="Arial"/>
        <w:b w:val="0"/>
      </w:rPr>
    </w:pPr>
    <w:r w:rsidRPr="00DF37F2">
      <w:rPr>
        <w:rStyle w:val="FooterBold"/>
        <w:rFonts w:ascii="Arial" w:hAnsi="Arial"/>
        <w:b w:val="0"/>
      </w:rPr>
      <w:t>Name of service: Bolton Clarke Westhaven</w:t>
    </w:r>
    <w:r w:rsidRPr="00DF37F2">
      <w:rPr>
        <w:rStyle w:val="FooterBold"/>
        <w:rFonts w:ascii="Arial" w:hAnsi="Arial"/>
        <w:b w:val="0"/>
      </w:rPr>
      <w:tab/>
      <w:t xml:space="preserve">RPT-ACC-0122 v3.0 </w:t>
    </w:r>
  </w:p>
  <w:p w14:paraId="1E4DC5E4" w14:textId="77777777" w:rsidR="00DF37F2" w:rsidRPr="00DF37F2" w:rsidRDefault="000A6CEE" w:rsidP="00DF37F2">
    <w:pPr>
      <w:pStyle w:val="FooterArial9"/>
      <w:rPr>
        <w:rStyle w:val="FooterBold"/>
        <w:rFonts w:ascii="Arial" w:hAnsi="Arial"/>
        <w:b w:val="0"/>
      </w:rPr>
    </w:pPr>
    <w:r w:rsidRPr="00DF37F2">
      <w:rPr>
        <w:rStyle w:val="FooterBold"/>
        <w:rFonts w:ascii="Arial" w:hAnsi="Arial"/>
        <w:b w:val="0"/>
      </w:rPr>
      <w:t>Commission ID: 5324</w:t>
    </w:r>
    <w:r w:rsidRPr="00DF37F2">
      <w:rPr>
        <w:rStyle w:val="FooterBold"/>
        <w:rFonts w:ascii="Arial" w:hAnsi="Arial"/>
        <w:b w:val="0"/>
      </w:rPr>
      <w:tab/>
      <w:t xml:space="preserve">OFFICIAL: Sensitive </w:t>
    </w:r>
  </w:p>
  <w:p w14:paraId="1E4DC5E5" w14:textId="77777777" w:rsidR="00DF37F2" w:rsidRPr="00DF37F2" w:rsidRDefault="000A6C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C5E7" w14:textId="77777777" w:rsidR="00E2364A" w:rsidRDefault="00586B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C5E0" w14:textId="77777777" w:rsidR="00D3157C" w:rsidRDefault="000A6CEE" w:rsidP="00D71F88">
      <w:pPr>
        <w:spacing w:after="0"/>
      </w:pPr>
      <w:r>
        <w:separator/>
      </w:r>
    </w:p>
  </w:footnote>
  <w:footnote w:type="continuationSeparator" w:id="0">
    <w:p w14:paraId="1E4DC5E1" w14:textId="77777777" w:rsidR="00D3157C" w:rsidRDefault="000A6CEE" w:rsidP="00D71F88">
      <w:pPr>
        <w:spacing w:after="0"/>
      </w:pPr>
      <w:r>
        <w:continuationSeparator/>
      </w:r>
    </w:p>
  </w:footnote>
  <w:footnote w:id="1">
    <w:p w14:paraId="1E4DC5EC" w14:textId="76F5FA5D" w:rsidR="000078F8" w:rsidRDefault="000A6C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54CC">
        <w:rPr>
          <w:rFonts w:ascii="Arial" w:hAnsi="Arial" w:cs="Arial"/>
          <w:color w:val="auto"/>
          <w:sz w:val="20"/>
          <w:szCs w:val="20"/>
        </w:rPr>
        <w:t>section 68A</w:t>
      </w:r>
      <w:r w:rsidRPr="00C054CC">
        <w:rPr>
          <w:rFonts w:ascii="Arial" w:hAnsi="Arial" w:cs="Arial"/>
          <w:b/>
          <w:color w:val="auto"/>
          <w:sz w:val="20"/>
          <w:szCs w:val="20"/>
        </w:rPr>
        <w:t xml:space="preserve"> </w:t>
      </w:r>
      <w:r w:rsidRPr="00C054C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E4DC5ED" w14:textId="77777777" w:rsidR="002B0884" w:rsidRDefault="00586B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C5E2" w14:textId="77777777" w:rsidR="00D71F88" w:rsidRDefault="000A6CEE">
    <w:pPr>
      <w:pStyle w:val="Header"/>
    </w:pPr>
    <w:r>
      <w:rPr>
        <w:noProof/>
        <w:color w:val="2B579A"/>
        <w:shd w:val="clear" w:color="auto" w:fill="E6E6E6"/>
        <w:lang w:val="en-US"/>
      </w:rPr>
      <w:drawing>
        <wp:anchor distT="0" distB="0" distL="114300" distR="114300" simplePos="0" relativeHeight="251659264" behindDoc="1" locked="0" layoutInCell="1" allowOverlap="1" wp14:anchorId="1E4DC5E8" wp14:editId="1E4DC5E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425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C5E6" w14:textId="77777777" w:rsidR="00FA0A5B" w:rsidRDefault="000A6CEE">
    <w:pPr>
      <w:pStyle w:val="Header"/>
    </w:pPr>
    <w:r>
      <w:rPr>
        <w:noProof/>
      </w:rPr>
      <w:drawing>
        <wp:anchor distT="0" distB="0" distL="114300" distR="114300" simplePos="0" relativeHeight="251658240" behindDoc="0" locked="0" layoutInCell="1" allowOverlap="1" wp14:anchorId="1E4DC5EA" wp14:editId="1E4DC5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9676F2">
      <w:start w:val="1"/>
      <w:numFmt w:val="lowerRoman"/>
      <w:lvlText w:val="(%1)"/>
      <w:lvlJc w:val="left"/>
      <w:pPr>
        <w:ind w:left="1080" w:hanging="720"/>
      </w:pPr>
      <w:rPr>
        <w:rFonts w:hint="default"/>
      </w:rPr>
    </w:lvl>
    <w:lvl w:ilvl="1" w:tplc="84EE3A3A" w:tentative="1">
      <w:start w:val="1"/>
      <w:numFmt w:val="lowerLetter"/>
      <w:lvlText w:val="%2."/>
      <w:lvlJc w:val="left"/>
      <w:pPr>
        <w:ind w:left="1440" w:hanging="360"/>
      </w:pPr>
    </w:lvl>
    <w:lvl w:ilvl="2" w:tplc="2592CA44" w:tentative="1">
      <w:start w:val="1"/>
      <w:numFmt w:val="lowerRoman"/>
      <w:lvlText w:val="%3."/>
      <w:lvlJc w:val="right"/>
      <w:pPr>
        <w:ind w:left="2160" w:hanging="180"/>
      </w:pPr>
    </w:lvl>
    <w:lvl w:ilvl="3" w:tplc="18E434B2" w:tentative="1">
      <w:start w:val="1"/>
      <w:numFmt w:val="decimal"/>
      <w:lvlText w:val="%4."/>
      <w:lvlJc w:val="left"/>
      <w:pPr>
        <w:ind w:left="2880" w:hanging="360"/>
      </w:pPr>
    </w:lvl>
    <w:lvl w:ilvl="4" w:tplc="DE90BE48" w:tentative="1">
      <w:start w:val="1"/>
      <w:numFmt w:val="lowerLetter"/>
      <w:lvlText w:val="%5."/>
      <w:lvlJc w:val="left"/>
      <w:pPr>
        <w:ind w:left="3600" w:hanging="360"/>
      </w:pPr>
    </w:lvl>
    <w:lvl w:ilvl="5" w:tplc="8AEC2988" w:tentative="1">
      <w:start w:val="1"/>
      <w:numFmt w:val="lowerRoman"/>
      <w:lvlText w:val="%6."/>
      <w:lvlJc w:val="right"/>
      <w:pPr>
        <w:ind w:left="4320" w:hanging="180"/>
      </w:pPr>
    </w:lvl>
    <w:lvl w:ilvl="6" w:tplc="C04CC8CE" w:tentative="1">
      <w:start w:val="1"/>
      <w:numFmt w:val="decimal"/>
      <w:lvlText w:val="%7."/>
      <w:lvlJc w:val="left"/>
      <w:pPr>
        <w:ind w:left="5040" w:hanging="360"/>
      </w:pPr>
    </w:lvl>
    <w:lvl w:ilvl="7" w:tplc="2884CC32" w:tentative="1">
      <w:start w:val="1"/>
      <w:numFmt w:val="lowerLetter"/>
      <w:lvlText w:val="%8."/>
      <w:lvlJc w:val="left"/>
      <w:pPr>
        <w:ind w:left="5760" w:hanging="360"/>
      </w:pPr>
    </w:lvl>
    <w:lvl w:ilvl="8" w:tplc="496E85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5FAEFD4">
      <w:start w:val="1"/>
      <w:numFmt w:val="lowerRoman"/>
      <w:lvlText w:val="(%1)"/>
      <w:lvlJc w:val="left"/>
      <w:pPr>
        <w:ind w:left="1080" w:hanging="720"/>
      </w:pPr>
      <w:rPr>
        <w:rFonts w:hint="default"/>
      </w:rPr>
    </w:lvl>
    <w:lvl w:ilvl="1" w:tplc="57E0ADB8" w:tentative="1">
      <w:start w:val="1"/>
      <w:numFmt w:val="lowerLetter"/>
      <w:lvlText w:val="%2."/>
      <w:lvlJc w:val="left"/>
      <w:pPr>
        <w:ind w:left="1440" w:hanging="360"/>
      </w:pPr>
    </w:lvl>
    <w:lvl w:ilvl="2" w:tplc="D744D660" w:tentative="1">
      <w:start w:val="1"/>
      <w:numFmt w:val="lowerRoman"/>
      <w:lvlText w:val="%3."/>
      <w:lvlJc w:val="right"/>
      <w:pPr>
        <w:ind w:left="2160" w:hanging="180"/>
      </w:pPr>
    </w:lvl>
    <w:lvl w:ilvl="3" w:tplc="B08696CA" w:tentative="1">
      <w:start w:val="1"/>
      <w:numFmt w:val="decimal"/>
      <w:lvlText w:val="%4."/>
      <w:lvlJc w:val="left"/>
      <w:pPr>
        <w:ind w:left="2880" w:hanging="360"/>
      </w:pPr>
    </w:lvl>
    <w:lvl w:ilvl="4" w:tplc="546404C2" w:tentative="1">
      <w:start w:val="1"/>
      <w:numFmt w:val="lowerLetter"/>
      <w:lvlText w:val="%5."/>
      <w:lvlJc w:val="left"/>
      <w:pPr>
        <w:ind w:left="3600" w:hanging="360"/>
      </w:pPr>
    </w:lvl>
    <w:lvl w:ilvl="5" w:tplc="D32603FA" w:tentative="1">
      <w:start w:val="1"/>
      <w:numFmt w:val="lowerRoman"/>
      <w:lvlText w:val="%6."/>
      <w:lvlJc w:val="right"/>
      <w:pPr>
        <w:ind w:left="4320" w:hanging="180"/>
      </w:pPr>
    </w:lvl>
    <w:lvl w:ilvl="6" w:tplc="E6BA33E4" w:tentative="1">
      <w:start w:val="1"/>
      <w:numFmt w:val="decimal"/>
      <w:lvlText w:val="%7."/>
      <w:lvlJc w:val="left"/>
      <w:pPr>
        <w:ind w:left="5040" w:hanging="360"/>
      </w:pPr>
    </w:lvl>
    <w:lvl w:ilvl="7" w:tplc="FFAAACA6" w:tentative="1">
      <w:start w:val="1"/>
      <w:numFmt w:val="lowerLetter"/>
      <w:lvlText w:val="%8."/>
      <w:lvlJc w:val="left"/>
      <w:pPr>
        <w:ind w:left="5760" w:hanging="360"/>
      </w:pPr>
    </w:lvl>
    <w:lvl w:ilvl="8" w:tplc="06F408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B267DF2">
      <w:start w:val="1"/>
      <w:numFmt w:val="lowerRoman"/>
      <w:lvlText w:val="(%1)"/>
      <w:lvlJc w:val="left"/>
      <w:pPr>
        <w:ind w:left="1080" w:hanging="720"/>
      </w:pPr>
      <w:rPr>
        <w:rFonts w:hint="default"/>
      </w:rPr>
    </w:lvl>
    <w:lvl w:ilvl="1" w:tplc="25465FBE" w:tentative="1">
      <w:start w:val="1"/>
      <w:numFmt w:val="lowerLetter"/>
      <w:lvlText w:val="%2."/>
      <w:lvlJc w:val="left"/>
      <w:pPr>
        <w:ind w:left="1440" w:hanging="360"/>
      </w:pPr>
    </w:lvl>
    <w:lvl w:ilvl="2" w:tplc="9ACE456C" w:tentative="1">
      <w:start w:val="1"/>
      <w:numFmt w:val="lowerRoman"/>
      <w:lvlText w:val="%3."/>
      <w:lvlJc w:val="right"/>
      <w:pPr>
        <w:ind w:left="2160" w:hanging="180"/>
      </w:pPr>
    </w:lvl>
    <w:lvl w:ilvl="3" w:tplc="A40E18CC" w:tentative="1">
      <w:start w:val="1"/>
      <w:numFmt w:val="decimal"/>
      <w:lvlText w:val="%4."/>
      <w:lvlJc w:val="left"/>
      <w:pPr>
        <w:ind w:left="2880" w:hanging="360"/>
      </w:pPr>
    </w:lvl>
    <w:lvl w:ilvl="4" w:tplc="B0B6C1E6" w:tentative="1">
      <w:start w:val="1"/>
      <w:numFmt w:val="lowerLetter"/>
      <w:lvlText w:val="%5."/>
      <w:lvlJc w:val="left"/>
      <w:pPr>
        <w:ind w:left="3600" w:hanging="360"/>
      </w:pPr>
    </w:lvl>
    <w:lvl w:ilvl="5" w:tplc="2736ABBE" w:tentative="1">
      <w:start w:val="1"/>
      <w:numFmt w:val="lowerRoman"/>
      <w:lvlText w:val="%6."/>
      <w:lvlJc w:val="right"/>
      <w:pPr>
        <w:ind w:left="4320" w:hanging="180"/>
      </w:pPr>
    </w:lvl>
    <w:lvl w:ilvl="6" w:tplc="0F38377E" w:tentative="1">
      <w:start w:val="1"/>
      <w:numFmt w:val="decimal"/>
      <w:lvlText w:val="%7."/>
      <w:lvlJc w:val="left"/>
      <w:pPr>
        <w:ind w:left="5040" w:hanging="360"/>
      </w:pPr>
    </w:lvl>
    <w:lvl w:ilvl="7" w:tplc="46940CC8" w:tentative="1">
      <w:start w:val="1"/>
      <w:numFmt w:val="lowerLetter"/>
      <w:lvlText w:val="%8."/>
      <w:lvlJc w:val="left"/>
      <w:pPr>
        <w:ind w:left="5760" w:hanging="360"/>
      </w:pPr>
    </w:lvl>
    <w:lvl w:ilvl="8" w:tplc="A97A5B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E546A06">
      <w:start w:val="1"/>
      <w:numFmt w:val="bullet"/>
      <w:lvlText w:val=""/>
      <w:lvlJc w:val="left"/>
      <w:pPr>
        <w:ind w:left="720" w:hanging="360"/>
      </w:pPr>
      <w:rPr>
        <w:rFonts w:ascii="Symbol" w:hAnsi="Symbol" w:hint="default"/>
        <w:color w:val="auto"/>
        <w:sz w:val="24"/>
        <w:szCs w:val="24"/>
      </w:rPr>
    </w:lvl>
    <w:lvl w:ilvl="1" w:tplc="E2461660" w:tentative="1">
      <w:start w:val="1"/>
      <w:numFmt w:val="bullet"/>
      <w:lvlText w:val="o"/>
      <w:lvlJc w:val="left"/>
      <w:pPr>
        <w:ind w:left="1440" w:hanging="360"/>
      </w:pPr>
      <w:rPr>
        <w:rFonts w:ascii="Courier New" w:hAnsi="Courier New" w:cs="Courier New" w:hint="default"/>
      </w:rPr>
    </w:lvl>
    <w:lvl w:ilvl="2" w:tplc="B4A81E92" w:tentative="1">
      <w:start w:val="1"/>
      <w:numFmt w:val="bullet"/>
      <w:lvlText w:val=""/>
      <w:lvlJc w:val="left"/>
      <w:pPr>
        <w:ind w:left="2160" w:hanging="360"/>
      </w:pPr>
      <w:rPr>
        <w:rFonts w:ascii="Wingdings" w:hAnsi="Wingdings" w:hint="default"/>
      </w:rPr>
    </w:lvl>
    <w:lvl w:ilvl="3" w:tplc="50BC9A1E" w:tentative="1">
      <w:start w:val="1"/>
      <w:numFmt w:val="bullet"/>
      <w:lvlText w:val=""/>
      <w:lvlJc w:val="left"/>
      <w:pPr>
        <w:ind w:left="2880" w:hanging="360"/>
      </w:pPr>
      <w:rPr>
        <w:rFonts w:ascii="Symbol" w:hAnsi="Symbol" w:hint="default"/>
      </w:rPr>
    </w:lvl>
    <w:lvl w:ilvl="4" w:tplc="E5DCB472" w:tentative="1">
      <w:start w:val="1"/>
      <w:numFmt w:val="bullet"/>
      <w:lvlText w:val="o"/>
      <w:lvlJc w:val="left"/>
      <w:pPr>
        <w:ind w:left="3600" w:hanging="360"/>
      </w:pPr>
      <w:rPr>
        <w:rFonts w:ascii="Courier New" w:hAnsi="Courier New" w:cs="Courier New" w:hint="default"/>
      </w:rPr>
    </w:lvl>
    <w:lvl w:ilvl="5" w:tplc="15C47BC4" w:tentative="1">
      <w:start w:val="1"/>
      <w:numFmt w:val="bullet"/>
      <w:lvlText w:val=""/>
      <w:lvlJc w:val="left"/>
      <w:pPr>
        <w:ind w:left="4320" w:hanging="360"/>
      </w:pPr>
      <w:rPr>
        <w:rFonts w:ascii="Wingdings" w:hAnsi="Wingdings" w:hint="default"/>
      </w:rPr>
    </w:lvl>
    <w:lvl w:ilvl="6" w:tplc="7BD043AA" w:tentative="1">
      <w:start w:val="1"/>
      <w:numFmt w:val="bullet"/>
      <w:lvlText w:val=""/>
      <w:lvlJc w:val="left"/>
      <w:pPr>
        <w:ind w:left="5040" w:hanging="360"/>
      </w:pPr>
      <w:rPr>
        <w:rFonts w:ascii="Symbol" w:hAnsi="Symbol" w:hint="default"/>
      </w:rPr>
    </w:lvl>
    <w:lvl w:ilvl="7" w:tplc="2EAA7C7C" w:tentative="1">
      <w:start w:val="1"/>
      <w:numFmt w:val="bullet"/>
      <w:lvlText w:val="o"/>
      <w:lvlJc w:val="left"/>
      <w:pPr>
        <w:ind w:left="5760" w:hanging="360"/>
      </w:pPr>
      <w:rPr>
        <w:rFonts w:ascii="Courier New" w:hAnsi="Courier New" w:cs="Courier New" w:hint="default"/>
      </w:rPr>
    </w:lvl>
    <w:lvl w:ilvl="8" w:tplc="2FF6609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A3814F6">
      <w:start w:val="1"/>
      <w:numFmt w:val="lowerRoman"/>
      <w:lvlText w:val="(%1)"/>
      <w:lvlJc w:val="left"/>
      <w:pPr>
        <w:ind w:left="1080" w:hanging="720"/>
      </w:pPr>
      <w:rPr>
        <w:rFonts w:hint="default"/>
      </w:rPr>
    </w:lvl>
    <w:lvl w:ilvl="1" w:tplc="90E65B4E" w:tentative="1">
      <w:start w:val="1"/>
      <w:numFmt w:val="lowerLetter"/>
      <w:lvlText w:val="%2."/>
      <w:lvlJc w:val="left"/>
      <w:pPr>
        <w:ind w:left="1440" w:hanging="360"/>
      </w:pPr>
    </w:lvl>
    <w:lvl w:ilvl="2" w:tplc="4906D906" w:tentative="1">
      <w:start w:val="1"/>
      <w:numFmt w:val="lowerRoman"/>
      <w:lvlText w:val="%3."/>
      <w:lvlJc w:val="right"/>
      <w:pPr>
        <w:ind w:left="2160" w:hanging="180"/>
      </w:pPr>
    </w:lvl>
    <w:lvl w:ilvl="3" w:tplc="4298486A" w:tentative="1">
      <w:start w:val="1"/>
      <w:numFmt w:val="decimal"/>
      <w:lvlText w:val="%4."/>
      <w:lvlJc w:val="left"/>
      <w:pPr>
        <w:ind w:left="2880" w:hanging="360"/>
      </w:pPr>
    </w:lvl>
    <w:lvl w:ilvl="4" w:tplc="674C4A9C" w:tentative="1">
      <w:start w:val="1"/>
      <w:numFmt w:val="lowerLetter"/>
      <w:lvlText w:val="%5."/>
      <w:lvlJc w:val="left"/>
      <w:pPr>
        <w:ind w:left="3600" w:hanging="360"/>
      </w:pPr>
    </w:lvl>
    <w:lvl w:ilvl="5" w:tplc="A1F0F3AE" w:tentative="1">
      <w:start w:val="1"/>
      <w:numFmt w:val="lowerRoman"/>
      <w:lvlText w:val="%6."/>
      <w:lvlJc w:val="right"/>
      <w:pPr>
        <w:ind w:left="4320" w:hanging="180"/>
      </w:pPr>
    </w:lvl>
    <w:lvl w:ilvl="6" w:tplc="E2347C78" w:tentative="1">
      <w:start w:val="1"/>
      <w:numFmt w:val="decimal"/>
      <w:lvlText w:val="%7."/>
      <w:lvlJc w:val="left"/>
      <w:pPr>
        <w:ind w:left="5040" w:hanging="360"/>
      </w:pPr>
    </w:lvl>
    <w:lvl w:ilvl="7" w:tplc="7088A58E" w:tentative="1">
      <w:start w:val="1"/>
      <w:numFmt w:val="lowerLetter"/>
      <w:lvlText w:val="%8."/>
      <w:lvlJc w:val="left"/>
      <w:pPr>
        <w:ind w:left="5760" w:hanging="360"/>
      </w:pPr>
    </w:lvl>
    <w:lvl w:ilvl="8" w:tplc="B73ADA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DEE3794">
      <w:start w:val="1"/>
      <w:numFmt w:val="lowerRoman"/>
      <w:lvlText w:val="(%1)"/>
      <w:lvlJc w:val="left"/>
      <w:pPr>
        <w:ind w:left="1080" w:hanging="720"/>
      </w:pPr>
      <w:rPr>
        <w:rFonts w:hint="default"/>
      </w:rPr>
    </w:lvl>
    <w:lvl w:ilvl="1" w:tplc="AE50C510" w:tentative="1">
      <w:start w:val="1"/>
      <w:numFmt w:val="lowerLetter"/>
      <w:lvlText w:val="%2."/>
      <w:lvlJc w:val="left"/>
      <w:pPr>
        <w:ind w:left="1440" w:hanging="360"/>
      </w:pPr>
    </w:lvl>
    <w:lvl w:ilvl="2" w:tplc="A1D60608" w:tentative="1">
      <w:start w:val="1"/>
      <w:numFmt w:val="lowerRoman"/>
      <w:lvlText w:val="%3."/>
      <w:lvlJc w:val="right"/>
      <w:pPr>
        <w:ind w:left="2160" w:hanging="180"/>
      </w:pPr>
    </w:lvl>
    <w:lvl w:ilvl="3" w:tplc="AC245EB6" w:tentative="1">
      <w:start w:val="1"/>
      <w:numFmt w:val="decimal"/>
      <w:lvlText w:val="%4."/>
      <w:lvlJc w:val="left"/>
      <w:pPr>
        <w:ind w:left="2880" w:hanging="360"/>
      </w:pPr>
    </w:lvl>
    <w:lvl w:ilvl="4" w:tplc="06D200F2" w:tentative="1">
      <w:start w:val="1"/>
      <w:numFmt w:val="lowerLetter"/>
      <w:lvlText w:val="%5."/>
      <w:lvlJc w:val="left"/>
      <w:pPr>
        <w:ind w:left="3600" w:hanging="360"/>
      </w:pPr>
    </w:lvl>
    <w:lvl w:ilvl="5" w:tplc="ABCACF1C" w:tentative="1">
      <w:start w:val="1"/>
      <w:numFmt w:val="lowerRoman"/>
      <w:lvlText w:val="%6."/>
      <w:lvlJc w:val="right"/>
      <w:pPr>
        <w:ind w:left="4320" w:hanging="180"/>
      </w:pPr>
    </w:lvl>
    <w:lvl w:ilvl="6" w:tplc="03D2089E" w:tentative="1">
      <w:start w:val="1"/>
      <w:numFmt w:val="decimal"/>
      <w:lvlText w:val="%7."/>
      <w:lvlJc w:val="left"/>
      <w:pPr>
        <w:ind w:left="5040" w:hanging="360"/>
      </w:pPr>
    </w:lvl>
    <w:lvl w:ilvl="7" w:tplc="01AEB5FC" w:tentative="1">
      <w:start w:val="1"/>
      <w:numFmt w:val="lowerLetter"/>
      <w:lvlText w:val="%8."/>
      <w:lvlJc w:val="left"/>
      <w:pPr>
        <w:ind w:left="5760" w:hanging="360"/>
      </w:pPr>
    </w:lvl>
    <w:lvl w:ilvl="8" w:tplc="168659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4B4192C">
      <w:start w:val="1"/>
      <w:numFmt w:val="lowerRoman"/>
      <w:lvlText w:val="(%1)"/>
      <w:lvlJc w:val="left"/>
      <w:pPr>
        <w:ind w:left="1080" w:hanging="720"/>
      </w:pPr>
      <w:rPr>
        <w:rFonts w:hint="default"/>
      </w:rPr>
    </w:lvl>
    <w:lvl w:ilvl="1" w:tplc="292A8106" w:tentative="1">
      <w:start w:val="1"/>
      <w:numFmt w:val="lowerLetter"/>
      <w:lvlText w:val="%2."/>
      <w:lvlJc w:val="left"/>
      <w:pPr>
        <w:ind w:left="1440" w:hanging="360"/>
      </w:pPr>
    </w:lvl>
    <w:lvl w:ilvl="2" w:tplc="262A5B56" w:tentative="1">
      <w:start w:val="1"/>
      <w:numFmt w:val="lowerRoman"/>
      <w:lvlText w:val="%3."/>
      <w:lvlJc w:val="right"/>
      <w:pPr>
        <w:ind w:left="2160" w:hanging="180"/>
      </w:pPr>
    </w:lvl>
    <w:lvl w:ilvl="3" w:tplc="751407C0" w:tentative="1">
      <w:start w:val="1"/>
      <w:numFmt w:val="decimal"/>
      <w:lvlText w:val="%4."/>
      <w:lvlJc w:val="left"/>
      <w:pPr>
        <w:ind w:left="2880" w:hanging="360"/>
      </w:pPr>
    </w:lvl>
    <w:lvl w:ilvl="4" w:tplc="9E5493C6" w:tentative="1">
      <w:start w:val="1"/>
      <w:numFmt w:val="lowerLetter"/>
      <w:lvlText w:val="%5."/>
      <w:lvlJc w:val="left"/>
      <w:pPr>
        <w:ind w:left="3600" w:hanging="360"/>
      </w:pPr>
    </w:lvl>
    <w:lvl w:ilvl="5" w:tplc="8744DA22" w:tentative="1">
      <w:start w:val="1"/>
      <w:numFmt w:val="lowerRoman"/>
      <w:lvlText w:val="%6."/>
      <w:lvlJc w:val="right"/>
      <w:pPr>
        <w:ind w:left="4320" w:hanging="180"/>
      </w:pPr>
    </w:lvl>
    <w:lvl w:ilvl="6" w:tplc="05BAEA60" w:tentative="1">
      <w:start w:val="1"/>
      <w:numFmt w:val="decimal"/>
      <w:lvlText w:val="%7."/>
      <w:lvlJc w:val="left"/>
      <w:pPr>
        <w:ind w:left="5040" w:hanging="360"/>
      </w:pPr>
    </w:lvl>
    <w:lvl w:ilvl="7" w:tplc="FCD636C8" w:tentative="1">
      <w:start w:val="1"/>
      <w:numFmt w:val="lowerLetter"/>
      <w:lvlText w:val="%8."/>
      <w:lvlJc w:val="left"/>
      <w:pPr>
        <w:ind w:left="5760" w:hanging="360"/>
      </w:pPr>
    </w:lvl>
    <w:lvl w:ilvl="8" w:tplc="E29E66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08A14A8">
      <w:start w:val="1"/>
      <w:numFmt w:val="lowerRoman"/>
      <w:lvlText w:val="(%1)"/>
      <w:lvlJc w:val="left"/>
      <w:pPr>
        <w:ind w:left="1080" w:hanging="720"/>
      </w:pPr>
      <w:rPr>
        <w:rFonts w:hint="default"/>
      </w:rPr>
    </w:lvl>
    <w:lvl w:ilvl="1" w:tplc="B6FED0B2" w:tentative="1">
      <w:start w:val="1"/>
      <w:numFmt w:val="lowerLetter"/>
      <w:lvlText w:val="%2."/>
      <w:lvlJc w:val="left"/>
      <w:pPr>
        <w:ind w:left="1440" w:hanging="360"/>
      </w:pPr>
    </w:lvl>
    <w:lvl w:ilvl="2" w:tplc="E2E6356A" w:tentative="1">
      <w:start w:val="1"/>
      <w:numFmt w:val="lowerRoman"/>
      <w:lvlText w:val="%3."/>
      <w:lvlJc w:val="right"/>
      <w:pPr>
        <w:ind w:left="2160" w:hanging="180"/>
      </w:pPr>
    </w:lvl>
    <w:lvl w:ilvl="3" w:tplc="B45CAB7E" w:tentative="1">
      <w:start w:val="1"/>
      <w:numFmt w:val="decimal"/>
      <w:lvlText w:val="%4."/>
      <w:lvlJc w:val="left"/>
      <w:pPr>
        <w:ind w:left="2880" w:hanging="360"/>
      </w:pPr>
    </w:lvl>
    <w:lvl w:ilvl="4" w:tplc="76B8EE7E" w:tentative="1">
      <w:start w:val="1"/>
      <w:numFmt w:val="lowerLetter"/>
      <w:lvlText w:val="%5."/>
      <w:lvlJc w:val="left"/>
      <w:pPr>
        <w:ind w:left="3600" w:hanging="360"/>
      </w:pPr>
    </w:lvl>
    <w:lvl w:ilvl="5" w:tplc="212298F0" w:tentative="1">
      <w:start w:val="1"/>
      <w:numFmt w:val="lowerRoman"/>
      <w:lvlText w:val="%6."/>
      <w:lvlJc w:val="right"/>
      <w:pPr>
        <w:ind w:left="4320" w:hanging="180"/>
      </w:pPr>
    </w:lvl>
    <w:lvl w:ilvl="6" w:tplc="B8786EF6" w:tentative="1">
      <w:start w:val="1"/>
      <w:numFmt w:val="decimal"/>
      <w:lvlText w:val="%7."/>
      <w:lvlJc w:val="left"/>
      <w:pPr>
        <w:ind w:left="5040" w:hanging="360"/>
      </w:pPr>
    </w:lvl>
    <w:lvl w:ilvl="7" w:tplc="6C4045E8" w:tentative="1">
      <w:start w:val="1"/>
      <w:numFmt w:val="lowerLetter"/>
      <w:lvlText w:val="%8."/>
      <w:lvlJc w:val="left"/>
      <w:pPr>
        <w:ind w:left="5760" w:hanging="360"/>
      </w:pPr>
    </w:lvl>
    <w:lvl w:ilvl="8" w:tplc="62E690D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C38F3B4">
      <w:start w:val="1"/>
      <w:numFmt w:val="lowerRoman"/>
      <w:lvlText w:val="(%1)"/>
      <w:lvlJc w:val="left"/>
      <w:pPr>
        <w:ind w:left="1080" w:hanging="720"/>
      </w:pPr>
      <w:rPr>
        <w:rFonts w:hint="default"/>
      </w:rPr>
    </w:lvl>
    <w:lvl w:ilvl="1" w:tplc="EDDCAB82" w:tentative="1">
      <w:start w:val="1"/>
      <w:numFmt w:val="lowerLetter"/>
      <w:lvlText w:val="%2."/>
      <w:lvlJc w:val="left"/>
      <w:pPr>
        <w:ind w:left="1440" w:hanging="360"/>
      </w:pPr>
    </w:lvl>
    <w:lvl w:ilvl="2" w:tplc="2FD66B2C" w:tentative="1">
      <w:start w:val="1"/>
      <w:numFmt w:val="lowerRoman"/>
      <w:lvlText w:val="%3."/>
      <w:lvlJc w:val="right"/>
      <w:pPr>
        <w:ind w:left="2160" w:hanging="180"/>
      </w:pPr>
    </w:lvl>
    <w:lvl w:ilvl="3" w:tplc="F62C8D02" w:tentative="1">
      <w:start w:val="1"/>
      <w:numFmt w:val="decimal"/>
      <w:lvlText w:val="%4."/>
      <w:lvlJc w:val="left"/>
      <w:pPr>
        <w:ind w:left="2880" w:hanging="360"/>
      </w:pPr>
    </w:lvl>
    <w:lvl w:ilvl="4" w:tplc="2E9ECFCA" w:tentative="1">
      <w:start w:val="1"/>
      <w:numFmt w:val="lowerLetter"/>
      <w:lvlText w:val="%5."/>
      <w:lvlJc w:val="left"/>
      <w:pPr>
        <w:ind w:left="3600" w:hanging="360"/>
      </w:pPr>
    </w:lvl>
    <w:lvl w:ilvl="5" w:tplc="EF1A558E" w:tentative="1">
      <w:start w:val="1"/>
      <w:numFmt w:val="lowerRoman"/>
      <w:lvlText w:val="%6."/>
      <w:lvlJc w:val="right"/>
      <w:pPr>
        <w:ind w:left="4320" w:hanging="180"/>
      </w:pPr>
    </w:lvl>
    <w:lvl w:ilvl="6" w:tplc="9F0035EC" w:tentative="1">
      <w:start w:val="1"/>
      <w:numFmt w:val="decimal"/>
      <w:lvlText w:val="%7."/>
      <w:lvlJc w:val="left"/>
      <w:pPr>
        <w:ind w:left="5040" w:hanging="360"/>
      </w:pPr>
    </w:lvl>
    <w:lvl w:ilvl="7" w:tplc="16229124" w:tentative="1">
      <w:start w:val="1"/>
      <w:numFmt w:val="lowerLetter"/>
      <w:lvlText w:val="%8."/>
      <w:lvlJc w:val="left"/>
      <w:pPr>
        <w:ind w:left="5760" w:hanging="360"/>
      </w:pPr>
    </w:lvl>
    <w:lvl w:ilvl="8" w:tplc="90F6CED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B7C4900">
      <w:start w:val="1"/>
      <w:numFmt w:val="lowerRoman"/>
      <w:lvlText w:val="(%1)"/>
      <w:lvlJc w:val="left"/>
      <w:pPr>
        <w:ind w:left="1080" w:hanging="720"/>
      </w:pPr>
      <w:rPr>
        <w:rFonts w:hint="default"/>
      </w:rPr>
    </w:lvl>
    <w:lvl w:ilvl="1" w:tplc="FA82DDC8" w:tentative="1">
      <w:start w:val="1"/>
      <w:numFmt w:val="lowerLetter"/>
      <w:lvlText w:val="%2."/>
      <w:lvlJc w:val="left"/>
      <w:pPr>
        <w:ind w:left="1440" w:hanging="360"/>
      </w:pPr>
    </w:lvl>
    <w:lvl w:ilvl="2" w:tplc="CFFA4D96" w:tentative="1">
      <w:start w:val="1"/>
      <w:numFmt w:val="lowerRoman"/>
      <w:lvlText w:val="%3."/>
      <w:lvlJc w:val="right"/>
      <w:pPr>
        <w:ind w:left="2160" w:hanging="180"/>
      </w:pPr>
    </w:lvl>
    <w:lvl w:ilvl="3" w:tplc="DFD47898" w:tentative="1">
      <w:start w:val="1"/>
      <w:numFmt w:val="decimal"/>
      <w:lvlText w:val="%4."/>
      <w:lvlJc w:val="left"/>
      <w:pPr>
        <w:ind w:left="2880" w:hanging="360"/>
      </w:pPr>
    </w:lvl>
    <w:lvl w:ilvl="4" w:tplc="C520D4A2" w:tentative="1">
      <w:start w:val="1"/>
      <w:numFmt w:val="lowerLetter"/>
      <w:lvlText w:val="%5."/>
      <w:lvlJc w:val="left"/>
      <w:pPr>
        <w:ind w:left="3600" w:hanging="360"/>
      </w:pPr>
    </w:lvl>
    <w:lvl w:ilvl="5" w:tplc="CECE4A10" w:tentative="1">
      <w:start w:val="1"/>
      <w:numFmt w:val="lowerRoman"/>
      <w:lvlText w:val="%6."/>
      <w:lvlJc w:val="right"/>
      <w:pPr>
        <w:ind w:left="4320" w:hanging="180"/>
      </w:pPr>
    </w:lvl>
    <w:lvl w:ilvl="6" w:tplc="C53ABE56" w:tentative="1">
      <w:start w:val="1"/>
      <w:numFmt w:val="decimal"/>
      <w:lvlText w:val="%7."/>
      <w:lvlJc w:val="left"/>
      <w:pPr>
        <w:ind w:left="5040" w:hanging="360"/>
      </w:pPr>
    </w:lvl>
    <w:lvl w:ilvl="7" w:tplc="6452357C" w:tentative="1">
      <w:start w:val="1"/>
      <w:numFmt w:val="lowerLetter"/>
      <w:lvlText w:val="%8."/>
      <w:lvlJc w:val="left"/>
      <w:pPr>
        <w:ind w:left="5760" w:hanging="360"/>
      </w:pPr>
    </w:lvl>
    <w:lvl w:ilvl="8" w:tplc="60E6C33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6E5"/>
    <w:rsid w:val="000A6CEE"/>
    <w:rsid w:val="000E1FB3"/>
    <w:rsid w:val="00287631"/>
    <w:rsid w:val="002D0610"/>
    <w:rsid w:val="0046123A"/>
    <w:rsid w:val="00530ABF"/>
    <w:rsid w:val="00586B9D"/>
    <w:rsid w:val="006370D8"/>
    <w:rsid w:val="00686FC7"/>
    <w:rsid w:val="0081663F"/>
    <w:rsid w:val="009E221E"/>
    <w:rsid w:val="00C054CC"/>
    <w:rsid w:val="00C06AE3"/>
    <w:rsid w:val="00C31BB8"/>
    <w:rsid w:val="00D27A8C"/>
    <w:rsid w:val="00D41AA5"/>
    <w:rsid w:val="00EA7BF8"/>
    <w:rsid w:val="00EC1807"/>
    <w:rsid w:val="00F266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DC4A2"/>
  <w15:docId w15:val="{BC2B26BD-CDDA-4444-BD7F-0BD70AE5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5324</RACS_x0020_ID>
    <Approved_x0020_Provider xmlns="a8338b6e-77a6-4851-82b6-98166143ffdd">RSL Care RDNS Limited</Approved_x0020_Provider>
    <Management_x0020_Company_x0020_ID xmlns="a8338b6e-77a6-4851-82b6-98166143ffdd" xsi:nil="true"/>
    <Home xmlns="a8338b6e-77a6-4851-82b6-98166143ffdd">Bolton Clarke Westhaven</Home>
    <Signed xmlns="a8338b6e-77a6-4851-82b6-98166143ffdd" xsi:nil="true"/>
    <Uploaded xmlns="a8338b6e-77a6-4851-82b6-98166143ffdd">False</Uploaded>
    <Management_x0020_Company xmlns="a8338b6e-77a6-4851-82b6-98166143ffdd" xsi:nil="true"/>
    <Doc_x0020_Date xmlns="a8338b6e-77a6-4851-82b6-98166143ffdd">2023-08-11T04:36:00+00:00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3C755745-7CF4-DC11-AD41-005056922186</Home_x0020_ID>
    <State xmlns="a8338b6e-77a6-4851-82b6-98166143ffdd">QLD</State>
    <Doc_x0020_Sent_Received_x0020_Date xmlns="a8338b6e-77a6-4851-82b6-98166143ffdd">2023-08-11T00:00:00+00:00</Doc_x0020_Sent_Received_x0020_Date>
    <Activity_x0020_ID xmlns="a8338b6e-77a6-4851-82b6-98166143ffdd">1569D0D8-B434-EE11-AE02-005056922186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7454797-1CC0-4524-AE6D-5975C8634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a8338b6e-77a6-4851-82b6-98166143ffdd"/>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2023-09-06T09:38:00Z</dcterms:created>
  <dcterms:modified xsi:type="dcterms:W3CDTF">2023-09-06T09:38:00Z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