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5C7FF" w14:textId="77777777" w:rsidR="00D2559D" w:rsidRPr="003217D3" w:rsidRDefault="00717CB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3C5C98D" wp14:editId="63C5C9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588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3C5C800" w14:textId="77777777" w:rsidR="00D2559D" w:rsidRPr="003217D3" w:rsidRDefault="00717CB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C5C801" w14:textId="77777777" w:rsidR="00D2559D" w:rsidRPr="00A36AA9" w:rsidRDefault="00717CB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C5C802" w14:textId="77777777" w:rsidR="00D2559D" w:rsidRPr="00A36AA9" w:rsidRDefault="00717CB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5994" w14:paraId="63C5C805" w14:textId="77777777" w:rsidTr="00C55994">
        <w:tc>
          <w:tcPr>
            <w:cnfStyle w:val="001000000000" w:firstRow="0" w:lastRow="0" w:firstColumn="1" w:lastColumn="0" w:oddVBand="0" w:evenVBand="0" w:oddHBand="0" w:evenHBand="0" w:firstRowFirstColumn="0" w:firstRowLastColumn="0" w:lastRowFirstColumn="0" w:lastRowLastColumn="0"/>
            <w:tcW w:w="3227" w:type="dxa"/>
          </w:tcPr>
          <w:p w14:paraId="63C5C803" w14:textId="77777777" w:rsidR="00D2559D" w:rsidRPr="00A36AA9" w:rsidRDefault="00717CB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3C5C804" w14:textId="77777777" w:rsidR="00D2559D" w:rsidRPr="00A36AA9" w:rsidRDefault="00717C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Bridges Connecting Communities Ltd</w:t>
            </w:r>
          </w:p>
        </w:tc>
      </w:tr>
      <w:tr w:rsidR="00C55994" w14:paraId="63C5C808" w14:textId="77777777" w:rsidTr="00C5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5C806" w14:textId="77777777" w:rsidR="00540817" w:rsidRPr="00A36AA9" w:rsidRDefault="00717CB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3C5C807" w14:textId="77777777" w:rsidR="00540817" w:rsidRPr="00A36AA9" w:rsidRDefault="00717C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 Griffith Street KNOXFIELD VIC 3180</w:t>
            </w:r>
          </w:p>
        </w:tc>
      </w:tr>
      <w:tr w:rsidR="00C55994" w14:paraId="63C5C80B" w14:textId="77777777" w:rsidTr="00C55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5C809" w14:textId="77777777" w:rsidR="00D2559D" w:rsidRPr="00A36AA9" w:rsidRDefault="00717CB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C5C80A" w14:textId="77777777" w:rsidR="00D2559D" w:rsidRPr="00A36AA9" w:rsidRDefault="00717C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300561</w:t>
            </w:r>
          </w:p>
        </w:tc>
      </w:tr>
      <w:tr w:rsidR="00C55994" w14:paraId="63C5C80E" w14:textId="77777777" w:rsidTr="00C5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5C80C" w14:textId="77777777" w:rsidR="00D2559D" w:rsidRPr="00A36AA9" w:rsidRDefault="00717CB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3C5C80D" w14:textId="77777777" w:rsidR="00D2559D" w:rsidRPr="00A36AA9" w:rsidRDefault="00717C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Bridges Connecting Communities Ltd</w:t>
            </w:r>
          </w:p>
        </w:tc>
      </w:tr>
      <w:tr w:rsidR="00C55994" w14:paraId="63C5C811" w14:textId="77777777" w:rsidTr="00C55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5C80F" w14:textId="77777777" w:rsidR="00D2559D" w:rsidRPr="00A36AA9" w:rsidRDefault="00717CB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C5C810" w14:textId="77777777" w:rsidR="00D2559D" w:rsidRPr="00A36AA9" w:rsidRDefault="00717C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55994" w14:paraId="63C5C814" w14:textId="77777777" w:rsidTr="00C5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5C812" w14:textId="77777777" w:rsidR="00D2559D" w:rsidRPr="00A36AA9" w:rsidRDefault="00717CB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C5C813" w14:textId="77777777" w:rsidR="00D2559D" w:rsidRPr="00A36AA9" w:rsidRDefault="00717C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October 2022</w:t>
            </w:r>
          </w:p>
        </w:tc>
      </w:tr>
      <w:tr w:rsidR="00C55994" w14:paraId="63C5C817" w14:textId="77777777" w:rsidTr="00C55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5C815" w14:textId="77777777" w:rsidR="00D2559D" w:rsidRPr="00A36AA9" w:rsidRDefault="00717CB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3C5C816" w14:textId="0A7B7B4A" w:rsidR="00D2559D" w:rsidRPr="00A36AA9" w:rsidRDefault="005F5D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November 2022</w:t>
            </w:r>
          </w:p>
        </w:tc>
      </w:tr>
    </w:tbl>
    <w:bookmarkEnd w:id="0"/>
    <w:p w14:paraId="63C5C819" w14:textId="03C21EB3" w:rsidR="000078F8" w:rsidRPr="00A36AA9" w:rsidRDefault="00717CB5" w:rsidP="00E065D4">
      <w:pPr>
        <w:pStyle w:val="NormalArial"/>
        <w:spacing w:before="240" w:after="0"/>
        <w:rPr>
          <w:rFonts w:eastAsiaTheme="majorEastAsia"/>
          <w:b/>
          <w:bCs/>
          <w:sz w:val="30"/>
          <w:szCs w:val="28"/>
        </w:rPr>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r w:rsidRPr="00A36AA9">
        <w:rPr>
          <w:rFonts w:eastAsiaTheme="majorEastAsia"/>
          <w:b/>
          <w:bCs/>
          <w:sz w:val="30"/>
          <w:szCs w:val="28"/>
        </w:rPr>
        <w:lastRenderedPageBreak/>
        <w:t>This performance report</w:t>
      </w:r>
    </w:p>
    <w:p w14:paraId="63C5C81A" w14:textId="4BB619E8" w:rsidR="000078F8" w:rsidRPr="00A36AA9" w:rsidRDefault="00717CB5" w:rsidP="00E065D4">
      <w:pPr>
        <w:pStyle w:val="NormalArial"/>
        <w:spacing w:before="240"/>
      </w:pPr>
      <w:r w:rsidRPr="00A36AA9">
        <w:t xml:space="preserve">This performance report for </w:t>
      </w:r>
      <w:r w:rsidRPr="00A36AA9">
        <w:rPr>
          <w:color w:val="auto"/>
        </w:rPr>
        <w:t>Bridges Connecting Communities Ltd (</w:t>
      </w:r>
      <w:r w:rsidRPr="00A36AA9">
        <w:rPr>
          <w:b/>
          <w:color w:val="auto"/>
        </w:rPr>
        <w:t>the service</w:t>
      </w:r>
      <w:r w:rsidRPr="00A36AA9">
        <w:rPr>
          <w:color w:val="auto"/>
        </w:rPr>
        <w:t>) has been prepared by</w:t>
      </w:r>
      <w:r w:rsidR="00CC142E">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3C5C81B" w14:textId="77777777" w:rsidR="000078F8" w:rsidRPr="00A36AA9" w:rsidRDefault="00717CB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C5C81C" w14:textId="77777777" w:rsidR="000078F8" w:rsidRPr="00A36AA9" w:rsidRDefault="00717CB5" w:rsidP="00F87E39">
      <w:pPr>
        <w:pStyle w:val="NormalArial"/>
      </w:pPr>
      <w:r w:rsidRPr="00A36AA9">
        <w:t>The report also specifies any areas in which improvements must be made to ensure the Quality Standards are complied with.</w:t>
      </w:r>
    </w:p>
    <w:p w14:paraId="63C5C81D" w14:textId="77777777" w:rsidR="00A36AA9" w:rsidRPr="00A36AA9" w:rsidRDefault="00717CB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3C5C81E" w14:textId="77777777" w:rsidR="00A36AA9" w:rsidRPr="00A36AA9" w:rsidRDefault="00717CB5" w:rsidP="00AD5BE0">
      <w:pPr>
        <w:pStyle w:val="NormalArial"/>
      </w:pPr>
      <w:bookmarkStart w:id="1" w:name="HcsServicesFullListWithAddress"/>
      <w:r w:rsidRPr="00A36AA9">
        <w:rPr>
          <w:b/>
          <w:bCs/>
        </w:rPr>
        <w:t>CHSP:</w:t>
      </w:r>
    </w:p>
    <w:p w14:paraId="63C5C81F" w14:textId="77777777" w:rsidR="00A36AA9" w:rsidRPr="00A36AA9" w:rsidRDefault="00717CB5" w:rsidP="00AD5BE0">
      <w:pPr>
        <w:pStyle w:val="NormalArial"/>
        <w:numPr>
          <w:ilvl w:val="0"/>
          <w:numId w:val="21"/>
        </w:numPr>
      </w:pPr>
      <w:r w:rsidRPr="00A36AA9">
        <w:t>Social Support - Group, 4-AZ3DTCW, 6 Griffith Street, KNOXFIELD VIC 3180</w:t>
      </w:r>
    </w:p>
    <w:p w14:paraId="63C5C820" w14:textId="77777777" w:rsidR="00A36AA9" w:rsidRPr="00A36AA9" w:rsidRDefault="00717CB5" w:rsidP="00AD5BE0">
      <w:pPr>
        <w:pStyle w:val="NormalArial"/>
        <w:numPr>
          <w:ilvl w:val="0"/>
          <w:numId w:val="21"/>
        </w:numPr>
      </w:pPr>
      <w:r w:rsidRPr="00A36AA9">
        <w:t>Social Support - Individual, 4-AZ3DTG5, 6 Griffith Street, KNOXFIELD VIC 3180</w:t>
      </w:r>
    </w:p>
    <w:p w14:paraId="63C5C821" w14:textId="77777777" w:rsidR="00A36AA9" w:rsidRPr="00A36AA9" w:rsidRDefault="00717CB5" w:rsidP="00AD5BE0">
      <w:pPr>
        <w:pStyle w:val="NormalArial"/>
        <w:numPr>
          <w:ilvl w:val="0"/>
          <w:numId w:val="21"/>
        </w:numPr>
        <w:spacing w:after="0"/>
      </w:pPr>
      <w:r w:rsidRPr="00A36AA9">
        <w:t>Transport, 4-AZ3DT11, 6 Griffith Street, KNOXFIELD VIC 3180</w:t>
      </w:r>
    </w:p>
    <w:bookmarkEnd w:id="1"/>
    <w:p w14:paraId="63C5C823" w14:textId="77777777" w:rsidR="00DF37F2" w:rsidRPr="00A36AA9" w:rsidRDefault="00717CB5" w:rsidP="00E065D4">
      <w:pPr>
        <w:pStyle w:val="Heading1"/>
        <w:spacing w:before="240" w:after="240" w:line="22" w:lineRule="atLeast"/>
        <w:rPr>
          <w:rFonts w:ascii="Arial" w:hAnsi="Arial" w:cs="Arial"/>
        </w:rPr>
      </w:pPr>
      <w:r w:rsidRPr="00A36AA9">
        <w:rPr>
          <w:rFonts w:ascii="Arial" w:hAnsi="Arial" w:cs="Arial"/>
        </w:rPr>
        <w:t>Material relied on</w:t>
      </w:r>
    </w:p>
    <w:p w14:paraId="63C5C824" w14:textId="77777777" w:rsidR="00DF37F2" w:rsidRPr="00A36AA9" w:rsidRDefault="00717CB5" w:rsidP="00F87E39">
      <w:pPr>
        <w:pStyle w:val="NormalArial"/>
      </w:pPr>
      <w:r w:rsidRPr="00A36AA9">
        <w:t>The following information has been considered in preparing the performance report:</w:t>
      </w:r>
    </w:p>
    <w:p w14:paraId="63C5C825" w14:textId="3745B4FF" w:rsidR="00DF37F2" w:rsidRPr="007B3708" w:rsidRDefault="00717CB5" w:rsidP="00DF37F2">
      <w:pPr>
        <w:pStyle w:val="ListParagraph"/>
        <w:numPr>
          <w:ilvl w:val="0"/>
          <w:numId w:val="2"/>
        </w:numPr>
        <w:spacing w:line="22" w:lineRule="atLeast"/>
        <w:ind w:left="714" w:hanging="357"/>
        <w:contextualSpacing w:val="0"/>
        <w:rPr>
          <w:rFonts w:ascii="Arial" w:hAnsi="Arial" w:cs="Arial"/>
          <w:color w:val="auto"/>
        </w:rPr>
      </w:pPr>
      <w:r w:rsidRPr="007B3708">
        <w:rPr>
          <w:rFonts w:ascii="Arial" w:hAnsi="Arial" w:cs="Arial"/>
          <w:color w:val="auto"/>
        </w:rPr>
        <w:t xml:space="preserve">the assessment team’s report for the Assessment Contact - Desk; the Assessment Contact - Desk report was informed by review of documents and interviews with staff, consumers/representatives </w:t>
      </w:r>
    </w:p>
    <w:p w14:paraId="27081230" w14:textId="77777777" w:rsidR="00CC142E" w:rsidRDefault="00CC142E" w:rsidP="00CC142E">
      <w:pPr>
        <w:pStyle w:val="ListParagraph"/>
        <w:numPr>
          <w:ilvl w:val="0"/>
          <w:numId w:val="2"/>
        </w:numPr>
        <w:spacing w:line="264" w:lineRule="auto"/>
        <w:ind w:left="714" w:hanging="357"/>
        <w:contextualSpacing w:val="0"/>
        <w:rPr>
          <w:rFonts w:ascii="Arial" w:hAnsi="Arial" w:cs="Arial"/>
        </w:rPr>
      </w:pPr>
      <w:r>
        <w:rPr>
          <w:rFonts w:ascii="Arial" w:hAnsi="Arial" w:cs="Arial"/>
        </w:rPr>
        <w:t>Aged Care Act 1997 [</w:t>
      </w:r>
      <w:proofErr w:type="spellStart"/>
      <w:r>
        <w:rPr>
          <w:rFonts w:ascii="Arial" w:hAnsi="Arial" w:cs="Arial"/>
        </w:rPr>
        <w:t>Cth</w:t>
      </w:r>
      <w:proofErr w:type="spellEnd"/>
      <w:r>
        <w:rPr>
          <w:rFonts w:ascii="Arial" w:hAnsi="Arial" w:cs="Arial"/>
        </w:rPr>
        <w:t>]</w:t>
      </w:r>
    </w:p>
    <w:p w14:paraId="7BAE708F" w14:textId="77777777" w:rsidR="00CC142E" w:rsidRDefault="00CC142E" w:rsidP="00CC142E">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Act 2018 [</w:t>
      </w:r>
      <w:proofErr w:type="spellStart"/>
      <w:r>
        <w:rPr>
          <w:rFonts w:ascii="Arial" w:hAnsi="Arial" w:cs="Arial"/>
        </w:rPr>
        <w:t>Cth</w:t>
      </w:r>
      <w:proofErr w:type="spellEnd"/>
      <w:r>
        <w:rPr>
          <w:rFonts w:ascii="Arial" w:hAnsi="Arial" w:cs="Arial"/>
        </w:rPr>
        <w:t>]</w:t>
      </w:r>
    </w:p>
    <w:p w14:paraId="6E2115D5" w14:textId="77777777" w:rsidR="00CC142E" w:rsidRDefault="00CC142E" w:rsidP="00CC142E">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Rules 2018 [</w:t>
      </w:r>
      <w:proofErr w:type="spellStart"/>
      <w:r>
        <w:rPr>
          <w:rFonts w:ascii="Arial" w:hAnsi="Arial" w:cs="Arial"/>
        </w:rPr>
        <w:t>Cth</w:t>
      </w:r>
      <w:proofErr w:type="spellEnd"/>
      <w:r>
        <w:rPr>
          <w:rFonts w:ascii="Arial" w:hAnsi="Arial" w:cs="Arial"/>
        </w:rPr>
        <w:t>]</w:t>
      </w:r>
    </w:p>
    <w:p w14:paraId="064F7E33" w14:textId="77777777" w:rsidR="00CC142E" w:rsidRDefault="00CC142E" w:rsidP="00CC142E">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User Rights Principles 2014 registered 10 October 2022 </w:t>
      </w:r>
    </w:p>
    <w:p w14:paraId="32A91AB5" w14:textId="77777777" w:rsidR="00CC142E" w:rsidRDefault="00CC142E" w:rsidP="00CC142E">
      <w:pPr>
        <w:pStyle w:val="ListParagraph"/>
        <w:numPr>
          <w:ilvl w:val="0"/>
          <w:numId w:val="2"/>
        </w:numPr>
        <w:spacing w:line="264" w:lineRule="auto"/>
        <w:ind w:left="714" w:hanging="357"/>
        <w:contextualSpacing w:val="0"/>
        <w:rPr>
          <w:rFonts w:ascii="Arial" w:hAnsi="Arial" w:cs="Arial"/>
        </w:rPr>
      </w:pPr>
      <w:r>
        <w:rPr>
          <w:rFonts w:ascii="Arial" w:hAnsi="Arial" w:cs="Arial"/>
        </w:rPr>
        <w:t>Quality of Care Principles 2014 registered 10 October 2022</w:t>
      </w:r>
    </w:p>
    <w:p w14:paraId="1C7263BA" w14:textId="77777777" w:rsidR="00CC142E" w:rsidRDefault="00CC142E" w:rsidP="00CC142E">
      <w:pPr>
        <w:pStyle w:val="ListParagraph"/>
        <w:numPr>
          <w:ilvl w:val="0"/>
          <w:numId w:val="2"/>
        </w:numPr>
        <w:spacing w:line="264" w:lineRule="auto"/>
        <w:ind w:left="714" w:hanging="357"/>
        <w:contextualSpacing w:val="0"/>
        <w:rPr>
          <w:rFonts w:ascii="Arial" w:hAnsi="Arial" w:cs="Arial"/>
        </w:rPr>
      </w:pPr>
      <w:r>
        <w:rPr>
          <w:rFonts w:ascii="Arial" w:hAnsi="Arial" w:cs="Arial"/>
        </w:rPr>
        <w:t>Guidance and Resources for Providers to support the Aged Care Quality Standards published by the Aged Care Quality and Safety Commission in September 2022</w:t>
      </w:r>
    </w:p>
    <w:p w14:paraId="6B68A578" w14:textId="77777777" w:rsidR="00CC142E" w:rsidRDefault="00CC142E" w:rsidP="00CC142E">
      <w:pPr>
        <w:pStyle w:val="ListParagraph"/>
        <w:numPr>
          <w:ilvl w:val="0"/>
          <w:numId w:val="2"/>
        </w:numPr>
        <w:spacing w:line="264" w:lineRule="auto"/>
        <w:ind w:left="714" w:hanging="357"/>
        <w:contextualSpacing w:val="0"/>
      </w:pPr>
      <w:r w:rsidRPr="004461A8">
        <w:rPr>
          <w:rFonts w:ascii="Arial" w:hAnsi="Arial" w:cs="Arial"/>
        </w:rPr>
        <w:t>Commonwealth Home Support Programme manual 2022 -20230</w:t>
      </w:r>
    </w:p>
    <w:p w14:paraId="63C5C82A" w14:textId="77777777" w:rsidR="003B1763" w:rsidRPr="00D76BC8" w:rsidRDefault="00717CB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C5C844" w14:textId="77777777" w:rsidR="003217D3" w:rsidRPr="00244176" w:rsidRDefault="00717CB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55994" w14:paraId="63C5C84A" w14:textId="77777777" w:rsidTr="00C559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C5C848" w14:textId="77777777" w:rsidR="003217D3" w:rsidRPr="00244176" w:rsidRDefault="00717CB5"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63C5C849" w14:textId="065203EA" w:rsidR="003217D3" w:rsidRPr="00CC142E" w:rsidRDefault="00C40F8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28E">
                  <w:rPr>
                    <w:rFonts w:ascii="Arial" w:hAnsi="Arial" w:cs="Arial"/>
                    <w:color w:val="auto"/>
                  </w:rPr>
                  <w:t>Not applicable as not all requirements have been assessed</w:t>
                </w:r>
              </w:sdtContent>
            </w:sdt>
            <w:r w:rsidR="00717CB5" w:rsidRPr="00CC142E">
              <w:rPr>
                <w:rFonts w:ascii="Arial" w:hAnsi="Arial" w:cs="Arial"/>
                <w:color w:val="auto"/>
              </w:rPr>
              <w:t xml:space="preserve"> </w:t>
            </w:r>
          </w:p>
        </w:tc>
      </w:tr>
      <w:tr w:rsidR="00C55994" w14:paraId="63C5C853" w14:textId="77777777" w:rsidTr="00C559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C5C851" w14:textId="77777777" w:rsidR="003217D3" w:rsidRPr="00244176" w:rsidRDefault="00717CB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3C5C852" w14:textId="54E7764B" w:rsidR="003217D3" w:rsidRPr="00CC646C" w:rsidRDefault="00C40F8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28E">
                  <w:rPr>
                    <w:rFonts w:ascii="Arial" w:hAnsi="Arial" w:cs="Arial"/>
                    <w:b/>
                    <w:color w:val="auto"/>
                  </w:rPr>
                  <w:t>Not applicable as not all requirements have been assessed</w:t>
                </w:r>
              </w:sdtContent>
            </w:sdt>
            <w:r w:rsidR="00717CB5" w:rsidRPr="00CC646C">
              <w:rPr>
                <w:rFonts w:ascii="Arial" w:hAnsi="Arial" w:cs="Arial"/>
                <w:b/>
                <w:color w:val="auto"/>
              </w:rPr>
              <w:t xml:space="preserve"> </w:t>
            </w:r>
          </w:p>
        </w:tc>
      </w:tr>
      <w:tr w:rsidR="00C55994" w14:paraId="63C5C85C" w14:textId="77777777" w:rsidTr="00C559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C5C85A" w14:textId="77777777" w:rsidR="003217D3" w:rsidRPr="00244176" w:rsidRDefault="00717CB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3C5C85B" w14:textId="1B6A864C" w:rsidR="003217D3" w:rsidRPr="00CC646C" w:rsidRDefault="00C40F8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28E">
                  <w:rPr>
                    <w:rFonts w:ascii="Arial" w:hAnsi="Arial" w:cs="Arial"/>
                    <w:b/>
                    <w:color w:val="auto"/>
                  </w:rPr>
                  <w:t>Not applicable as not all requirements have been assessed</w:t>
                </w:r>
              </w:sdtContent>
            </w:sdt>
            <w:r w:rsidR="00717CB5" w:rsidRPr="00CC646C">
              <w:rPr>
                <w:rFonts w:ascii="Arial" w:hAnsi="Arial" w:cs="Arial"/>
                <w:b/>
                <w:color w:val="auto"/>
              </w:rPr>
              <w:t xml:space="preserve"> </w:t>
            </w:r>
          </w:p>
        </w:tc>
      </w:tr>
    </w:tbl>
    <w:p w14:paraId="63C5C85D" w14:textId="77777777" w:rsidR="00FC045E" w:rsidRPr="00A36AA9" w:rsidRDefault="00717CB5" w:rsidP="00F87E39">
      <w:pPr>
        <w:pStyle w:val="NormalArial"/>
        <w:spacing w:before="120"/>
      </w:pPr>
      <w:r w:rsidRPr="00A36AA9">
        <w:t>A detailed assessment is provided later in this report for each assessed Standard.</w:t>
      </w:r>
    </w:p>
    <w:p w14:paraId="63C5C85E" w14:textId="77777777" w:rsidR="00FC045E" w:rsidRPr="00A36AA9" w:rsidRDefault="00717CB5" w:rsidP="00FC045E">
      <w:pPr>
        <w:pStyle w:val="Heading1"/>
        <w:spacing w:before="0" w:after="240" w:line="22" w:lineRule="atLeast"/>
        <w:rPr>
          <w:rFonts w:ascii="Arial" w:hAnsi="Arial" w:cs="Arial"/>
        </w:rPr>
      </w:pPr>
      <w:r w:rsidRPr="00A36AA9">
        <w:rPr>
          <w:rFonts w:ascii="Arial" w:hAnsi="Arial" w:cs="Arial"/>
        </w:rPr>
        <w:t>Areas for improvement</w:t>
      </w:r>
    </w:p>
    <w:p w14:paraId="63C5C860" w14:textId="77777777" w:rsidR="00FC045E" w:rsidRPr="00A36AA9" w:rsidRDefault="00717CB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CE035B" w14:textId="77777777" w:rsidR="00E065D4" w:rsidRDefault="00E065D4" w:rsidP="003217D3">
      <w:pPr>
        <w:pStyle w:val="Heading1"/>
        <w:spacing w:before="120" w:after="240" w:line="22" w:lineRule="atLeast"/>
        <w:rPr>
          <w:rFonts w:ascii="Arial" w:hAnsi="Arial" w:cs="Arial"/>
        </w:rPr>
      </w:pPr>
      <w:r>
        <w:rPr>
          <w:rFonts w:ascii="Arial" w:hAnsi="Arial" w:cs="Arial"/>
        </w:rPr>
        <w:br w:type="page"/>
      </w:r>
    </w:p>
    <w:p w14:paraId="63C5C88F" w14:textId="79A7DCC9" w:rsidR="003217D3" w:rsidRDefault="00717CB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23158A" w14:paraId="63C5C893" w14:textId="77777777" w:rsidTr="00CC1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63C5C890" w14:textId="77777777" w:rsidR="0023158A" w:rsidRPr="003217D3" w:rsidRDefault="0023158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3C5C892" w14:textId="77777777" w:rsidR="0023158A" w:rsidRPr="003217D3" w:rsidRDefault="00231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3158A" w14:paraId="63C5C89D" w14:textId="77777777" w:rsidTr="00CC14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C5C899" w14:textId="77777777" w:rsidR="0023158A" w:rsidRPr="00244176" w:rsidRDefault="0023158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3C5C89A" w14:textId="77777777" w:rsidR="0023158A" w:rsidRPr="00244176" w:rsidRDefault="0023158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63C5C89C" w14:textId="2DABB911" w:rsidR="0023158A" w:rsidRPr="00CC646C" w:rsidRDefault="00C40F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43C84DD45179451AB9D2B6B4098EA7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728E">
                  <w:rPr>
                    <w:rFonts w:ascii="Arial" w:hAnsi="Arial" w:cs="Arial"/>
                    <w:color w:val="auto"/>
                  </w:rPr>
                  <w:t>Compliant</w:t>
                </w:r>
              </w:sdtContent>
            </w:sdt>
            <w:r w:rsidR="0023158A" w:rsidRPr="00CC646C">
              <w:rPr>
                <w:rFonts w:ascii="Arial" w:hAnsi="Arial" w:cs="Arial"/>
                <w:color w:val="auto"/>
              </w:rPr>
              <w:t xml:space="preserve"> </w:t>
            </w:r>
          </w:p>
        </w:tc>
      </w:tr>
      <w:tr w:rsidR="0023158A" w14:paraId="63C5C8AE" w14:textId="77777777" w:rsidTr="00CC1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C5C8AA" w14:textId="77777777" w:rsidR="0023158A" w:rsidRPr="00244176" w:rsidRDefault="0023158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3C5C8AB" w14:textId="77777777" w:rsidR="0023158A" w:rsidRPr="00244176" w:rsidRDefault="0023158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63C5C8AD" w14:textId="637A96E4" w:rsidR="0023158A" w:rsidRPr="00CC646C" w:rsidRDefault="00C40F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5F9517EA2244DF69A5CD13A2A7D8A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728E">
                  <w:rPr>
                    <w:rFonts w:ascii="Arial" w:hAnsi="Arial" w:cs="Arial"/>
                    <w:color w:val="auto"/>
                  </w:rPr>
                  <w:t>Compliant</w:t>
                </w:r>
              </w:sdtContent>
            </w:sdt>
            <w:r w:rsidR="0023158A" w:rsidRPr="00CC646C">
              <w:rPr>
                <w:rFonts w:ascii="Arial" w:hAnsi="Arial" w:cs="Arial"/>
                <w:color w:val="auto"/>
              </w:rPr>
              <w:t xml:space="preserve"> </w:t>
            </w:r>
          </w:p>
        </w:tc>
      </w:tr>
    </w:tbl>
    <w:bookmarkEnd w:id="2"/>
    <w:p w14:paraId="63C5C8AF" w14:textId="77777777" w:rsidR="0087700C" w:rsidRDefault="00717CB5" w:rsidP="00A63FCF">
      <w:pPr>
        <w:pStyle w:val="Heading20"/>
        <w:tabs>
          <w:tab w:val="left" w:pos="1890"/>
        </w:tabs>
      </w:pPr>
      <w:r w:rsidRPr="00A36AA9">
        <w:t>Findings</w:t>
      </w:r>
    </w:p>
    <w:p w14:paraId="357A38FC" w14:textId="4911B5F4" w:rsidR="00C25CC1" w:rsidRDefault="0023158A" w:rsidP="00F87E39">
      <w:pPr>
        <w:pStyle w:val="NormalArial"/>
      </w:pPr>
      <w:r>
        <w:t xml:space="preserve">The Quality Assessor found that Approved Provider </w:t>
      </w:r>
      <w:r w:rsidR="00785DFD">
        <w:t>specifically provides transport services and social support groups run by staff and volunteers to consumers who are funded under the CHSP.</w:t>
      </w:r>
      <w:r w:rsidR="00C652CC">
        <w:t xml:space="preserve">  The Guidance and Resources for Providers to support the Aged Care Quality states that the intent of requirement 2(3)(b) is for an organisation to do everything they reasonable can to plan care and services that centre on the consumer’s needs and goals and reflect their personal preferences.  To meet its obligations under this requirement and to address the finding that they had not met this requirement in the Quality Assessment conducted in </w:t>
      </w:r>
      <w:r w:rsidR="00D87B86">
        <w:t>May</w:t>
      </w:r>
      <w:r w:rsidR="00C652CC">
        <w:t xml:space="preserve"> 2022, the provide has approved a new policy to advise consumers that it does not do end of live planning and should a consumer raise this with them, then they will be referred to their HCP provider or their General Practitioner.</w:t>
      </w:r>
      <w:r w:rsidR="00F05247">
        <w:t xml:space="preserve">  Having considered the information in the Assessment Contact report, the Provider’s response and the intent of the requirement as stated in the </w:t>
      </w:r>
      <w:r w:rsidR="00C25CC1">
        <w:t>Guidance, I</w:t>
      </w:r>
      <w:r w:rsidR="00F05247">
        <w:t xml:space="preserve"> have reasonable grounds to form the view that the Provider is now compliant with </w:t>
      </w:r>
      <w:r w:rsidR="00C25CC1">
        <w:t>requirement 2(3)(b).</w:t>
      </w:r>
    </w:p>
    <w:p w14:paraId="79DC8221" w14:textId="55B3D9B8" w:rsidR="00246B7B" w:rsidRDefault="009252D7" w:rsidP="00F87E39">
      <w:pPr>
        <w:pStyle w:val="NormalArial"/>
      </w:pPr>
      <w:r>
        <w:t xml:space="preserve">In relation a </w:t>
      </w:r>
      <w:r w:rsidR="002B731D">
        <w:t>finding</w:t>
      </w:r>
      <w:r>
        <w:t xml:space="preserve"> that Approved Provider did not comply with requirement 2(3</w:t>
      </w:r>
      <w:r w:rsidR="000F56FA">
        <w:t>)</w:t>
      </w:r>
      <w:r>
        <w:t>(e), it is noted n the Guidance and Resources for Providers to support the Aged Care Quality Standards</w:t>
      </w:r>
      <w:r w:rsidR="002B731D">
        <w:t xml:space="preserve"> states</w:t>
      </w:r>
      <w:r>
        <w:t xml:space="preserve"> that the intent of this requirement is </w:t>
      </w:r>
      <w:r w:rsidR="002B731D">
        <w:t xml:space="preserve">that </w:t>
      </w:r>
      <w:r>
        <w:t xml:space="preserve">the Provider is expected to regularly </w:t>
      </w:r>
      <w:r w:rsidR="009F1529">
        <w:t>review the care and services they provide to consumers.  T</w:t>
      </w:r>
      <w:r>
        <w:t xml:space="preserve">he Quality Assessor found that the Provider had implemented and demonstrated that it had systems in place the monitor consumer care plans.  Further to this staff qualified in preparing care plans would take responsibility </w:t>
      </w:r>
      <w:r w:rsidR="00427026">
        <w:t xml:space="preserve">to </w:t>
      </w:r>
      <w:r>
        <w:t>ensure that all plans were reviewed.</w:t>
      </w:r>
      <w:r w:rsidR="009F1529">
        <w:t xml:space="preserve"> </w:t>
      </w:r>
      <w:r w:rsidR="002B731D">
        <w:t>Several</w:t>
      </w:r>
      <w:r w:rsidR="009F1529">
        <w:t xml:space="preserve"> consumers were interviewed during the assessment and each confirms that their plans have been reviewed in a timely manner.  Having regard to the intent of the requirement</w:t>
      </w:r>
      <w:r w:rsidR="002B731D">
        <w:t>, the Quality Assessor’s report</w:t>
      </w:r>
      <w:r w:rsidR="00BF1A2F">
        <w:t>, the Provider’s response at the time of the audit</w:t>
      </w:r>
      <w:r w:rsidR="002B731D" w:rsidRPr="007B3708">
        <w:rPr>
          <w:color w:val="FF0000"/>
        </w:rPr>
        <w:t xml:space="preserve"> </w:t>
      </w:r>
      <w:r w:rsidR="002B731D">
        <w:t xml:space="preserve">and information from the consumers, I have reasonable grounds to form the </w:t>
      </w:r>
      <w:r w:rsidR="0058148B">
        <w:t>view</w:t>
      </w:r>
      <w:r w:rsidR="002B731D">
        <w:t xml:space="preserve"> that the Provider </w:t>
      </w:r>
      <w:r w:rsidR="000F56FA">
        <w:t>is now compliant with requirement 2(3)(e).</w:t>
      </w:r>
      <w:r w:rsidR="00246B7B">
        <w:t>.</w:t>
      </w:r>
    </w:p>
    <w:p w14:paraId="0041AF9D" w14:textId="306E3A15" w:rsidR="00077F2A" w:rsidRDefault="005F5D97" w:rsidP="00F87E39">
      <w:pPr>
        <w:pStyle w:val="NormalArial"/>
      </w:pPr>
      <w:r>
        <w:t>T</w:t>
      </w:r>
      <w:r w:rsidRPr="00923159">
        <w:t xml:space="preserve">he Quality Standard for the </w:t>
      </w:r>
      <w:r>
        <w:t>Commonwealth Home S</w:t>
      </w:r>
      <w:r w:rsidR="00077F2A">
        <w:t>upport Programme services</w:t>
      </w:r>
      <w:r w:rsidRPr="00923159">
        <w:t xml:space="preserve"> </w:t>
      </w:r>
      <w:r>
        <w:t xml:space="preserve">the previous non-compliant requirements </w:t>
      </w:r>
      <w:r w:rsidR="00427026">
        <w:t xml:space="preserve">2(3)(b) and 2(3)(e) </w:t>
      </w:r>
      <w:r>
        <w:t xml:space="preserve">have been assessed and now found </w:t>
      </w:r>
      <w:r w:rsidR="006A042B">
        <w:t xml:space="preserve">to be </w:t>
      </w:r>
      <w:r>
        <w:t xml:space="preserve">compliant </w:t>
      </w:r>
    </w:p>
    <w:p w14:paraId="63C5C8B0" w14:textId="3FBE06DB" w:rsidR="0087700C" w:rsidRPr="006B4042" w:rsidRDefault="00077F2A" w:rsidP="00F87E39">
      <w:pPr>
        <w:pStyle w:val="NormalArial"/>
      </w:pPr>
      <w:r w:rsidRPr="006B4042">
        <w:t xml:space="preserve"> </w:t>
      </w:r>
      <w:r w:rsidR="00717CB5" w:rsidRPr="006B4042">
        <w:br w:type="page"/>
      </w:r>
    </w:p>
    <w:p w14:paraId="63C5C90D" w14:textId="77777777" w:rsidR="00FC045E" w:rsidRDefault="00717CB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23158A" w14:paraId="63C5C911" w14:textId="77777777" w:rsidTr="00CC1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63C5C90E" w14:textId="77777777" w:rsidR="0023158A" w:rsidRPr="003217D3" w:rsidRDefault="0023158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3C5C910" w14:textId="77777777" w:rsidR="0023158A" w:rsidRPr="003217D3" w:rsidRDefault="00231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3158A" w14:paraId="63C5C91D" w14:textId="77777777" w:rsidTr="00CC14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C5C917" w14:textId="77777777" w:rsidR="0023158A" w:rsidRPr="00244176" w:rsidRDefault="0023158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63C5C918" w14:textId="77777777" w:rsidR="0023158A" w:rsidRPr="00244176" w:rsidRDefault="0023158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63C5C919" w14:textId="77777777" w:rsidR="0023158A" w:rsidRPr="00244176" w:rsidRDefault="0023158A" w:rsidP="001D775A">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3C5C91A" w14:textId="77777777" w:rsidR="0023158A" w:rsidRPr="00244176" w:rsidRDefault="0023158A" w:rsidP="001D775A">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63C5C91C" w14:textId="7D8E37BE" w:rsidR="0023158A" w:rsidRPr="00CC646C" w:rsidRDefault="00C40F8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6079C549F7BD4F44AA5559B3F0057F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728E">
                  <w:rPr>
                    <w:rFonts w:ascii="Arial" w:hAnsi="Arial" w:cs="Arial"/>
                    <w:color w:val="auto"/>
                  </w:rPr>
                  <w:t>Compliant</w:t>
                </w:r>
              </w:sdtContent>
            </w:sdt>
            <w:r w:rsidR="0023158A" w:rsidRPr="00CC646C">
              <w:rPr>
                <w:rFonts w:ascii="Arial" w:hAnsi="Arial" w:cs="Arial"/>
                <w:color w:val="auto"/>
              </w:rPr>
              <w:t xml:space="preserve"> </w:t>
            </w:r>
          </w:p>
        </w:tc>
      </w:tr>
    </w:tbl>
    <w:p w14:paraId="63C5C923" w14:textId="77777777" w:rsidR="001A5684" w:rsidRDefault="00717CB5" w:rsidP="007B3959">
      <w:pPr>
        <w:pStyle w:val="Heading20"/>
      </w:pPr>
      <w:r w:rsidRPr="00A36AA9">
        <w:t>Findings</w:t>
      </w:r>
    </w:p>
    <w:p w14:paraId="52D16F4A" w14:textId="0D5B7D91" w:rsidR="00CC142E" w:rsidRDefault="008F4FA2" w:rsidP="00F87E39">
      <w:pPr>
        <w:pStyle w:val="NormalArial"/>
      </w:pPr>
      <w:r>
        <w:t xml:space="preserve">The Guidance and Resources for Providers to support the Aged Care Quality Standards states that the intent of this requirement is about expectations that the service environment is safe, clean, </w:t>
      </w:r>
      <w:r w:rsidR="001C3717">
        <w:t>w</w:t>
      </w:r>
      <w:r>
        <w:t>ell maintained and comfortable. It also covers the need for consumers to be able to move freely around the service environment, indoors and outdoors.  The Quality Assessor found that the all repairs to the service environment had been completed.  Items that had been marked for a risk assessment had been reviewed by a builder who was undertaking renovations to the building he deemed them fit for purpose. Having regard to the intention of this requirement, the report from the Quality Assessor</w:t>
      </w:r>
      <w:r w:rsidR="00F42BDB">
        <w:t xml:space="preserve"> and</w:t>
      </w:r>
      <w:r>
        <w:t xml:space="preserve"> the Provider’s </w:t>
      </w:r>
      <w:r w:rsidR="00F42BDB">
        <w:t>response</w:t>
      </w:r>
      <w:r w:rsidR="007A1EE1">
        <w:t xml:space="preserve"> at the time of the audit</w:t>
      </w:r>
      <w:r w:rsidR="00F42BDB">
        <w:t>, I have reasonable grounds to form the view that the Provider is now compliant with this requirement</w:t>
      </w:r>
    </w:p>
    <w:p w14:paraId="0C5C9226" w14:textId="496D692C" w:rsidR="00246B7B" w:rsidRDefault="006A042B" w:rsidP="00F87E39">
      <w:pPr>
        <w:pStyle w:val="NormalArial"/>
      </w:pPr>
      <w:r>
        <w:t>T</w:t>
      </w:r>
      <w:r w:rsidRPr="00923159">
        <w:t xml:space="preserve">he Quality Standard for the </w:t>
      </w:r>
      <w:r>
        <w:t>Commonwealth Home S</w:t>
      </w:r>
      <w:r w:rsidR="00077F2A">
        <w:t>upport  Programme service</w:t>
      </w:r>
      <w:r w:rsidRPr="00923159">
        <w:t xml:space="preserve"> </w:t>
      </w:r>
      <w:r>
        <w:t>the previous non-compliant requirement 5(3)(b) has been assessed and now found to be compliant</w:t>
      </w:r>
    </w:p>
    <w:p w14:paraId="5432EA5A" w14:textId="77777777" w:rsidR="00E065D4" w:rsidRDefault="00E065D4" w:rsidP="00FC045E">
      <w:pPr>
        <w:pStyle w:val="Heading1"/>
        <w:spacing w:before="120" w:after="240" w:line="22" w:lineRule="atLeast"/>
        <w:rPr>
          <w:rFonts w:ascii="Arial" w:hAnsi="Arial" w:cs="Arial"/>
        </w:rPr>
      </w:pPr>
      <w:r>
        <w:rPr>
          <w:rFonts w:ascii="Arial" w:hAnsi="Arial" w:cs="Arial"/>
        </w:rPr>
        <w:br w:type="page"/>
      </w:r>
    </w:p>
    <w:p w14:paraId="63C5C960" w14:textId="068FC2DA" w:rsidR="00FC045E" w:rsidRPr="00A36AA9" w:rsidRDefault="00717CB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67"/>
        <w:gridCol w:w="1940"/>
      </w:tblGrid>
      <w:tr w:rsidR="0023158A" w14:paraId="63C5C964" w14:textId="77777777" w:rsidTr="00CC1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3C5C961" w14:textId="77777777" w:rsidR="0023158A" w:rsidRPr="003217D3" w:rsidRDefault="0023158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3C5C963" w14:textId="77777777" w:rsidR="0023158A" w:rsidRPr="003217D3" w:rsidRDefault="00231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3158A" w14:paraId="63C5C979" w14:textId="77777777" w:rsidTr="00CC14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C5C96F" w14:textId="77777777" w:rsidR="0023158A" w:rsidRPr="00244176" w:rsidRDefault="0023158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3C5C970" w14:textId="77777777" w:rsidR="0023158A" w:rsidRPr="00244176" w:rsidRDefault="0023158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C5C971" w14:textId="77777777" w:rsidR="0023158A" w:rsidRPr="00244176" w:rsidRDefault="0023158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3C5C972" w14:textId="77777777" w:rsidR="0023158A" w:rsidRPr="00244176" w:rsidRDefault="0023158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C5C973" w14:textId="77777777" w:rsidR="0023158A" w:rsidRPr="00244176" w:rsidRDefault="0023158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3C5C974" w14:textId="77777777" w:rsidR="0023158A" w:rsidRPr="00244176" w:rsidRDefault="0023158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C5C975" w14:textId="77777777" w:rsidR="0023158A" w:rsidRPr="00244176" w:rsidRDefault="0023158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C5C976" w14:textId="77777777" w:rsidR="0023158A" w:rsidRPr="00244176" w:rsidRDefault="0023158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63C5C978" w14:textId="5C47FBA5" w:rsidR="0023158A" w:rsidRPr="00CC646C" w:rsidRDefault="00C40F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8CFCE5373B3A4259AA29DA87900E48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52CC">
                  <w:rPr>
                    <w:rFonts w:ascii="Arial" w:hAnsi="Arial" w:cs="Arial"/>
                    <w:color w:val="auto"/>
                  </w:rPr>
                  <w:t>Compliant</w:t>
                </w:r>
              </w:sdtContent>
            </w:sdt>
          </w:p>
        </w:tc>
      </w:tr>
    </w:tbl>
    <w:p w14:paraId="63C5C98B" w14:textId="24F40440" w:rsidR="007B3959" w:rsidRDefault="00717CB5" w:rsidP="003217D3">
      <w:pPr>
        <w:pStyle w:val="Heading20"/>
      </w:pPr>
      <w:r w:rsidRPr="00A36AA9">
        <w:t>Findings</w:t>
      </w:r>
    </w:p>
    <w:p w14:paraId="075A61A5" w14:textId="2D35E529" w:rsidR="00246B7B" w:rsidRPr="00BF1A2F" w:rsidRDefault="001B1B59" w:rsidP="001B1B59">
      <w:pPr>
        <w:pStyle w:val="Heading20"/>
        <w:rPr>
          <w:rFonts w:eastAsiaTheme="minorEastAsia"/>
          <w:b w:val="0"/>
          <w:color w:val="auto"/>
        </w:rPr>
      </w:pPr>
      <w:r w:rsidRPr="00BF1A2F">
        <w:rPr>
          <w:b w:val="0"/>
          <w:color w:val="auto"/>
        </w:rPr>
        <w:t>This requirement relates to ‘effective organisation wide governance</w:t>
      </w:r>
      <w:r w:rsidR="00D542FD" w:rsidRPr="00BF1A2F">
        <w:rPr>
          <w:b w:val="0"/>
          <w:color w:val="auto"/>
        </w:rPr>
        <w:t>’</w:t>
      </w:r>
      <w:r w:rsidRPr="00BF1A2F">
        <w:rPr>
          <w:b w:val="0"/>
          <w:color w:val="auto"/>
        </w:rPr>
        <w:t xml:space="preserve">.  The Guidance and Resources for Providers to support the Aged Care Quality states that the intent of this requirement is about how the organisation applies and controls authority below the level of the governing body.  Authority flows from the governing body to the Chief Executive Officer (or similar role) then to the executive or management team and thought the organisation. </w:t>
      </w:r>
    </w:p>
    <w:p w14:paraId="4053CDA3" w14:textId="6D1F260C" w:rsidR="00246B7B" w:rsidRDefault="001B1B59" w:rsidP="003217D3">
      <w:pPr>
        <w:pStyle w:val="Heading20"/>
        <w:rPr>
          <w:rFonts w:eastAsiaTheme="minorEastAsia"/>
          <w:b w:val="0"/>
          <w:color w:val="auto"/>
        </w:rPr>
      </w:pPr>
      <w:r w:rsidRPr="00BF1A2F">
        <w:rPr>
          <w:rFonts w:eastAsiaTheme="minorEastAsia"/>
          <w:b w:val="0"/>
          <w:color w:val="auto"/>
        </w:rPr>
        <w:t xml:space="preserve">The Quality Assessor found that the Provider has implemented </w:t>
      </w:r>
      <w:proofErr w:type="gramStart"/>
      <w:r w:rsidRPr="00BF1A2F">
        <w:rPr>
          <w:rFonts w:eastAsiaTheme="minorEastAsia"/>
          <w:b w:val="0"/>
          <w:color w:val="auto"/>
        </w:rPr>
        <w:t>a number of</w:t>
      </w:r>
      <w:proofErr w:type="gramEnd"/>
      <w:r w:rsidRPr="00BF1A2F">
        <w:rPr>
          <w:rFonts w:eastAsiaTheme="minorEastAsia"/>
          <w:b w:val="0"/>
          <w:color w:val="auto"/>
        </w:rPr>
        <w:t xml:space="preserve"> new systems to meet its </w:t>
      </w:r>
      <w:r w:rsidR="009C59F8" w:rsidRPr="00BF1A2F">
        <w:rPr>
          <w:rFonts w:eastAsiaTheme="minorEastAsia"/>
          <w:b w:val="0"/>
          <w:color w:val="auto"/>
        </w:rPr>
        <w:t>obligations under this requirement.</w:t>
      </w:r>
      <w:r w:rsidR="00717CB5" w:rsidRPr="00BF1A2F">
        <w:rPr>
          <w:rFonts w:eastAsiaTheme="minorEastAsia"/>
          <w:b w:val="0"/>
          <w:color w:val="auto"/>
        </w:rPr>
        <w:t xml:space="preserve">  This included a</w:t>
      </w:r>
      <w:r w:rsidR="009C59F8" w:rsidRPr="00BF1A2F">
        <w:rPr>
          <w:rFonts w:eastAsiaTheme="minorEastAsia"/>
          <w:b w:val="0"/>
          <w:color w:val="auto"/>
        </w:rPr>
        <w:t xml:space="preserve"> </w:t>
      </w:r>
      <w:r w:rsidR="00E135E9">
        <w:rPr>
          <w:rFonts w:eastAsiaTheme="minorEastAsia"/>
          <w:b w:val="0"/>
          <w:color w:val="auto"/>
        </w:rPr>
        <w:t>‘</w:t>
      </w:r>
      <w:r w:rsidR="00246B7B" w:rsidRPr="00BF1A2F">
        <w:rPr>
          <w:rFonts w:eastAsiaTheme="minorEastAsia"/>
          <w:b w:val="0"/>
          <w:color w:val="auto"/>
        </w:rPr>
        <w:t>who does what</w:t>
      </w:r>
      <w:r w:rsidR="00E135E9">
        <w:rPr>
          <w:rFonts w:eastAsiaTheme="minorEastAsia"/>
          <w:b w:val="0"/>
          <w:color w:val="auto"/>
        </w:rPr>
        <w:t>’</w:t>
      </w:r>
      <w:r w:rsidR="00246B7B" w:rsidRPr="00BF1A2F">
        <w:rPr>
          <w:rFonts w:eastAsiaTheme="minorEastAsia"/>
          <w:b w:val="0"/>
          <w:color w:val="auto"/>
        </w:rPr>
        <w:t xml:space="preserve"> spreadsheet that is accessible to all staff on the intranet that includes an organisation chart</w:t>
      </w:r>
      <w:r w:rsidR="00E135E9">
        <w:rPr>
          <w:rFonts w:eastAsiaTheme="minorEastAsia"/>
          <w:b w:val="0"/>
          <w:color w:val="auto"/>
        </w:rPr>
        <w:t xml:space="preserve">, </w:t>
      </w:r>
      <w:r w:rsidR="00246B7B" w:rsidRPr="00BF1A2F">
        <w:rPr>
          <w:rFonts w:eastAsiaTheme="minorEastAsia"/>
          <w:b w:val="0"/>
          <w:color w:val="auto"/>
        </w:rPr>
        <w:t>a list of staff and what they have responsibility for and which staff members backs them up when they are on leave for example.</w:t>
      </w:r>
      <w:r w:rsidR="00717CB5" w:rsidRPr="00BF1A2F">
        <w:rPr>
          <w:rFonts w:eastAsiaTheme="minorEastAsia"/>
          <w:b w:val="0"/>
          <w:color w:val="auto"/>
        </w:rPr>
        <w:t xml:space="preserve"> An</w:t>
      </w:r>
      <w:r w:rsidR="00246B7B" w:rsidRPr="00BF1A2F">
        <w:rPr>
          <w:rFonts w:eastAsiaTheme="minorEastAsia"/>
          <w:b w:val="0"/>
          <w:color w:val="auto"/>
        </w:rPr>
        <w:t xml:space="preserve"> </w:t>
      </w:r>
      <w:r w:rsidR="00246B7B" w:rsidRPr="00BF1A2F">
        <w:rPr>
          <w:rFonts w:eastAsiaTheme="minorHAnsi"/>
          <w:b w:val="0"/>
          <w:color w:val="auto"/>
        </w:rPr>
        <w:t>intranet (SharePoint) was implemented so all staff can access information on their duties, responsibilities, policies and procedures.</w:t>
      </w:r>
      <w:r w:rsidR="00717CB5" w:rsidRPr="00BF1A2F">
        <w:rPr>
          <w:rFonts w:eastAsiaTheme="minorHAnsi"/>
          <w:b w:val="0"/>
          <w:color w:val="auto"/>
        </w:rPr>
        <w:t xml:space="preserve"> A system</w:t>
      </w:r>
      <w:r w:rsidR="00E135E9">
        <w:rPr>
          <w:rFonts w:eastAsiaTheme="minorHAnsi"/>
          <w:b w:val="0"/>
          <w:color w:val="auto"/>
        </w:rPr>
        <w:t xml:space="preserve"> has been</w:t>
      </w:r>
      <w:r w:rsidR="00717CB5" w:rsidRPr="00BF1A2F">
        <w:rPr>
          <w:rFonts w:eastAsiaTheme="minorHAnsi"/>
          <w:b w:val="0"/>
          <w:color w:val="auto"/>
        </w:rPr>
        <w:t xml:space="preserve"> </w:t>
      </w:r>
      <w:r w:rsidR="00246B7B" w:rsidRPr="00BF1A2F">
        <w:rPr>
          <w:rFonts w:eastAsiaTheme="minorEastAsia"/>
          <w:b w:val="0"/>
          <w:color w:val="auto"/>
        </w:rPr>
        <w:t>implemented for staff and volunteers</w:t>
      </w:r>
      <w:r w:rsidR="00E135E9">
        <w:rPr>
          <w:rFonts w:eastAsiaTheme="minorEastAsia"/>
          <w:b w:val="0"/>
          <w:color w:val="auto"/>
        </w:rPr>
        <w:t xml:space="preserve"> to note</w:t>
      </w:r>
      <w:r w:rsidR="00246B7B" w:rsidRPr="00BF1A2F">
        <w:rPr>
          <w:rFonts w:eastAsiaTheme="minorEastAsia"/>
          <w:b w:val="0"/>
          <w:color w:val="auto"/>
        </w:rPr>
        <w:t xml:space="preserve"> any observations or other concerns</w:t>
      </w:r>
      <w:r w:rsidR="00E135E9">
        <w:rPr>
          <w:rFonts w:eastAsiaTheme="minorEastAsia"/>
          <w:b w:val="0"/>
          <w:color w:val="auto"/>
        </w:rPr>
        <w:t>.  T</w:t>
      </w:r>
      <w:r w:rsidR="00246B7B" w:rsidRPr="00BF1A2F">
        <w:rPr>
          <w:rFonts w:eastAsiaTheme="minorEastAsia"/>
          <w:b w:val="0"/>
          <w:color w:val="auto"/>
        </w:rPr>
        <w:t>hese forms go to management to be reviewed and could prompt a review of the consumer</w:t>
      </w:r>
      <w:r w:rsidR="00717CB5" w:rsidRPr="00BF1A2F">
        <w:rPr>
          <w:rFonts w:eastAsiaTheme="minorEastAsia"/>
          <w:b w:val="0"/>
          <w:color w:val="auto"/>
        </w:rPr>
        <w:t xml:space="preserve">.  Having regard </w:t>
      </w:r>
      <w:r w:rsidR="00BF1A2F" w:rsidRPr="00BF1A2F">
        <w:rPr>
          <w:rFonts w:eastAsiaTheme="minorEastAsia"/>
          <w:b w:val="0"/>
          <w:color w:val="auto"/>
        </w:rPr>
        <w:t>the intent</w:t>
      </w:r>
      <w:r w:rsidR="00717CB5" w:rsidRPr="00BF1A2F">
        <w:rPr>
          <w:rFonts w:eastAsiaTheme="minorEastAsia"/>
          <w:b w:val="0"/>
          <w:color w:val="auto"/>
        </w:rPr>
        <w:t xml:space="preserve"> of this requirement, the Quality Assessor’s report and the Provider’s response</w:t>
      </w:r>
      <w:r w:rsidR="00BF1A2F" w:rsidRPr="00BF1A2F">
        <w:rPr>
          <w:rFonts w:eastAsiaTheme="minorEastAsia"/>
          <w:b w:val="0"/>
          <w:color w:val="auto"/>
        </w:rPr>
        <w:t xml:space="preserve"> at the time of the audit</w:t>
      </w:r>
      <w:r w:rsidR="00717CB5" w:rsidRPr="00BF1A2F">
        <w:rPr>
          <w:rFonts w:eastAsiaTheme="minorEastAsia"/>
          <w:b w:val="0"/>
          <w:color w:val="auto"/>
        </w:rPr>
        <w:t xml:space="preserve"> I have reasonable grounds to form the view that the Provider is now compliant with this requirement</w:t>
      </w:r>
      <w:r w:rsidR="00BF1A2F">
        <w:rPr>
          <w:rFonts w:eastAsiaTheme="minorEastAsia"/>
          <w:b w:val="0"/>
          <w:color w:val="auto"/>
        </w:rPr>
        <w:t>.</w:t>
      </w:r>
    </w:p>
    <w:p w14:paraId="08CBBDDD" w14:textId="5BB74CC9" w:rsidR="00BF1A2F" w:rsidRPr="00BF1A2F" w:rsidRDefault="00BF1A2F" w:rsidP="00BF1A2F">
      <w:pPr>
        <w:pStyle w:val="Heading20"/>
        <w:rPr>
          <w:b w:val="0"/>
          <w:color w:val="auto"/>
        </w:rPr>
      </w:pPr>
      <w:r w:rsidRPr="00BF1A2F">
        <w:rPr>
          <w:b w:val="0"/>
        </w:rPr>
        <w:t>The Quality Standard for the Commonwealth Home S</w:t>
      </w:r>
      <w:r w:rsidR="00077F2A">
        <w:rPr>
          <w:b w:val="0"/>
        </w:rPr>
        <w:t>upport Programme service</w:t>
      </w:r>
      <w:r w:rsidRPr="00BF1A2F">
        <w:rPr>
          <w:b w:val="0"/>
        </w:rPr>
        <w:t xml:space="preserve"> the previous non-compliant requirement</w:t>
      </w:r>
      <w:r>
        <w:rPr>
          <w:b w:val="0"/>
        </w:rPr>
        <w:t xml:space="preserve"> 8(3)(c) has </w:t>
      </w:r>
      <w:r w:rsidRPr="00BF1A2F">
        <w:rPr>
          <w:b w:val="0"/>
        </w:rPr>
        <w:t>been assessed and now found to be compliant</w:t>
      </w:r>
    </w:p>
    <w:sectPr w:rsidR="00BF1A2F" w:rsidRPr="00BF1A2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5C998" w14:textId="77777777" w:rsidR="000962C4" w:rsidRDefault="00717CB5">
      <w:pPr>
        <w:spacing w:after="0"/>
      </w:pPr>
      <w:r>
        <w:separator/>
      </w:r>
    </w:p>
  </w:endnote>
  <w:endnote w:type="continuationSeparator" w:id="0">
    <w:p w14:paraId="63C5C99A" w14:textId="77777777" w:rsidR="000962C4" w:rsidRDefault="00717C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C992" w14:textId="77777777" w:rsidR="00DF37F2" w:rsidRPr="00DF37F2" w:rsidRDefault="00717CB5" w:rsidP="00DF37F2">
    <w:pPr>
      <w:pStyle w:val="FooterArial9"/>
      <w:rPr>
        <w:rStyle w:val="FooterBold"/>
        <w:rFonts w:ascii="Arial" w:hAnsi="Arial"/>
        <w:b w:val="0"/>
      </w:rPr>
    </w:pPr>
    <w:r w:rsidRPr="00DF37F2">
      <w:rPr>
        <w:rStyle w:val="FooterBold"/>
        <w:rFonts w:ascii="Arial" w:hAnsi="Arial"/>
        <w:b w:val="0"/>
      </w:rPr>
      <w:t>Name of service: Bridges Connecting Communities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3C5C993" w14:textId="77777777" w:rsidR="00DF37F2" w:rsidRPr="00DF37F2" w:rsidRDefault="00717CB5" w:rsidP="00DF37F2">
    <w:pPr>
      <w:pStyle w:val="FooterArial9"/>
      <w:rPr>
        <w:rStyle w:val="FooterBold"/>
        <w:rFonts w:ascii="Arial" w:hAnsi="Arial"/>
        <w:b w:val="0"/>
      </w:rPr>
    </w:pPr>
    <w:r w:rsidRPr="00DF37F2">
      <w:rPr>
        <w:rStyle w:val="FooterBold"/>
        <w:rFonts w:ascii="Arial" w:hAnsi="Arial"/>
        <w:b w:val="0"/>
      </w:rPr>
      <w:t>Commission ID: 300561</w:t>
    </w:r>
    <w:r w:rsidRPr="00DF37F2">
      <w:rPr>
        <w:rStyle w:val="FooterBold"/>
        <w:rFonts w:ascii="Arial" w:hAnsi="Arial"/>
        <w:b w:val="0"/>
      </w:rPr>
      <w:tab/>
      <w:t xml:space="preserve">OFFICIAL: Sensitive </w:t>
    </w:r>
  </w:p>
  <w:p w14:paraId="63C5C994" w14:textId="77777777" w:rsidR="00DF37F2" w:rsidRPr="00DF37F2" w:rsidRDefault="00717CB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5C98F" w14:textId="77777777" w:rsidR="00C4295B" w:rsidRDefault="00717CB5" w:rsidP="00D71F88">
      <w:pPr>
        <w:spacing w:after="0"/>
      </w:pPr>
      <w:r>
        <w:separator/>
      </w:r>
    </w:p>
  </w:footnote>
  <w:footnote w:type="continuationSeparator" w:id="0">
    <w:p w14:paraId="63C5C990" w14:textId="77777777" w:rsidR="00C4295B" w:rsidRDefault="00717CB5" w:rsidP="00D71F88">
      <w:pPr>
        <w:spacing w:after="0"/>
      </w:pPr>
      <w:r>
        <w:continuationSeparator/>
      </w:r>
    </w:p>
  </w:footnote>
  <w:footnote w:id="1">
    <w:p w14:paraId="63C5C99A" w14:textId="61F7A7EA" w:rsidR="000078F8" w:rsidRPr="00CC142E" w:rsidRDefault="00717CB5" w:rsidP="000078F8">
      <w:pPr>
        <w:pStyle w:val="FootnoteText"/>
        <w:rPr>
          <w:rFonts w:ascii="Arial" w:hAnsi="Arial" w:cs="Arial"/>
          <w:color w:val="auto"/>
          <w:sz w:val="20"/>
          <w:szCs w:val="20"/>
        </w:rPr>
      </w:pPr>
      <w:r w:rsidRPr="00CC142E">
        <w:rPr>
          <w:rStyle w:val="FootnoteReference"/>
          <w:color w:val="auto"/>
        </w:rPr>
        <w:footnoteRef/>
      </w:r>
      <w:r w:rsidRPr="00CC142E">
        <w:rPr>
          <w:color w:val="auto"/>
        </w:rPr>
        <w:t xml:space="preserve"> </w:t>
      </w:r>
      <w:r w:rsidRPr="00CC142E">
        <w:rPr>
          <w:rFonts w:ascii="Arial" w:hAnsi="Arial" w:cs="Arial"/>
          <w:color w:val="auto"/>
          <w:sz w:val="20"/>
          <w:szCs w:val="20"/>
        </w:rPr>
        <w:t>The preparation of the performance report is in accordance with section s68A – assessment contact – of the Aged Care Quality and Safety Commission Rules 2018.</w:t>
      </w:r>
    </w:p>
    <w:p w14:paraId="63C5C99B" w14:textId="77777777" w:rsidR="00540817" w:rsidRDefault="00C40F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C991" w14:textId="77777777" w:rsidR="00D71F88" w:rsidRDefault="00717CB5">
    <w:pPr>
      <w:pStyle w:val="Header"/>
    </w:pPr>
    <w:r>
      <w:rPr>
        <w:noProof/>
        <w:color w:val="2B579A"/>
        <w:shd w:val="clear" w:color="auto" w:fill="E6E6E6"/>
        <w:lang w:val="en-US"/>
      </w:rPr>
      <w:drawing>
        <wp:anchor distT="0" distB="0" distL="114300" distR="114300" simplePos="0" relativeHeight="251659264" behindDoc="1" locked="0" layoutInCell="1" allowOverlap="1" wp14:anchorId="63C5C996" wp14:editId="63C5C99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814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C995" w14:textId="77777777" w:rsidR="00FA0A5B" w:rsidRDefault="00717CB5">
    <w:pPr>
      <w:pStyle w:val="Header"/>
    </w:pPr>
    <w:r>
      <w:rPr>
        <w:noProof/>
      </w:rPr>
      <w:drawing>
        <wp:anchor distT="0" distB="0" distL="114300" distR="114300" simplePos="0" relativeHeight="251658240" behindDoc="0" locked="0" layoutInCell="1" allowOverlap="1" wp14:anchorId="63C5C998" wp14:editId="63C5C99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D01FDA">
      <w:start w:val="1"/>
      <w:numFmt w:val="lowerRoman"/>
      <w:lvlText w:val="(%1)"/>
      <w:lvlJc w:val="left"/>
      <w:pPr>
        <w:ind w:left="1080" w:hanging="720"/>
      </w:pPr>
      <w:rPr>
        <w:rFonts w:hint="default"/>
      </w:rPr>
    </w:lvl>
    <w:lvl w:ilvl="1" w:tplc="6DDCF55C" w:tentative="1">
      <w:start w:val="1"/>
      <w:numFmt w:val="lowerLetter"/>
      <w:lvlText w:val="%2."/>
      <w:lvlJc w:val="left"/>
      <w:pPr>
        <w:ind w:left="1440" w:hanging="360"/>
      </w:pPr>
    </w:lvl>
    <w:lvl w:ilvl="2" w:tplc="67FA53F0" w:tentative="1">
      <w:start w:val="1"/>
      <w:numFmt w:val="lowerRoman"/>
      <w:lvlText w:val="%3."/>
      <w:lvlJc w:val="right"/>
      <w:pPr>
        <w:ind w:left="2160" w:hanging="180"/>
      </w:pPr>
    </w:lvl>
    <w:lvl w:ilvl="3" w:tplc="AB3497CA" w:tentative="1">
      <w:start w:val="1"/>
      <w:numFmt w:val="decimal"/>
      <w:lvlText w:val="%4."/>
      <w:lvlJc w:val="left"/>
      <w:pPr>
        <w:ind w:left="2880" w:hanging="360"/>
      </w:pPr>
    </w:lvl>
    <w:lvl w:ilvl="4" w:tplc="974E33EE" w:tentative="1">
      <w:start w:val="1"/>
      <w:numFmt w:val="lowerLetter"/>
      <w:lvlText w:val="%5."/>
      <w:lvlJc w:val="left"/>
      <w:pPr>
        <w:ind w:left="3600" w:hanging="360"/>
      </w:pPr>
    </w:lvl>
    <w:lvl w:ilvl="5" w:tplc="A72A8A00" w:tentative="1">
      <w:start w:val="1"/>
      <w:numFmt w:val="lowerRoman"/>
      <w:lvlText w:val="%6."/>
      <w:lvlJc w:val="right"/>
      <w:pPr>
        <w:ind w:left="4320" w:hanging="180"/>
      </w:pPr>
    </w:lvl>
    <w:lvl w:ilvl="6" w:tplc="BC185AC4" w:tentative="1">
      <w:start w:val="1"/>
      <w:numFmt w:val="decimal"/>
      <w:lvlText w:val="%7."/>
      <w:lvlJc w:val="left"/>
      <w:pPr>
        <w:ind w:left="5040" w:hanging="360"/>
      </w:pPr>
    </w:lvl>
    <w:lvl w:ilvl="7" w:tplc="96B8BE36" w:tentative="1">
      <w:start w:val="1"/>
      <w:numFmt w:val="lowerLetter"/>
      <w:lvlText w:val="%8."/>
      <w:lvlJc w:val="left"/>
      <w:pPr>
        <w:ind w:left="5760" w:hanging="360"/>
      </w:pPr>
    </w:lvl>
    <w:lvl w:ilvl="8" w:tplc="920C52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C2E6D0">
      <w:start w:val="1"/>
      <w:numFmt w:val="lowerRoman"/>
      <w:lvlText w:val="(%1)"/>
      <w:lvlJc w:val="left"/>
      <w:pPr>
        <w:ind w:left="1080" w:hanging="720"/>
      </w:pPr>
      <w:rPr>
        <w:rFonts w:hint="default"/>
      </w:rPr>
    </w:lvl>
    <w:lvl w:ilvl="1" w:tplc="6F9E887C" w:tentative="1">
      <w:start w:val="1"/>
      <w:numFmt w:val="lowerLetter"/>
      <w:lvlText w:val="%2."/>
      <w:lvlJc w:val="left"/>
      <w:pPr>
        <w:ind w:left="1440" w:hanging="360"/>
      </w:pPr>
    </w:lvl>
    <w:lvl w:ilvl="2" w:tplc="9648BAB2" w:tentative="1">
      <w:start w:val="1"/>
      <w:numFmt w:val="lowerRoman"/>
      <w:lvlText w:val="%3."/>
      <w:lvlJc w:val="right"/>
      <w:pPr>
        <w:ind w:left="2160" w:hanging="180"/>
      </w:pPr>
    </w:lvl>
    <w:lvl w:ilvl="3" w:tplc="F8FEB1E0" w:tentative="1">
      <w:start w:val="1"/>
      <w:numFmt w:val="decimal"/>
      <w:lvlText w:val="%4."/>
      <w:lvlJc w:val="left"/>
      <w:pPr>
        <w:ind w:left="2880" w:hanging="360"/>
      </w:pPr>
    </w:lvl>
    <w:lvl w:ilvl="4" w:tplc="9230B288" w:tentative="1">
      <w:start w:val="1"/>
      <w:numFmt w:val="lowerLetter"/>
      <w:lvlText w:val="%5."/>
      <w:lvlJc w:val="left"/>
      <w:pPr>
        <w:ind w:left="3600" w:hanging="360"/>
      </w:pPr>
    </w:lvl>
    <w:lvl w:ilvl="5" w:tplc="9A82D78A" w:tentative="1">
      <w:start w:val="1"/>
      <w:numFmt w:val="lowerRoman"/>
      <w:lvlText w:val="%6."/>
      <w:lvlJc w:val="right"/>
      <w:pPr>
        <w:ind w:left="4320" w:hanging="180"/>
      </w:pPr>
    </w:lvl>
    <w:lvl w:ilvl="6" w:tplc="7DC8FC96" w:tentative="1">
      <w:start w:val="1"/>
      <w:numFmt w:val="decimal"/>
      <w:lvlText w:val="%7."/>
      <w:lvlJc w:val="left"/>
      <w:pPr>
        <w:ind w:left="5040" w:hanging="360"/>
      </w:pPr>
    </w:lvl>
    <w:lvl w:ilvl="7" w:tplc="96908CF2" w:tentative="1">
      <w:start w:val="1"/>
      <w:numFmt w:val="lowerLetter"/>
      <w:lvlText w:val="%8."/>
      <w:lvlJc w:val="left"/>
      <w:pPr>
        <w:ind w:left="5760" w:hanging="360"/>
      </w:pPr>
    </w:lvl>
    <w:lvl w:ilvl="8" w:tplc="AD10AC6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1F44F62">
      <w:start w:val="1"/>
      <w:numFmt w:val="lowerRoman"/>
      <w:lvlText w:val="(%1)"/>
      <w:lvlJc w:val="left"/>
      <w:pPr>
        <w:ind w:left="1080" w:hanging="720"/>
      </w:pPr>
      <w:rPr>
        <w:rFonts w:hint="default"/>
      </w:rPr>
    </w:lvl>
    <w:lvl w:ilvl="1" w:tplc="F732C786" w:tentative="1">
      <w:start w:val="1"/>
      <w:numFmt w:val="lowerLetter"/>
      <w:lvlText w:val="%2."/>
      <w:lvlJc w:val="left"/>
      <w:pPr>
        <w:ind w:left="1440" w:hanging="360"/>
      </w:pPr>
    </w:lvl>
    <w:lvl w:ilvl="2" w:tplc="E952A49A" w:tentative="1">
      <w:start w:val="1"/>
      <w:numFmt w:val="lowerRoman"/>
      <w:lvlText w:val="%3."/>
      <w:lvlJc w:val="right"/>
      <w:pPr>
        <w:ind w:left="2160" w:hanging="180"/>
      </w:pPr>
    </w:lvl>
    <w:lvl w:ilvl="3" w:tplc="119A88F0" w:tentative="1">
      <w:start w:val="1"/>
      <w:numFmt w:val="decimal"/>
      <w:lvlText w:val="%4."/>
      <w:lvlJc w:val="left"/>
      <w:pPr>
        <w:ind w:left="2880" w:hanging="360"/>
      </w:pPr>
    </w:lvl>
    <w:lvl w:ilvl="4" w:tplc="D7D00002" w:tentative="1">
      <w:start w:val="1"/>
      <w:numFmt w:val="lowerLetter"/>
      <w:lvlText w:val="%5."/>
      <w:lvlJc w:val="left"/>
      <w:pPr>
        <w:ind w:left="3600" w:hanging="360"/>
      </w:pPr>
    </w:lvl>
    <w:lvl w:ilvl="5" w:tplc="87485478" w:tentative="1">
      <w:start w:val="1"/>
      <w:numFmt w:val="lowerRoman"/>
      <w:lvlText w:val="%6."/>
      <w:lvlJc w:val="right"/>
      <w:pPr>
        <w:ind w:left="4320" w:hanging="180"/>
      </w:pPr>
    </w:lvl>
    <w:lvl w:ilvl="6" w:tplc="0DCE1B40" w:tentative="1">
      <w:start w:val="1"/>
      <w:numFmt w:val="decimal"/>
      <w:lvlText w:val="%7."/>
      <w:lvlJc w:val="left"/>
      <w:pPr>
        <w:ind w:left="5040" w:hanging="360"/>
      </w:pPr>
    </w:lvl>
    <w:lvl w:ilvl="7" w:tplc="D3D8BB48" w:tentative="1">
      <w:start w:val="1"/>
      <w:numFmt w:val="lowerLetter"/>
      <w:lvlText w:val="%8."/>
      <w:lvlJc w:val="left"/>
      <w:pPr>
        <w:ind w:left="5760" w:hanging="360"/>
      </w:pPr>
    </w:lvl>
    <w:lvl w:ilvl="8" w:tplc="585E898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5462288">
      <w:start w:val="1"/>
      <w:numFmt w:val="lowerRoman"/>
      <w:lvlText w:val="(%1)"/>
      <w:lvlJc w:val="left"/>
      <w:pPr>
        <w:ind w:left="1080" w:hanging="720"/>
      </w:pPr>
      <w:rPr>
        <w:rFonts w:hint="default"/>
      </w:rPr>
    </w:lvl>
    <w:lvl w:ilvl="1" w:tplc="2668D45E" w:tentative="1">
      <w:start w:val="1"/>
      <w:numFmt w:val="lowerLetter"/>
      <w:lvlText w:val="%2."/>
      <w:lvlJc w:val="left"/>
      <w:pPr>
        <w:ind w:left="1440" w:hanging="360"/>
      </w:pPr>
    </w:lvl>
    <w:lvl w:ilvl="2" w:tplc="ACE8E7BA" w:tentative="1">
      <w:start w:val="1"/>
      <w:numFmt w:val="lowerRoman"/>
      <w:lvlText w:val="%3."/>
      <w:lvlJc w:val="right"/>
      <w:pPr>
        <w:ind w:left="2160" w:hanging="180"/>
      </w:pPr>
    </w:lvl>
    <w:lvl w:ilvl="3" w:tplc="57A4849E" w:tentative="1">
      <w:start w:val="1"/>
      <w:numFmt w:val="decimal"/>
      <w:lvlText w:val="%4."/>
      <w:lvlJc w:val="left"/>
      <w:pPr>
        <w:ind w:left="2880" w:hanging="360"/>
      </w:pPr>
    </w:lvl>
    <w:lvl w:ilvl="4" w:tplc="36A24948" w:tentative="1">
      <w:start w:val="1"/>
      <w:numFmt w:val="lowerLetter"/>
      <w:lvlText w:val="%5."/>
      <w:lvlJc w:val="left"/>
      <w:pPr>
        <w:ind w:left="3600" w:hanging="360"/>
      </w:pPr>
    </w:lvl>
    <w:lvl w:ilvl="5" w:tplc="BED8E0C6" w:tentative="1">
      <w:start w:val="1"/>
      <w:numFmt w:val="lowerRoman"/>
      <w:lvlText w:val="%6."/>
      <w:lvlJc w:val="right"/>
      <w:pPr>
        <w:ind w:left="4320" w:hanging="180"/>
      </w:pPr>
    </w:lvl>
    <w:lvl w:ilvl="6" w:tplc="963052EA" w:tentative="1">
      <w:start w:val="1"/>
      <w:numFmt w:val="decimal"/>
      <w:lvlText w:val="%7."/>
      <w:lvlJc w:val="left"/>
      <w:pPr>
        <w:ind w:left="5040" w:hanging="360"/>
      </w:pPr>
    </w:lvl>
    <w:lvl w:ilvl="7" w:tplc="52CE3B0A" w:tentative="1">
      <w:start w:val="1"/>
      <w:numFmt w:val="lowerLetter"/>
      <w:lvlText w:val="%8."/>
      <w:lvlJc w:val="left"/>
      <w:pPr>
        <w:ind w:left="5760" w:hanging="360"/>
      </w:pPr>
    </w:lvl>
    <w:lvl w:ilvl="8" w:tplc="398C3D1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5221576">
      <w:start w:val="1"/>
      <w:numFmt w:val="lowerRoman"/>
      <w:lvlText w:val="(%1)"/>
      <w:lvlJc w:val="left"/>
      <w:pPr>
        <w:ind w:left="1080" w:hanging="720"/>
      </w:pPr>
      <w:rPr>
        <w:rFonts w:hint="default"/>
      </w:rPr>
    </w:lvl>
    <w:lvl w:ilvl="1" w:tplc="94C83C4E" w:tentative="1">
      <w:start w:val="1"/>
      <w:numFmt w:val="lowerLetter"/>
      <w:lvlText w:val="%2."/>
      <w:lvlJc w:val="left"/>
      <w:pPr>
        <w:ind w:left="1440" w:hanging="360"/>
      </w:pPr>
    </w:lvl>
    <w:lvl w:ilvl="2" w:tplc="06880E7A" w:tentative="1">
      <w:start w:val="1"/>
      <w:numFmt w:val="lowerRoman"/>
      <w:lvlText w:val="%3."/>
      <w:lvlJc w:val="right"/>
      <w:pPr>
        <w:ind w:left="2160" w:hanging="180"/>
      </w:pPr>
    </w:lvl>
    <w:lvl w:ilvl="3" w:tplc="CCA2E9A8" w:tentative="1">
      <w:start w:val="1"/>
      <w:numFmt w:val="decimal"/>
      <w:lvlText w:val="%4."/>
      <w:lvlJc w:val="left"/>
      <w:pPr>
        <w:ind w:left="2880" w:hanging="360"/>
      </w:pPr>
    </w:lvl>
    <w:lvl w:ilvl="4" w:tplc="795AF854" w:tentative="1">
      <w:start w:val="1"/>
      <w:numFmt w:val="lowerLetter"/>
      <w:lvlText w:val="%5."/>
      <w:lvlJc w:val="left"/>
      <w:pPr>
        <w:ind w:left="3600" w:hanging="360"/>
      </w:pPr>
    </w:lvl>
    <w:lvl w:ilvl="5" w:tplc="3EF001A4" w:tentative="1">
      <w:start w:val="1"/>
      <w:numFmt w:val="lowerRoman"/>
      <w:lvlText w:val="%6."/>
      <w:lvlJc w:val="right"/>
      <w:pPr>
        <w:ind w:left="4320" w:hanging="180"/>
      </w:pPr>
    </w:lvl>
    <w:lvl w:ilvl="6" w:tplc="396668AE" w:tentative="1">
      <w:start w:val="1"/>
      <w:numFmt w:val="decimal"/>
      <w:lvlText w:val="%7."/>
      <w:lvlJc w:val="left"/>
      <w:pPr>
        <w:ind w:left="5040" w:hanging="360"/>
      </w:pPr>
    </w:lvl>
    <w:lvl w:ilvl="7" w:tplc="638203CA" w:tentative="1">
      <w:start w:val="1"/>
      <w:numFmt w:val="lowerLetter"/>
      <w:lvlText w:val="%8."/>
      <w:lvlJc w:val="left"/>
      <w:pPr>
        <w:ind w:left="5760" w:hanging="360"/>
      </w:pPr>
    </w:lvl>
    <w:lvl w:ilvl="8" w:tplc="BC60587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9C4350E">
      <w:start w:val="1"/>
      <w:numFmt w:val="bullet"/>
      <w:lvlText w:val=""/>
      <w:lvlJc w:val="left"/>
      <w:pPr>
        <w:ind w:left="720" w:hanging="360"/>
      </w:pPr>
      <w:rPr>
        <w:rFonts w:ascii="Symbol" w:hAnsi="Symbol" w:hint="default"/>
        <w:color w:val="auto"/>
        <w:sz w:val="24"/>
        <w:szCs w:val="24"/>
      </w:rPr>
    </w:lvl>
    <w:lvl w:ilvl="1" w:tplc="D33ACFBC" w:tentative="1">
      <w:start w:val="1"/>
      <w:numFmt w:val="bullet"/>
      <w:lvlText w:val="o"/>
      <w:lvlJc w:val="left"/>
      <w:pPr>
        <w:ind w:left="1440" w:hanging="360"/>
      </w:pPr>
      <w:rPr>
        <w:rFonts w:ascii="Courier New" w:hAnsi="Courier New" w:cs="Courier New" w:hint="default"/>
      </w:rPr>
    </w:lvl>
    <w:lvl w:ilvl="2" w:tplc="1B6EAADE" w:tentative="1">
      <w:start w:val="1"/>
      <w:numFmt w:val="bullet"/>
      <w:lvlText w:val=""/>
      <w:lvlJc w:val="left"/>
      <w:pPr>
        <w:ind w:left="2160" w:hanging="360"/>
      </w:pPr>
      <w:rPr>
        <w:rFonts w:ascii="Wingdings" w:hAnsi="Wingdings" w:hint="default"/>
      </w:rPr>
    </w:lvl>
    <w:lvl w:ilvl="3" w:tplc="B928CA8A" w:tentative="1">
      <w:start w:val="1"/>
      <w:numFmt w:val="bullet"/>
      <w:lvlText w:val=""/>
      <w:lvlJc w:val="left"/>
      <w:pPr>
        <w:ind w:left="2880" w:hanging="360"/>
      </w:pPr>
      <w:rPr>
        <w:rFonts w:ascii="Symbol" w:hAnsi="Symbol" w:hint="default"/>
      </w:rPr>
    </w:lvl>
    <w:lvl w:ilvl="4" w:tplc="BDC85874" w:tentative="1">
      <w:start w:val="1"/>
      <w:numFmt w:val="bullet"/>
      <w:lvlText w:val="o"/>
      <w:lvlJc w:val="left"/>
      <w:pPr>
        <w:ind w:left="3600" w:hanging="360"/>
      </w:pPr>
      <w:rPr>
        <w:rFonts w:ascii="Courier New" w:hAnsi="Courier New" w:cs="Courier New" w:hint="default"/>
      </w:rPr>
    </w:lvl>
    <w:lvl w:ilvl="5" w:tplc="E96A0D16" w:tentative="1">
      <w:start w:val="1"/>
      <w:numFmt w:val="bullet"/>
      <w:lvlText w:val=""/>
      <w:lvlJc w:val="left"/>
      <w:pPr>
        <w:ind w:left="4320" w:hanging="360"/>
      </w:pPr>
      <w:rPr>
        <w:rFonts w:ascii="Wingdings" w:hAnsi="Wingdings" w:hint="default"/>
      </w:rPr>
    </w:lvl>
    <w:lvl w:ilvl="6" w:tplc="6FFA6942" w:tentative="1">
      <w:start w:val="1"/>
      <w:numFmt w:val="bullet"/>
      <w:lvlText w:val=""/>
      <w:lvlJc w:val="left"/>
      <w:pPr>
        <w:ind w:left="5040" w:hanging="360"/>
      </w:pPr>
      <w:rPr>
        <w:rFonts w:ascii="Symbol" w:hAnsi="Symbol" w:hint="default"/>
      </w:rPr>
    </w:lvl>
    <w:lvl w:ilvl="7" w:tplc="8A543782" w:tentative="1">
      <w:start w:val="1"/>
      <w:numFmt w:val="bullet"/>
      <w:lvlText w:val="o"/>
      <w:lvlJc w:val="left"/>
      <w:pPr>
        <w:ind w:left="5760" w:hanging="360"/>
      </w:pPr>
      <w:rPr>
        <w:rFonts w:ascii="Courier New" w:hAnsi="Courier New" w:cs="Courier New" w:hint="default"/>
      </w:rPr>
    </w:lvl>
    <w:lvl w:ilvl="8" w:tplc="F424CC0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CE4F840">
      <w:start w:val="1"/>
      <w:numFmt w:val="lowerRoman"/>
      <w:lvlText w:val="(%1)"/>
      <w:lvlJc w:val="left"/>
      <w:pPr>
        <w:ind w:left="1080" w:hanging="720"/>
      </w:pPr>
      <w:rPr>
        <w:rFonts w:hint="default"/>
      </w:rPr>
    </w:lvl>
    <w:lvl w:ilvl="1" w:tplc="555AEBD2" w:tentative="1">
      <w:start w:val="1"/>
      <w:numFmt w:val="lowerLetter"/>
      <w:lvlText w:val="%2."/>
      <w:lvlJc w:val="left"/>
      <w:pPr>
        <w:ind w:left="1440" w:hanging="360"/>
      </w:pPr>
    </w:lvl>
    <w:lvl w:ilvl="2" w:tplc="6E5E7380" w:tentative="1">
      <w:start w:val="1"/>
      <w:numFmt w:val="lowerRoman"/>
      <w:lvlText w:val="%3."/>
      <w:lvlJc w:val="right"/>
      <w:pPr>
        <w:ind w:left="2160" w:hanging="180"/>
      </w:pPr>
    </w:lvl>
    <w:lvl w:ilvl="3" w:tplc="933609B0" w:tentative="1">
      <w:start w:val="1"/>
      <w:numFmt w:val="decimal"/>
      <w:lvlText w:val="%4."/>
      <w:lvlJc w:val="left"/>
      <w:pPr>
        <w:ind w:left="2880" w:hanging="360"/>
      </w:pPr>
    </w:lvl>
    <w:lvl w:ilvl="4" w:tplc="0EF07E60" w:tentative="1">
      <w:start w:val="1"/>
      <w:numFmt w:val="lowerLetter"/>
      <w:lvlText w:val="%5."/>
      <w:lvlJc w:val="left"/>
      <w:pPr>
        <w:ind w:left="3600" w:hanging="360"/>
      </w:pPr>
    </w:lvl>
    <w:lvl w:ilvl="5" w:tplc="C8341F60" w:tentative="1">
      <w:start w:val="1"/>
      <w:numFmt w:val="lowerRoman"/>
      <w:lvlText w:val="%6."/>
      <w:lvlJc w:val="right"/>
      <w:pPr>
        <w:ind w:left="4320" w:hanging="180"/>
      </w:pPr>
    </w:lvl>
    <w:lvl w:ilvl="6" w:tplc="E702C2CC" w:tentative="1">
      <w:start w:val="1"/>
      <w:numFmt w:val="decimal"/>
      <w:lvlText w:val="%7."/>
      <w:lvlJc w:val="left"/>
      <w:pPr>
        <w:ind w:left="5040" w:hanging="360"/>
      </w:pPr>
    </w:lvl>
    <w:lvl w:ilvl="7" w:tplc="8CB232CC" w:tentative="1">
      <w:start w:val="1"/>
      <w:numFmt w:val="lowerLetter"/>
      <w:lvlText w:val="%8."/>
      <w:lvlJc w:val="left"/>
      <w:pPr>
        <w:ind w:left="5760" w:hanging="360"/>
      </w:pPr>
    </w:lvl>
    <w:lvl w:ilvl="8" w:tplc="0E16A1F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55C4DAA">
      <w:start w:val="1"/>
      <w:numFmt w:val="lowerRoman"/>
      <w:lvlText w:val="(%1)"/>
      <w:lvlJc w:val="left"/>
      <w:pPr>
        <w:ind w:left="1080" w:hanging="720"/>
      </w:pPr>
      <w:rPr>
        <w:rFonts w:hint="default"/>
      </w:rPr>
    </w:lvl>
    <w:lvl w:ilvl="1" w:tplc="F182884C" w:tentative="1">
      <w:start w:val="1"/>
      <w:numFmt w:val="lowerLetter"/>
      <w:lvlText w:val="%2."/>
      <w:lvlJc w:val="left"/>
      <w:pPr>
        <w:ind w:left="1440" w:hanging="360"/>
      </w:pPr>
    </w:lvl>
    <w:lvl w:ilvl="2" w:tplc="34FC32DC" w:tentative="1">
      <w:start w:val="1"/>
      <w:numFmt w:val="lowerRoman"/>
      <w:lvlText w:val="%3."/>
      <w:lvlJc w:val="right"/>
      <w:pPr>
        <w:ind w:left="2160" w:hanging="180"/>
      </w:pPr>
    </w:lvl>
    <w:lvl w:ilvl="3" w:tplc="7D828A9C" w:tentative="1">
      <w:start w:val="1"/>
      <w:numFmt w:val="decimal"/>
      <w:lvlText w:val="%4."/>
      <w:lvlJc w:val="left"/>
      <w:pPr>
        <w:ind w:left="2880" w:hanging="360"/>
      </w:pPr>
    </w:lvl>
    <w:lvl w:ilvl="4" w:tplc="065EB2D6" w:tentative="1">
      <w:start w:val="1"/>
      <w:numFmt w:val="lowerLetter"/>
      <w:lvlText w:val="%5."/>
      <w:lvlJc w:val="left"/>
      <w:pPr>
        <w:ind w:left="3600" w:hanging="360"/>
      </w:pPr>
    </w:lvl>
    <w:lvl w:ilvl="5" w:tplc="2BB89246" w:tentative="1">
      <w:start w:val="1"/>
      <w:numFmt w:val="lowerRoman"/>
      <w:lvlText w:val="%6."/>
      <w:lvlJc w:val="right"/>
      <w:pPr>
        <w:ind w:left="4320" w:hanging="180"/>
      </w:pPr>
    </w:lvl>
    <w:lvl w:ilvl="6" w:tplc="23586092" w:tentative="1">
      <w:start w:val="1"/>
      <w:numFmt w:val="decimal"/>
      <w:lvlText w:val="%7."/>
      <w:lvlJc w:val="left"/>
      <w:pPr>
        <w:ind w:left="5040" w:hanging="360"/>
      </w:pPr>
    </w:lvl>
    <w:lvl w:ilvl="7" w:tplc="21368962" w:tentative="1">
      <w:start w:val="1"/>
      <w:numFmt w:val="lowerLetter"/>
      <w:lvlText w:val="%8."/>
      <w:lvlJc w:val="left"/>
      <w:pPr>
        <w:ind w:left="5760" w:hanging="360"/>
      </w:pPr>
    </w:lvl>
    <w:lvl w:ilvl="8" w:tplc="FE94F7E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DC88A1A">
      <w:start w:val="1"/>
      <w:numFmt w:val="lowerRoman"/>
      <w:lvlText w:val="(%1)"/>
      <w:lvlJc w:val="left"/>
      <w:pPr>
        <w:ind w:left="1080" w:hanging="720"/>
      </w:pPr>
      <w:rPr>
        <w:rFonts w:hint="default"/>
      </w:rPr>
    </w:lvl>
    <w:lvl w:ilvl="1" w:tplc="78107F4C" w:tentative="1">
      <w:start w:val="1"/>
      <w:numFmt w:val="lowerLetter"/>
      <w:lvlText w:val="%2."/>
      <w:lvlJc w:val="left"/>
      <w:pPr>
        <w:ind w:left="1440" w:hanging="360"/>
      </w:pPr>
    </w:lvl>
    <w:lvl w:ilvl="2" w:tplc="FCECA91E" w:tentative="1">
      <w:start w:val="1"/>
      <w:numFmt w:val="lowerRoman"/>
      <w:lvlText w:val="%3."/>
      <w:lvlJc w:val="right"/>
      <w:pPr>
        <w:ind w:left="2160" w:hanging="180"/>
      </w:pPr>
    </w:lvl>
    <w:lvl w:ilvl="3" w:tplc="626C62A0" w:tentative="1">
      <w:start w:val="1"/>
      <w:numFmt w:val="decimal"/>
      <w:lvlText w:val="%4."/>
      <w:lvlJc w:val="left"/>
      <w:pPr>
        <w:ind w:left="2880" w:hanging="360"/>
      </w:pPr>
    </w:lvl>
    <w:lvl w:ilvl="4" w:tplc="E91C9C9E" w:tentative="1">
      <w:start w:val="1"/>
      <w:numFmt w:val="lowerLetter"/>
      <w:lvlText w:val="%5."/>
      <w:lvlJc w:val="left"/>
      <w:pPr>
        <w:ind w:left="3600" w:hanging="360"/>
      </w:pPr>
    </w:lvl>
    <w:lvl w:ilvl="5" w:tplc="F198E7D6" w:tentative="1">
      <w:start w:val="1"/>
      <w:numFmt w:val="lowerRoman"/>
      <w:lvlText w:val="%6."/>
      <w:lvlJc w:val="right"/>
      <w:pPr>
        <w:ind w:left="4320" w:hanging="180"/>
      </w:pPr>
    </w:lvl>
    <w:lvl w:ilvl="6" w:tplc="9F284EEE" w:tentative="1">
      <w:start w:val="1"/>
      <w:numFmt w:val="decimal"/>
      <w:lvlText w:val="%7."/>
      <w:lvlJc w:val="left"/>
      <w:pPr>
        <w:ind w:left="5040" w:hanging="360"/>
      </w:pPr>
    </w:lvl>
    <w:lvl w:ilvl="7" w:tplc="591AC22E" w:tentative="1">
      <w:start w:val="1"/>
      <w:numFmt w:val="lowerLetter"/>
      <w:lvlText w:val="%8."/>
      <w:lvlJc w:val="left"/>
      <w:pPr>
        <w:ind w:left="5760" w:hanging="360"/>
      </w:pPr>
    </w:lvl>
    <w:lvl w:ilvl="8" w:tplc="F6B412A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0D8A2CE">
      <w:start w:val="1"/>
      <w:numFmt w:val="lowerRoman"/>
      <w:lvlText w:val="(%1)"/>
      <w:lvlJc w:val="left"/>
      <w:pPr>
        <w:ind w:left="1080" w:hanging="720"/>
      </w:pPr>
      <w:rPr>
        <w:rFonts w:hint="default"/>
      </w:rPr>
    </w:lvl>
    <w:lvl w:ilvl="1" w:tplc="52E21B84" w:tentative="1">
      <w:start w:val="1"/>
      <w:numFmt w:val="lowerLetter"/>
      <w:lvlText w:val="%2."/>
      <w:lvlJc w:val="left"/>
      <w:pPr>
        <w:ind w:left="1440" w:hanging="360"/>
      </w:pPr>
    </w:lvl>
    <w:lvl w:ilvl="2" w:tplc="F932A696" w:tentative="1">
      <w:start w:val="1"/>
      <w:numFmt w:val="lowerRoman"/>
      <w:lvlText w:val="%3."/>
      <w:lvlJc w:val="right"/>
      <w:pPr>
        <w:ind w:left="2160" w:hanging="180"/>
      </w:pPr>
    </w:lvl>
    <w:lvl w:ilvl="3" w:tplc="3200B798" w:tentative="1">
      <w:start w:val="1"/>
      <w:numFmt w:val="decimal"/>
      <w:lvlText w:val="%4."/>
      <w:lvlJc w:val="left"/>
      <w:pPr>
        <w:ind w:left="2880" w:hanging="360"/>
      </w:pPr>
    </w:lvl>
    <w:lvl w:ilvl="4" w:tplc="CC5A3C30" w:tentative="1">
      <w:start w:val="1"/>
      <w:numFmt w:val="lowerLetter"/>
      <w:lvlText w:val="%5."/>
      <w:lvlJc w:val="left"/>
      <w:pPr>
        <w:ind w:left="3600" w:hanging="360"/>
      </w:pPr>
    </w:lvl>
    <w:lvl w:ilvl="5" w:tplc="614ADC3C" w:tentative="1">
      <w:start w:val="1"/>
      <w:numFmt w:val="lowerRoman"/>
      <w:lvlText w:val="%6."/>
      <w:lvlJc w:val="right"/>
      <w:pPr>
        <w:ind w:left="4320" w:hanging="180"/>
      </w:pPr>
    </w:lvl>
    <w:lvl w:ilvl="6" w:tplc="863C144E" w:tentative="1">
      <w:start w:val="1"/>
      <w:numFmt w:val="decimal"/>
      <w:lvlText w:val="%7."/>
      <w:lvlJc w:val="left"/>
      <w:pPr>
        <w:ind w:left="5040" w:hanging="360"/>
      </w:pPr>
    </w:lvl>
    <w:lvl w:ilvl="7" w:tplc="4A6462DA" w:tentative="1">
      <w:start w:val="1"/>
      <w:numFmt w:val="lowerLetter"/>
      <w:lvlText w:val="%8."/>
      <w:lvlJc w:val="left"/>
      <w:pPr>
        <w:ind w:left="5760" w:hanging="360"/>
      </w:pPr>
    </w:lvl>
    <w:lvl w:ilvl="8" w:tplc="9A320FE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3FA195E">
      <w:start w:val="1"/>
      <w:numFmt w:val="lowerRoman"/>
      <w:lvlText w:val="(%1)"/>
      <w:lvlJc w:val="left"/>
      <w:pPr>
        <w:ind w:left="1080" w:hanging="720"/>
      </w:pPr>
      <w:rPr>
        <w:rFonts w:hint="default"/>
      </w:rPr>
    </w:lvl>
    <w:lvl w:ilvl="1" w:tplc="841CB9FA" w:tentative="1">
      <w:start w:val="1"/>
      <w:numFmt w:val="lowerLetter"/>
      <w:lvlText w:val="%2."/>
      <w:lvlJc w:val="left"/>
      <w:pPr>
        <w:ind w:left="1440" w:hanging="360"/>
      </w:pPr>
    </w:lvl>
    <w:lvl w:ilvl="2" w:tplc="2DC8A030" w:tentative="1">
      <w:start w:val="1"/>
      <w:numFmt w:val="lowerRoman"/>
      <w:lvlText w:val="%3."/>
      <w:lvlJc w:val="right"/>
      <w:pPr>
        <w:ind w:left="2160" w:hanging="180"/>
      </w:pPr>
    </w:lvl>
    <w:lvl w:ilvl="3" w:tplc="E940BD54" w:tentative="1">
      <w:start w:val="1"/>
      <w:numFmt w:val="decimal"/>
      <w:lvlText w:val="%4."/>
      <w:lvlJc w:val="left"/>
      <w:pPr>
        <w:ind w:left="2880" w:hanging="360"/>
      </w:pPr>
    </w:lvl>
    <w:lvl w:ilvl="4" w:tplc="D7A20D6A" w:tentative="1">
      <w:start w:val="1"/>
      <w:numFmt w:val="lowerLetter"/>
      <w:lvlText w:val="%5."/>
      <w:lvlJc w:val="left"/>
      <w:pPr>
        <w:ind w:left="3600" w:hanging="360"/>
      </w:pPr>
    </w:lvl>
    <w:lvl w:ilvl="5" w:tplc="02305F60" w:tentative="1">
      <w:start w:val="1"/>
      <w:numFmt w:val="lowerRoman"/>
      <w:lvlText w:val="%6."/>
      <w:lvlJc w:val="right"/>
      <w:pPr>
        <w:ind w:left="4320" w:hanging="180"/>
      </w:pPr>
    </w:lvl>
    <w:lvl w:ilvl="6" w:tplc="4106EB42" w:tentative="1">
      <w:start w:val="1"/>
      <w:numFmt w:val="decimal"/>
      <w:lvlText w:val="%7."/>
      <w:lvlJc w:val="left"/>
      <w:pPr>
        <w:ind w:left="5040" w:hanging="360"/>
      </w:pPr>
    </w:lvl>
    <w:lvl w:ilvl="7" w:tplc="CE8208B4" w:tentative="1">
      <w:start w:val="1"/>
      <w:numFmt w:val="lowerLetter"/>
      <w:lvlText w:val="%8."/>
      <w:lvlJc w:val="left"/>
      <w:pPr>
        <w:ind w:left="5760" w:hanging="360"/>
      </w:pPr>
    </w:lvl>
    <w:lvl w:ilvl="8" w:tplc="64B627E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8268B5E">
      <w:start w:val="1"/>
      <w:numFmt w:val="lowerRoman"/>
      <w:lvlText w:val="(%1)"/>
      <w:lvlJc w:val="left"/>
      <w:pPr>
        <w:ind w:left="1080" w:hanging="720"/>
      </w:pPr>
      <w:rPr>
        <w:rFonts w:hint="default"/>
      </w:rPr>
    </w:lvl>
    <w:lvl w:ilvl="1" w:tplc="FC9C84A0" w:tentative="1">
      <w:start w:val="1"/>
      <w:numFmt w:val="lowerLetter"/>
      <w:lvlText w:val="%2."/>
      <w:lvlJc w:val="left"/>
      <w:pPr>
        <w:ind w:left="1440" w:hanging="360"/>
      </w:pPr>
    </w:lvl>
    <w:lvl w:ilvl="2" w:tplc="768E98AE" w:tentative="1">
      <w:start w:val="1"/>
      <w:numFmt w:val="lowerRoman"/>
      <w:lvlText w:val="%3."/>
      <w:lvlJc w:val="right"/>
      <w:pPr>
        <w:ind w:left="2160" w:hanging="180"/>
      </w:pPr>
    </w:lvl>
    <w:lvl w:ilvl="3" w:tplc="B72CA3AA" w:tentative="1">
      <w:start w:val="1"/>
      <w:numFmt w:val="decimal"/>
      <w:lvlText w:val="%4."/>
      <w:lvlJc w:val="left"/>
      <w:pPr>
        <w:ind w:left="2880" w:hanging="360"/>
      </w:pPr>
    </w:lvl>
    <w:lvl w:ilvl="4" w:tplc="4BA097FC" w:tentative="1">
      <w:start w:val="1"/>
      <w:numFmt w:val="lowerLetter"/>
      <w:lvlText w:val="%5."/>
      <w:lvlJc w:val="left"/>
      <w:pPr>
        <w:ind w:left="3600" w:hanging="360"/>
      </w:pPr>
    </w:lvl>
    <w:lvl w:ilvl="5" w:tplc="3904CE62" w:tentative="1">
      <w:start w:val="1"/>
      <w:numFmt w:val="lowerRoman"/>
      <w:lvlText w:val="%6."/>
      <w:lvlJc w:val="right"/>
      <w:pPr>
        <w:ind w:left="4320" w:hanging="180"/>
      </w:pPr>
    </w:lvl>
    <w:lvl w:ilvl="6" w:tplc="22847FE4" w:tentative="1">
      <w:start w:val="1"/>
      <w:numFmt w:val="decimal"/>
      <w:lvlText w:val="%7."/>
      <w:lvlJc w:val="left"/>
      <w:pPr>
        <w:ind w:left="5040" w:hanging="360"/>
      </w:pPr>
    </w:lvl>
    <w:lvl w:ilvl="7" w:tplc="B35C6BD8" w:tentative="1">
      <w:start w:val="1"/>
      <w:numFmt w:val="lowerLetter"/>
      <w:lvlText w:val="%8."/>
      <w:lvlJc w:val="left"/>
      <w:pPr>
        <w:ind w:left="5760" w:hanging="360"/>
      </w:pPr>
    </w:lvl>
    <w:lvl w:ilvl="8" w:tplc="9EFCD8B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F041E1E">
      <w:start w:val="1"/>
      <w:numFmt w:val="lowerRoman"/>
      <w:lvlText w:val="(%1)"/>
      <w:lvlJc w:val="left"/>
      <w:pPr>
        <w:ind w:left="1080" w:hanging="720"/>
      </w:pPr>
      <w:rPr>
        <w:rFonts w:hint="default"/>
      </w:rPr>
    </w:lvl>
    <w:lvl w:ilvl="1" w:tplc="E132C2A2" w:tentative="1">
      <w:start w:val="1"/>
      <w:numFmt w:val="lowerLetter"/>
      <w:lvlText w:val="%2."/>
      <w:lvlJc w:val="left"/>
      <w:pPr>
        <w:ind w:left="1440" w:hanging="360"/>
      </w:pPr>
    </w:lvl>
    <w:lvl w:ilvl="2" w:tplc="375A07CC" w:tentative="1">
      <w:start w:val="1"/>
      <w:numFmt w:val="lowerRoman"/>
      <w:lvlText w:val="%3."/>
      <w:lvlJc w:val="right"/>
      <w:pPr>
        <w:ind w:left="2160" w:hanging="180"/>
      </w:pPr>
    </w:lvl>
    <w:lvl w:ilvl="3" w:tplc="9CC483D2" w:tentative="1">
      <w:start w:val="1"/>
      <w:numFmt w:val="decimal"/>
      <w:lvlText w:val="%4."/>
      <w:lvlJc w:val="left"/>
      <w:pPr>
        <w:ind w:left="2880" w:hanging="360"/>
      </w:pPr>
    </w:lvl>
    <w:lvl w:ilvl="4" w:tplc="AE882D4A" w:tentative="1">
      <w:start w:val="1"/>
      <w:numFmt w:val="lowerLetter"/>
      <w:lvlText w:val="%5."/>
      <w:lvlJc w:val="left"/>
      <w:pPr>
        <w:ind w:left="3600" w:hanging="360"/>
      </w:pPr>
    </w:lvl>
    <w:lvl w:ilvl="5" w:tplc="BA2CC632" w:tentative="1">
      <w:start w:val="1"/>
      <w:numFmt w:val="lowerRoman"/>
      <w:lvlText w:val="%6."/>
      <w:lvlJc w:val="right"/>
      <w:pPr>
        <w:ind w:left="4320" w:hanging="180"/>
      </w:pPr>
    </w:lvl>
    <w:lvl w:ilvl="6" w:tplc="095E9D80" w:tentative="1">
      <w:start w:val="1"/>
      <w:numFmt w:val="decimal"/>
      <w:lvlText w:val="%7."/>
      <w:lvlJc w:val="left"/>
      <w:pPr>
        <w:ind w:left="5040" w:hanging="360"/>
      </w:pPr>
    </w:lvl>
    <w:lvl w:ilvl="7" w:tplc="C40E0440" w:tentative="1">
      <w:start w:val="1"/>
      <w:numFmt w:val="lowerLetter"/>
      <w:lvlText w:val="%8."/>
      <w:lvlJc w:val="left"/>
      <w:pPr>
        <w:ind w:left="5760" w:hanging="360"/>
      </w:pPr>
    </w:lvl>
    <w:lvl w:ilvl="8" w:tplc="5BD8D93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3D43A9C">
      <w:start w:val="1"/>
      <w:numFmt w:val="lowerRoman"/>
      <w:lvlText w:val="(%1)"/>
      <w:lvlJc w:val="left"/>
      <w:pPr>
        <w:ind w:left="1080" w:hanging="720"/>
      </w:pPr>
      <w:rPr>
        <w:rFonts w:hint="default"/>
      </w:rPr>
    </w:lvl>
    <w:lvl w:ilvl="1" w:tplc="D5746096" w:tentative="1">
      <w:start w:val="1"/>
      <w:numFmt w:val="lowerLetter"/>
      <w:lvlText w:val="%2."/>
      <w:lvlJc w:val="left"/>
      <w:pPr>
        <w:ind w:left="1440" w:hanging="360"/>
      </w:pPr>
    </w:lvl>
    <w:lvl w:ilvl="2" w:tplc="EC54DBB4" w:tentative="1">
      <w:start w:val="1"/>
      <w:numFmt w:val="lowerRoman"/>
      <w:lvlText w:val="%3."/>
      <w:lvlJc w:val="right"/>
      <w:pPr>
        <w:ind w:left="2160" w:hanging="180"/>
      </w:pPr>
    </w:lvl>
    <w:lvl w:ilvl="3" w:tplc="4358DCDA" w:tentative="1">
      <w:start w:val="1"/>
      <w:numFmt w:val="decimal"/>
      <w:lvlText w:val="%4."/>
      <w:lvlJc w:val="left"/>
      <w:pPr>
        <w:ind w:left="2880" w:hanging="360"/>
      </w:pPr>
    </w:lvl>
    <w:lvl w:ilvl="4" w:tplc="47DEA626" w:tentative="1">
      <w:start w:val="1"/>
      <w:numFmt w:val="lowerLetter"/>
      <w:lvlText w:val="%5."/>
      <w:lvlJc w:val="left"/>
      <w:pPr>
        <w:ind w:left="3600" w:hanging="360"/>
      </w:pPr>
    </w:lvl>
    <w:lvl w:ilvl="5" w:tplc="69FA15D6" w:tentative="1">
      <w:start w:val="1"/>
      <w:numFmt w:val="lowerRoman"/>
      <w:lvlText w:val="%6."/>
      <w:lvlJc w:val="right"/>
      <w:pPr>
        <w:ind w:left="4320" w:hanging="180"/>
      </w:pPr>
    </w:lvl>
    <w:lvl w:ilvl="6" w:tplc="0B763134" w:tentative="1">
      <w:start w:val="1"/>
      <w:numFmt w:val="decimal"/>
      <w:lvlText w:val="%7."/>
      <w:lvlJc w:val="left"/>
      <w:pPr>
        <w:ind w:left="5040" w:hanging="360"/>
      </w:pPr>
    </w:lvl>
    <w:lvl w:ilvl="7" w:tplc="105C16E2" w:tentative="1">
      <w:start w:val="1"/>
      <w:numFmt w:val="lowerLetter"/>
      <w:lvlText w:val="%8."/>
      <w:lvlJc w:val="left"/>
      <w:pPr>
        <w:ind w:left="5760" w:hanging="360"/>
      </w:pPr>
    </w:lvl>
    <w:lvl w:ilvl="8" w:tplc="2966922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312E06A">
      <w:start w:val="1"/>
      <w:numFmt w:val="lowerRoman"/>
      <w:lvlText w:val="(%1)"/>
      <w:lvlJc w:val="left"/>
      <w:pPr>
        <w:ind w:left="1080" w:hanging="720"/>
      </w:pPr>
      <w:rPr>
        <w:rFonts w:hint="default"/>
      </w:rPr>
    </w:lvl>
    <w:lvl w:ilvl="1" w:tplc="CE5059C0" w:tentative="1">
      <w:start w:val="1"/>
      <w:numFmt w:val="lowerLetter"/>
      <w:lvlText w:val="%2."/>
      <w:lvlJc w:val="left"/>
      <w:pPr>
        <w:ind w:left="1440" w:hanging="360"/>
      </w:pPr>
    </w:lvl>
    <w:lvl w:ilvl="2" w:tplc="A7AAA8F8" w:tentative="1">
      <w:start w:val="1"/>
      <w:numFmt w:val="lowerRoman"/>
      <w:lvlText w:val="%3."/>
      <w:lvlJc w:val="right"/>
      <w:pPr>
        <w:ind w:left="2160" w:hanging="180"/>
      </w:pPr>
    </w:lvl>
    <w:lvl w:ilvl="3" w:tplc="C5D65F7C" w:tentative="1">
      <w:start w:val="1"/>
      <w:numFmt w:val="decimal"/>
      <w:lvlText w:val="%4."/>
      <w:lvlJc w:val="left"/>
      <w:pPr>
        <w:ind w:left="2880" w:hanging="360"/>
      </w:pPr>
    </w:lvl>
    <w:lvl w:ilvl="4" w:tplc="A89AB3D6" w:tentative="1">
      <w:start w:val="1"/>
      <w:numFmt w:val="lowerLetter"/>
      <w:lvlText w:val="%5."/>
      <w:lvlJc w:val="left"/>
      <w:pPr>
        <w:ind w:left="3600" w:hanging="360"/>
      </w:pPr>
    </w:lvl>
    <w:lvl w:ilvl="5" w:tplc="98D0DFE4" w:tentative="1">
      <w:start w:val="1"/>
      <w:numFmt w:val="lowerRoman"/>
      <w:lvlText w:val="%6."/>
      <w:lvlJc w:val="right"/>
      <w:pPr>
        <w:ind w:left="4320" w:hanging="180"/>
      </w:pPr>
    </w:lvl>
    <w:lvl w:ilvl="6" w:tplc="BEC8AF48" w:tentative="1">
      <w:start w:val="1"/>
      <w:numFmt w:val="decimal"/>
      <w:lvlText w:val="%7."/>
      <w:lvlJc w:val="left"/>
      <w:pPr>
        <w:ind w:left="5040" w:hanging="360"/>
      </w:pPr>
    </w:lvl>
    <w:lvl w:ilvl="7" w:tplc="D6F65BF4" w:tentative="1">
      <w:start w:val="1"/>
      <w:numFmt w:val="lowerLetter"/>
      <w:lvlText w:val="%8."/>
      <w:lvlJc w:val="left"/>
      <w:pPr>
        <w:ind w:left="5760" w:hanging="360"/>
      </w:pPr>
    </w:lvl>
    <w:lvl w:ilvl="8" w:tplc="2DBE4C7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9E66E84">
      <w:start w:val="1"/>
      <w:numFmt w:val="lowerRoman"/>
      <w:lvlText w:val="(%1)"/>
      <w:lvlJc w:val="left"/>
      <w:pPr>
        <w:ind w:left="1080" w:hanging="720"/>
      </w:pPr>
      <w:rPr>
        <w:rFonts w:hint="default"/>
      </w:rPr>
    </w:lvl>
    <w:lvl w:ilvl="1" w:tplc="1D189FAC" w:tentative="1">
      <w:start w:val="1"/>
      <w:numFmt w:val="lowerLetter"/>
      <w:lvlText w:val="%2."/>
      <w:lvlJc w:val="left"/>
      <w:pPr>
        <w:ind w:left="1440" w:hanging="360"/>
      </w:pPr>
    </w:lvl>
    <w:lvl w:ilvl="2" w:tplc="3036D898" w:tentative="1">
      <w:start w:val="1"/>
      <w:numFmt w:val="lowerRoman"/>
      <w:lvlText w:val="%3."/>
      <w:lvlJc w:val="right"/>
      <w:pPr>
        <w:ind w:left="2160" w:hanging="180"/>
      </w:pPr>
    </w:lvl>
    <w:lvl w:ilvl="3" w:tplc="BD063E2E" w:tentative="1">
      <w:start w:val="1"/>
      <w:numFmt w:val="decimal"/>
      <w:lvlText w:val="%4."/>
      <w:lvlJc w:val="left"/>
      <w:pPr>
        <w:ind w:left="2880" w:hanging="360"/>
      </w:pPr>
    </w:lvl>
    <w:lvl w:ilvl="4" w:tplc="BA6AE4DC" w:tentative="1">
      <w:start w:val="1"/>
      <w:numFmt w:val="lowerLetter"/>
      <w:lvlText w:val="%5."/>
      <w:lvlJc w:val="left"/>
      <w:pPr>
        <w:ind w:left="3600" w:hanging="360"/>
      </w:pPr>
    </w:lvl>
    <w:lvl w:ilvl="5" w:tplc="68E204B4" w:tentative="1">
      <w:start w:val="1"/>
      <w:numFmt w:val="lowerRoman"/>
      <w:lvlText w:val="%6."/>
      <w:lvlJc w:val="right"/>
      <w:pPr>
        <w:ind w:left="4320" w:hanging="180"/>
      </w:pPr>
    </w:lvl>
    <w:lvl w:ilvl="6" w:tplc="ACE2D0C8" w:tentative="1">
      <w:start w:val="1"/>
      <w:numFmt w:val="decimal"/>
      <w:lvlText w:val="%7."/>
      <w:lvlJc w:val="left"/>
      <w:pPr>
        <w:ind w:left="5040" w:hanging="360"/>
      </w:pPr>
    </w:lvl>
    <w:lvl w:ilvl="7" w:tplc="161ED278" w:tentative="1">
      <w:start w:val="1"/>
      <w:numFmt w:val="lowerLetter"/>
      <w:lvlText w:val="%8."/>
      <w:lvlJc w:val="left"/>
      <w:pPr>
        <w:ind w:left="5760" w:hanging="360"/>
      </w:pPr>
    </w:lvl>
    <w:lvl w:ilvl="8" w:tplc="BB00988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548E476">
      <w:start w:val="1"/>
      <w:numFmt w:val="lowerRoman"/>
      <w:lvlText w:val="(%1)"/>
      <w:lvlJc w:val="left"/>
      <w:pPr>
        <w:ind w:left="1080" w:hanging="720"/>
      </w:pPr>
      <w:rPr>
        <w:rFonts w:hint="default"/>
      </w:rPr>
    </w:lvl>
    <w:lvl w:ilvl="1" w:tplc="3130549C" w:tentative="1">
      <w:start w:val="1"/>
      <w:numFmt w:val="lowerLetter"/>
      <w:lvlText w:val="%2."/>
      <w:lvlJc w:val="left"/>
      <w:pPr>
        <w:ind w:left="1440" w:hanging="360"/>
      </w:pPr>
    </w:lvl>
    <w:lvl w:ilvl="2" w:tplc="7CA40B6A" w:tentative="1">
      <w:start w:val="1"/>
      <w:numFmt w:val="lowerRoman"/>
      <w:lvlText w:val="%3."/>
      <w:lvlJc w:val="right"/>
      <w:pPr>
        <w:ind w:left="2160" w:hanging="180"/>
      </w:pPr>
    </w:lvl>
    <w:lvl w:ilvl="3" w:tplc="633A18F0" w:tentative="1">
      <w:start w:val="1"/>
      <w:numFmt w:val="decimal"/>
      <w:lvlText w:val="%4."/>
      <w:lvlJc w:val="left"/>
      <w:pPr>
        <w:ind w:left="2880" w:hanging="360"/>
      </w:pPr>
    </w:lvl>
    <w:lvl w:ilvl="4" w:tplc="F904A316" w:tentative="1">
      <w:start w:val="1"/>
      <w:numFmt w:val="lowerLetter"/>
      <w:lvlText w:val="%5."/>
      <w:lvlJc w:val="left"/>
      <w:pPr>
        <w:ind w:left="3600" w:hanging="360"/>
      </w:pPr>
    </w:lvl>
    <w:lvl w:ilvl="5" w:tplc="03C01D9E" w:tentative="1">
      <w:start w:val="1"/>
      <w:numFmt w:val="lowerRoman"/>
      <w:lvlText w:val="%6."/>
      <w:lvlJc w:val="right"/>
      <w:pPr>
        <w:ind w:left="4320" w:hanging="180"/>
      </w:pPr>
    </w:lvl>
    <w:lvl w:ilvl="6" w:tplc="B9EE7B2A" w:tentative="1">
      <w:start w:val="1"/>
      <w:numFmt w:val="decimal"/>
      <w:lvlText w:val="%7."/>
      <w:lvlJc w:val="left"/>
      <w:pPr>
        <w:ind w:left="5040" w:hanging="360"/>
      </w:pPr>
    </w:lvl>
    <w:lvl w:ilvl="7" w:tplc="8304D496" w:tentative="1">
      <w:start w:val="1"/>
      <w:numFmt w:val="lowerLetter"/>
      <w:lvlText w:val="%8."/>
      <w:lvlJc w:val="left"/>
      <w:pPr>
        <w:ind w:left="5760" w:hanging="360"/>
      </w:pPr>
    </w:lvl>
    <w:lvl w:ilvl="8" w:tplc="FFF01CF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BD4F88C">
      <w:start w:val="1"/>
      <w:numFmt w:val="lowerRoman"/>
      <w:lvlText w:val="(%1)"/>
      <w:lvlJc w:val="left"/>
      <w:pPr>
        <w:ind w:left="1080" w:hanging="720"/>
      </w:pPr>
      <w:rPr>
        <w:rFonts w:hint="default"/>
      </w:rPr>
    </w:lvl>
    <w:lvl w:ilvl="1" w:tplc="B308DFFC" w:tentative="1">
      <w:start w:val="1"/>
      <w:numFmt w:val="lowerLetter"/>
      <w:lvlText w:val="%2."/>
      <w:lvlJc w:val="left"/>
      <w:pPr>
        <w:ind w:left="1440" w:hanging="360"/>
      </w:pPr>
    </w:lvl>
    <w:lvl w:ilvl="2" w:tplc="669834A4" w:tentative="1">
      <w:start w:val="1"/>
      <w:numFmt w:val="lowerRoman"/>
      <w:lvlText w:val="%3."/>
      <w:lvlJc w:val="right"/>
      <w:pPr>
        <w:ind w:left="2160" w:hanging="180"/>
      </w:pPr>
    </w:lvl>
    <w:lvl w:ilvl="3" w:tplc="01069BB4" w:tentative="1">
      <w:start w:val="1"/>
      <w:numFmt w:val="decimal"/>
      <w:lvlText w:val="%4."/>
      <w:lvlJc w:val="left"/>
      <w:pPr>
        <w:ind w:left="2880" w:hanging="360"/>
      </w:pPr>
    </w:lvl>
    <w:lvl w:ilvl="4" w:tplc="CEB0D190" w:tentative="1">
      <w:start w:val="1"/>
      <w:numFmt w:val="lowerLetter"/>
      <w:lvlText w:val="%5."/>
      <w:lvlJc w:val="left"/>
      <w:pPr>
        <w:ind w:left="3600" w:hanging="360"/>
      </w:pPr>
    </w:lvl>
    <w:lvl w:ilvl="5" w:tplc="FCFAB4B8" w:tentative="1">
      <w:start w:val="1"/>
      <w:numFmt w:val="lowerRoman"/>
      <w:lvlText w:val="%6."/>
      <w:lvlJc w:val="right"/>
      <w:pPr>
        <w:ind w:left="4320" w:hanging="180"/>
      </w:pPr>
    </w:lvl>
    <w:lvl w:ilvl="6" w:tplc="A50C6000" w:tentative="1">
      <w:start w:val="1"/>
      <w:numFmt w:val="decimal"/>
      <w:lvlText w:val="%7."/>
      <w:lvlJc w:val="left"/>
      <w:pPr>
        <w:ind w:left="5040" w:hanging="360"/>
      </w:pPr>
    </w:lvl>
    <w:lvl w:ilvl="7" w:tplc="5E9CFE44" w:tentative="1">
      <w:start w:val="1"/>
      <w:numFmt w:val="lowerLetter"/>
      <w:lvlText w:val="%8."/>
      <w:lvlJc w:val="left"/>
      <w:pPr>
        <w:ind w:left="5760" w:hanging="360"/>
      </w:pPr>
    </w:lvl>
    <w:lvl w:ilvl="8" w:tplc="1A4672B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10AC68C">
      <w:start w:val="1"/>
      <w:numFmt w:val="lowerRoman"/>
      <w:lvlText w:val="(%1)"/>
      <w:lvlJc w:val="left"/>
      <w:pPr>
        <w:ind w:left="1080" w:hanging="720"/>
      </w:pPr>
      <w:rPr>
        <w:rFonts w:hint="default"/>
      </w:rPr>
    </w:lvl>
    <w:lvl w:ilvl="1" w:tplc="95346BA8" w:tentative="1">
      <w:start w:val="1"/>
      <w:numFmt w:val="lowerLetter"/>
      <w:lvlText w:val="%2."/>
      <w:lvlJc w:val="left"/>
      <w:pPr>
        <w:ind w:left="1440" w:hanging="360"/>
      </w:pPr>
    </w:lvl>
    <w:lvl w:ilvl="2" w:tplc="69C4DBC8" w:tentative="1">
      <w:start w:val="1"/>
      <w:numFmt w:val="lowerRoman"/>
      <w:lvlText w:val="%3."/>
      <w:lvlJc w:val="right"/>
      <w:pPr>
        <w:ind w:left="2160" w:hanging="180"/>
      </w:pPr>
    </w:lvl>
    <w:lvl w:ilvl="3" w:tplc="14DEEFB6" w:tentative="1">
      <w:start w:val="1"/>
      <w:numFmt w:val="decimal"/>
      <w:lvlText w:val="%4."/>
      <w:lvlJc w:val="left"/>
      <w:pPr>
        <w:ind w:left="2880" w:hanging="360"/>
      </w:pPr>
    </w:lvl>
    <w:lvl w:ilvl="4" w:tplc="CEDC71A2" w:tentative="1">
      <w:start w:val="1"/>
      <w:numFmt w:val="lowerLetter"/>
      <w:lvlText w:val="%5."/>
      <w:lvlJc w:val="left"/>
      <w:pPr>
        <w:ind w:left="3600" w:hanging="360"/>
      </w:pPr>
    </w:lvl>
    <w:lvl w:ilvl="5" w:tplc="D3B09C26" w:tentative="1">
      <w:start w:val="1"/>
      <w:numFmt w:val="lowerRoman"/>
      <w:lvlText w:val="%6."/>
      <w:lvlJc w:val="right"/>
      <w:pPr>
        <w:ind w:left="4320" w:hanging="180"/>
      </w:pPr>
    </w:lvl>
    <w:lvl w:ilvl="6" w:tplc="EC78425A" w:tentative="1">
      <w:start w:val="1"/>
      <w:numFmt w:val="decimal"/>
      <w:lvlText w:val="%7."/>
      <w:lvlJc w:val="left"/>
      <w:pPr>
        <w:ind w:left="5040" w:hanging="360"/>
      </w:pPr>
    </w:lvl>
    <w:lvl w:ilvl="7" w:tplc="08E6A19E" w:tentative="1">
      <w:start w:val="1"/>
      <w:numFmt w:val="lowerLetter"/>
      <w:lvlText w:val="%8."/>
      <w:lvlJc w:val="left"/>
      <w:pPr>
        <w:ind w:left="5760" w:hanging="360"/>
      </w:pPr>
    </w:lvl>
    <w:lvl w:ilvl="8" w:tplc="DA16011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25E2BB9A">
      <w:start w:val="1"/>
      <w:numFmt w:val="bullet"/>
      <w:lvlText w:val=""/>
      <w:lvlJc w:val="left"/>
      <w:pPr>
        <w:tabs>
          <w:tab w:val="num" w:pos="720"/>
        </w:tabs>
        <w:ind w:left="720" w:hanging="360"/>
      </w:pPr>
      <w:rPr>
        <w:rFonts w:ascii="Symbol" w:hAnsi="Symbol"/>
      </w:rPr>
    </w:lvl>
    <w:lvl w:ilvl="1" w:tplc="93E8D1A6">
      <w:start w:val="1"/>
      <w:numFmt w:val="bullet"/>
      <w:lvlText w:val="o"/>
      <w:lvlJc w:val="left"/>
      <w:pPr>
        <w:tabs>
          <w:tab w:val="num" w:pos="1440"/>
        </w:tabs>
        <w:ind w:left="1440" w:hanging="360"/>
      </w:pPr>
      <w:rPr>
        <w:rFonts w:ascii="Courier New" w:hAnsi="Courier New"/>
      </w:rPr>
    </w:lvl>
    <w:lvl w:ilvl="2" w:tplc="6DCA8130">
      <w:start w:val="1"/>
      <w:numFmt w:val="bullet"/>
      <w:lvlText w:val=""/>
      <w:lvlJc w:val="left"/>
      <w:pPr>
        <w:tabs>
          <w:tab w:val="num" w:pos="2160"/>
        </w:tabs>
        <w:ind w:left="2160" w:hanging="360"/>
      </w:pPr>
      <w:rPr>
        <w:rFonts w:ascii="Wingdings" w:hAnsi="Wingdings"/>
      </w:rPr>
    </w:lvl>
    <w:lvl w:ilvl="3" w:tplc="7780C378">
      <w:start w:val="1"/>
      <w:numFmt w:val="bullet"/>
      <w:lvlText w:val=""/>
      <w:lvlJc w:val="left"/>
      <w:pPr>
        <w:tabs>
          <w:tab w:val="num" w:pos="2880"/>
        </w:tabs>
        <w:ind w:left="2880" w:hanging="360"/>
      </w:pPr>
      <w:rPr>
        <w:rFonts w:ascii="Symbol" w:hAnsi="Symbol"/>
      </w:rPr>
    </w:lvl>
    <w:lvl w:ilvl="4" w:tplc="69A08628">
      <w:start w:val="1"/>
      <w:numFmt w:val="bullet"/>
      <w:lvlText w:val="o"/>
      <w:lvlJc w:val="left"/>
      <w:pPr>
        <w:tabs>
          <w:tab w:val="num" w:pos="3600"/>
        </w:tabs>
        <w:ind w:left="3600" w:hanging="360"/>
      </w:pPr>
      <w:rPr>
        <w:rFonts w:ascii="Courier New" w:hAnsi="Courier New"/>
      </w:rPr>
    </w:lvl>
    <w:lvl w:ilvl="5" w:tplc="2C8696B6">
      <w:start w:val="1"/>
      <w:numFmt w:val="bullet"/>
      <w:lvlText w:val=""/>
      <w:lvlJc w:val="left"/>
      <w:pPr>
        <w:tabs>
          <w:tab w:val="num" w:pos="4320"/>
        </w:tabs>
        <w:ind w:left="4320" w:hanging="360"/>
      </w:pPr>
      <w:rPr>
        <w:rFonts w:ascii="Wingdings" w:hAnsi="Wingdings"/>
      </w:rPr>
    </w:lvl>
    <w:lvl w:ilvl="6" w:tplc="45182E1A">
      <w:start w:val="1"/>
      <w:numFmt w:val="bullet"/>
      <w:lvlText w:val=""/>
      <w:lvlJc w:val="left"/>
      <w:pPr>
        <w:tabs>
          <w:tab w:val="num" w:pos="5040"/>
        </w:tabs>
        <w:ind w:left="5040" w:hanging="360"/>
      </w:pPr>
      <w:rPr>
        <w:rFonts w:ascii="Symbol" w:hAnsi="Symbol"/>
      </w:rPr>
    </w:lvl>
    <w:lvl w:ilvl="7" w:tplc="E79E2634">
      <w:start w:val="1"/>
      <w:numFmt w:val="bullet"/>
      <w:lvlText w:val="o"/>
      <w:lvlJc w:val="left"/>
      <w:pPr>
        <w:tabs>
          <w:tab w:val="num" w:pos="5760"/>
        </w:tabs>
        <w:ind w:left="5760" w:hanging="360"/>
      </w:pPr>
      <w:rPr>
        <w:rFonts w:ascii="Courier New" w:hAnsi="Courier New"/>
      </w:rPr>
    </w:lvl>
    <w:lvl w:ilvl="8" w:tplc="0E86804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94"/>
    <w:rsid w:val="00077F2A"/>
    <w:rsid w:val="000962C4"/>
    <w:rsid w:val="000F56FA"/>
    <w:rsid w:val="001B1B59"/>
    <w:rsid w:val="001C3717"/>
    <w:rsid w:val="0023158A"/>
    <w:rsid w:val="00246B7B"/>
    <w:rsid w:val="002B731D"/>
    <w:rsid w:val="002F3D49"/>
    <w:rsid w:val="003573E0"/>
    <w:rsid w:val="00427026"/>
    <w:rsid w:val="0058148B"/>
    <w:rsid w:val="005F5D97"/>
    <w:rsid w:val="0064728E"/>
    <w:rsid w:val="006A042B"/>
    <w:rsid w:val="00717CB5"/>
    <w:rsid w:val="00785DFD"/>
    <w:rsid w:val="007A1EE1"/>
    <w:rsid w:val="007B3708"/>
    <w:rsid w:val="00893B86"/>
    <w:rsid w:val="008F4FA2"/>
    <w:rsid w:val="009252D7"/>
    <w:rsid w:val="009C59F8"/>
    <w:rsid w:val="009F1529"/>
    <w:rsid w:val="009F176B"/>
    <w:rsid w:val="00A34C10"/>
    <w:rsid w:val="00BF0773"/>
    <w:rsid w:val="00BF1A2F"/>
    <w:rsid w:val="00C25CC1"/>
    <w:rsid w:val="00C40F8F"/>
    <w:rsid w:val="00C55994"/>
    <w:rsid w:val="00C652CC"/>
    <w:rsid w:val="00CC142E"/>
    <w:rsid w:val="00D542FD"/>
    <w:rsid w:val="00D87B86"/>
    <w:rsid w:val="00E065D4"/>
    <w:rsid w:val="00E135E9"/>
    <w:rsid w:val="00F05247"/>
    <w:rsid w:val="00F42B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5C7FF"/>
  <w15:docId w15:val="{106B7FF2-BF96-4D6F-AD9A-6A8784FF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142E"/>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5814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48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670114">
      <w:bodyDiv w:val="1"/>
      <w:marLeft w:val="0"/>
      <w:marRight w:val="0"/>
      <w:marTop w:val="0"/>
      <w:marBottom w:val="0"/>
      <w:divBdr>
        <w:top w:val="none" w:sz="0" w:space="0" w:color="auto"/>
        <w:left w:val="none" w:sz="0" w:space="0" w:color="auto"/>
        <w:bottom w:val="none" w:sz="0" w:space="0" w:color="auto"/>
        <w:right w:val="none" w:sz="0" w:space="0" w:color="auto"/>
      </w:divBdr>
      <w:divsChild>
        <w:div w:id="841508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5C4F5A" w:rsidP="009853D3">
          <w:pPr>
            <w:pStyle w:val="81DDF2EDE657440381F5B1C78D8649AF"/>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5C4F5A" w:rsidP="009853D3">
          <w:pPr>
            <w:pStyle w:val="1DAAC61307644E2A82E4C0703D234639"/>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5C4F5A" w:rsidP="009853D3">
          <w:pPr>
            <w:pStyle w:val="1E600976D9D14551948E2FF5E77F1629"/>
          </w:pPr>
          <w:r w:rsidRPr="00D858FE">
            <w:rPr>
              <w:rStyle w:val="PlaceholderText"/>
            </w:rPr>
            <w:t>Choose an item.</w:t>
          </w:r>
        </w:p>
      </w:docPartBody>
    </w:docPart>
    <w:docPart>
      <w:docPartPr>
        <w:name w:val="43C84DD45179451AB9D2B6B4098EA7DE"/>
        <w:category>
          <w:name w:val="General"/>
          <w:gallery w:val="placeholder"/>
        </w:category>
        <w:types>
          <w:type w:val="bbPlcHdr"/>
        </w:types>
        <w:behaviors>
          <w:behavior w:val="content"/>
        </w:behaviors>
        <w:guid w:val="{390931B0-9230-41C8-9F66-21EA9D4A522A}"/>
      </w:docPartPr>
      <w:docPartBody>
        <w:p w:rsidR="00B65B30" w:rsidRDefault="005C4F5A" w:rsidP="005C4F5A">
          <w:pPr>
            <w:pStyle w:val="43C84DD45179451AB9D2B6B4098EA7DE"/>
          </w:pPr>
          <w:r w:rsidRPr="00D858FE">
            <w:rPr>
              <w:rStyle w:val="PlaceholderText"/>
            </w:rPr>
            <w:t>Choose an item.</w:t>
          </w:r>
        </w:p>
      </w:docPartBody>
    </w:docPart>
    <w:docPart>
      <w:docPartPr>
        <w:name w:val="05F9517EA2244DF69A5CD13A2A7D8A87"/>
        <w:category>
          <w:name w:val="General"/>
          <w:gallery w:val="placeholder"/>
        </w:category>
        <w:types>
          <w:type w:val="bbPlcHdr"/>
        </w:types>
        <w:behaviors>
          <w:behavior w:val="content"/>
        </w:behaviors>
        <w:guid w:val="{D0694FB3-4F23-43EA-9E88-34116E1C8715}"/>
      </w:docPartPr>
      <w:docPartBody>
        <w:p w:rsidR="00B65B30" w:rsidRDefault="005C4F5A" w:rsidP="005C4F5A">
          <w:pPr>
            <w:pStyle w:val="05F9517EA2244DF69A5CD13A2A7D8A87"/>
          </w:pPr>
          <w:r w:rsidRPr="00D858FE">
            <w:rPr>
              <w:rStyle w:val="PlaceholderText"/>
            </w:rPr>
            <w:t>Choose an item.</w:t>
          </w:r>
        </w:p>
      </w:docPartBody>
    </w:docPart>
    <w:docPart>
      <w:docPartPr>
        <w:name w:val="6079C549F7BD4F44AA5559B3F0057F0B"/>
        <w:category>
          <w:name w:val="General"/>
          <w:gallery w:val="placeholder"/>
        </w:category>
        <w:types>
          <w:type w:val="bbPlcHdr"/>
        </w:types>
        <w:behaviors>
          <w:behavior w:val="content"/>
        </w:behaviors>
        <w:guid w:val="{E85702B2-E4B3-4770-809D-D6386CD4C46A}"/>
      </w:docPartPr>
      <w:docPartBody>
        <w:p w:rsidR="00B65B30" w:rsidRDefault="005C4F5A" w:rsidP="005C4F5A">
          <w:pPr>
            <w:pStyle w:val="6079C549F7BD4F44AA5559B3F0057F0B"/>
          </w:pPr>
          <w:r w:rsidRPr="00D858FE">
            <w:rPr>
              <w:rStyle w:val="PlaceholderText"/>
            </w:rPr>
            <w:t>Choose an item.</w:t>
          </w:r>
        </w:p>
      </w:docPartBody>
    </w:docPart>
    <w:docPart>
      <w:docPartPr>
        <w:name w:val="8CFCE5373B3A4259AA29DA87900E4867"/>
        <w:category>
          <w:name w:val="General"/>
          <w:gallery w:val="placeholder"/>
        </w:category>
        <w:types>
          <w:type w:val="bbPlcHdr"/>
        </w:types>
        <w:behaviors>
          <w:behavior w:val="content"/>
        </w:behaviors>
        <w:guid w:val="{B224BDDB-F40E-43B5-8A72-993E15DBDF8B}"/>
      </w:docPartPr>
      <w:docPartBody>
        <w:p w:rsidR="00B65B30" w:rsidRDefault="005C4F5A" w:rsidP="005C4F5A">
          <w:pPr>
            <w:pStyle w:val="8CFCE5373B3A4259AA29DA87900E48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F5A"/>
    <w:rsid w:val="005C4F5A"/>
    <w:rsid w:val="00B65B30"/>
    <w:rsid w:val="00B94D52"/>
    <w:rsid w:val="00EE30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4F5A"/>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1DAAC61307644E2A82E4C0703D234639">
    <w:name w:val="1DAAC61307644E2A82E4C0703D234639"/>
    <w:rsid w:val="009853D3"/>
  </w:style>
  <w:style w:type="paragraph" w:customStyle="1" w:styleId="1E600976D9D14551948E2FF5E77F1629">
    <w:name w:val="1E600976D9D14551948E2FF5E77F1629"/>
    <w:rsid w:val="009853D3"/>
  </w:style>
  <w:style w:type="paragraph" w:customStyle="1" w:styleId="43C84DD45179451AB9D2B6B4098EA7DE">
    <w:name w:val="43C84DD45179451AB9D2B6B4098EA7DE"/>
    <w:rsid w:val="005C4F5A"/>
  </w:style>
  <w:style w:type="paragraph" w:customStyle="1" w:styleId="05F9517EA2244DF69A5CD13A2A7D8A87">
    <w:name w:val="05F9517EA2244DF69A5CD13A2A7D8A87"/>
    <w:rsid w:val="005C4F5A"/>
  </w:style>
  <w:style w:type="paragraph" w:customStyle="1" w:styleId="6079C549F7BD4F44AA5559B3F0057F0B">
    <w:name w:val="6079C549F7BD4F44AA5559B3F0057F0B"/>
    <w:rsid w:val="005C4F5A"/>
  </w:style>
  <w:style w:type="paragraph" w:customStyle="1" w:styleId="8CFCE5373B3A4259AA29DA87900E4867">
    <w:name w:val="8CFCE5373B3A4259AA29DA87900E4867"/>
    <w:rsid w:val="005C4F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300561</RACS_x0020_ID>
    <Approved_x0020_Provider xmlns="a8338b6e-77a6-4851-82b6-98166143ffdd">Bridges Connecting Communities Ltd</Approved_x0020_Provider>
    <Management_x0020_Company_x0020_ID xmlns="a8338b6e-77a6-4851-82b6-98166143ffdd" xsi:nil="true"/>
    <Home xmlns="a8338b6e-77a6-4851-82b6-98166143ffdd">Bridges Connecting Communities Ltd</Home>
    <Signed xmlns="a8338b6e-77a6-4851-82b6-98166143ffdd" xsi:nil="true"/>
    <Uploaded xmlns="a8338b6e-77a6-4851-82b6-98166143ffdd">False</Uploaded>
    <Management_x0020_Company xmlns="a8338b6e-77a6-4851-82b6-98166143ffdd" xsi:nil="true"/>
    <Doc_x0020_Date xmlns="a8338b6e-77a6-4851-82b6-98166143ffdd">2022-10-27T23:49:00+00:00</Doc_x0020_Date>
    <CSI_x0020_ID xmlns="a8338b6e-77a6-4851-82b6-98166143ffdd" xsi:nil="true"/>
    <Case_x0020_ID xmlns="a8338b6e-77a6-4851-82b6-98166143ffdd" xsi:nil="true"/>
    <Approved_x0020_Provider_x0020_ID xmlns="a8338b6e-77a6-4851-82b6-98166143ffdd">FDFA1FAD-CB48-E611-BEA8-005056922186</Approved_x0020_Provider_x0020_ID>
    <Location xmlns="a8338b6e-77a6-4851-82b6-98166143ffdd" xsi:nil="true"/>
    <Home_x0020_ID xmlns="a8338b6e-77a6-4851-82b6-98166143ffdd">4A499EBB-C956-E611-924A-005056922186</Home_x0020_ID>
    <State xmlns="a8338b6e-77a6-4851-82b6-98166143ffdd">VIC</State>
    <Doc_x0020_Sent_Received_x0020_Date xmlns="a8338b6e-77a6-4851-82b6-98166143ffdd">2022-10-28T00:00:00+00:00</Doc_x0020_Sent_Received_x0020_Date>
    <Activity_x0020_ID xmlns="a8338b6e-77a6-4851-82b6-98166143ffdd">212675FA-6D44-ED11-9AD5-005056922186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E5B4554-F774-4387-B03C-83953C0F6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5B08791-228E-480D-A971-62831EDC71F7}">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purl.org/dc/terms/"/>
    <ds:schemaRef ds:uri="a8338b6e-77a6-4851-82b6-98166143ffdd"/>
    <ds:schemaRef ds:uri="http://purl.org/dc/elements/1.1/"/>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2022-11-21T03:01:00Z</cp:lastPrinted>
  <dcterms:created xsi:type="dcterms:W3CDTF">2022-11-23T02:45:00Z</dcterms:created>
  <dcterms:modified xsi:type="dcterms:W3CDTF">2022-11-23T02:45:00Z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