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74959" w14:textId="77777777" w:rsidR="00D2559D" w:rsidRPr="003217D3" w:rsidRDefault="002C5EA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4945A86" wp14:editId="2A61C0F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415A06A" w14:textId="77777777" w:rsidR="00D2559D" w:rsidRPr="003217D3" w:rsidRDefault="002C5EA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CB7EE7A" w14:textId="77777777" w:rsidR="00D2559D" w:rsidRPr="00A36AA9" w:rsidRDefault="002C5EA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744B4B6" w14:textId="77777777" w:rsidR="00D2559D" w:rsidRPr="00A36AA9" w:rsidRDefault="002C5EA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81D59" w14:paraId="1FC299A8" w14:textId="77777777" w:rsidTr="00281D59">
        <w:tc>
          <w:tcPr>
            <w:cnfStyle w:val="001000000000" w:firstRow="0" w:lastRow="0" w:firstColumn="1" w:lastColumn="0" w:oddVBand="0" w:evenVBand="0" w:oddHBand="0" w:evenHBand="0" w:firstRowFirstColumn="0" w:firstRowLastColumn="0" w:lastRowFirstColumn="0" w:lastRowLastColumn="0"/>
            <w:tcW w:w="3227" w:type="dxa"/>
          </w:tcPr>
          <w:p w14:paraId="41D55D4B" w14:textId="77777777" w:rsidR="00D80913" w:rsidRPr="00A36AA9" w:rsidRDefault="002C5EA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168E269" w14:textId="77777777" w:rsidR="00D80913" w:rsidRDefault="002C5EA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Brightwater at Home Services</w:t>
            </w:r>
          </w:p>
        </w:tc>
      </w:tr>
      <w:tr w:rsidR="00281D59" w14:paraId="14562F1A" w14:textId="77777777" w:rsidTr="00281D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D8EC3" w14:textId="77777777" w:rsidR="00126F43" w:rsidRPr="00A36AA9" w:rsidRDefault="002C5EA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CAA8250" w14:textId="77777777" w:rsidR="00126F43" w:rsidRPr="00C27BE3" w:rsidRDefault="002C5EA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500041</w:t>
            </w:r>
          </w:p>
        </w:tc>
      </w:tr>
      <w:tr w:rsidR="00281D59" w14:paraId="6C9749D3" w14:textId="77777777" w:rsidTr="00281D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59AB79" w14:textId="77777777" w:rsidR="00126F43" w:rsidRPr="00A36AA9" w:rsidRDefault="002C5EA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0140F2F" w14:textId="77777777" w:rsidR="00126F43" w:rsidRPr="00540817" w:rsidRDefault="002C5EA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3</w:t>
            </w:r>
            <w:r>
              <w:rPr>
                <w:rFonts w:ascii="Arial" w:eastAsia="Times New Roman" w:hAnsi="Arial" w:cs="Arial"/>
                <w:lang w:eastAsia="en-AU"/>
              </w:rPr>
              <w:t xml:space="preserve"> Garden Office Park, 355 Scarborough Beach Road, OSBORNE PARK, Western Australia, 6017</w:t>
            </w:r>
          </w:p>
        </w:tc>
      </w:tr>
      <w:tr w:rsidR="00281D59" w14:paraId="33A99CCC" w14:textId="77777777" w:rsidTr="00281D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F815FF" w14:textId="77777777" w:rsidR="00126F43" w:rsidRPr="00A36AA9" w:rsidRDefault="002C5EA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270924F" w14:textId="77777777" w:rsidR="00126F43" w:rsidRPr="00A36AA9" w:rsidRDefault="002C5EA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81D59" w14:paraId="442B5BA3" w14:textId="77777777" w:rsidTr="00281D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F0FC26" w14:textId="77777777" w:rsidR="00126F43" w:rsidRPr="00A36AA9" w:rsidRDefault="002C5EA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05F8ED" w14:textId="77777777" w:rsidR="00126F43" w:rsidRPr="00A36AA9" w:rsidRDefault="002C5EA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September 2023 to 20 September 2023</w:t>
            </w:r>
          </w:p>
        </w:tc>
      </w:tr>
      <w:tr w:rsidR="00281D59" w14:paraId="0E58121F" w14:textId="77777777" w:rsidTr="00281D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675741" w14:textId="77777777" w:rsidR="00126F43" w:rsidRPr="00A36AA9" w:rsidRDefault="002C5EA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29215634"/>
            <w:placeholder>
              <w:docPart w:val="A7F4949C78414813B67B25D37262F9D8"/>
            </w:placeholder>
            <w:date w:fullDate="2023-11-09T00:00:00Z">
              <w:dateFormat w:val="d MMMM yyyy"/>
              <w:lid w:val="en-AU"/>
              <w:storeMappedDataAs w:val="dateTime"/>
              <w:calendar w:val="gregorian"/>
            </w:date>
          </w:sdtPr>
          <w:sdtEndPr/>
          <w:sdtContent>
            <w:tc>
              <w:tcPr>
                <w:tcW w:w="7114" w:type="dxa"/>
                <w:shd w:val="clear" w:color="auto" w:fill="auto"/>
              </w:tcPr>
              <w:p w14:paraId="6D8B26B0" w14:textId="77777777" w:rsidR="00126F43" w:rsidRPr="00A36AA9" w:rsidRDefault="002C3C9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November 2023</w:t>
                </w:r>
              </w:p>
            </w:tc>
          </w:sdtContent>
        </w:sdt>
      </w:tr>
    </w:tbl>
    <w:bookmarkEnd w:id="0"/>
    <w:p w14:paraId="63BBDD31" w14:textId="77777777" w:rsidR="00FA0A5B" w:rsidRPr="00A36AA9" w:rsidRDefault="002C5EA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92187E7" w14:textId="77777777" w:rsidR="00126F43" w:rsidRDefault="002C5EAA" w:rsidP="004E5382">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361C3A76" w14:textId="77777777" w:rsidR="004E5382" w:rsidRDefault="002C5EAA"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260 Brightwater Care Group Limited</w:t>
      </w:r>
      <w:r>
        <w:rPr>
          <w:rFonts w:ascii="Arial" w:eastAsia="Arial" w:hAnsi="Arial" w:cs="Arial"/>
        </w:rPr>
        <w:br/>
        <w:t>Service: 19115 Brightwater At Home Services - East CACP</w:t>
      </w:r>
      <w:r>
        <w:rPr>
          <w:rFonts w:ascii="Arial" w:eastAsia="Arial" w:hAnsi="Arial" w:cs="Arial"/>
        </w:rPr>
        <w:br/>
        <w:t>Service: 19118 Brightwater At Home Services - Metro South West CACP</w:t>
      </w:r>
      <w:r>
        <w:rPr>
          <w:rFonts w:ascii="Arial" w:eastAsia="Arial" w:hAnsi="Arial" w:cs="Arial"/>
        </w:rPr>
        <w:br/>
        <w:t>Service: 19116 Brightwater Home Care Packages East</w:t>
      </w:r>
      <w:r>
        <w:rPr>
          <w:rFonts w:ascii="Arial" w:eastAsia="Arial" w:hAnsi="Arial" w:cs="Arial"/>
        </w:rPr>
        <w:br/>
        <w:t>Service: 19120 Brightwater Home Care Packages North</w:t>
      </w:r>
      <w:r>
        <w:rPr>
          <w:rFonts w:ascii="Arial" w:eastAsia="Arial" w:hAnsi="Arial" w:cs="Arial"/>
        </w:rPr>
        <w:br/>
        <w:t>Service: 22831 Brightwater Home Care Packages South East</w:t>
      </w:r>
      <w:r>
        <w:rPr>
          <w:rFonts w:ascii="Arial" w:eastAsia="Arial" w:hAnsi="Arial" w:cs="Arial"/>
        </w:rPr>
        <w:br/>
        <w:t>Service: 19123 Brightwater Home Care Packages South West</w:t>
      </w:r>
    </w:p>
    <w:p w14:paraId="3C81E1E0" w14:textId="77777777" w:rsidR="004E5382" w:rsidRDefault="002C5EAA" w:rsidP="004E5382">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9447 Brightwater Care Group Limited</w:t>
      </w:r>
      <w:r>
        <w:rPr>
          <w:rFonts w:ascii="Arial" w:eastAsia="Arial" w:hAnsi="Arial" w:cs="Arial"/>
        </w:rPr>
        <w:br/>
        <w:t>Service: 27182 Brightwater Care Group Limited - Care Relationships and Carer Support</w:t>
      </w:r>
      <w:r>
        <w:rPr>
          <w:rFonts w:ascii="Arial" w:eastAsia="Arial" w:hAnsi="Arial" w:cs="Arial"/>
        </w:rPr>
        <w:br/>
        <w:t>Service: 27181 Brightwater Care Group Limited - Community and Home Support</w:t>
      </w:r>
      <w:bookmarkEnd w:id="1"/>
    </w:p>
    <w:p w14:paraId="5BB42249" w14:textId="2B321CA6" w:rsidR="000078F8" w:rsidRPr="00A36AA9" w:rsidRDefault="002C5EAA" w:rsidP="004E5382">
      <w:pPr>
        <w:spacing w:before="240"/>
        <w:rPr>
          <w:rFonts w:ascii="Arial" w:hAnsi="Arial" w:cs="Arial"/>
          <w:b/>
          <w:bCs/>
          <w:sz w:val="30"/>
          <w:szCs w:val="28"/>
        </w:rPr>
      </w:pPr>
      <w:r w:rsidRPr="00A36AA9">
        <w:rPr>
          <w:rFonts w:ascii="Arial" w:hAnsi="Arial" w:cs="Arial"/>
          <w:b/>
          <w:bCs/>
          <w:sz w:val="30"/>
          <w:szCs w:val="28"/>
        </w:rPr>
        <w:t>This performance report</w:t>
      </w:r>
    </w:p>
    <w:p w14:paraId="289434B2" w14:textId="77777777" w:rsidR="000078F8" w:rsidRPr="00A36AA9" w:rsidRDefault="002C5EAA" w:rsidP="00F87E39">
      <w:pPr>
        <w:pStyle w:val="NormalArial"/>
      </w:pPr>
      <w:r w:rsidRPr="00A36AA9">
        <w:t xml:space="preserve">This performance report for </w:t>
      </w:r>
      <w:r w:rsidRPr="00C27BE3">
        <w:rPr>
          <w:color w:val="auto"/>
        </w:rPr>
        <w:t>Brightwater at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C3C91" w:rsidRPr="002C3C91">
        <w:rPr>
          <w:color w:val="auto"/>
        </w:rPr>
        <w:t>J Earnshaw</w:t>
      </w:r>
      <w:r w:rsidRPr="002C3C91">
        <w:rPr>
          <w:noProof/>
          <w:color w:val="auto"/>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8B652E6" w14:textId="77777777" w:rsidR="000078F8" w:rsidRPr="00A36AA9" w:rsidRDefault="002C5EA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973145" w14:textId="77777777" w:rsidR="000078F8" w:rsidRDefault="002C5EAA" w:rsidP="00F87E39">
      <w:pPr>
        <w:pStyle w:val="NormalArial"/>
      </w:pPr>
      <w:r w:rsidRPr="00A36AA9">
        <w:t>The report also specifies any areas in which improvements must be made to ensure the Quality Standards are complied with.</w:t>
      </w:r>
    </w:p>
    <w:p w14:paraId="744A1D99" w14:textId="77777777" w:rsidR="00DF37F2" w:rsidRPr="00A36AA9" w:rsidRDefault="002C5EAA" w:rsidP="004E5382">
      <w:pPr>
        <w:pStyle w:val="Heading1"/>
        <w:spacing w:before="240" w:after="120" w:line="22" w:lineRule="atLeast"/>
        <w:rPr>
          <w:rFonts w:ascii="Arial" w:hAnsi="Arial" w:cs="Arial"/>
        </w:rPr>
      </w:pPr>
      <w:r w:rsidRPr="00A36AA9">
        <w:rPr>
          <w:rFonts w:ascii="Arial" w:hAnsi="Arial" w:cs="Arial"/>
        </w:rPr>
        <w:t>Material relied on</w:t>
      </w:r>
    </w:p>
    <w:p w14:paraId="5A5E683F" w14:textId="77777777" w:rsidR="00DF37F2" w:rsidRPr="00A36AA9" w:rsidRDefault="002C5EAA" w:rsidP="00F87E39">
      <w:pPr>
        <w:pStyle w:val="NormalArial"/>
      </w:pPr>
      <w:r w:rsidRPr="00A36AA9">
        <w:t>The following information has been considered in preparing the performance report:</w:t>
      </w:r>
    </w:p>
    <w:p w14:paraId="72D227DA" w14:textId="1FA2D3AD" w:rsidR="00DF37F2" w:rsidRPr="00547ECE" w:rsidRDefault="002C5EAA"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547ECE">
        <w:rPr>
          <w:rFonts w:ascii="Arial" w:hAnsi="Arial" w:cs="Arial"/>
          <w:color w:val="auto"/>
        </w:rPr>
        <w:t xml:space="preserve">Quality Audit report was informed by a site assessment, observations at the service, review of documents and interviews with staff, consumers/representatives and </w:t>
      </w:r>
      <w:r w:rsidR="00AE4BAD" w:rsidRPr="00547ECE">
        <w:rPr>
          <w:rFonts w:ascii="Arial" w:hAnsi="Arial" w:cs="Arial"/>
          <w:color w:val="auto"/>
        </w:rPr>
        <w:t>others.</w:t>
      </w:r>
    </w:p>
    <w:p w14:paraId="034FD6C7" w14:textId="77777777" w:rsidR="00DF37F2" w:rsidRPr="00547ECE" w:rsidRDefault="002C5EAA"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response to the assessment team’s report </w:t>
      </w:r>
      <w:r w:rsidRPr="00547ECE">
        <w:rPr>
          <w:rFonts w:ascii="Arial" w:hAnsi="Arial" w:cs="Arial"/>
          <w:color w:val="auto"/>
        </w:rPr>
        <w:t xml:space="preserve">received </w:t>
      </w:r>
      <w:r w:rsidR="00547ECE" w:rsidRPr="00547ECE">
        <w:rPr>
          <w:rFonts w:ascii="Arial" w:hAnsi="Arial" w:cs="Arial"/>
          <w:color w:val="auto"/>
        </w:rPr>
        <w:t>25 October 2023</w:t>
      </w:r>
    </w:p>
    <w:p w14:paraId="28EF3815" w14:textId="6384F2A7" w:rsidR="00D76BC8" w:rsidRPr="00547ECE" w:rsidRDefault="00547ECE" w:rsidP="00D76BC8">
      <w:pPr>
        <w:pStyle w:val="ListParagraph"/>
        <w:numPr>
          <w:ilvl w:val="0"/>
          <w:numId w:val="2"/>
        </w:numPr>
        <w:spacing w:line="264" w:lineRule="auto"/>
        <w:ind w:left="714" w:hanging="357"/>
        <w:contextualSpacing w:val="0"/>
        <w:rPr>
          <w:rFonts w:ascii="Arial" w:hAnsi="Arial" w:cs="Arial"/>
        </w:rPr>
      </w:pPr>
      <w:r w:rsidRPr="00547ECE">
        <w:rPr>
          <w:rFonts w:ascii="Arial" w:hAnsi="Arial" w:cs="Arial"/>
        </w:rPr>
        <w:t>other information known to the Commission</w:t>
      </w:r>
      <w:r w:rsidR="00AE4BAD">
        <w:rPr>
          <w:rFonts w:ascii="Arial" w:hAnsi="Arial" w:cs="Arial"/>
        </w:rPr>
        <w:t>.</w:t>
      </w:r>
    </w:p>
    <w:p w14:paraId="7C474269" w14:textId="77777777" w:rsidR="003217D3" w:rsidRPr="00244176" w:rsidRDefault="002C5EA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4724BC">
        <w:rPr>
          <w:rFonts w:ascii="Arial" w:hAnsi="Arial" w:cs="Arial"/>
          <w:color w:val="0070C0"/>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281D59" w14:paraId="577CA466" w14:textId="77777777" w:rsidTr="00281D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CBC39C" w14:textId="77777777" w:rsidR="00FC045E" w:rsidRPr="00A36AA9" w:rsidRDefault="002C5EA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81C0F1D" w14:textId="77777777" w:rsidR="00FC045E" w:rsidRPr="00E96B92" w:rsidRDefault="00AF4B3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606495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C5EAA">
                  <w:rPr>
                    <w:rFonts w:ascii="Arial" w:hAnsi="Arial" w:cs="Arial"/>
                  </w:rPr>
                  <w:t>Compliant</w:t>
                </w:r>
              </w:sdtContent>
            </w:sdt>
          </w:p>
        </w:tc>
      </w:tr>
      <w:tr w:rsidR="00281D59" w14:paraId="100F63D8" w14:textId="77777777" w:rsidTr="00281D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BBC73A" w14:textId="77777777" w:rsidR="00A213EA" w:rsidRPr="00A36AA9" w:rsidRDefault="002C5EA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5D6E4AC" w14:textId="77777777" w:rsidR="00A213EA" w:rsidRPr="00A213EA" w:rsidRDefault="00AF4B3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790746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C5EAA" w:rsidRPr="00A213EA">
                  <w:rPr>
                    <w:rFonts w:ascii="Arial" w:hAnsi="Arial" w:cs="Arial"/>
                    <w:b/>
                    <w:bCs/>
                  </w:rPr>
                  <w:t>Compliant</w:t>
                </w:r>
              </w:sdtContent>
            </w:sdt>
          </w:p>
        </w:tc>
      </w:tr>
      <w:tr w:rsidR="00281D59" w14:paraId="282F6C9D" w14:textId="77777777" w:rsidTr="00281D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760247" w14:textId="77777777" w:rsidR="00A213EA" w:rsidRPr="00A36AA9" w:rsidRDefault="002C5EA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F422918" w14:textId="77777777" w:rsidR="00A213EA" w:rsidRPr="00A213EA" w:rsidRDefault="00AF4B3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770807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C5EAA" w:rsidRPr="00A213EA">
                  <w:rPr>
                    <w:rFonts w:ascii="Arial" w:hAnsi="Arial" w:cs="Arial"/>
                    <w:b/>
                    <w:bCs/>
                  </w:rPr>
                  <w:t>Compliant</w:t>
                </w:r>
              </w:sdtContent>
            </w:sdt>
          </w:p>
        </w:tc>
      </w:tr>
      <w:tr w:rsidR="00281D59" w14:paraId="1922B260" w14:textId="77777777" w:rsidTr="00281D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669648" w14:textId="77777777" w:rsidR="00A213EA" w:rsidRPr="00A36AA9" w:rsidRDefault="002C5EA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0A01A6F" w14:textId="77777777" w:rsidR="00A213EA" w:rsidRPr="00A213EA" w:rsidRDefault="00AF4B3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27118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C5EAA" w:rsidRPr="00A213EA">
                  <w:rPr>
                    <w:rFonts w:ascii="Arial" w:hAnsi="Arial" w:cs="Arial"/>
                    <w:b/>
                    <w:bCs/>
                  </w:rPr>
                  <w:t>Compliant</w:t>
                </w:r>
              </w:sdtContent>
            </w:sdt>
          </w:p>
        </w:tc>
      </w:tr>
      <w:tr w:rsidR="00281D59" w14:paraId="1C61ECCD" w14:textId="77777777" w:rsidTr="00281D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21BA22" w14:textId="77777777" w:rsidR="00A213EA" w:rsidRPr="00A36AA9" w:rsidRDefault="002C5EA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FEE849B" w14:textId="77777777" w:rsidR="00A213EA" w:rsidRPr="00A213EA" w:rsidRDefault="00AF4B3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268772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C5EAA" w:rsidRPr="00A213EA">
                  <w:rPr>
                    <w:rFonts w:ascii="Arial" w:hAnsi="Arial" w:cs="Arial"/>
                    <w:b/>
                    <w:bCs/>
                  </w:rPr>
                  <w:t>Compliant</w:t>
                </w:r>
              </w:sdtContent>
            </w:sdt>
          </w:p>
        </w:tc>
      </w:tr>
      <w:tr w:rsidR="00281D59" w14:paraId="45F8BA55" w14:textId="77777777" w:rsidTr="00281D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C63AAD" w14:textId="77777777" w:rsidR="00A213EA" w:rsidRPr="00A36AA9" w:rsidRDefault="002C5EA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6C6069F" w14:textId="77777777" w:rsidR="00A213EA" w:rsidRPr="00A213EA" w:rsidRDefault="00AF4B3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220101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C5EAA" w:rsidRPr="00A213EA">
                  <w:rPr>
                    <w:rFonts w:ascii="Arial" w:hAnsi="Arial" w:cs="Arial"/>
                    <w:b/>
                    <w:bCs/>
                  </w:rPr>
                  <w:t>Compliant</w:t>
                </w:r>
              </w:sdtContent>
            </w:sdt>
          </w:p>
        </w:tc>
      </w:tr>
      <w:tr w:rsidR="00281D59" w14:paraId="1F2CBBA8" w14:textId="77777777" w:rsidTr="00281D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112E09" w14:textId="77777777" w:rsidR="00A213EA" w:rsidRPr="00A36AA9" w:rsidRDefault="002C5EA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8200356" w14:textId="77777777" w:rsidR="00A213EA" w:rsidRPr="00A213EA" w:rsidRDefault="00AF4B3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079514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C5EAA" w:rsidRPr="00A213EA">
                  <w:rPr>
                    <w:rFonts w:ascii="Arial" w:hAnsi="Arial" w:cs="Arial"/>
                    <w:b/>
                    <w:bCs/>
                  </w:rPr>
                  <w:t>Compliant</w:t>
                </w:r>
              </w:sdtContent>
            </w:sdt>
          </w:p>
        </w:tc>
      </w:tr>
    </w:tbl>
    <w:p w14:paraId="1227E577" w14:textId="77777777" w:rsidR="003217D3" w:rsidRPr="00244176" w:rsidRDefault="002C5EA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28"/>
        <w:gridCol w:w="3417"/>
      </w:tblGrid>
      <w:tr w:rsidR="00281D59" w14:paraId="318FA48D" w14:textId="77777777" w:rsidTr="00281D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9ABA02" w14:textId="77777777" w:rsidR="00A213EA" w:rsidRPr="00244176" w:rsidRDefault="002C5EA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DDEA5E9" w14:textId="77777777" w:rsidR="00A213EA" w:rsidRPr="00A213EA" w:rsidRDefault="00AF4B3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0063714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2C5EAA" w:rsidRPr="00A213EA">
                  <w:rPr>
                    <w:rFonts w:ascii="Arial" w:hAnsi="Arial" w:cs="Arial"/>
                  </w:rPr>
                  <w:t>Compliant</w:t>
                </w:r>
              </w:sdtContent>
            </w:sdt>
          </w:p>
        </w:tc>
      </w:tr>
      <w:tr w:rsidR="00281D59" w14:paraId="0F99D946" w14:textId="77777777" w:rsidTr="00281D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A884F2" w14:textId="77777777" w:rsidR="00A213EA" w:rsidRPr="00244176" w:rsidRDefault="002C5EA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2011BF1" w14:textId="77777777" w:rsidR="00A213EA" w:rsidRPr="00A213EA" w:rsidRDefault="00AF4B3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7416504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C5EAA" w:rsidRPr="00A213EA">
                  <w:rPr>
                    <w:rFonts w:ascii="Arial" w:hAnsi="Arial" w:cs="Arial"/>
                    <w:b/>
                  </w:rPr>
                  <w:t>Compliant</w:t>
                </w:r>
              </w:sdtContent>
            </w:sdt>
          </w:p>
        </w:tc>
      </w:tr>
      <w:tr w:rsidR="00281D59" w14:paraId="3AB72EA7" w14:textId="77777777" w:rsidTr="00281D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311B6A" w14:textId="77777777" w:rsidR="00A213EA" w:rsidRPr="00244176" w:rsidRDefault="002C5EA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2F561D7" w14:textId="77777777" w:rsidR="00A213EA" w:rsidRPr="00A213EA" w:rsidRDefault="00AF4B3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380112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2C5EAA" w:rsidRPr="00A213EA">
                  <w:rPr>
                    <w:rFonts w:ascii="Arial" w:hAnsi="Arial" w:cs="Arial"/>
                    <w:b/>
                  </w:rPr>
                  <w:t>Compliant</w:t>
                </w:r>
              </w:sdtContent>
            </w:sdt>
          </w:p>
        </w:tc>
      </w:tr>
      <w:tr w:rsidR="00281D59" w14:paraId="0D69CEF0" w14:textId="77777777" w:rsidTr="00281D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858354" w14:textId="77777777" w:rsidR="00A213EA" w:rsidRPr="00244176" w:rsidRDefault="002C5EA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D0BEC02" w14:textId="77777777" w:rsidR="00A213EA" w:rsidRPr="00A213EA" w:rsidRDefault="00AF4B3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0193502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C5EAA" w:rsidRPr="00A213EA">
                  <w:rPr>
                    <w:rFonts w:ascii="Arial" w:hAnsi="Arial" w:cs="Arial"/>
                    <w:b/>
                  </w:rPr>
                  <w:t>Compliant</w:t>
                </w:r>
              </w:sdtContent>
            </w:sdt>
          </w:p>
        </w:tc>
      </w:tr>
      <w:tr w:rsidR="00281D59" w14:paraId="7BA8DB4E" w14:textId="77777777" w:rsidTr="00281D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34883B" w14:textId="77777777" w:rsidR="00A213EA" w:rsidRPr="00244176" w:rsidRDefault="002C5EA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D5B1E5F" w14:textId="77777777" w:rsidR="00A213EA" w:rsidRPr="00A213EA" w:rsidRDefault="00AF4B3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3294289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C5EAA" w:rsidRPr="00A213EA">
                  <w:rPr>
                    <w:rFonts w:ascii="Arial" w:hAnsi="Arial" w:cs="Arial"/>
                    <w:b/>
                  </w:rPr>
                  <w:t>Compliant</w:t>
                </w:r>
              </w:sdtContent>
            </w:sdt>
          </w:p>
        </w:tc>
      </w:tr>
      <w:tr w:rsidR="00281D59" w14:paraId="4D5B2FCF" w14:textId="77777777" w:rsidTr="00281D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F23367" w14:textId="77777777" w:rsidR="00A213EA" w:rsidRPr="00244176" w:rsidRDefault="002C5EA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1AAB7D5" w14:textId="77777777" w:rsidR="00A213EA" w:rsidRPr="00A213EA" w:rsidRDefault="00AF4B3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6490757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C5EAA" w:rsidRPr="00A213EA">
                  <w:rPr>
                    <w:rFonts w:ascii="Arial" w:hAnsi="Arial" w:cs="Arial"/>
                    <w:b/>
                  </w:rPr>
                  <w:t>Compliant</w:t>
                </w:r>
              </w:sdtContent>
            </w:sdt>
          </w:p>
        </w:tc>
      </w:tr>
      <w:tr w:rsidR="00281D59" w14:paraId="5F00A049" w14:textId="77777777" w:rsidTr="00281D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45F257" w14:textId="77777777" w:rsidR="00A213EA" w:rsidRPr="00244176" w:rsidRDefault="002C5EA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C6EBACA" w14:textId="77777777" w:rsidR="00A213EA" w:rsidRPr="00A213EA" w:rsidRDefault="00AF4B3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7614260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C5EAA" w:rsidRPr="00A213EA">
                  <w:rPr>
                    <w:rFonts w:ascii="Arial" w:hAnsi="Arial" w:cs="Arial"/>
                    <w:b/>
                  </w:rPr>
                  <w:t>Compliant</w:t>
                </w:r>
              </w:sdtContent>
            </w:sdt>
          </w:p>
        </w:tc>
      </w:tr>
    </w:tbl>
    <w:p w14:paraId="3612069C" w14:textId="77777777" w:rsidR="00FC045E" w:rsidRPr="00A36AA9" w:rsidRDefault="002C5EAA" w:rsidP="00F87E39">
      <w:pPr>
        <w:pStyle w:val="NormalArial"/>
        <w:spacing w:before="120"/>
      </w:pPr>
      <w:r w:rsidRPr="00A36AA9">
        <w:t>A detailed assessment is provided later in this report for each assessed Standard.</w:t>
      </w:r>
    </w:p>
    <w:p w14:paraId="6C944C56" w14:textId="77777777" w:rsidR="00FC045E" w:rsidRPr="00A36AA9" w:rsidRDefault="002C5EAA" w:rsidP="007B7876">
      <w:pPr>
        <w:pStyle w:val="Heading1"/>
        <w:spacing w:before="240" w:after="120" w:line="22" w:lineRule="atLeast"/>
        <w:rPr>
          <w:rFonts w:ascii="Arial" w:hAnsi="Arial" w:cs="Arial"/>
        </w:rPr>
      </w:pPr>
      <w:r w:rsidRPr="00A36AA9">
        <w:rPr>
          <w:rFonts w:ascii="Arial" w:hAnsi="Arial" w:cs="Arial"/>
        </w:rPr>
        <w:t>Areas for improvement</w:t>
      </w:r>
    </w:p>
    <w:p w14:paraId="10416BE4" w14:textId="77777777" w:rsidR="00FC045E" w:rsidRPr="00A36AA9" w:rsidRDefault="002C5EA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8D4CBFE" w14:textId="77777777" w:rsidR="00FC045E" w:rsidRPr="00A36AA9" w:rsidRDefault="002C5EAA" w:rsidP="00F87E39">
      <w:pPr>
        <w:pStyle w:val="NormalArial"/>
      </w:pPr>
      <w:r w:rsidRPr="00A36AA9">
        <w:br w:type="page"/>
      </w:r>
    </w:p>
    <w:p w14:paraId="56A291A9" w14:textId="77777777" w:rsidR="003217D3" w:rsidRDefault="002C5EA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4644"/>
        <w:gridCol w:w="1877"/>
        <w:gridCol w:w="1984"/>
      </w:tblGrid>
      <w:tr w:rsidR="00281D59" w14:paraId="1CA3B7E1" w14:textId="77777777" w:rsidTr="00F91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right w:val="single" w:sz="4" w:space="0" w:color="BFBFBF" w:themeColor="background1" w:themeShade="BF"/>
            </w:tcBorders>
          </w:tcPr>
          <w:p w14:paraId="35BAD7B0" w14:textId="77777777" w:rsidR="003217D3" w:rsidRPr="003217D3" w:rsidRDefault="002C5EA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77" w:type="dxa"/>
            <w:tcBorders>
              <w:left w:val="single" w:sz="4" w:space="0" w:color="BFBFBF" w:themeColor="background1" w:themeShade="BF"/>
              <w:right w:val="single" w:sz="4" w:space="0" w:color="BFBFBF" w:themeColor="background1" w:themeShade="BF"/>
            </w:tcBorders>
          </w:tcPr>
          <w:p w14:paraId="5BF145DD" w14:textId="77777777" w:rsidR="003217D3" w:rsidRPr="003217D3" w:rsidRDefault="002C5E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4" w:type="dxa"/>
            <w:tcBorders>
              <w:left w:val="single" w:sz="4" w:space="0" w:color="BFBFBF" w:themeColor="background1" w:themeShade="BF"/>
            </w:tcBorders>
          </w:tcPr>
          <w:p w14:paraId="521221B3" w14:textId="77777777" w:rsidR="003217D3" w:rsidRPr="003217D3" w:rsidRDefault="002C5E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D59" w14:paraId="47361F08" w14:textId="77777777" w:rsidTr="00F91081">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FD20323" w14:textId="77777777" w:rsidR="007E513C" w:rsidRPr="00244176" w:rsidRDefault="002C5EA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644" w:type="dxa"/>
            <w:tcBorders>
              <w:left w:val="single" w:sz="4" w:space="0" w:color="BFBFBF" w:themeColor="background1" w:themeShade="BF"/>
            </w:tcBorders>
            <w:shd w:val="clear" w:color="auto" w:fill="auto"/>
          </w:tcPr>
          <w:p w14:paraId="46CF2BBC"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77" w:type="dxa"/>
            <w:shd w:val="clear" w:color="auto" w:fill="auto"/>
          </w:tcPr>
          <w:p w14:paraId="14CD92DB"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95436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84" w:type="dxa"/>
            <w:shd w:val="clear" w:color="auto" w:fill="auto"/>
          </w:tcPr>
          <w:p w14:paraId="2D87A0F2"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76515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29C5D154" w14:textId="77777777" w:rsidTr="00F910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2515BD0"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644" w:type="dxa"/>
            <w:tcBorders>
              <w:left w:val="single" w:sz="4" w:space="0" w:color="BFBFBF" w:themeColor="background1" w:themeShade="BF"/>
            </w:tcBorders>
            <w:shd w:val="clear" w:color="auto" w:fill="auto"/>
          </w:tcPr>
          <w:p w14:paraId="063BEF3E"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77" w:type="dxa"/>
            <w:shd w:val="clear" w:color="auto" w:fill="auto"/>
          </w:tcPr>
          <w:p w14:paraId="4455C53D"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40082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84" w:type="dxa"/>
            <w:shd w:val="clear" w:color="auto" w:fill="auto"/>
          </w:tcPr>
          <w:p w14:paraId="297C89F9"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535780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464EA5FD" w14:textId="77777777" w:rsidTr="00F91081">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4FC3C03"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644" w:type="dxa"/>
            <w:tcBorders>
              <w:left w:val="single" w:sz="4" w:space="0" w:color="BFBFBF" w:themeColor="background1" w:themeShade="BF"/>
            </w:tcBorders>
            <w:shd w:val="clear" w:color="auto" w:fill="auto"/>
          </w:tcPr>
          <w:p w14:paraId="7B971747"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E64F6FA" w14:textId="77777777" w:rsidR="007E513C" w:rsidRPr="00244176" w:rsidRDefault="002C5EA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263BC26" w14:textId="77777777" w:rsidR="007E513C" w:rsidRPr="00244176" w:rsidRDefault="002C5EA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735C3DD" w14:textId="77777777" w:rsidR="007E513C" w:rsidRPr="00244176" w:rsidRDefault="002C5EA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4A7C8C2" w14:textId="77777777" w:rsidR="007E513C" w:rsidRPr="00244176" w:rsidRDefault="002C5EA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77" w:type="dxa"/>
            <w:shd w:val="clear" w:color="auto" w:fill="auto"/>
          </w:tcPr>
          <w:p w14:paraId="53CD7B4A"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95875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84" w:type="dxa"/>
            <w:shd w:val="clear" w:color="auto" w:fill="auto"/>
          </w:tcPr>
          <w:p w14:paraId="0CFFA44C"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07010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5D9EBABB" w14:textId="77777777" w:rsidTr="00F910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242C575"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644" w:type="dxa"/>
            <w:tcBorders>
              <w:left w:val="single" w:sz="4" w:space="0" w:color="BFBFBF" w:themeColor="background1" w:themeShade="BF"/>
            </w:tcBorders>
            <w:shd w:val="clear" w:color="auto" w:fill="auto"/>
          </w:tcPr>
          <w:p w14:paraId="669DFE95"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77" w:type="dxa"/>
            <w:shd w:val="clear" w:color="auto" w:fill="auto"/>
          </w:tcPr>
          <w:p w14:paraId="563C753E"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292632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84" w:type="dxa"/>
            <w:shd w:val="clear" w:color="auto" w:fill="auto"/>
          </w:tcPr>
          <w:p w14:paraId="686AA091"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52604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44B9B471" w14:textId="77777777" w:rsidTr="00F91081">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D6E92E4"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644" w:type="dxa"/>
            <w:tcBorders>
              <w:left w:val="single" w:sz="4" w:space="0" w:color="BFBFBF" w:themeColor="background1" w:themeShade="BF"/>
            </w:tcBorders>
            <w:shd w:val="clear" w:color="auto" w:fill="auto"/>
          </w:tcPr>
          <w:p w14:paraId="06061171"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77" w:type="dxa"/>
            <w:shd w:val="clear" w:color="auto" w:fill="auto"/>
          </w:tcPr>
          <w:p w14:paraId="31D7E302"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01816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84" w:type="dxa"/>
            <w:shd w:val="clear" w:color="auto" w:fill="auto"/>
          </w:tcPr>
          <w:p w14:paraId="422C9E17"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33778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281A7C7D" w14:textId="77777777" w:rsidTr="00F910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34C35F5"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644" w:type="dxa"/>
            <w:tcBorders>
              <w:left w:val="single" w:sz="4" w:space="0" w:color="BFBFBF" w:themeColor="background1" w:themeShade="BF"/>
            </w:tcBorders>
            <w:shd w:val="clear" w:color="auto" w:fill="auto"/>
          </w:tcPr>
          <w:p w14:paraId="3DBEC8DA"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77" w:type="dxa"/>
            <w:shd w:val="clear" w:color="auto" w:fill="auto"/>
          </w:tcPr>
          <w:p w14:paraId="5B2C2CA9"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98190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84" w:type="dxa"/>
            <w:shd w:val="clear" w:color="auto" w:fill="auto"/>
          </w:tcPr>
          <w:p w14:paraId="48BA2496"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953085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bl>
    <w:p w14:paraId="1B2693C4" w14:textId="77777777" w:rsidR="00A63FCF" w:rsidRDefault="002C5EAA" w:rsidP="007B3959">
      <w:pPr>
        <w:pStyle w:val="Heading20"/>
      </w:pPr>
      <w:r w:rsidRPr="00A36AA9">
        <w:t>Findings</w:t>
      </w:r>
    </w:p>
    <w:p w14:paraId="31FF7D34" w14:textId="77777777" w:rsidR="00547ECE" w:rsidRDefault="00547ECE" w:rsidP="00547ECE">
      <w:pPr>
        <w:pStyle w:val="NormalArial"/>
      </w:pPr>
      <w:r>
        <w:t xml:space="preserve">Consumers and representatives described staff as respectful. Management and staff described what is important to individual consumers and displayed knowledge of the consumer’s background and care preferences. The workforce receives cultural safety training which addresses expectations about being culturally aware and respectful. </w:t>
      </w:r>
    </w:p>
    <w:p w14:paraId="3172F3CE" w14:textId="77777777" w:rsidR="00547ECE" w:rsidRDefault="00547ECE" w:rsidP="00547ECE">
      <w:pPr>
        <w:pStyle w:val="NormalArial"/>
      </w:pPr>
      <w:r>
        <w:t>Consumers and representatives reported services are delivered in accordance with what is important to them and they feel respected, valued and safe.</w:t>
      </w:r>
    </w:p>
    <w:p w14:paraId="21FFFD5B" w14:textId="77777777" w:rsidR="00547ECE" w:rsidRDefault="00547ECE" w:rsidP="00547ECE">
      <w:pPr>
        <w:pStyle w:val="NormalArial"/>
      </w:pPr>
      <w:r>
        <w:t xml:space="preserve">The service demonstrated consumer’s cultural needs and preferences are supported when providing care and services. Staff demonstrated awareness of culturally safe care and services and what this means in practice. Management described how they ensure services reflect consumers’ cultural needs and diversity. </w:t>
      </w:r>
    </w:p>
    <w:p w14:paraId="74A74587" w14:textId="77777777" w:rsidR="00547ECE" w:rsidRDefault="00547ECE" w:rsidP="00547ECE">
      <w:pPr>
        <w:pStyle w:val="NormalArial"/>
      </w:pPr>
      <w:r>
        <w:lastRenderedPageBreak/>
        <w:t>Care documentation reflected consumer choice about who should be involved when decisions are made about the services received. Consumers and representatives reported the service involves them in making decisions about the care and services consumers receive. Staff and management described how they support consumers and their representatives to exercise choice and make decisions about services through the assessment and planning process.</w:t>
      </w:r>
    </w:p>
    <w:p w14:paraId="50233218" w14:textId="77777777" w:rsidR="00547ECE" w:rsidRDefault="00547ECE" w:rsidP="00547ECE">
      <w:pPr>
        <w:pStyle w:val="NormalArial"/>
      </w:pPr>
      <w:r>
        <w:t>The service has dignity of risk policies and procedure, accessible to staff, and staff and management demonstrated how consumers are supported to make choices and decisions about services that may place them at risk through consultation and providing strategies to manage those risks. Consumers and representatives reported the service supports the consumer to do what they want to do.</w:t>
      </w:r>
    </w:p>
    <w:p w14:paraId="7145ABD7" w14:textId="77777777" w:rsidR="00547ECE" w:rsidRDefault="00547ECE" w:rsidP="00547ECE">
      <w:pPr>
        <w:pStyle w:val="NormalArial"/>
      </w:pPr>
      <w:r>
        <w:t>The service demonstrated information is provided to each consumer is current, accurate and timely. Consumers and representatives confirmed they receive current and up to date information in a way they understand. Staff and management described how they provide information to consumers at the commencement of services and regularly provide updated information to consumers.</w:t>
      </w:r>
    </w:p>
    <w:p w14:paraId="18DE513E" w14:textId="77777777" w:rsidR="00547ECE" w:rsidRDefault="00547ECE" w:rsidP="00547ECE">
      <w:pPr>
        <w:pStyle w:val="NormalArial"/>
      </w:pPr>
      <w:r>
        <w:t>Consumers and representatives confirmed consumer’s privacy is respected and they reported being confident the service keeps personal information confidential. Staff and management described how consumer privacy and confidentiality is respected. The service demonstrated it has effective systems in place to protect consumers’ privacy and personal information and is in the process of improving information management systems.</w:t>
      </w:r>
    </w:p>
    <w:p w14:paraId="23DF6E00" w14:textId="77777777" w:rsidR="001A5684" w:rsidRPr="006B4042" w:rsidRDefault="00547ECE" w:rsidP="00547ECE">
      <w:pPr>
        <w:pStyle w:val="NormalArial"/>
      </w:pPr>
      <w:r>
        <w:t>Based on the information summarised above, I find the provider, in relation to the service, compliant with all Requirements in Standard 1 Consumer dignity and choice.</w:t>
      </w:r>
      <w:r w:rsidRPr="00A36AA9">
        <w:br w:type="page"/>
      </w:r>
    </w:p>
    <w:p w14:paraId="4D8BAB80" w14:textId="77777777" w:rsidR="003217D3" w:rsidRDefault="002C5EA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4678"/>
        <w:gridCol w:w="1843"/>
        <w:gridCol w:w="1979"/>
      </w:tblGrid>
      <w:tr w:rsidR="00281D59" w14:paraId="2FC08F44" w14:textId="77777777" w:rsidTr="00F81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2"/>
            <w:tcBorders>
              <w:bottom w:val="single" w:sz="4" w:space="0" w:color="BFBFBF" w:themeColor="background1" w:themeShade="BF"/>
              <w:right w:val="single" w:sz="4" w:space="0" w:color="BFBFBF" w:themeColor="background1" w:themeShade="BF"/>
            </w:tcBorders>
          </w:tcPr>
          <w:p w14:paraId="023F1B81" w14:textId="77777777" w:rsidR="003217D3" w:rsidRPr="003217D3" w:rsidRDefault="002C5EA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A0EDAB6" w14:textId="77777777" w:rsidR="003217D3" w:rsidRPr="003217D3" w:rsidRDefault="002C5EA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9" w:type="dxa"/>
            <w:tcBorders>
              <w:left w:val="single" w:sz="4" w:space="0" w:color="BFBFBF" w:themeColor="background1" w:themeShade="BF"/>
              <w:bottom w:val="single" w:sz="4" w:space="0" w:color="BFBFBF" w:themeColor="background1" w:themeShade="BF"/>
            </w:tcBorders>
          </w:tcPr>
          <w:p w14:paraId="36E95076" w14:textId="77777777" w:rsidR="003217D3" w:rsidRPr="003217D3" w:rsidRDefault="002C5E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D59" w14:paraId="207F5270" w14:textId="77777777" w:rsidTr="00F81EBD">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944F9B9"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78" w:type="dxa"/>
            <w:tcBorders>
              <w:left w:val="single" w:sz="4" w:space="0" w:color="BFBFBF" w:themeColor="background1" w:themeShade="BF"/>
            </w:tcBorders>
            <w:shd w:val="clear" w:color="auto" w:fill="auto"/>
          </w:tcPr>
          <w:p w14:paraId="362CF5C4"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75DD2595"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421393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79" w:type="dxa"/>
            <w:shd w:val="clear" w:color="auto" w:fill="auto"/>
          </w:tcPr>
          <w:p w14:paraId="3FF7CCF9"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11228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4F2E3048" w14:textId="77777777" w:rsidTr="00F81E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F8A4E54"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78" w:type="dxa"/>
            <w:tcBorders>
              <w:left w:val="single" w:sz="4" w:space="0" w:color="BFBFBF" w:themeColor="background1" w:themeShade="BF"/>
            </w:tcBorders>
            <w:shd w:val="clear" w:color="auto" w:fill="auto"/>
          </w:tcPr>
          <w:p w14:paraId="07EBDCD6"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3" w:type="dxa"/>
            <w:shd w:val="clear" w:color="auto" w:fill="auto"/>
          </w:tcPr>
          <w:p w14:paraId="7E83BBEE"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91447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79" w:type="dxa"/>
            <w:shd w:val="clear" w:color="auto" w:fill="auto"/>
          </w:tcPr>
          <w:p w14:paraId="1ECD9086"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087558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77E401EC" w14:textId="77777777" w:rsidTr="00F81EBD">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9FF1E90"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78" w:type="dxa"/>
            <w:tcBorders>
              <w:left w:val="single" w:sz="4" w:space="0" w:color="BFBFBF" w:themeColor="background1" w:themeShade="BF"/>
            </w:tcBorders>
            <w:shd w:val="clear" w:color="auto" w:fill="auto"/>
          </w:tcPr>
          <w:p w14:paraId="0B443D14"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3E7D5AC" w14:textId="77777777" w:rsidR="007E513C" w:rsidRPr="00244176" w:rsidRDefault="002C5EA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FFD042B" w14:textId="77777777" w:rsidR="007E513C" w:rsidRPr="00244176" w:rsidRDefault="002C5EA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2895D9E9"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87928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79" w:type="dxa"/>
            <w:shd w:val="clear" w:color="auto" w:fill="auto"/>
          </w:tcPr>
          <w:p w14:paraId="17D595E4"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28209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0AEFDA5C" w14:textId="77777777" w:rsidTr="00F81E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12AC07C"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78" w:type="dxa"/>
            <w:tcBorders>
              <w:left w:val="single" w:sz="4" w:space="0" w:color="BFBFBF" w:themeColor="background1" w:themeShade="BF"/>
            </w:tcBorders>
            <w:shd w:val="clear" w:color="auto" w:fill="auto"/>
          </w:tcPr>
          <w:p w14:paraId="6027115D"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55D1FF17"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046973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79" w:type="dxa"/>
            <w:shd w:val="clear" w:color="auto" w:fill="auto"/>
          </w:tcPr>
          <w:p w14:paraId="743406A5"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559619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5737CBD7" w14:textId="77777777" w:rsidTr="00F81EBD">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E98BCFC"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78" w:type="dxa"/>
            <w:tcBorders>
              <w:left w:val="single" w:sz="4" w:space="0" w:color="BFBFBF" w:themeColor="background1" w:themeShade="BF"/>
            </w:tcBorders>
            <w:shd w:val="clear" w:color="auto" w:fill="auto"/>
          </w:tcPr>
          <w:p w14:paraId="3496E6EA"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tcPr>
          <w:p w14:paraId="1C2570E8"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06678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79" w:type="dxa"/>
            <w:shd w:val="clear" w:color="auto" w:fill="auto"/>
          </w:tcPr>
          <w:p w14:paraId="63693C36"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13928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bl>
    <w:bookmarkEnd w:id="2"/>
    <w:p w14:paraId="1293EA59" w14:textId="77777777" w:rsidR="0087700C" w:rsidRDefault="002C5EAA" w:rsidP="00A63FCF">
      <w:pPr>
        <w:pStyle w:val="Heading20"/>
        <w:tabs>
          <w:tab w:val="left" w:pos="1890"/>
        </w:tabs>
      </w:pPr>
      <w:r w:rsidRPr="00A36AA9">
        <w:t>Findings</w:t>
      </w:r>
    </w:p>
    <w:p w14:paraId="4F9219BE" w14:textId="77777777" w:rsidR="00547ECE" w:rsidRDefault="00547ECE" w:rsidP="00547ECE">
      <w:pPr>
        <w:pStyle w:val="NormalArial"/>
      </w:pPr>
      <w:r>
        <w:t>The service has a comprehensive suite of assessment and care planning policy and procedures that are available to guide staff in assessment and care planning processes, including the use of information from other services.</w:t>
      </w:r>
    </w:p>
    <w:p w14:paraId="32F27DD1" w14:textId="77777777" w:rsidR="00547ECE" w:rsidRDefault="00547ECE" w:rsidP="00547ECE">
      <w:pPr>
        <w:pStyle w:val="NormalArial"/>
      </w:pPr>
      <w:r>
        <w:t>The service has processes to support the identification of individual consumer goals and preferences. Clinical staff advised, and consumers confirmed, consumers are provided an opportunity to identify their end of life preferences and advance care directives.</w:t>
      </w:r>
    </w:p>
    <w:p w14:paraId="1BD19511" w14:textId="77777777" w:rsidR="00547ECE" w:rsidRDefault="00547ECE" w:rsidP="00547ECE">
      <w:pPr>
        <w:pStyle w:val="NormalArial"/>
      </w:pPr>
      <w:r>
        <w:lastRenderedPageBreak/>
        <w:t xml:space="preserve">Consumers and representatives reported they are involved in assessment and planning processes. Documentation showed consumers participate in assessment and planning including the involvement of others as required. </w:t>
      </w:r>
    </w:p>
    <w:p w14:paraId="5250745B" w14:textId="77777777" w:rsidR="00547ECE" w:rsidRDefault="00547ECE" w:rsidP="00547ECE">
      <w:pPr>
        <w:pStyle w:val="NormalArial"/>
      </w:pPr>
      <w:r>
        <w:t>Care planning documentation confirmed that outcomes of consumers’ assessment and planning were documented and provided to consumers. Consumers reported their care plan had been discussed and provided to them.</w:t>
      </w:r>
    </w:p>
    <w:p w14:paraId="738CB653" w14:textId="77777777" w:rsidR="00547ECE" w:rsidRDefault="00547ECE" w:rsidP="00547ECE">
      <w:pPr>
        <w:pStyle w:val="NormalArial"/>
      </w:pPr>
      <w:r>
        <w:t>The service demonstrated processes are in place to ensure care plans are regularly reviewed and meet the consumer’s current needs including when changes in the consumer’s health condition or personal preference occur. Consumers and representatives confirmed the service supports them when changes occur, and staff described how they identify and escalate changes in consumer health condition or preferences.</w:t>
      </w:r>
    </w:p>
    <w:p w14:paraId="783B843C" w14:textId="77777777" w:rsidR="0087700C" w:rsidRPr="006B4042" w:rsidRDefault="00547ECE" w:rsidP="00547ECE">
      <w:pPr>
        <w:pStyle w:val="NormalArial"/>
      </w:pPr>
      <w:r>
        <w:t xml:space="preserve">Based on the information summarised above, I find the provider, in relation to the service, compliant with all Requirements </w:t>
      </w:r>
      <w:r w:rsidR="002C3C91">
        <w:t xml:space="preserve">in </w:t>
      </w:r>
      <w:r>
        <w:t>Standard 2 Ongoing assessment and planning with consumers.</w:t>
      </w:r>
      <w:r w:rsidRPr="006B4042">
        <w:br w:type="page"/>
      </w:r>
    </w:p>
    <w:p w14:paraId="1E4CFC31" w14:textId="77777777" w:rsidR="003217D3" w:rsidRDefault="002C5EA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09"/>
        <w:gridCol w:w="4644"/>
        <w:gridCol w:w="1877"/>
        <w:gridCol w:w="1984"/>
      </w:tblGrid>
      <w:tr w:rsidR="00281D59" w14:paraId="1B429B16" w14:textId="77777777" w:rsidTr="00D84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73AA29" w14:textId="77777777" w:rsidR="003217D3" w:rsidRPr="003217D3" w:rsidRDefault="002C5EA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53AFE1" w14:textId="77777777" w:rsidR="003217D3" w:rsidRPr="003217D3" w:rsidRDefault="002C5E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8EFB12" w14:textId="77777777" w:rsidR="003217D3" w:rsidRPr="003217D3" w:rsidRDefault="002C5E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D59" w14:paraId="406E91A4" w14:textId="77777777" w:rsidTr="00D8426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4461A6"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630229"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056A51A" w14:textId="77777777" w:rsidR="007E513C" w:rsidRPr="00244176" w:rsidRDefault="002C5EA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708B7DA" w14:textId="77777777" w:rsidR="007E513C" w:rsidRPr="00244176" w:rsidRDefault="002C5EA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4820521" w14:textId="77777777" w:rsidR="007E513C" w:rsidRPr="00244176" w:rsidRDefault="002C5EA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0BA225"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667525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585982"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33596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6D4F1922" w14:textId="77777777" w:rsidTr="00D8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D60A01"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4AC8DD"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08B3E8"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344960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EA9B28"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76576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563F4378" w14:textId="77777777" w:rsidTr="00D8426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8411C2" w14:textId="77777777" w:rsidR="007E513C" w:rsidRPr="00244176" w:rsidRDefault="002C5EA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AA023C" w14:textId="77777777" w:rsidR="007E513C" w:rsidRPr="00244176" w:rsidRDefault="002C5EA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24B1EE"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431542"/>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CAD44C"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78478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7BF1EED0" w14:textId="77777777" w:rsidTr="00D8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0C46F5"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0B0236"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60D053"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00327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24B99F"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083428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79C8BF86" w14:textId="77777777" w:rsidTr="00D8426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638A8A"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C6960B"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76E987"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42545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E9CF76"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05799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7FBC4C00" w14:textId="77777777" w:rsidTr="00D8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6879D5"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16A77D"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242858"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949845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2CB22D"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982271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6CDB028B" w14:textId="77777777" w:rsidTr="00D8426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BC8C2A"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5A2450"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62FF10B" w14:textId="77777777" w:rsidR="007E513C" w:rsidRPr="00244176" w:rsidRDefault="002C5EA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83F26FC" w14:textId="77777777" w:rsidR="007E513C" w:rsidRPr="00244176" w:rsidRDefault="002C5EA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C77248"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286675"/>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77FABD"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67899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bl>
    <w:bookmarkEnd w:id="3"/>
    <w:p w14:paraId="28FD7F31" w14:textId="77777777" w:rsidR="002253FC" w:rsidRDefault="002C5EAA" w:rsidP="007B3959">
      <w:pPr>
        <w:pStyle w:val="Heading20"/>
      </w:pPr>
      <w:r w:rsidRPr="00A36AA9">
        <w:t>Findings</w:t>
      </w:r>
    </w:p>
    <w:p w14:paraId="20053579" w14:textId="77777777" w:rsidR="00547ECE" w:rsidRDefault="00547ECE" w:rsidP="00F87E39">
      <w:pPr>
        <w:pStyle w:val="NormalArial"/>
      </w:pPr>
      <w:r w:rsidRPr="00547ECE">
        <w:t xml:space="preserve">Consumers and representatives reported satisfaction with the personal and clinical care delivery. The service demonstrated personal and clinical care is individually tailored based on assessment of the consumer’s needs, goals, and preferences. </w:t>
      </w:r>
    </w:p>
    <w:p w14:paraId="02E11F0E" w14:textId="77777777" w:rsidR="00547ECE" w:rsidRDefault="00547ECE" w:rsidP="00547ECE">
      <w:pPr>
        <w:pStyle w:val="NormalArial"/>
      </w:pPr>
      <w:r>
        <w:lastRenderedPageBreak/>
        <w:t>Clinical care is overseen by a registered nurse.</w:t>
      </w:r>
      <w:r>
        <w:tab/>
        <w:t>Policies and procedures provide guidance to clinical staff for best practice guidelines for all procedures.</w:t>
      </w:r>
    </w:p>
    <w:p w14:paraId="11710320" w14:textId="77777777" w:rsidR="00547ECE" w:rsidRDefault="00547ECE" w:rsidP="00547ECE">
      <w:pPr>
        <w:pStyle w:val="NormalArial"/>
      </w:pPr>
      <w:r>
        <w:t xml:space="preserve">The service was able to demonstrate that it effectively manages high impact and high prevalence risk associated with the provision of care and services with systems and processes in place to assist staff to manage risk, and to ensure clear instructions provided to staff. Consumers and representatives reported being satisfied the service supports </w:t>
      </w:r>
      <w:r w:rsidR="002C3C91">
        <w:t>consumer</w:t>
      </w:r>
      <w:r>
        <w:t xml:space="preserve"> health and associated risks. </w:t>
      </w:r>
    </w:p>
    <w:p w14:paraId="3791AE75" w14:textId="77777777" w:rsidR="00547ECE" w:rsidRDefault="00547ECE" w:rsidP="00547ECE">
      <w:pPr>
        <w:pStyle w:val="NormalArial"/>
      </w:pPr>
      <w:r>
        <w:t xml:space="preserve">Staff demonstrated knowledge of consumers who have high prevalence/high impact risks including but not limited to those who are living with dementia, are at risk of pressure injury, or increased falls risk, at risk of weight loss and where consumer co-morbidities may have impact. </w:t>
      </w:r>
    </w:p>
    <w:p w14:paraId="6ADE8216" w14:textId="77777777" w:rsidR="00547ECE" w:rsidRDefault="00547ECE" w:rsidP="00547ECE">
      <w:pPr>
        <w:pStyle w:val="NormalArial"/>
      </w:pPr>
      <w:r>
        <w:t xml:space="preserve">Staff demonstrated, and documentation confirmed risk including but not limited to falls, weight loss, changed behaviour, wounds and pressure injuries are documented; and identified concerns are escalated to senior staff and referrals are made to the clinical team and other health care provider for the consumer’s ongoing care. </w:t>
      </w:r>
    </w:p>
    <w:p w14:paraId="7531800C" w14:textId="77777777" w:rsidR="00547ECE" w:rsidRDefault="00547ECE" w:rsidP="00547ECE">
      <w:pPr>
        <w:pStyle w:val="NormalArial"/>
      </w:pPr>
      <w:r>
        <w:t>Clinical incident data indicates incidents are recorded and reviewed with demonstrated follow up and actions completed, including discussion on strategies and completion of referral to others.</w:t>
      </w:r>
    </w:p>
    <w:p w14:paraId="070A4885" w14:textId="77777777" w:rsidR="00547ECE" w:rsidRDefault="00547ECE" w:rsidP="00547ECE">
      <w:pPr>
        <w:pStyle w:val="NormalArial"/>
      </w:pPr>
      <w:r>
        <w:t>The service collaborates with palliative care organisations and medical practitioners to support end of life care. Care planning documents showed that advance care directives are discussed with consumers and outcomes documented within their care plans. The service has policies and procedures regarding palliative care.</w:t>
      </w:r>
    </w:p>
    <w:p w14:paraId="308CC90B" w14:textId="77777777" w:rsidR="00547ECE" w:rsidRDefault="00547ECE" w:rsidP="00547ECE">
      <w:pPr>
        <w:pStyle w:val="NormalArial"/>
      </w:pPr>
      <w:r>
        <w:t>Staff described how they recognise deterioration of consumer health and care documentation identified how deterioration of consumers’ health was responded to, such as referrals to health professionals and adjusted care and services.</w:t>
      </w:r>
    </w:p>
    <w:p w14:paraId="240983B7" w14:textId="77777777" w:rsidR="00547ECE" w:rsidRDefault="00547ECE" w:rsidP="00547ECE">
      <w:pPr>
        <w:pStyle w:val="NormalArial"/>
      </w:pPr>
      <w:r>
        <w:t>Consumers and representatives said they feel that their needs, and preferences are effectively communicated between staff. The service has processes to share information where it has consent to do so and is relevant to the care and services being provided. The service demonstrated there are timely and appropriate referrals to internal teams and to external providers that can meet the needs of the consumer. Staff described processes to refer consumers for allied health services and additional services through the internal and/or external referral processes.</w:t>
      </w:r>
    </w:p>
    <w:p w14:paraId="1C0EB95B" w14:textId="77777777" w:rsidR="00547ECE" w:rsidRDefault="00547ECE" w:rsidP="00547ECE">
      <w:pPr>
        <w:pStyle w:val="NormalArial"/>
      </w:pPr>
      <w:r>
        <w:t xml:space="preserve">Staff and management described, and documentation identified, the service has documented policies and procedures to support the minimisation of infection related risks, through infection prevent and control practices. Staff confirmed they have completed training on infection control measures. </w:t>
      </w:r>
    </w:p>
    <w:p w14:paraId="7BE9A289" w14:textId="77777777" w:rsidR="0087700C" w:rsidRPr="006B4042" w:rsidRDefault="00547ECE" w:rsidP="00547ECE">
      <w:pPr>
        <w:pStyle w:val="NormalArial"/>
      </w:pPr>
      <w:r>
        <w:t xml:space="preserve">Based on the information summarised above, I find the provider, in relation to the service, compliant with all Requirements </w:t>
      </w:r>
      <w:r w:rsidR="002C3C91">
        <w:t xml:space="preserve">in </w:t>
      </w:r>
      <w:r>
        <w:t>Standard 3 Personal care and clinical care.</w:t>
      </w:r>
      <w:r w:rsidRPr="006B4042">
        <w:br w:type="page"/>
      </w:r>
    </w:p>
    <w:p w14:paraId="4D0D50BD" w14:textId="77777777" w:rsidR="00FC045E" w:rsidRPr="00A36AA9" w:rsidRDefault="002C5EA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4678"/>
        <w:gridCol w:w="1843"/>
        <w:gridCol w:w="2050"/>
      </w:tblGrid>
      <w:tr w:rsidR="00281D59" w14:paraId="0D174B52" w14:textId="77777777" w:rsidTr="00D84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2"/>
            <w:tcBorders>
              <w:right w:val="none" w:sz="0" w:space="0" w:color="auto"/>
            </w:tcBorders>
          </w:tcPr>
          <w:p w14:paraId="12DF3CF4" w14:textId="77777777" w:rsidR="003217D3" w:rsidRPr="00991076" w:rsidRDefault="002C5EA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Pr>
          <w:p w14:paraId="19320B66" w14:textId="77777777" w:rsidR="003217D3" w:rsidRPr="00991076" w:rsidRDefault="002C5E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2050" w:type="dxa"/>
          </w:tcPr>
          <w:p w14:paraId="2FEC08B8" w14:textId="77777777" w:rsidR="003217D3" w:rsidRPr="00991076" w:rsidRDefault="002C5E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281D59" w14:paraId="422933B6" w14:textId="77777777" w:rsidTr="002C1D9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1B13F69"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78" w:type="dxa"/>
            <w:shd w:val="clear" w:color="auto" w:fill="auto"/>
          </w:tcPr>
          <w:p w14:paraId="17DA88F2"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35C471AC"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09083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2050" w:type="dxa"/>
            <w:shd w:val="clear" w:color="auto" w:fill="auto"/>
          </w:tcPr>
          <w:p w14:paraId="4C49B172"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93843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1D6CADD9" w14:textId="77777777" w:rsidTr="002C1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1B1AA07"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78" w:type="dxa"/>
            <w:shd w:val="clear" w:color="auto" w:fill="auto"/>
          </w:tcPr>
          <w:p w14:paraId="57D4B15F"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15A579C2"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596602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2050" w:type="dxa"/>
            <w:shd w:val="clear" w:color="auto" w:fill="auto"/>
          </w:tcPr>
          <w:p w14:paraId="083CBEB4"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614330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67FCF366" w14:textId="77777777" w:rsidTr="002C1D9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D5628FC"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78" w:type="dxa"/>
            <w:shd w:val="clear" w:color="auto" w:fill="auto"/>
          </w:tcPr>
          <w:p w14:paraId="1D6F2C82"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D0B2C80" w14:textId="77777777" w:rsidR="007E513C" w:rsidRPr="00244176" w:rsidRDefault="002C5EA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0B709F5" w14:textId="77777777" w:rsidR="007E513C" w:rsidRPr="00244176" w:rsidRDefault="002C5EA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905E594" w14:textId="77777777" w:rsidR="007E513C" w:rsidRPr="00244176" w:rsidRDefault="002C5EA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024535FC"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06453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2050" w:type="dxa"/>
            <w:shd w:val="clear" w:color="auto" w:fill="auto"/>
          </w:tcPr>
          <w:p w14:paraId="3434C882"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05385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2499B323" w14:textId="77777777" w:rsidTr="002C1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E128E88"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78" w:type="dxa"/>
            <w:shd w:val="clear" w:color="auto" w:fill="auto"/>
          </w:tcPr>
          <w:p w14:paraId="58F2E89F"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79D30748"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47362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2050" w:type="dxa"/>
            <w:shd w:val="clear" w:color="auto" w:fill="auto"/>
          </w:tcPr>
          <w:p w14:paraId="2FCB4819"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16831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2C48C8B5" w14:textId="77777777" w:rsidTr="002C1D9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77A0734"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78" w:type="dxa"/>
            <w:shd w:val="clear" w:color="auto" w:fill="auto"/>
          </w:tcPr>
          <w:p w14:paraId="5F732649"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5F90BAE6"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01388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2050" w:type="dxa"/>
            <w:shd w:val="clear" w:color="auto" w:fill="auto"/>
          </w:tcPr>
          <w:p w14:paraId="4E5EF779"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98867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020A00FB" w14:textId="77777777" w:rsidTr="002C1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tcPr>
          <w:p w14:paraId="03CE0716"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78" w:type="dxa"/>
          </w:tcPr>
          <w:p w14:paraId="11F290C4"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tcPr>
          <w:p w14:paraId="21A86468"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57377850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2C5EAA" w:rsidRPr="00D84268">
                  <w:rPr>
                    <w:rFonts w:ascii="Arial" w:hAnsi="Arial" w:cs="Arial"/>
                  </w:rPr>
                  <w:t>Compliant</w:t>
                </w:r>
              </w:sdtContent>
            </w:sdt>
            <w:r w:rsidR="002C5EAA" w:rsidRPr="00501C01">
              <w:rPr>
                <w:rFonts w:ascii="Arial" w:hAnsi="Arial" w:cs="Arial"/>
              </w:rPr>
              <w:t xml:space="preserve"> </w:t>
            </w:r>
          </w:p>
        </w:tc>
        <w:tc>
          <w:tcPr>
            <w:tcW w:w="2050" w:type="dxa"/>
          </w:tcPr>
          <w:p w14:paraId="54209BE8"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36070124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2C5EAA" w:rsidRPr="00D84268">
                  <w:rPr>
                    <w:rFonts w:ascii="Arial" w:hAnsi="Arial" w:cs="Arial"/>
                  </w:rPr>
                  <w:t>Compliant</w:t>
                </w:r>
              </w:sdtContent>
            </w:sdt>
            <w:r w:rsidR="002C5EAA" w:rsidRPr="00501C01">
              <w:rPr>
                <w:rFonts w:ascii="Arial" w:hAnsi="Arial" w:cs="Arial"/>
              </w:rPr>
              <w:t xml:space="preserve"> </w:t>
            </w:r>
          </w:p>
        </w:tc>
      </w:tr>
    </w:tbl>
    <w:p w14:paraId="54D44DA9" w14:textId="77777777" w:rsidR="0087700C" w:rsidRDefault="002C5EAA" w:rsidP="007B3959">
      <w:pPr>
        <w:pStyle w:val="Heading20"/>
      </w:pPr>
      <w:r w:rsidRPr="00A36AA9">
        <w:t>Findings</w:t>
      </w:r>
    </w:p>
    <w:p w14:paraId="6FB43A3D" w14:textId="77777777" w:rsidR="00547ECE" w:rsidRDefault="00547ECE" w:rsidP="00547ECE">
      <w:pPr>
        <w:pStyle w:val="NormalArial"/>
      </w:pPr>
      <w:r>
        <w:t>Consumers reported they are supported with safe and effective services and supports for daily living that meets their needs, goals and preferences. Management described, and documentation showed, the service identifies consumers’ interests and preferences to inform services and supports.</w:t>
      </w:r>
    </w:p>
    <w:p w14:paraId="702B31F0" w14:textId="77777777" w:rsidR="00547ECE" w:rsidRDefault="00547ECE" w:rsidP="00547ECE">
      <w:pPr>
        <w:pStyle w:val="NormalArial"/>
      </w:pPr>
      <w:r>
        <w:t>Staff and management demonstrated how they support consumers emotionally and promote their psychological wellbeing through understanding personal circumstances and emotional support needs.</w:t>
      </w:r>
    </w:p>
    <w:p w14:paraId="4427C716" w14:textId="77777777" w:rsidR="00547ECE" w:rsidRDefault="00547ECE" w:rsidP="00547ECE">
      <w:pPr>
        <w:pStyle w:val="NormalArial"/>
      </w:pPr>
      <w:r>
        <w:t>Information received informs the continuous improvement of the social services to include activities of interest and promote consumer participation.</w:t>
      </w:r>
    </w:p>
    <w:p w14:paraId="450D7D6B" w14:textId="77777777" w:rsidR="00547ECE" w:rsidRDefault="00547ECE" w:rsidP="00547ECE">
      <w:pPr>
        <w:pStyle w:val="NormalArial"/>
      </w:pPr>
      <w:r>
        <w:t>Staff demonstrated an understanding of individual consumer needs and preferences and described how they encourage and support consumers to maintain their interests and how they reduce consumer’s feelings of isolation.</w:t>
      </w:r>
    </w:p>
    <w:p w14:paraId="31915753" w14:textId="77777777" w:rsidR="00547ECE" w:rsidRDefault="00547ECE" w:rsidP="00547ECE">
      <w:pPr>
        <w:pStyle w:val="NormalArial"/>
      </w:pPr>
      <w:r>
        <w:lastRenderedPageBreak/>
        <w:t>The service has processes in place to ensure information about the consumer’s condition, needs and preferences are communicated within the service, that information shared is kept private and confidential. Staff advised and documentation confirmed that they received detailed, up to date information in the electronic care system.</w:t>
      </w:r>
    </w:p>
    <w:p w14:paraId="2FCFE2BF" w14:textId="77777777" w:rsidR="00547ECE" w:rsidRDefault="00547ECE" w:rsidP="00547ECE">
      <w:pPr>
        <w:pStyle w:val="NormalArial"/>
      </w:pPr>
      <w:r>
        <w:t>Management, staff and documentation demonstrate the services internal and external referrals process facilitates access to additional services to supplement supports and services for daily living.</w:t>
      </w:r>
    </w:p>
    <w:p w14:paraId="553A79D3" w14:textId="77777777" w:rsidR="00547ECE" w:rsidRDefault="00547ECE" w:rsidP="00547ECE">
      <w:pPr>
        <w:pStyle w:val="NormalArial"/>
      </w:pPr>
      <w:r>
        <w:t>Consumers and representatives reported equipment provided is safe, well-maintained and meets consumers’ needs. Documentation showed the involvement of allied health clinicians to assess consumers’ needs and regular monitoring of equipment to ensure it is clean and well maintained.</w:t>
      </w:r>
    </w:p>
    <w:p w14:paraId="3F607595" w14:textId="77777777" w:rsidR="0087700C" w:rsidRPr="00A36AA9" w:rsidRDefault="00547ECE" w:rsidP="00547ECE">
      <w:pPr>
        <w:pStyle w:val="NormalArial"/>
      </w:pPr>
      <w:r>
        <w:t xml:space="preserve">Based on the information summarised above, I find the provider, in relation to the service, compliant with all Requirements </w:t>
      </w:r>
      <w:r w:rsidR="002C3C91">
        <w:t xml:space="preserve">in </w:t>
      </w:r>
      <w:r>
        <w:t>Standard 4 Services and supports for daily living.</w:t>
      </w:r>
      <w:r w:rsidRPr="00A36AA9">
        <w:br w:type="page"/>
      </w:r>
    </w:p>
    <w:p w14:paraId="5E738FE6" w14:textId="77777777" w:rsidR="00FC045E" w:rsidRPr="00A36AA9" w:rsidRDefault="002C5EA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4669"/>
        <w:gridCol w:w="1843"/>
        <w:gridCol w:w="2090"/>
      </w:tblGrid>
      <w:tr w:rsidR="00281D59" w14:paraId="2B49C1B4" w14:textId="77777777" w:rsidTr="002C1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2"/>
            <w:tcBorders>
              <w:bottom w:val="single" w:sz="4" w:space="0" w:color="BFBFBF" w:themeColor="background1" w:themeShade="BF"/>
              <w:right w:val="single" w:sz="4" w:space="0" w:color="BFBFBF" w:themeColor="background1" w:themeShade="BF"/>
            </w:tcBorders>
          </w:tcPr>
          <w:p w14:paraId="12644D50" w14:textId="77777777" w:rsidR="003217D3" w:rsidRPr="003217D3" w:rsidRDefault="002C5EA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CF6B8FA" w14:textId="77777777" w:rsidR="003217D3" w:rsidRPr="003217D3" w:rsidRDefault="002C5E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2090" w:type="dxa"/>
            <w:tcBorders>
              <w:left w:val="single" w:sz="4" w:space="0" w:color="BFBFBF" w:themeColor="background1" w:themeShade="BF"/>
              <w:bottom w:val="single" w:sz="4" w:space="0" w:color="BFBFBF" w:themeColor="background1" w:themeShade="BF"/>
            </w:tcBorders>
          </w:tcPr>
          <w:p w14:paraId="10230A2B" w14:textId="77777777" w:rsidR="003217D3" w:rsidRPr="003217D3" w:rsidRDefault="002C5E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D59" w14:paraId="6E1AD1E2" w14:textId="77777777" w:rsidTr="002C1D9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798E511"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69" w:type="dxa"/>
            <w:tcBorders>
              <w:left w:val="single" w:sz="4" w:space="0" w:color="BFBFBF" w:themeColor="background1" w:themeShade="BF"/>
            </w:tcBorders>
            <w:shd w:val="clear" w:color="auto" w:fill="auto"/>
          </w:tcPr>
          <w:p w14:paraId="4F988C60"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tcPr>
          <w:p w14:paraId="2A4E187E"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69417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2090" w:type="dxa"/>
            <w:shd w:val="clear" w:color="auto" w:fill="auto"/>
          </w:tcPr>
          <w:p w14:paraId="110E568B"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04924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3895F6DA" w14:textId="77777777" w:rsidTr="002C1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5F2BE92"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69" w:type="dxa"/>
            <w:tcBorders>
              <w:left w:val="single" w:sz="4" w:space="0" w:color="BFBFBF" w:themeColor="background1" w:themeShade="BF"/>
            </w:tcBorders>
            <w:shd w:val="clear" w:color="auto" w:fill="auto"/>
          </w:tcPr>
          <w:p w14:paraId="1C859712"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4C015193"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989939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2090" w:type="dxa"/>
            <w:shd w:val="clear" w:color="auto" w:fill="auto"/>
          </w:tcPr>
          <w:p w14:paraId="69A34B8B"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73924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6BA306BD" w14:textId="77777777" w:rsidTr="002C1D9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C2BDD7D"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69" w:type="dxa"/>
            <w:tcBorders>
              <w:left w:val="single" w:sz="4" w:space="0" w:color="BFBFBF" w:themeColor="background1" w:themeShade="BF"/>
            </w:tcBorders>
            <w:shd w:val="clear" w:color="auto" w:fill="auto"/>
          </w:tcPr>
          <w:p w14:paraId="69DCEB82"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5B43D808"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573982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2090" w:type="dxa"/>
            <w:shd w:val="clear" w:color="auto" w:fill="auto"/>
          </w:tcPr>
          <w:p w14:paraId="54C383C5"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04299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39F92CA2" w14:textId="77777777" w:rsidTr="002C1D9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8466942"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69" w:type="dxa"/>
            <w:tcBorders>
              <w:left w:val="single" w:sz="4" w:space="0" w:color="BFBFBF" w:themeColor="background1" w:themeShade="BF"/>
            </w:tcBorders>
            <w:shd w:val="clear" w:color="auto" w:fill="auto"/>
          </w:tcPr>
          <w:p w14:paraId="7040F8B1"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079197D7"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212721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2090" w:type="dxa"/>
            <w:shd w:val="clear" w:color="auto" w:fill="auto"/>
          </w:tcPr>
          <w:p w14:paraId="777AB831"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81317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bl>
    <w:p w14:paraId="27320E02" w14:textId="77777777" w:rsidR="001A5684" w:rsidRDefault="002C5EAA" w:rsidP="007B3959">
      <w:pPr>
        <w:pStyle w:val="Heading20"/>
      </w:pPr>
      <w:r w:rsidRPr="00A36AA9">
        <w:t>Findings</w:t>
      </w:r>
    </w:p>
    <w:p w14:paraId="46501D52" w14:textId="77777777" w:rsidR="00547ECE" w:rsidRDefault="00547ECE" w:rsidP="00547ECE">
      <w:pPr>
        <w:pStyle w:val="NormalArial"/>
      </w:pPr>
      <w:r>
        <w:t>The service demonstrated there are various opportunities for consumers to provide feedback and raise a complaint. Interviews with consumers and representatives and review of documentation showed they are aware of how to provide feedback and make complaints. The service responds to feedback and complaints and uses this information to identify opportunities for improvement.</w:t>
      </w:r>
    </w:p>
    <w:p w14:paraId="0A81AE48" w14:textId="77777777" w:rsidR="00547ECE" w:rsidRDefault="00547ECE" w:rsidP="00547ECE">
      <w:pPr>
        <w:pStyle w:val="NormalArial"/>
      </w:pPr>
      <w:r>
        <w:t xml:space="preserve">Consumers and representatives were able to describe how the service seeks their feedback regarding care and services they receive. The service provides an information pack to consumers which includes information about how to provide feedback and raise complaints. Consumers and representatives said they were aware of external agencies to support them in raising feedback or complaints. Management discussed how the service supports consumers to access advocacy and language services if required. </w:t>
      </w:r>
    </w:p>
    <w:p w14:paraId="2C07AB51" w14:textId="77777777" w:rsidR="00547ECE" w:rsidRDefault="00547ECE" w:rsidP="00547ECE">
      <w:pPr>
        <w:pStyle w:val="NormalArial"/>
      </w:pPr>
      <w:r>
        <w:t>The service demonstrated appropriate action is taken in response to complaints and an open disclosure process is used when things go wrong. The service has documented policies and procedures to guide staff on how to respond to feedback and complaints, including how to apply an open disclosure process. Consumers and representatives stated they are satisfied with how the service handles feedback and complaints.</w:t>
      </w:r>
    </w:p>
    <w:p w14:paraId="3D440DE1" w14:textId="77777777" w:rsidR="00547ECE" w:rsidRDefault="00547ECE" w:rsidP="00547ECE">
      <w:pPr>
        <w:pStyle w:val="NormalArial"/>
      </w:pPr>
      <w:r>
        <w:t xml:space="preserve">The service demonstrated feedback and complaints are reviewed and used to improve the quality of care and services for consumers. Consumers described how services have improved after a complaint was raised. Management described how feedback and complaints are analysed and trended, and how the information is used to make service improvements. Feedback and complaints analysis is reported to the care committee for review. </w:t>
      </w:r>
    </w:p>
    <w:p w14:paraId="76D54734" w14:textId="77777777" w:rsidR="006240EE" w:rsidRDefault="00547ECE" w:rsidP="00547ECE">
      <w:pPr>
        <w:pStyle w:val="NormalArial"/>
      </w:pPr>
      <w:r>
        <w:t>Based on the information summarised above, I find the provider, in relation to the service, compliant with Requirements in Standard 6 Feedback and complaints.</w:t>
      </w:r>
      <w:r>
        <w:br w:type="page"/>
      </w:r>
    </w:p>
    <w:p w14:paraId="6F198741" w14:textId="77777777" w:rsidR="003217D3" w:rsidRPr="003217D3" w:rsidRDefault="002C5EA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4678"/>
        <w:gridCol w:w="1843"/>
        <w:gridCol w:w="2090"/>
      </w:tblGrid>
      <w:tr w:rsidR="00281D59" w14:paraId="7FC7A752" w14:textId="77777777" w:rsidTr="002C1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2"/>
            <w:tcBorders>
              <w:right w:val="none" w:sz="0" w:space="0" w:color="auto"/>
            </w:tcBorders>
          </w:tcPr>
          <w:p w14:paraId="4166C213" w14:textId="77777777" w:rsidR="003217D3" w:rsidRPr="003217D3" w:rsidRDefault="002C5EA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1E301750" w14:textId="77777777" w:rsidR="003217D3" w:rsidRPr="003217D3" w:rsidRDefault="002C5E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2090" w:type="dxa"/>
          </w:tcPr>
          <w:p w14:paraId="35FB2BAF" w14:textId="77777777" w:rsidR="003217D3" w:rsidRPr="003217D3" w:rsidRDefault="002C5E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D59" w14:paraId="29C7EB77" w14:textId="77777777" w:rsidTr="002C1D9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96AF152"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78" w:type="dxa"/>
            <w:shd w:val="clear" w:color="auto" w:fill="auto"/>
          </w:tcPr>
          <w:p w14:paraId="06B8AC70"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75BBE966"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94264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2090" w:type="dxa"/>
            <w:shd w:val="clear" w:color="auto" w:fill="auto"/>
          </w:tcPr>
          <w:p w14:paraId="44F5EE68" w14:textId="77777777" w:rsidR="007E513C" w:rsidRPr="00CC646C" w:rsidRDefault="00AF4B3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23086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468D19CC" w14:textId="77777777" w:rsidTr="002C1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5A10C58"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78" w:type="dxa"/>
            <w:shd w:val="clear" w:color="auto" w:fill="auto"/>
          </w:tcPr>
          <w:p w14:paraId="3E637D30"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tcPr>
          <w:p w14:paraId="09C65F9A"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41086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2090" w:type="dxa"/>
            <w:shd w:val="clear" w:color="auto" w:fill="auto"/>
          </w:tcPr>
          <w:p w14:paraId="1A4E3D29" w14:textId="77777777" w:rsidR="007E513C" w:rsidRPr="00CC646C" w:rsidRDefault="00AF4B3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52606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7AB33173" w14:textId="77777777" w:rsidTr="002C1D9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E238106"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78" w:type="dxa"/>
            <w:shd w:val="clear" w:color="auto" w:fill="auto"/>
          </w:tcPr>
          <w:p w14:paraId="23199BD2"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tcPr>
          <w:p w14:paraId="287B9C8F"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28304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2090" w:type="dxa"/>
            <w:shd w:val="clear" w:color="auto" w:fill="auto"/>
          </w:tcPr>
          <w:p w14:paraId="2931E88D" w14:textId="77777777" w:rsidR="007E513C" w:rsidRPr="00CC646C" w:rsidRDefault="00AF4B3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58323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4CDDB002" w14:textId="77777777" w:rsidTr="002C1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77D0CE0"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78" w:type="dxa"/>
            <w:shd w:val="clear" w:color="auto" w:fill="auto"/>
          </w:tcPr>
          <w:p w14:paraId="2363D035"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tcPr>
          <w:p w14:paraId="47374B22"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368650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2090" w:type="dxa"/>
            <w:shd w:val="clear" w:color="auto" w:fill="auto"/>
          </w:tcPr>
          <w:p w14:paraId="2F4A34F0" w14:textId="77777777" w:rsidR="007E513C" w:rsidRPr="00CC646C" w:rsidRDefault="00AF4B3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044865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1319018A" w14:textId="77777777" w:rsidTr="002C1D9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FB607E1"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78" w:type="dxa"/>
            <w:shd w:val="clear" w:color="auto" w:fill="auto"/>
          </w:tcPr>
          <w:p w14:paraId="355923B2"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37BB3F4D"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393302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2090" w:type="dxa"/>
            <w:shd w:val="clear" w:color="auto" w:fill="auto"/>
          </w:tcPr>
          <w:p w14:paraId="25784C6F" w14:textId="77777777" w:rsidR="007E513C" w:rsidRPr="00CC646C" w:rsidRDefault="00AF4B3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59467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bl>
    <w:p w14:paraId="415CBBFC" w14:textId="77777777" w:rsidR="002F49A8" w:rsidRDefault="002C5EAA" w:rsidP="007B3959">
      <w:pPr>
        <w:pStyle w:val="Heading20"/>
      </w:pPr>
      <w:r w:rsidRPr="00A36AA9">
        <w:t>Findings</w:t>
      </w:r>
    </w:p>
    <w:p w14:paraId="1DA49CDF" w14:textId="77777777" w:rsidR="00547ECE" w:rsidRDefault="00547ECE" w:rsidP="00547ECE">
      <w:pPr>
        <w:pStyle w:val="NormalArial"/>
      </w:pPr>
      <w:r>
        <w:t>The service has workforce management processes, including workforce planning, recruitment and performance monitoring processes, to ensure there is a sufficient and competent workforce to deliver safe and quality care and services to consumers.</w:t>
      </w:r>
    </w:p>
    <w:p w14:paraId="4F22E72F" w14:textId="77777777" w:rsidR="00547ECE" w:rsidRDefault="00547ECE" w:rsidP="00547ECE">
      <w:pPr>
        <w:pStyle w:val="NormalArial"/>
      </w:pPr>
      <w:r>
        <w:t>Consumers and their representatives stated consumers receive quality care and services, and staff are not rushed. Staff said they have sufficient time to deliver quality care and services to consumers.</w:t>
      </w:r>
    </w:p>
    <w:p w14:paraId="090BDD8E" w14:textId="77777777" w:rsidR="00547ECE" w:rsidRDefault="00547ECE" w:rsidP="00547ECE">
      <w:pPr>
        <w:pStyle w:val="NormalArial"/>
      </w:pPr>
      <w:r>
        <w:t>Consumers said they are treated with dignity and respect by staff, and care support workers said they feel supported by their supervisors and coordinators.</w:t>
      </w:r>
    </w:p>
    <w:p w14:paraId="273F3E25" w14:textId="77777777" w:rsidR="00547ECE" w:rsidRDefault="00547ECE" w:rsidP="00547ECE">
      <w:pPr>
        <w:pStyle w:val="NormalArial"/>
      </w:pPr>
      <w:r>
        <w:t xml:space="preserve">Staff were able to demonstrate they have the knowledge to effectively perform their roles. Consumers expressed confidence in staff competency and said their needs are met. The service ensures staff are recruited with the appropriate qualifications and are continued to be supported to improve their knowledge and skills through ongoing training. </w:t>
      </w:r>
    </w:p>
    <w:p w14:paraId="403FD5B4" w14:textId="77777777" w:rsidR="00547ECE" w:rsidRDefault="00547ECE" w:rsidP="00547ECE">
      <w:pPr>
        <w:pStyle w:val="NormalArial"/>
      </w:pPr>
      <w:r>
        <w:t>On commencement of employment, and annually, role specific mandatory training is provided to staff as well as any additional training needs identified on an ongoing basis, covering topics such as personal protective equipment and infection control.</w:t>
      </w:r>
    </w:p>
    <w:p w14:paraId="6BF62012" w14:textId="77777777" w:rsidR="00547ECE" w:rsidRDefault="00547ECE" w:rsidP="00547ECE">
      <w:pPr>
        <w:pStyle w:val="NormalArial"/>
      </w:pPr>
      <w:r>
        <w:t xml:space="preserve">Staff are required to undertake performance appraisals annually. Further support is provided to staff when there is a need for improvement. </w:t>
      </w:r>
    </w:p>
    <w:p w14:paraId="5C394FE5" w14:textId="77777777" w:rsidR="005D23EC" w:rsidRPr="00A36AA9" w:rsidRDefault="00547ECE" w:rsidP="00547ECE">
      <w:pPr>
        <w:pStyle w:val="NormalArial"/>
      </w:pPr>
      <w:r>
        <w:t>Based on the information summarised above, I find the provider, in relation to the service, compliant with all Requirements in Standard 7 Human resources.</w:t>
      </w:r>
      <w:r w:rsidRPr="00A36AA9">
        <w:br w:type="page"/>
      </w:r>
    </w:p>
    <w:p w14:paraId="1DBAD9B0" w14:textId="77777777" w:rsidR="00FC045E" w:rsidRPr="00A36AA9" w:rsidRDefault="002C5EA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09"/>
        <w:gridCol w:w="4678"/>
        <w:gridCol w:w="1857"/>
        <w:gridCol w:w="1970"/>
      </w:tblGrid>
      <w:tr w:rsidR="00281D59" w14:paraId="19C7FFFB" w14:textId="77777777" w:rsidTr="00D96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2"/>
            <w:tcBorders>
              <w:right w:val="none" w:sz="0" w:space="0" w:color="auto"/>
            </w:tcBorders>
          </w:tcPr>
          <w:p w14:paraId="243DF215" w14:textId="77777777" w:rsidR="003217D3" w:rsidRPr="003217D3" w:rsidRDefault="002C5EA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57" w:type="dxa"/>
          </w:tcPr>
          <w:p w14:paraId="777CCB7E" w14:textId="77777777" w:rsidR="003217D3" w:rsidRPr="003217D3" w:rsidRDefault="002C5E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0" w:type="dxa"/>
          </w:tcPr>
          <w:p w14:paraId="0997A600" w14:textId="77777777" w:rsidR="003217D3" w:rsidRPr="003217D3" w:rsidRDefault="002C5E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D59" w14:paraId="6F89B0D2" w14:textId="77777777" w:rsidTr="00D96B4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8B3F995"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8" w:type="dxa"/>
            <w:shd w:val="clear" w:color="auto" w:fill="auto"/>
          </w:tcPr>
          <w:p w14:paraId="1B7A81DA"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57" w:type="dxa"/>
            <w:shd w:val="clear" w:color="auto" w:fill="auto"/>
          </w:tcPr>
          <w:p w14:paraId="45D44EED"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35550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70" w:type="dxa"/>
            <w:shd w:val="clear" w:color="auto" w:fill="auto"/>
          </w:tcPr>
          <w:p w14:paraId="7CE4C5EB"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61231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600DBEB1" w14:textId="77777777" w:rsidTr="00D96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0514A39"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8" w:type="dxa"/>
            <w:shd w:val="clear" w:color="auto" w:fill="auto"/>
          </w:tcPr>
          <w:p w14:paraId="19992FC5"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57" w:type="dxa"/>
            <w:shd w:val="clear" w:color="auto" w:fill="auto"/>
          </w:tcPr>
          <w:p w14:paraId="24CA61D9"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66411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70" w:type="dxa"/>
            <w:shd w:val="clear" w:color="auto" w:fill="auto"/>
          </w:tcPr>
          <w:p w14:paraId="03188E0A"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02875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1C948740" w14:textId="77777777" w:rsidTr="00D96B4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A597AD3"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8" w:type="dxa"/>
            <w:shd w:val="clear" w:color="auto" w:fill="auto"/>
          </w:tcPr>
          <w:p w14:paraId="25C9B810"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6A6F542" w14:textId="77777777" w:rsidR="007E513C" w:rsidRPr="00244176" w:rsidRDefault="002C5EA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E1BCEB4" w14:textId="77777777" w:rsidR="007E513C" w:rsidRPr="00244176" w:rsidRDefault="002C5EA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BD58E2E" w14:textId="77777777" w:rsidR="007E513C" w:rsidRPr="00244176" w:rsidRDefault="002C5EA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ABC5CCB" w14:textId="77777777" w:rsidR="007E513C" w:rsidRPr="00244176" w:rsidRDefault="002C5EA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740A8AC" w14:textId="77777777" w:rsidR="007E513C" w:rsidRPr="00244176" w:rsidRDefault="002C5EA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693888E" w14:textId="77777777" w:rsidR="007E513C" w:rsidRPr="00244176" w:rsidRDefault="002C5EA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57" w:type="dxa"/>
            <w:shd w:val="clear" w:color="auto" w:fill="auto"/>
          </w:tcPr>
          <w:p w14:paraId="04EA80AA"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55478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70" w:type="dxa"/>
            <w:shd w:val="clear" w:color="auto" w:fill="auto"/>
          </w:tcPr>
          <w:p w14:paraId="33569B67"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90650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5C1060C4" w14:textId="77777777" w:rsidTr="00D96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9156B02"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8" w:type="dxa"/>
            <w:shd w:val="clear" w:color="auto" w:fill="auto"/>
          </w:tcPr>
          <w:p w14:paraId="15B6ED84" w14:textId="77777777" w:rsidR="007E513C" w:rsidRPr="00244176" w:rsidRDefault="002C5E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5C2A6DD" w14:textId="77777777" w:rsidR="007E513C" w:rsidRPr="00244176" w:rsidRDefault="002C5EA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78831D2" w14:textId="77777777" w:rsidR="007E513C" w:rsidRPr="00244176" w:rsidRDefault="002C5EA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EEC0E57" w14:textId="77777777" w:rsidR="007E513C" w:rsidRPr="00244176" w:rsidRDefault="002C5EA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0EF23A1" w14:textId="77777777" w:rsidR="007E513C" w:rsidRPr="00244176" w:rsidRDefault="002C5EA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57" w:type="dxa"/>
            <w:shd w:val="clear" w:color="auto" w:fill="auto"/>
          </w:tcPr>
          <w:p w14:paraId="3136B36D" w14:textId="77777777" w:rsidR="007E513C" w:rsidRPr="00CC646C" w:rsidRDefault="00AF4B3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648405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70" w:type="dxa"/>
            <w:shd w:val="clear" w:color="auto" w:fill="auto"/>
          </w:tcPr>
          <w:p w14:paraId="1A8E3192" w14:textId="77777777" w:rsidR="007E513C" w:rsidRPr="00CC646C" w:rsidRDefault="00AF4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32295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r w:rsidR="00281D59" w14:paraId="4C8F2B42" w14:textId="77777777" w:rsidTr="00D96B4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B5D17EA" w14:textId="77777777" w:rsidR="007E513C" w:rsidRPr="00244176" w:rsidRDefault="002C5E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8" w:type="dxa"/>
            <w:shd w:val="clear" w:color="auto" w:fill="auto"/>
          </w:tcPr>
          <w:p w14:paraId="3D6B6E9C" w14:textId="77777777" w:rsidR="007E513C" w:rsidRPr="00244176" w:rsidRDefault="002C5E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D7F2139" w14:textId="77777777" w:rsidR="007E513C" w:rsidRPr="00244176" w:rsidRDefault="002C5EA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12A7DA4" w14:textId="77777777" w:rsidR="007E513C" w:rsidRPr="00244176" w:rsidRDefault="002C5EA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622F90A" w14:textId="77777777" w:rsidR="007E513C" w:rsidRPr="00244176" w:rsidRDefault="002C5EA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57" w:type="dxa"/>
            <w:shd w:val="clear" w:color="auto" w:fill="auto"/>
          </w:tcPr>
          <w:p w14:paraId="06B89CE0"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22562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c>
          <w:tcPr>
            <w:tcW w:w="1970" w:type="dxa"/>
            <w:shd w:val="clear" w:color="auto" w:fill="auto"/>
          </w:tcPr>
          <w:p w14:paraId="7366DF3D" w14:textId="77777777" w:rsidR="007E513C" w:rsidRPr="00CC646C" w:rsidRDefault="00AF4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11119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2C5EAA" w:rsidRPr="00501C01">
                  <w:rPr>
                    <w:rFonts w:ascii="Arial" w:hAnsi="Arial" w:cs="Arial"/>
                  </w:rPr>
                  <w:t>Compliant</w:t>
                </w:r>
              </w:sdtContent>
            </w:sdt>
            <w:r w:rsidR="002C5EAA" w:rsidRPr="00501C01">
              <w:rPr>
                <w:rFonts w:ascii="Arial" w:hAnsi="Arial" w:cs="Arial"/>
              </w:rPr>
              <w:t xml:space="preserve"> </w:t>
            </w:r>
          </w:p>
        </w:tc>
      </w:tr>
    </w:tbl>
    <w:p w14:paraId="2B7B65CF" w14:textId="77777777" w:rsidR="007B3959" w:rsidRDefault="002C5EAA" w:rsidP="003217D3">
      <w:pPr>
        <w:pStyle w:val="Heading20"/>
      </w:pPr>
      <w:r w:rsidRPr="00A36AA9">
        <w:t>Findings</w:t>
      </w:r>
    </w:p>
    <w:p w14:paraId="37FD8014" w14:textId="77777777" w:rsidR="004A5361" w:rsidRDefault="00547ECE" w:rsidP="00547ECE">
      <w:pPr>
        <w:pStyle w:val="NormalArial"/>
      </w:pPr>
      <w:r w:rsidRPr="00547ECE">
        <w:t>Governance processes are in place to ensure the governing body is accountable for the delivery of safe and quality care and services. Consumers and representatives are encouraged and</w:t>
      </w:r>
    </w:p>
    <w:p w14:paraId="6821EC03" w14:textId="77777777" w:rsidR="00547ECE" w:rsidRDefault="00547ECE" w:rsidP="00547ECE">
      <w:pPr>
        <w:pStyle w:val="NormalArial"/>
      </w:pPr>
      <w:r>
        <w:lastRenderedPageBreak/>
        <w:t>engaged in the development, delivery and evaluation of care and services. The service has effective risk management systems and a clinical governance framework.</w:t>
      </w:r>
    </w:p>
    <w:p w14:paraId="7868209A" w14:textId="77777777" w:rsidR="00547ECE" w:rsidRDefault="00547ECE" w:rsidP="00547ECE">
      <w:pPr>
        <w:pStyle w:val="NormalArial"/>
      </w:pPr>
      <w:r>
        <w:t xml:space="preserve">The service conducts 6-monthly telephone surveys with consumers to gather feedback and suggestions and has an advisory committee which encourages representatives of consumers to provide input. </w:t>
      </w:r>
    </w:p>
    <w:p w14:paraId="4DB7BB44" w14:textId="77777777" w:rsidR="00547ECE" w:rsidRDefault="00547ECE" w:rsidP="00547ECE">
      <w:pPr>
        <w:pStyle w:val="NormalArial"/>
      </w:pPr>
      <w:r>
        <w:t xml:space="preserve">The governing body promotes a culture of safe, inclusive and quality care and services and is accountable for their delivery. A Board of 10 members oversees the service’s activities and performance. The service reports to a care committee, with regular reporting of clinical indicators, which reports to the Board. </w:t>
      </w:r>
    </w:p>
    <w:p w14:paraId="1C97FB58" w14:textId="77777777" w:rsidR="00547ECE" w:rsidRDefault="00547ECE" w:rsidP="00547ECE">
      <w:pPr>
        <w:pStyle w:val="NormalArial"/>
      </w:pPr>
      <w:r>
        <w:t xml:space="preserve">The service demonstrated there are organisation wide governance systems in place to manage and monitor information, continuous improvement, financial and workforce governance, regulatory compliance and feedback and complaints. The service has policies and procedures in place to guide staff across the governance systems and staff have received relevant training to assist them to do this. Staff confirmed they have access to information to guide how they deliver care and services. </w:t>
      </w:r>
    </w:p>
    <w:p w14:paraId="0D921811" w14:textId="77777777" w:rsidR="00547ECE" w:rsidRDefault="00547ECE" w:rsidP="00547ECE">
      <w:pPr>
        <w:pStyle w:val="NormalArial"/>
      </w:pPr>
      <w:r>
        <w:t xml:space="preserve">Continuous improvements are identified through various mechanisms including feedback, complaints, incidents and changes in compliance requirements. Continuous improvement is discussed at the care committee and Board level. The plan for continuous improvement identified various actions the service has identified for improvement. </w:t>
      </w:r>
    </w:p>
    <w:p w14:paraId="38B20763" w14:textId="77777777" w:rsidR="00547ECE" w:rsidRDefault="00547ECE" w:rsidP="00547ECE">
      <w:pPr>
        <w:pStyle w:val="NormalArial"/>
      </w:pPr>
      <w:r>
        <w:t>The service participated in the pilot of the strengthened standards audit process and is reviewing the outcomes of the pilot audit for any opportunities for improvement.</w:t>
      </w:r>
    </w:p>
    <w:p w14:paraId="20D2382F" w14:textId="77777777" w:rsidR="00547ECE" w:rsidRDefault="00547ECE" w:rsidP="00547ECE">
      <w:pPr>
        <w:pStyle w:val="NormalArial"/>
      </w:pPr>
      <w:r>
        <w:t>The service demonstrated there are systems in place for assessments to be completed using validated clinical assessment tools and other available information to identify high impact and high prevalence risk. Consumer care documentation demonstrated risks to consumers are managed individually and outlined in each consumer’s care plan. The service provides mandatory training for staff in relation to elder abuse and neglect of consumers, responding to abuse and the Serious Incident Response Scheme.</w:t>
      </w:r>
    </w:p>
    <w:p w14:paraId="3BC22709" w14:textId="77777777" w:rsidR="00547ECE" w:rsidRDefault="00547ECE" w:rsidP="00547ECE">
      <w:pPr>
        <w:pStyle w:val="NormalArial"/>
      </w:pPr>
      <w:r>
        <w:t>The organisation’s clinical governance framework guides staff, sets out responsibilities, accountabilities, and how the service will deliver safe and quality clinical care for consumers. This framework includes processes for antimicrobial stewardship, minimising the use of restrictive practices and open disclosure. Management advised, and documentation demonstrated clinical indicators are collated, analysed and discussed at the leadership level, with the board, clinical governance meeting and care committee meetings attended by clinical and senior staff.</w:t>
      </w:r>
    </w:p>
    <w:p w14:paraId="22605472" w14:textId="77777777" w:rsidR="00547ECE" w:rsidRPr="006B4042" w:rsidRDefault="00547ECE" w:rsidP="00547ECE">
      <w:pPr>
        <w:pStyle w:val="NormalArial"/>
      </w:pPr>
      <w:r>
        <w:t>Based on the above evidence, I find the provider, in relation to the service, compliant with all Requirements in Standard 8 Organisational governance.</w:t>
      </w:r>
    </w:p>
    <w:sectPr w:rsidR="00547EC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C0B97" w14:textId="77777777" w:rsidR="00A14AF3" w:rsidRDefault="00A14AF3">
      <w:pPr>
        <w:spacing w:after="0"/>
      </w:pPr>
      <w:r>
        <w:separator/>
      </w:r>
    </w:p>
  </w:endnote>
  <w:endnote w:type="continuationSeparator" w:id="0">
    <w:p w14:paraId="69F42CD0" w14:textId="77777777" w:rsidR="00A14AF3" w:rsidRDefault="00A14A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AE9DD" w14:textId="77777777" w:rsidR="00F91081" w:rsidRDefault="00F91081" w:rsidP="00825B37">
    <w:pPr>
      <w:pStyle w:val="FooterArial9"/>
      <w:rPr>
        <w:rStyle w:val="FooterBold"/>
        <w:rFonts w:ascii="Arial" w:hAnsi="Arial"/>
        <w:b w:val="0"/>
      </w:rPr>
    </w:pPr>
    <w:bookmarkStart w:id="5" w:name="_Hlk144301213"/>
  </w:p>
  <w:p w14:paraId="59F6BFDE" w14:textId="60C00B35" w:rsidR="00825B37" w:rsidRPr="00DF37F2" w:rsidRDefault="002C5EAA"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Brightwater at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A2B8B9A" w14:textId="77777777" w:rsidR="00DF37F2" w:rsidRPr="00DF37F2" w:rsidRDefault="002C5EA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500041</w:t>
    </w:r>
    <w:bookmarkEnd w:id="5"/>
    <w:r w:rsidRPr="00DF37F2">
      <w:rPr>
        <w:rStyle w:val="FooterBold"/>
        <w:rFonts w:ascii="Arial" w:hAnsi="Arial"/>
        <w:b w:val="0"/>
      </w:rPr>
      <w:tab/>
      <w:t xml:space="preserve">OFFICIAL: Sensitive </w:t>
    </w:r>
  </w:p>
  <w:p w14:paraId="239778A0" w14:textId="77777777" w:rsidR="00DF37F2" w:rsidRPr="00DF37F2" w:rsidRDefault="002C5EA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537BE" w14:textId="77777777" w:rsidR="00A14AF3" w:rsidRDefault="00A14AF3" w:rsidP="00D71F88">
      <w:pPr>
        <w:spacing w:after="0"/>
      </w:pPr>
      <w:r>
        <w:separator/>
      </w:r>
    </w:p>
  </w:footnote>
  <w:footnote w:type="continuationSeparator" w:id="0">
    <w:p w14:paraId="6FBC6318" w14:textId="77777777" w:rsidR="00A14AF3" w:rsidRDefault="00A14AF3" w:rsidP="00D71F88">
      <w:pPr>
        <w:spacing w:after="0"/>
      </w:pPr>
      <w:r>
        <w:continuationSeparator/>
      </w:r>
    </w:p>
  </w:footnote>
  <w:footnote w:id="1">
    <w:p w14:paraId="7270E627" w14:textId="6077A714" w:rsidR="00540817" w:rsidRPr="00F91081" w:rsidRDefault="002C5EAA" w:rsidP="00F9108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47ECE">
        <w:rPr>
          <w:rFonts w:ascii="Arial" w:hAnsi="Arial" w:cs="Arial"/>
          <w:color w:val="auto"/>
          <w:sz w:val="20"/>
          <w:szCs w:val="20"/>
        </w:rPr>
        <w:t>s57</w:t>
      </w:r>
      <w:r w:rsidRPr="002C3CB4">
        <w:rPr>
          <w:rFonts w:ascii="Arial" w:hAnsi="Arial" w:cs="Arial"/>
          <w:color w:val="FF0000"/>
          <w:sz w:val="20"/>
          <w:szCs w:val="20"/>
        </w:rPr>
        <w:t xml:space="preserve">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A020" w14:textId="77777777" w:rsidR="00D71F88" w:rsidRDefault="002C5EAA">
    <w:pPr>
      <w:pStyle w:val="Header"/>
    </w:pPr>
    <w:r>
      <w:rPr>
        <w:noProof/>
        <w:color w:val="2B579A"/>
        <w:shd w:val="clear" w:color="auto" w:fill="E6E6E6"/>
        <w:lang w:val="en-US"/>
      </w:rPr>
      <w:drawing>
        <wp:anchor distT="0" distB="0" distL="114300" distR="114300" simplePos="0" relativeHeight="251663360" behindDoc="1" locked="0" layoutInCell="1" allowOverlap="1" wp14:anchorId="2D2A9261" wp14:editId="553E702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5B66A" w14:textId="77777777" w:rsidR="00FA0A5B" w:rsidRDefault="002C5EAA">
    <w:pPr>
      <w:pStyle w:val="Header"/>
    </w:pPr>
    <w:r>
      <w:rPr>
        <w:noProof/>
      </w:rPr>
      <w:drawing>
        <wp:anchor distT="0" distB="0" distL="114300" distR="114300" simplePos="0" relativeHeight="251661312" behindDoc="0" locked="0" layoutInCell="1" allowOverlap="1" wp14:anchorId="576144A2" wp14:editId="4992EB1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2FA1092">
      <w:start w:val="1"/>
      <w:numFmt w:val="lowerRoman"/>
      <w:lvlText w:val="(%1)"/>
      <w:lvlJc w:val="left"/>
      <w:pPr>
        <w:ind w:left="1080" w:hanging="720"/>
      </w:pPr>
      <w:rPr>
        <w:rFonts w:hint="default"/>
      </w:rPr>
    </w:lvl>
    <w:lvl w:ilvl="1" w:tplc="2108B10E" w:tentative="1">
      <w:start w:val="1"/>
      <w:numFmt w:val="lowerLetter"/>
      <w:lvlText w:val="%2."/>
      <w:lvlJc w:val="left"/>
      <w:pPr>
        <w:ind w:left="1440" w:hanging="360"/>
      </w:pPr>
    </w:lvl>
    <w:lvl w:ilvl="2" w:tplc="D980A8A6" w:tentative="1">
      <w:start w:val="1"/>
      <w:numFmt w:val="lowerRoman"/>
      <w:lvlText w:val="%3."/>
      <w:lvlJc w:val="right"/>
      <w:pPr>
        <w:ind w:left="2160" w:hanging="180"/>
      </w:pPr>
    </w:lvl>
    <w:lvl w:ilvl="3" w:tplc="583689FE" w:tentative="1">
      <w:start w:val="1"/>
      <w:numFmt w:val="decimal"/>
      <w:lvlText w:val="%4."/>
      <w:lvlJc w:val="left"/>
      <w:pPr>
        <w:ind w:left="2880" w:hanging="360"/>
      </w:pPr>
    </w:lvl>
    <w:lvl w:ilvl="4" w:tplc="79A8BAA0" w:tentative="1">
      <w:start w:val="1"/>
      <w:numFmt w:val="lowerLetter"/>
      <w:lvlText w:val="%5."/>
      <w:lvlJc w:val="left"/>
      <w:pPr>
        <w:ind w:left="3600" w:hanging="360"/>
      </w:pPr>
    </w:lvl>
    <w:lvl w:ilvl="5" w:tplc="0EBCA9C8" w:tentative="1">
      <w:start w:val="1"/>
      <w:numFmt w:val="lowerRoman"/>
      <w:lvlText w:val="%6."/>
      <w:lvlJc w:val="right"/>
      <w:pPr>
        <w:ind w:left="4320" w:hanging="180"/>
      </w:pPr>
    </w:lvl>
    <w:lvl w:ilvl="6" w:tplc="F9C477C0" w:tentative="1">
      <w:start w:val="1"/>
      <w:numFmt w:val="decimal"/>
      <w:lvlText w:val="%7."/>
      <w:lvlJc w:val="left"/>
      <w:pPr>
        <w:ind w:left="5040" w:hanging="360"/>
      </w:pPr>
    </w:lvl>
    <w:lvl w:ilvl="7" w:tplc="89B20070" w:tentative="1">
      <w:start w:val="1"/>
      <w:numFmt w:val="lowerLetter"/>
      <w:lvlText w:val="%8."/>
      <w:lvlJc w:val="left"/>
      <w:pPr>
        <w:ind w:left="5760" w:hanging="360"/>
      </w:pPr>
    </w:lvl>
    <w:lvl w:ilvl="8" w:tplc="0B5AF7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190A04C">
      <w:start w:val="1"/>
      <w:numFmt w:val="lowerRoman"/>
      <w:lvlText w:val="(%1)"/>
      <w:lvlJc w:val="left"/>
      <w:pPr>
        <w:ind w:left="1080" w:hanging="720"/>
      </w:pPr>
      <w:rPr>
        <w:rFonts w:hint="default"/>
      </w:rPr>
    </w:lvl>
    <w:lvl w:ilvl="1" w:tplc="001A2592" w:tentative="1">
      <w:start w:val="1"/>
      <w:numFmt w:val="lowerLetter"/>
      <w:lvlText w:val="%2."/>
      <w:lvlJc w:val="left"/>
      <w:pPr>
        <w:ind w:left="1440" w:hanging="360"/>
      </w:pPr>
    </w:lvl>
    <w:lvl w:ilvl="2" w:tplc="B1EACB6C" w:tentative="1">
      <w:start w:val="1"/>
      <w:numFmt w:val="lowerRoman"/>
      <w:lvlText w:val="%3."/>
      <w:lvlJc w:val="right"/>
      <w:pPr>
        <w:ind w:left="2160" w:hanging="180"/>
      </w:pPr>
    </w:lvl>
    <w:lvl w:ilvl="3" w:tplc="A2E81C4C" w:tentative="1">
      <w:start w:val="1"/>
      <w:numFmt w:val="decimal"/>
      <w:lvlText w:val="%4."/>
      <w:lvlJc w:val="left"/>
      <w:pPr>
        <w:ind w:left="2880" w:hanging="360"/>
      </w:pPr>
    </w:lvl>
    <w:lvl w:ilvl="4" w:tplc="E402A506" w:tentative="1">
      <w:start w:val="1"/>
      <w:numFmt w:val="lowerLetter"/>
      <w:lvlText w:val="%5."/>
      <w:lvlJc w:val="left"/>
      <w:pPr>
        <w:ind w:left="3600" w:hanging="360"/>
      </w:pPr>
    </w:lvl>
    <w:lvl w:ilvl="5" w:tplc="7C0C6F16" w:tentative="1">
      <w:start w:val="1"/>
      <w:numFmt w:val="lowerRoman"/>
      <w:lvlText w:val="%6."/>
      <w:lvlJc w:val="right"/>
      <w:pPr>
        <w:ind w:left="4320" w:hanging="180"/>
      </w:pPr>
    </w:lvl>
    <w:lvl w:ilvl="6" w:tplc="10C0E1C4" w:tentative="1">
      <w:start w:val="1"/>
      <w:numFmt w:val="decimal"/>
      <w:lvlText w:val="%7."/>
      <w:lvlJc w:val="left"/>
      <w:pPr>
        <w:ind w:left="5040" w:hanging="360"/>
      </w:pPr>
    </w:lvl>
    <w:lvl w:ilvl="7" w:tplc="D2628AFA" w:tentative="1">
      <w:start w:val="1"/>
      <w:numFmt w:val="lowerLetter"/>
      <w:lvlText w:val="%8."/>
      <w:lvlJc w:val="left"/>
      <w:pPr>
        <w:ind w:left="5760" w:hanging="360"/>
      </w:pPr>
    </w:lvl>
    <w:lvl w:ilvl="8" w:tplc="FC62D46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0C63AFA">
      <w:start w:val="1"/>
      <w:numFmt w:val="lowerRoman"/>
      <w:lvlText w:val="(%1)"/>
      <w:lvlJc w:val="left"/>
      <w:pPr>
        <w:ind w:left="1080" w:hanging="720"/>
      </w:pPr>
      <w:rPr>
        <w:rFonts w:hint="default"/>
      </w:rPr>
    </w:lvl>
    <w:lvl w:ilvl="1" w:tplc="00D2F39C" w:tentative="1">
      <w:start w:val="1"/>
      <w:numFmt w:val="lowerLetter"/>
      <w:lvlText w:val="%2."/>
      <w:lvlJc w:val="left"/>
      <w:pPr>
        <w:ind w:left="1440" w:hanging="360"/>
      </w:pPr>
    </w:lvl>
    <w:lvl w:ilvl="2" w:tplc="405EC20E" w:tentative="1">
      <w:start w:val="1"/>
      <w:numFmt w:val="lowerRoman"/>
      <w:lvlText w:val="%3."/>
      <w:lvlJc w:val="right"/>
      <w:pPr>
        <w:ind w:left="2160" w:hanging="180"/>
      </w:pPr>
    </w:lvl>
    <w:lvl w:ilvl="3" w:tplc="2142601A" w:tentative="1">
      <w:start w:val="1"/>
      <w:numFmt w:val="decimal"/>
      <w:lvlText w:val="%4."/>
      <w:lvlJc w:val="left"/>
      <w:pPr>
        <w:ind w:left="2880" w:hanging="360"/>
      </w:pPr>
    </w:lvl>
    <w:lvl w:ilvl="4" w:tplc="313E7608" w:tentative="1">
      <w:start w:val="1"/>
      <w:numFmt w:val="lowerLetter"/>
      <w:lvlText w:val="%5."/>
      <w:lvlJc w:val="left"/>
      <w:pPr>
        <w:ind w:left="3600" w:hanging="360"/>
      </w:pPr>
    </w:lvl>
    <w:lvl w:ilvl="5" w:tplc="723494AC" w:tentative="1">
      <w:start w:val="1"/>
      <w:numFmt w:val="lowerRoman"/>
      <w:lvlText w:val="%6."/>
      <w:lvlJc w:val="right"/>
      <w:pPr>
        <w:ind w:left="4320" w:hanging="180"/>
      </w:pPr>
    </w:lvl>
    <w:lvl w:ilvl="6" w:tplc="0F00B5AA" w:tentative="1">
      <w:start w:val="1"/>
      <w:numFmt w:val="decimal"/>
      <w:lvlText w:val="%7."/>
      <w:lvlJc w:val="left"/>
      <w:pPr>
        <w:ind w:left="5040" w:hanging="360"/>
      </w:pPr>
    </w:lvl>
    <w:lvl w:ilvl="7" w:tplc="EEAE3C82" w:tentative="1">
      <w:start w:val="1"/>
      <w:numFmt w:val="lowerLetter"/>
      <w:lvlText w:val="%8."/>
      <w:lvlJc w:val="left"/>
      <w:pPr>
        <w:ind w:left="5760" w:hanging="360"/>
      </w:pPr>
    </w:lvl>
    <w:lvl w:ilvl="8" w:tplc="A4FCBF3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AACC1D8">
      <w:start w:val="1"/>
      <w:numFmt w:val="lowerRoman"/>
      <w:lvlText w:val="(%1)"/>
      <w:lvlJc w:val="left"/>
      <w:pPr>
        <w:ind w:left="1080" w:hanging="720"/>
      </w:pPr>
      <w:rPr>
        <w:rFonts w:hint="default"/>
      </w:rPr>
    </w:lvl>
    <w:lvl w:ilvl="1" w:tplc="EFA2DBA8" w:tentative="1">
      <w:start w:val="1"/>
      <w:numFmt w:val="lowerLetter"/>
      <w:lvlText w:val="%2."/>
      <w:lvlJc w:val="left"/>
      <w:pPr>
        <w:ind w:left="1440" w:hanging="360"/>
      </w:pPr>
    </w:lvl>
    <w:lvl w:ilvl="2" w:tplc="71BC9EF0" w:tentative="1">
      <w:start w:val="1"/>
      <w:numFmt w:val="lowerRoman"/>
      <w:lvlText w:val="%3."/>
      <w:lvlJc w:val="right"/>
      <w:pPr>
        <w:ind w:left="2160" w:hanging="180"/>
      </w:pPr>
    </w:lvl>
    <w:lvl w:ilvl="3" w:tplc="D56E5B70" w:tentative="1">
      <w:start w:val="1"/>
      <w:numFmt w:val="decimal"/>
      <w:lvlText w:val="%4."/>
      <w:lvlJc w:val="left"/>
      <w:pPr>
        <w:ind w:left="2880" w:hanging="360"/>
      </w:pPr>
    </w:lvl>
    <w:lvl w:ilvl="4" w:tplc="4DB8FFA0" w:tentative="1">
      <w:start w:val="1"/>
      <w:numFmt w:val="lowerLetter"/>
      <w:lvlText w:val="%5."/>
      <w:lvlJc w:val="left"/>
      <w:pPr>
        <w:ind w:left="3600" w:hanging="360"/>
      </w:pPr>
    </w:lvl>
    <w:lvl w:ilvl="5" w:tplc="3578A614" w:tentative="1">
      <w:start w:val="1"/>
      <w:numFmt w:val="lowerRoman"/>
      <w:lvlText w:val="%6."/>
      <w:lvlJc w:val="right"/>
      <w:pPr>
        <w:ind w:left="4320" w:hanging="180"/>
      </w:pPr>
    </w:lvl>
    <w:lvl w:ilvl="6" w:tplc="B868F450" w:tentative="1">
      <w:start w:val="1"/>
      <w:numFmt w:val="decimal"/>
      <w:lvlText w:val="%7."/>
      <w:lvlJc w:val="left"/>
      <w:pPr>
        <w:ind w:left="5040" w:hanging="360"/>
      </w:pPr>
    </w:lvl>
    <w:lvl w:ilvl="7" w:tplc="2F1A6910" w:tentative="1">
      <w:start w:val="1"/>
      <w:numFmt w:val="lowerLetter"/>
      <w:lvlText w:val="%8."/>
      <w:lvlJc w:val="left"/>
      <w:pPr>
        <w:ind w:left="5760" w:hanging="360"/>
      </w:pPr>
    </w:lvl>
    <w:lvl w:ilvl="8" w:tplc="29E0D66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A4E212C">
      <w:start w:val="1"/>
      <w:numFmt w:val="lowerRoman"/>
      <w:lvlText w:val="(%1)"/>
      <w:lvlJc w:val="left"/>
      <w:pPr>
        <w:ind w:left="1080" w:hanging="720"/>
      </w:pPr>
      <w:rPr>
        <w:rFonts w:hint="default"/>
      </w:rPr>
    </w:lvl>
    <w:lvl w:ilvl="1" w:tplc="F790D850" w:tentative="1">
      <w:start w:val="1"/>
      <w:numFmt w:val="lowerLetter"/>
      <w:lvlText w:val="%2."/>
      <w:lvlJc w:val="left"/>
      <w:pPr>
        <w:ind w:left="1440" w:hanging="360"/>
      </w:pPr>
    </w:lvl>
    <w:lvl w:ilvl="2" w:tplc="0D7CB354" w:tentative="1">
      <w:start w:val="1"/>
      <w:numFmt w:val="lowerRoman"/>
      <w:lvlText w:val="%3."/>
      <w:lvlJc w:val="right"/>
      <w:pPr>
        <w:ind w:left="2160" w:hanging="180"/>
      </w:pPr>
    </w:lvl>
    <w:lvl w:ilvl="3" w:tplc="2BE453A6" w:tentative="1">
      <w:start w:val="1"/>
      <w:numFmt w:val="decimal"/>
      <w:lvlText w:val="%4."/>
      <w:lvlJc w:val="left"/>
      <w:pPr>
        <w:ind w:left="2880" w:hanging="360"/>
      </w:pPr>
    </w:lvl>
    <w:lvl w:ilvl="4" w:tplc="9084BF64" w:tentative="1">
      <w:start w:val="1"/>
      <w:numFmt w:val="lowerLetter"/>
      <w:lvlText w:val="%5."/>
      <w:lvlJc w:val="left"/>
      <w:pPr>
        <w:ind w:left="3600" w:hanging="360"/>
      </w:pPr>
    </w:lvl>
    <w:lvl w:ilvl="5" w:tplc="E5FC7A2C" w:tentative="1">
      <w:start w:val="1"/>
      <w:numFmt w:val="lowerRoman"/>
      <w:lvlText w:val="%6."/>
      <w:lvlJc w:val="right"/>
      <w:pPr>
        <w:ind w:left="4320" w:hanging="180"/>
      </w:pPr>
    </w:lvl>
    <w:lvl w:ilvl="6" w:tplc="69D223CC" w:tentative="1">
      <w:start w:val="1"/>
      <w:numFmt w:val="decimal"/>
      <w:lvlText w:val="%7."/>
      <w:lvlJc w:val="left"/>
      <w:pPr>
        <w:ind w:left="5040" w:hanging="360"/>
      </w:pPr>
    </w:lvl>
    <w:lvl w:ilvl="7" w:tplc="9AD8E082" w:tentative="1">
      <w:start w:val="1"/>
      <w:numFmt w:val="lowerLetter"/>
      <w:lvlText w:val="%8."/>
      <w:lvlJc w:val="left"/>
      <w:pPr>
        <w:ind w:left="5760" w:hanging="360"/>
      </w:pPr>
    </w:lvl>
    <w:lvl w:ilvl="8" w:tplc="5D981BC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FE492BA">
      <w:start w:val="1"/>
      <w:numFmt w:val="bullet"/>
      <w:lvlText w:val=""/>
      <w:lvlJc w:val="left"/>
      <w:pPr>
        <w:ind w:left="720" w:hanging="360"/>
      </w:pPr>
      <w:rPr>
        <w:rFonts w:ascii="Symbol" w:hAnsi="Symbol" w:hint="default"/>
        <w:color w:val="auto"/>
        <w:sz w:val="24"/>
        <w:szCs w:val="24"/>
      </w:rPr>
    </w:lvl>
    <w:lvl w:ilvl="1" w:tplc="73064402" w:tentative="1">
      <w:start w:val="1"/>
      <w:numFmt w:val="bullet"/>
      <w:lvlText w:val="o"/>
      <w:lvlJc w:val="left"/>
      <w:pPr>
        <w:ind w:left="1440" w:hanging="360"/>
      </w:pPr>
      <w:rPr>
        <w:rFonts w:ascii="Courier New" w:hAnsi="Courier New" w:cs="Courier New" w:hint="default"/>
      </w:rPr>
    </w:lvl>
    <w:lvl w:ilvl="2" w:tplc="86D40096" w:tentative="1">
      <w:start w:val="1"/>
      <w:numFmt w:val="bullet"/>
      <w:lvlText w:val=""/>
      <w:lvlJc w:val="left"/>
      <w:pPr>
        <w:ind w:left="2160" w:hanging="360"/>
      </w:pPr>
      <w:rPr>
        <w:rFonts w:ascii="Wingdings" w:hAnsi="Wingdings" w:hint="default"/>
      </w:rPr>
    </w:lvl>
    <w:lvl w:ilvl="3" w:tplc="D35AB6CC" w:tentative="1">
      <w:start w:val="1"/>
      <w:numFmt w:val="bullet"/>
      <w:lvlText w:val=""/>
      <w:lvlJc w:val="left"/>
      <w:pPr>
        <w:ind w:left="2880" w:hanging="360"/>
      </w:pPr>
      <w:rPr>
        <w:rFonts w:ascii="Symbol" w:hAnsi="Symbol" w:hint="default"/>
      </w:rPr>
    </w:lvl>
    <w:lvl w:ilvl="4" w:tplc="4B4AB406" w:tentative="1">
      <w:start w:val="1"/>
      <w:numFmt w:val="bullet"/>
      <w:lvlText w:val="o"/>
      <w:lvlJc w:val="left"/>
      <w:pPr>
        <w:ind w:left="3600" w:hanging="360"/>
      </w:pPr>
      <w:rPr>
        <w:rFonts w:ascii="Courier New" w:hAnsi="Courier New" w:cs="Courier New" w:hint="default"/>
      </w:rPr>
    </w:lvl>
    <w:lvl w:ilvl="5" w:tplc="E2D49ED0" w:tentative="1">
      <w:start w:val="1"/>
      <w:numFmt w:val="bullet"/>
      <w:lvlText w:val=""/>
      <w:lvlJc w:val="left"/>
      <w:pPr>
        <w:ind w:left="4320" w:hanging="360"/>
      </w:pPr>
      <w:rPr>
        <w:rFonts w:ascii="Wingdings" w:hAnsi="Wingdings" w:hint="default"/>
      </w:rPr>
    </w:lvl>
    <w:lvl w:ilvl="6" w:tplc="1902E3CE" w:tentative="1">
      <w:start w:val="1"/>
      <w:numFmt w:val="bullet"/>
      <w:lvlText w:val=""/>
      <w:lvlJc w:val="left"/>
      <w:pPr>
        <w:ind w:left="5040" w:hanging="360"/>
      </w:pPr>
      <w:rPr>
        <w:rFonts w:ascii="Symbol" w:hAnsi="Symbol" w:hint="default"/>
      </w:rPr>
    </w:lvl>
    <w:lvl w:ilvl="7" w:tplc="192050D2" w:tentative="1">
      <w:start w:val="1"/>
      <w:numFmt w:val="bullet"/>
      <w:lvlText w:val="o"/>
      <w:lvlJc w:val="left"/>
      <w:pPr>
        <w:ind w:left="5760" w:hanging="360"/>
      </w:pPr>
      <w:rPr>
        <w:rFonts w:ascii="Courier New" w:hAnsi="Courier New" w:cs="Courier New" w:hint="default"/>
      </w:rPr>
    </w:lvl>
    <w:lvl w:ilvl="8" w:tplc="010CA19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1089CBC">
      <w:start w:val="1"/>
      <w:numFmt w:val="lowerRoman"/>
      <w:lvlText w:val="(%1)"/>
      <w:lvlJc w:val="left"/>
      <w:pPr>
        <w:ind w:left="1080" w:hanging="720"/>
      </w:pPr>
      <w:rPr>
        <w:rFonts w:hint="default"/>
      </w:rPr>
    </w:lvl>
    <w:lvl w:ilvl="1" w:tplc="7F648E20" w:tentative="1">
      <w:start w:val="1"/>
      <w:numFmt w:val="lowerLetter"/>
      <w:lvlText w:val="%2."/>
      <w:lvlJc w:val="left"/>
      <w:pPr>
        <w:ind w:left="1440" w:hanging="360"/>
      </w:pPr>
    </w:lvl>
    <w:lvl w:ilvl="2" w:tplc="C8FC1166" w:tentative="1">
      <w:start w:val="1"/>
      <w:numFmt w:val="lowerRoman"/>
      <w:lvlText w:val="%3."/>
      <w:lvlJc w:val="right"/>
      <w:pPr>
        <w:ind w:left="2160" w:hanging="180"/>
      </w:pPr>
    </w:lvl>
    <w:lvl w:ilvl="3" w:tplc="EB52695A" w:tentative="1">
      <w:start w:val="1"/>
      <w:numFmt w:val="decimal"/>
      <w:lvlText w:val="%4."/>
      <w:lvlJc w:val="left"/>
      <w:pPr>
        <w:ind w:left="2880" w:hanging="360"/>
      </w:pPr>
    </w:lvl>
    <w:lvl w:ilvl="4" w:tplc="0D92FD48" w:tentative="1">
      <w:start w:val="1"/>
      <w:numFmt w:val="lowerLetter"/>
      <w:lvlText w:val="%5."/>
      <w:lvlJc w:val="left"/>
      <w:pPr>
        <w:ind w:left="3600" w:hanging="360"/>
      </w:pPr>
    </w:lvl>
    <w:lvl w:ilvl="5" w:tplc="3B76A768" w:tentative="1">
      <w:start w:val="1"/>
      <w:numFmt w:val="lowerRoman"/>
      <w:lvlText w:val="%6."/>
      <w:lvlJc w:val="right"/>
      <w:pPr>
        <w:ind w:left="4320" w:hanging="180"/>
      </w:pPr>
    </w:lvl>
    <w:lvl w:ilvl="6" w:tplc="C876D1D4" w:tentative="1">
      <w:start w:val="1"/>
      <w:numFmt w:val="decimal"/>
      <w:lvlText w:val="%7."/>
      <w:lvlJc w:val="left"/>
      <w:pPr>
        <w:ind w:left="5040" w:hanging="360"/>
      </w:pPr>
    </w:lvl>
    <w:lvl w:ilvl="7" w:tplc="628852FC" w:tentative="1">
      <w:start w:val="1"/>
      <w:numFmt w:val="lowerLetter"/>
      <w:lvlText w:val="%8."/>
      <w:lvlJc w:val="left"/>
      <w:pPr>
        <w:ind w:left="5760" w:hanging="360"/>
      </w:pPr>
    </w:lvl>
    <w:lvl w:ilvl="8" w:tplc="DF94CE0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3681EFE">
      <w:start w:val="1"/>
      <w:numFmt w:val="lowerRoman"/>
      <w:lvlText w:val="(%1)"/>
      <w:lvlJc w:val="left"/>
      <w:pPr>
        <w:ind w:left="1080" w:hanging="720"/>
      </w:pPr>
      <w:rPr>
        <w:rFonts w:hint="default"/>
      </w:rPr>
    </w:lvl>
    <w:lvl w:ilvl="1" w:tplc="477A8874" w:tentative="1">
      <w:start w:val="1"/>
      <w:numFmt w:val="lowerLetter"/>
      <w:lvlText w:val="%2."/>
      <w:lvlJc w:val="left"/>
      <w:pPr>
        <w:ind w:left="1440" w:hanging="360"/>
      </w:pPr>
    </w:lvl>
    <w:lvl w:ilvl="2" w:tplc="40D82760" w:tentative="1">
      <w:start w:val="1"/>
      <w:numFmt w:val="lowerRoman"/>
      <w:lvlText w:val="%3."/>
      <w:lvlJc w:val="right"/>
      <w:pPr>
        <w:ind w:left="2160" w:hanging="180"/>
      </w:pPr>
    </w:lvl>
    <w:lvl w:ilvl="3" w:tplc="E0581E52" w:tentative="1">
      <w:start w:val="1"/>
      <w:numFmt w:val="decimal"/>
      <w:lvlText w:val="%4."/>
      <w:lvlJc w:val="left"/>
      <w:pPr>
        <w:ind w:left="2880" w:hanging="360"/>
      </w:pPr>
    </w:lvl>
    <w:lvl w:ilvl="4" w:tplc="7270C7BC" w:tentative="1">
      <w:start w:val="1"/>
      <w:numFmt w:val="lowerLetter"/>
      <w:lvlText w:val="%5."/>
      <w:lvlJc w:val="left"/>
      <w:pPr>
        <w:ind w:left="3600" w:hanging="360"/>
      </w:pPr>
    </w:lvl>
    <w:lvl w:ilvl="5" w:tplc="35D6A756" w:tentative="1">
      <w:start w:val="1"/>
      <w:numFmt w:val="lowerRoman"/>
      <w:lvlText w:val="%6."/>
      <w:lvlJc w:val="right"/>
      <w:pPr>
        <w:ind w:left="4320" w:hanging="180"/>
      </w:pPr>
    </w:lvl>
    <w:lvl w:ilvl="6" w:tplc="1C28968A" w:tentative="1">
      <w:start w:val="1"/>
      <w:numFmt w:val="decimal"/>
      <w:lvlText w:val="%7."/>
      <w:lvlJc w:val="left"/>
      <w:pPr>
        <w:ind w:left="5040" w:hanging="360"/>
      </w:pPr>
    </w:lvl>
    <w:lvl w:ilvl="7" w:tplc="AC18945C" w:tentative="1">
      <w:start w:val="1"/>
      <w:numFmt w:val="lowerLetter"/>
      <w:lvlText w:val="%8."/>
      <w:lvlJc w:val="left"/>
      <w:pPr>
        <w:ind w:left="5760" w:hanging="360"/>
      </w:pPr>
    </w:lvl>
    <w:lvl w:ilvl="8" w:tplc="087A848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BBA1C6A">
      <w:start w:val="1"/>
      <w:numFmt w:val="lowerRoman"/>
      <w:lvlText w:val="(%1)"/>
      <w:lvlJc w:val="left"/>
      <w:pPr>
        <w:ind w:left="1080" w:hanging="720"/>
      </w:pPr>
      <w:rPr>
        <w:rFonts w:hint="default"/>
      </w:rPr>
    </w:lvl>
    <w:lvl w:ilvl="1" w:tplc="91666F12" w:tentative="1">
      <w:start w:val="1"/>
      <w:numFmt w:val="lowerLetter"/>
      <w:lvlText w:val="%2."/>
      <w:lvlJc w:val="left"/>
      <w:pPr>
        <w:ind w:left="1440" w:hanging="360"/>
      </w:pPr>
    </w:lvl>
    <w:lvl w:ilvl="2" w:tplc="65CCE3CE" w:tentative="1">
      <w:start w:val="1"/>
      <w:numFmt w:val="lowerRoman"/>
      <w:lvlText w:val="%3."/>
      <w:lvlJc w:val="right"/>
      <w:pPr>
        <w:ind w:left="2160" w:hanging="180"/>
      </w:pPr>
    </w:lvl>
    <w:lvl w:ilvl="3" w:tplc="11BE157C" w:tentative="1">
      <w:start w:val="1"/>
      <w:numFmt w:val="decimal"/>
      <w:lvlText w:val="%4."/>
      <w:lvlJc w:val="left"/>
      <w:pPr>
        <w:ind w:left="2880" w:hanging="360"/>
      </w:pPr>
    </w:lvl>
    <w:lvl w:ilvl="4" w:tplc="B51A2682" w:tentative="1">
      <w:start w:val="1"/>
      <w:numFmt w:val="lowerLetter"/>
      <w:lvlText w:val="%5."/>
      <w:lvlJc w:val="left"/>
      <w:pPr>
        <w:ind w:left="3600" w:hanging="360"/>
      </w:pPr>
    </w:lvl>
    <w:lvl w:ilvl="5" w:tplc="A4221ED8" w:tentative="1">
      <w:start w:val="1"/>
      <w:numFmt w:val="lowerRoman"/>
      <w:lvlText w:val="%6."/>
      <w:lvlJc w:val="right"/>
      <w:pPr>
        <w:ind w:left="4320" w:hanging="180"/>
      </w:pPr>
    </w:lvl>
    <w:lvl w:ilvl="6" w:tplc="B172F362" w:tentative="1">
      <w:start w:val="1"/>
      <w:numFmt w:val="decimal"/>
      <w:lvlText w:val="%7."/>
      <w:lvlJc w:val="left"/>
      <w:pPr>
        <w:ind w:left="5040" w:hanging="360"/>
      </w:pPr>
    </w:lvl>
    <w:lvl w:ilvl="7" w:tplc="A3CEB5F4" w:tentative="1">
      <w:start w:val="1"/>
      <w:numFmt w:val="lowerLetter"/>
      <w:lvlText w:val="%8."/>
      <w:lvlJc w:val="left"/>
      <w:pPr>
        <w:ind w:left="5760" w:hanging="360"/>
      </w:pPr>
    </w:lvl>
    <w:lvl w:ilvl="8" w:tplc="FF06194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96EDA40">
      <w:start w:val="1"/>
      <w:numFmt w:val="lowerRoman"/>
      <w:lvlText w:val="(%1)"/>
      <w:lvlJc w:val="left"/>
      <w:pPr>
        <w:ind w:left="1080" w:hanging="720"/>
      </w:pPr>
      <w:rPr>
        <w:rFonts w:hint="default"/>
      </w:rPr>
    </w:lvl>
    <w:lvl w:ilvl="1" w:tplc="89143B32" w:tentative="1">
      <w:start w:val="1"/>
      <w:numFmt w:val="lowerLetter"/>
      <w:lvlText w:val="%2."/>
      <w:lvlJc w:val="left"/>
      <w:pPr>
        <w:ind w:left="1440" w:hanging="360"/>
      </w:pPr>
    </w:lvl>
    <w:lvl w:ilvl="2" w:tplc="765E9846" w:tentative="1">
      <w:start w:val="1"/>
      <w:numFmt w:val="lowerRoman"/>
      <w:lvlText w:val="%3."/>
      <w:lvlJc w:val="right"/>
      <w:pPr>
        <w:ind w:left="2160" w:hanging="180"/>
      </w:pPr>
    </w:lvl>
    <w:lvl w:ilvl="3" w:tplc="532402A0" w:tentative="1">
      <w:start w:val="1"/>
      <w:numFmt w:val="decimal"/>
      <w:lvlText w:val="%4."/>
      <w:lvlJc w:val="left"/>
      <w:pPr>
        <w:ind w:left="2880" w:hanging="360"/>
      </w:pPr>
    </w:lvl>
    <w:lvl w:ilvl="4" w:tplc="0802A11A" w:tentative="1">
      <w:start w:val="1"/>
      <w:numFmt w:val="lowerLetter"/>
      <w:lvlText w:val="%5."/>
      <w:lvlJc w:val="left"/>
      <w:pPr>
        <w:ind w:left="3600" w:hanging="360"/>
      </w:pPr>
    </w:lvl>
    <w:lvl w:ilvl="5" w:tplc="E7009FF0" w:tentative="1">
      <w:start w:val="1"/>
      <w:numFmt w:val="lowerRoman"/>
      <w:lvlText w:val="%6."/>
      <w:lvlJc w:val="right"/>
      <w:pPr>
        <w:ind w:left="4320" w:hanging="180"/>
      </w:pPr>
    </w:lvl>
    <w:lvl w:ilvl="6" w:tplc="55BEE06E" w:tentative="1">
      <w:start w:val="1"/>
      <w:numFmt w:val="decimal"/>
      <w:lvlText w:val="%7."/>
      <w:lvlJc w:val="left"/>
      <w:pPr>
        <w:ind w:left="5040" w:hanging="360"/>
      </w:pPr>
    </w:lvl>
    <w:lvl w:ilvl="7" w:tplc="9AB240CE" w:tentative="1">
      <w:start w:val="1"/>
      <w:numFmt w:val="lowerLetter"/>
      <w:lvlText w:val="%8."/>
      <w:lvlJc w:val="left"/>
      <w:pPr>
        <w:ind w:left="5760" w:hanging="360"/>
      </w:pPr>
    </w:lvl>
    <w:lvl w:ilvl="8" w:tplc="8E84094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2089FF4">
      <w:start w:val="1"/>
      <w:numFmt w:val="lowerRoman"/>
      <w:lvlText w:val="(%1)"/>
      <w:lvlJc w:val="left"/>
      <w:pPr>
        <w:ind w:left="1080" w:hanging="720"/>
      </w:pPr>
      <w:rPr>
        <w:rFonts w:hint="default"/>
      </w:rPr>
    </w:lvl>
    <w:lvl w:ilvl="1" w:tplc="EE14069E" w:tentative="1">
      <w:start w:val="1"/>
      <w:numFmt w:val="lowerLetter"/>
      <w:lvlText w:val="%2."/>
      <w:lvlJc w:val="left"/>
      <w:pPr>
        <w:ind w:left="1440" w:hanging="360"/>
      </w:pPr>
    </w:lvl>
    <w:lvl w:ilvl="2" w:tplc="22F0A1CC" w:tentative="1">
      <w:start w:val="1"/>
      <w:numFmt w:val="lowerRoman"/>
      <w:lvlText w:val="%3."/>
      <w:lvlJc w:val="right"/>
      <w:pPr>
        <w:ind w:left="2160" w:hanging="180"/>
      </w:pPr>
    </w:lvl>
    <w:lvl w:ilvl="3" w:tplc="860855B6" w:tentative="1">
      <w:start w:val="1"/>
      <w:numFmt w:val="decimal"/>
      <w:lvlText w:val="%4."/>
      <w:lvlJc w:val="left"/>
      <w:pPr>
        <w:ind w:left="2880" w:hanging="360"/>
      </w:pPr>
    </w:lvl>
    <w:lvl w:ilvl="4" w:tplc="BCA818CE" w:tentative="1">
      <w:start w:val="1"/>
      <w:numFmt w:val="lowerLetter"/>
      <w:lvlText w:val="%5."/>
      <w:lvlJc w:val="left"/>
      <w:pPr>
        <w:ind w:left="3600" w:hanging="360"/>
      </w:pPr>
    </w:lvl>
    <w:lvl w:ilvl="5" w:tplc="0E4AA2A8" w:tentative="1">
      <w:start w:val="1"/>
      <w:numFmt w:val="lowerRoman"/>
      <w:lvlText w:val="%6."/>
      <w:lvlJc w:val="right"/>
      <w:pPr>
        <w:ind w:left="4320" w:hanging="180"/>
      </w:pPr>
    </w:lvl>
    <w:lvl w:ilvl="6" w:tplc="A50E7310" w:tentative="1">
      <w:start w:val="1"/>
      <w:numFmt w:val="decimal"/>
      <w:lvlText w:val="%7."/>
      <w:lvlJc w:val="left"/>
      <w:pPr>
        <w:ind w:left="5040" w:hanging="360"/>
      </w:pPr>
    </w:lvl>
    <w:lvl w:ilvl="7" w:tplc="BB6A4FC2" w:tentative="1">
      <w:start w:val="1"/>
      <w:numFmt w:val="lowerLetter"/>
      <w:lvlText w:val="%8."/>
      <w:lvlJc w:val="left"/>
      <w:pPr>
        <w:ind w:left="5760" w:hanging="360"/>
      </w:pPr>
    </w:lvl>
    <w:lvl w:ilvl="8" w:tplc="24FE9CB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CA2BD58">
      <w:start w:val="1"/>
      <w:numFmt w:val="lowerRoman"/>
      <w:lvlText w:val="(%1)"/>
      <w:lvlJc w:val="left"/>
      <w:pPr>
        <w:ind w:left="1080" w:hanging="720"/>
      </w:pPr>
      <w:rPr>
        <w:rFonts w:hint="default"/>
      </w:rPr>
    </w:lvl>
    <w:lvl w:ilvl="1" w:tplc="82A2F556" w:tentative="1">
      <w:start w:val="1"/>
      <w:numFmt w:val="lowerLetter"/>
      <w:lvlText w:val="%2."/>
      <w:lvlJc w:val="left"/>
      <w:pPr>
        <w:ind w:left="1440" w:hanging="360"/>
      </w:pPr>
    </w:lvl>
    <w:lvl w:ilvl="2" w:tplc="7D0E00A8" w:tentative="1">
      <w:start w:val="1"/>
      <w:numFmt w:val="lowerRoman"/>
      <w:lvlText w:val="%3."/>
      <w:lvlJc w:val="right"/>
      <w:pPr>
        <w:ind w:left="2160" w:hanging="180"/>
      </w:pPr>
    </w:lvl>
    <w:lvl w:ilvl="3" w:tplc="9F201F4E" w:tentative="1">
      <w:start w:val="1"/>
      <w:numFmt w:val="decimal"/>
      <w:lvlText w:val="%4."/>
      <w:lvlJc w:val="left"/>
      <w:pPr>
        <w:ind w:left="2880" w:hanging="360"/>
      </w:pPr>
    </w:lvl>
    <w:lvl w:ilvl="4" w:tplc="52445BD4" w:tentative="1">
      <w:start w:val="1"/>
      <w:numFmt w:val="lowerLetter"/>
      <w:lvlText w:val="%5."/>
      <w:lvlJc w:val="left"/>
      <w:pPr>
        <w:ind w:left="3600" w:hanging="360"/>
      </w:pPr>
    </w:lvl>
    <w:lvl w:ilvl="5" w:tplc="679677F4" w:tentative="1">
      <w:start w:val="1"/>
      <w:numFmt w:val="lowerRoman"/>
      <w:lvlText w:val="%6."/>
      <w:lvlJc w:val="right"/>
      <w:pPr>
        <w:ind w:left="4320" w:hanging="180"/>
      </w:pPr>
    </w:lvl>
    <w:lvl w:ilvl="6" w:tplc="564CFD9C" w:tentative="1">
      <w:start w:val="1"/>
      <w:numFmt w:val="decimal"/>
      <w:lvlText w:val="%7."/>
      <w:lvlJc w:val="left"/>
      <w:pPr>
        <w:ind w:left="5040" w:hanging="360"/>
      </w:pPr>
    </w:lvl>
    <w:lvl w:ilvl="7" w:tplc="EE142470" w:tentative="1">
      <w:start w:val="1"/>
      <w:numFmt w:val="lowerLetter"/>
      <w:lvlText w:val="%8."/>
      <w:lvlJc w:val="left"/>
      <w:pPr>
        <w:ind w:left="5760" w:hanging="360"/>
      </w:pPr>
    </w:lvl>
    <w:lvl w:ilvl="8" w:tplc="3444A00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E20FC3C">
      <w:start w:val="1"/>
      <w:numFmt w:val="lowerRoman"/>
      <w:lvlText w:val="(%1)"/>
      <w:lvlJc w:val="left"/>
      <w:pPr>
        <w:ind w:left="1080" w:hanging="720"/>
      </w:pPr>
      <w:rPr>
        <w:rFonts w:hint="default"/>
      </w:rPr>
    </w:lvl>
    <w:lvl w:ilvl="1" w:tplc="49FA55C2" w:tentative="1">
      <w:start w:val="1"/>
      <w:numFmt w:val="lowerLetter"/>
      <w:lvlText w:val="%2."/>
      <w:lvlJc w:val="left"/>
      <w:pPr>
        <w:ind w:left="1440" w:hanging="360"/>
      </w:pPr>
    </w:lvl>
    <w:lvl w:ilvl="2" w:tplc="7B56F8E8" w:tentative="1">
      <w:start w:val="1"/>
      <w:numFmt w:val="lowerRoman"/>
      <w:lvlText w:val="%3."/>
      <w:lvlJc w:val="right"/>
      <w:pPr>
        <w:ind w:left="2160" w:hanging="180"/>
      </w:pPr>
    </w:lvl>
    <w:lvl w:ilvl="3" w:tplc="8D765BE4" w:tentative="1">
      <w:start w:val="1"/>
      <w:numFmt w:val="decimal"/>
      <w:lvlText w:val="%4."/>
      <w:lvlJc w:val="left"/>
      <w:pPr>
        <w:ind w:left="2880" w:hanging="360"/>
      </w:pPr>
    </w:lvl>
    <w:lvl w:ilvl="4" w:tplc="D0F03F10" w:tentative="1">
      <w:start w:val="1"/>
      <w:numFmt w:val="lowerLetter"/>
      <w:lvlText w:val="%5."/>
      <w:lvlJc w:val="left"/>
      <w:pPr>
        <w:ind w:left="3600" w:hanging="360"/>
      </w:pPr>
    </w:lvl>
    <w:lvl w:ilvl="5" w:tplc="D5F492E2" w:tentative="1">
      <w:start w:val="1"/>
      <w:numFmt w:val="lowerRoman"/>
      <w:lvlText w:val="%6."/>
      <w:lvlJc w:val="right"/>
      <w:pPr>
        <w:ind w:left="4320" w:hanging="180"/>
      </w:pPr>
    </w:lvl>
    <w:lvl w:ilvl="6" w:tplc="58CC0C90" w:tentative="1">
      <w:start w:val="1"/>
      <w:numFmt w:val="decimal"/>
      <w:lvlText w:val="%7."/>
      <w:lvlJc w:val="left"/>
      <w:pPr>
        <w:ind w:left="5040" w:hanging="360"/>
      </w:pPr>
    </w:lvl>
    <w:lvl w:ilvl="7" w:tplc="476EBDB8" w:tentative="1">
      <w:start w:val="1"/>
      <w:numFmt w:val="lowerLetter"/>
      <w:lvlText w:val="%8."/>
      <w:lvlJc w:val="left"/>
      <w:pPr>
        <w:ind w:left="5760" w:hanging="360"/>
      </w:pPr>
    </w:lvl>
    <w:lvl w:ilvl="8" w:tplc="D9AA104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2945F84">
      <w:start w:val="1"/>
      <w:numFmt w:val="lowerRoman"/>
      <w:lvlText w:val="(%1)"/>
      <w:lvlJc w:val="left"/>
      <w:pPr>
        <w:ind w:left="1080" w:hanging="720"/>
      </w:pPr>
      <w:rPr>
        <w:rFonts w:hint="default"/>
      </w:rPr>
    </w:lvl>
    <w:lvl w:ilvl="1" w:tplc="BB8C5BC6" w:tentative="1">
      <w:start w:val="1"/>
      <w:numFmt w:val="lowerLetter"/>
      <w:lvlText w:val="%2."/>
      <w:lvlJc w:val="left"/>
      <w:pPr>
        <w:ind w:left="1440" w:hanging="360"/>
      </w:pPr>
    </w:lvl>
    <w:lvl w:ilvl="2" w:tplc="50309478" w:tentative="1">
      <w:start w:val="1"/>
      <w:numFmt w:val="lowerRoman"/>
      <w:lvlText w:val="%3."/>
      <w:lvlJc w:val="right"/>
      <w:pPr>
        <w:ind w:left="2160" w:hanging="180"/>
      </w:pPr>
    </w:lvl>
    <w:lvl w:ilvl="3" w:tplc="22E2C366" w:tentative="1">
      <w:start w:val="1"/>
      <w:numFmt w:val="decimal"/>
      <w:lvlText w:val="%4."/>
      <w:lvlJc w:val="left"/>
      <w:pPr>
        <w:ind w:left="2880" w:hanging="360"/>
      </w:pPr>
    </w:lvl>
    <w:lvl w:ilvl="4" w:tplc="CC3E1790" w:tentative="1">
      <w:start w:val="1"/>
      <w:numFmt w:val="lowerLetter"/>
      <w:lvlText w:val="%5."/>
      <w:lvlJc w:val="left"/>
      <w:pPr>
        <w:ind w:left="3600" w:hanging="360"/>
      </w:pPr>
    </w:lvl>
    <w:lvl w:ilvl="5" w:tplc="3314DC70" w:tentative="1">
      <w:start w:val="1"/>
      <w:numFmt w:val="lowerRoman"/>
      <w:lvlText w:val="%6."/>
      <w:lvlJc w:val="right"/>
      <w:pPr>
        <w:ind w:left="4320" w:hanging="180"/>
      </w:pPr>
    </w:lvl>
    <w:lvl w:ilvl="6" w:tplc="677EBA3E" w:tentative="1">
      <w:start w:val="1"/>
      <w:numFmt w:val="decimal"/>
      <w:lvlText w:val="%7."/>
      <w:lvlJc w:val="left"/>
      <w:pPr>
        <w:ind w:left="5040" w:hanging="360"/>
      </w:pPr>
    </w:lvl>
    <w:lvl w:ilvl="7" w:tplc="74D8072A" w:tentative="1">
      <w:start w:val="1"/>
      <w:numFmt w:val="lowerLetter"/>
      <w:lvlText w:val="%8."/>
      <w:lvlJc w:val="left"/>
      <w:pPr>
        <w:ind w:left="5760" w:hanging="360"/>
      </w:pPr>
    </w:lvl>
    <w:lvl w:ilvl="8" w:tplc="599647C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D508C6E">
      <w:start w:val="1"/>
      <w:numFmt w:val="lowerRoman"/>
      <w:lvlText w:val="(%1)"/>
      <w:lvlJc w:val="left"/>
      <w:pPr>
        <w:ind w:left="1080" w:hanging="720"/>
      </w:pPr>
      <w:rPr>
        <w:rFonts w:hint="default"/>
      </w:rPr>
    </w:lvl>
    <w:lvl w:ilvl="1" w:tplc="CECC1C10" w:tentative="1">
      <w:start w:val="1"/>
      <w:numFmt w:val="lowerLetter"/>
      <w:lvlText w:val="%2."/>
      <w:lvlJc w:val="left"/>
      <w:pPr>
        <w:ind w:left="1440" w:hanging="360"/>
      </w:pPr>
    </w:lvl>
    <w:lvl w:ilvl="2" w:tplc="D612E8AC" w:tentative="1">
      <w:start w:val="1"/>
      <w:numFmt w:val="lowerRoman"/>
      <w:lvlText w:val="%3."/>
      <w:lvlJc w:val="right"/>
      <w:pPr>
        <w:ind w:left="2160" w:hanging="180"/>
      </w:pPr>
    </w:lvl>
    <w:lvl w:ilvl="3" w:tplc="ADFAF956" w:tentative="1">
      <w:start w:val="1"/>
      <w:numFmt w:val="decimal"/>
      <w:lvlText w:val="%4."/>
      <w:lvlJc w:val="left"/>
      <w:pPr>
        <w:ind w:left="2880" w:hanging="360"/>
      </w:pPr>
    </w:lvl>
    <w:lvl w:ilvl="4" w:tplc="1B804B48" w:tentative="1">
      <w:start w:val="1"/>
      <w:numFmt w:val="lowerLetter"/>
      <w:lvlText w:val="%5."/>
      <w:lvlJc w:val="left"/>
      <w:pPr>
        <w:ind w:left="3600" w:hanging="360"/>
      </w:pPr>
    </w:lvl>
    <w:lvl w:ilvl="5" w:tplc="5FA82A94" w:tentative="1">
      <w:start w:val="1"/>
      <w:numFmt w:val="lowerRoman"/>
      <w:lvlText w:val="%6."/>
      <w:lvlJc w:val="right"/>
      <w:pPr>
        <w:ind w:left="4320" w:hanging="180"/>
      </w:pPr>
    </w:lvl>
    <w:lvl w:ilvl="6" w:tplc="CBE0FE5C" w:tentative="1">
      <w:start w:val="1"/>
      <w:numFmt w:val="decimal"/>
      <w:lvlText w:val="%7."/>
      <w:lvlJc w:val="left"/>
      <w:pPr>
        <w:ind w:left="5040" w:hanging="360"/>
      </w:pPr>
    </w:lvl>
    <w:lvl w:ilvl="7" w:tplc="D16EF0F2" w:tentative="1">
      <w:start w:val="1"/>
      <w:numFmt w:val="lowerLetter"/>
      <w:lvlText w:val="%8."/>
      <w:lvlJc w:val="left"/>
      <w:pPr>
        <w:ind w:left="5760" w:hanging="360"/>
      </w:pPr>
    </w:lvl>
    <w:lvl w:ilvl="8" w:tplc="0B9E1CD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3A42300">
      <w:start w:val="1"/>
      <w:numFmt w:val="lowerRoman"/>
      <w:lvlText w:val="(%1)"/>
      <w:lvlJc w:val="left"/>
      <w:pPr>
        <w:ind w:left="1080" w:hanging="720"/>
      </w:pPr>
      <w:rPr>
        <w:rFonts w:hint="default"/>
      </w:rPr>
    </w:lvl>
    <w:lvl w:ilvl="1" w:tplc="3028F360" w:tentative="1">
      <w:start w:val="1"/>
      <w:numFmt w:val="lowerLetter"/>
      <w:lvlText w:val="%2."/>
      <w:lvlJc w:val="left"/>
      <w:pPr>
        <w:ind w:left="1440" w:hanging="360"/>
      </w:pPr>
    </w:lvl>
    <w:lvl w:ilvl="2" w:tplc="52F27B3A" w:tentative="1">
      <w:start w:val="1"/>
      <w:numFmt w:val="lowerRoman"/>
      <w:lvlText w:val="%3."/>
      <w:lvlJc w:val="right"/>
      <w:pPr>
        <w:ind w:left="2160" w:hanging="180"/>
      </w:pPr>
    </w:lvl>
    <w:lvl w:ilvl="3" w:tplc="F602483E" w:tentative="1">
      <w:start w:val="1"/>
      <w:numFmt w:val="decimal"/>
      <w:lvlText w:val="%4."/>
      <w:lvlJc w:val="left"/>
      <w:pPr>
        <w:ind w:left="2880" w:hanging="360"/>
      </w:pPr>
    </w:lvl>
    <w:lvl w:ilvl="4" w:tplc="D8B67CE0" w:tentative="1">
      <w:start w:val="1"/>
      <w:numFmt w:val="lowerLetter"/>
      <w:lvlText w:val="%5."/>
      <w:lvlJc w:val="left"/>
      <w:pPr>
        <w:ind w:left="3600" w:hanging="360"/>
      </w:pPr>
    </w:lvl>
    <w:lvl w:ilvl="5" w:tplc="0FE4FBB8" w:tentative="1">
      <w:start w:val="1"/>
      <w:numFmt w:val="lowerRoman"/>
      <w:lvlText w:val="%6."/>
      <w:lvlJc w:val="right"/>
      <w:pPr>
        <w:ind w:left="4320" w:hanging="180"/>
      </w:pPr>
    </w:lvl>
    <w:lvl w:ilvl="6" w:tplc="4C06D34E" w:tentative="1">
      <w:start w:val="1"/>
      <w:numFmt w:val="decimal"/>
      <w:lvlText w:val="%7."/>
      <w:lvlJc w:val="left"/>
      <w:pPr>
        <w:ind w:left="5040" w:hanging="360"/>
      </w:pPr>
    </w:lvl>
    <w:lvl w:ilvl="7" w:tplc="E154EA1C" w:tentative="1">
      <w:start w:val="1"/>
      <w:numFmt w:val="lowerLetter"/>
      <w:lvlText w:val="%8."/>
      <w:lvlJc w:val="left"/>
      <w:pPr>
        <w:ind w:left="5760" w:hanging="360"/>
      </w:pPr>
    </w:lvl>
    <w:lvl w:ilvl="8" w:tplc="BD14501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8283A32">
      <w:start w:val="1"/>
      <w:numFmt w:val="lowerRoman"/>
      <w:lvlText w:val="(%1)"/>
      <w:lvlJc w:val="left"/>
      <w:pPr>
        <w:ind w:left="1080" w:hanging="720"/>
      </w:pPr>
      <w:rPr>
        <w:rFonts w:hint="default"/>
      </w:rPr>
    </w:lvl>
    <w:lvl w:ilvl="1" w:tplc="E7F66CD2" w:tentative="1">
      <w:start w:val="1"/>
      <w:numFmt w:val="lowerLetter"/>
      <w:lvlText w:val="%2."/>
      <w:lvlJc w:val="left"/>
      <w:pPr>
        <w:ind w:left="1440" w:hanging="360"/>
      </w:pPr>
    </w:lvl>
    <w:lvl w:ilvl="2" w:tplc="4D2AD6F8" w:tentative="1">
      <w:start w:val="1"/>
      <w:numFmt w:val="lowerRoman"/>
      <w:lvlText w:val="%3."/>
      <w:lvlJc w:val="right"/>
      <w:pPr>
        <w:ind w:left="2160" w:hanging="180"/>
      </w:pPr>
    </w:lvl>
    <w:lvl w:ilvl="3" w:tplc="A60815A6" w:tentative="1">
      <w:start w:val="1"/>
      <w:numFmt w:val="decimal"/>
      <w:lvlText w:val="%4."/>
      <w:lvlJc w:val="left"/>
      <w:pPr>
        <w:ind w:left="2880" w:hanging="360"/>
      </w:pPr>
    </w:lvl>
    <w:lvl w:ilvl="4" w:tplc="D2860B58" w:tentative="1">
      <w:start w:val="1"/>
      <w:numFmt w:val="lowerLetter"/>
      <w:lvlText w:val="%5."/>
      <w:lvlJc w:val="left"/>
      <w:pPr>
        <w:ind w:left="3600" w:hanging="360"/>
      </w:pPr>
    </w:lvl>
    <w:lvl w:ilvl="5" w:tplc="A96AE6BC" w:tentative="1">
      <w:start w:val="1"/>
      <w:numFmt w:val="lowerRoman"/>
      <w:lvlText w:val="%6."/>
      <w:lvlJc w:val="right"/>
      <w:pPr>
        <w:ind w:left="4320" w:hanging="180"/>
      </w:pPr>
    </w:lvl>
    <w:lvl w:ilvl="6" w:tplc="7F8A5F70" w:tentative="1">
      <w:start w:val="1"/>
      <w:numFmt w:val="decimal"/>
      <w:lvlText w:val="%7."/>
      <w:lvlJc w:val="left"/>
      <w:pPr>
        <w:ind w:left="5040" w:hanging="360"/>
      </w:pPr>
    </w:lvl>
    <w:lvl w:ilvl="7" w:tplc="E6DAD708" w:tentative="1">
      <w:start w:val="1"/>
      <w:numFmt w:val="lowerLetter"/>
      <w:lvlText w:val="%8."/>
      <w:lvlJc w:val="left"/>
      <w:pPr>
        <w:ind w:left="5760" w:hanging="360"/>
      </w:pPr>
    </w:lvl>
    <w:lvl w:ilvl="8" w:tplc="CB424BB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B306B0A">
      <w:start w:val="1"/>
      <w:numFmt w:val="lowerRoman"/>
      <w:lvlText w:val="(%1)"/>
      <w:lvlJc w:val="left"/>
      <w:pPr>
        <w:ind w:left="1080" w:hanging="720"/>
      </w:pPr>
      <w:rPr>
        <w:rFonts w:hint="default"/>
      </w:rPr>
    </w:lvl>
    <w:lvl w:ilvl="1" w:tplc="F790FA58" w:tentative="1">
      <w:start w:val="1"/>
      <w:numFmt w:val="lowerLetter"/>
      <w:lvlText w:val="%2."/>
      <w:lvlJc w:val="left"/>
      <w:pPr>
        <w:ind w:left="1440" w:hanging="360"/>
      </w:pPr>
    </w:lvl>
    <w:lvl w:ilvl="2" w:tplc="993E4BBA" w:tentative="1">
      <w:start w:val="1"/>
      <w:numFmt w:val="lowerRoman"/>
      <w:lvlText w:val="%3."/>
      <w:lvlJc w:val="right"/>
      <w:pPr>
        <w:ind w:left="2160" w:hanging="180"/>
      </w:pPr>
    </w:lvl>
    <w:lvl w:ilvl="3" w:tplc="B1FA5988" w:tentative="1">
      <w:start w:val="1"/>
      <w:numFmt w:val="decimal"/>
      <w:lvlText w:val="%4."/>
      <w:lvlJc w:val="left"/>
      <w:pPr>
        <w:ind w:left="2880" w:hanging="360"/>
      </w:pPr>
    </w:lvl>
    <w:lvl w:ilvl="4" w:tplc="27F66842" w:tentative="1">
      <w:start w:val="1"/>
      <w:numFmt w:val="lowerLetter"/>
      <w:lvlText w:val="%5."/>
      <w:lvlJc w:val="left"/>
      <w:pPr>
        <w:ind w:left="3600" w:hanging="360"/>
      </w:pPr>
    </w:lvl>
    <w:lvl w:ilvl="5" w:tplc="0666BC40" w:tentative="1">
      <w:start w:val="1"/>
      <w:numFmt w:val="lowerRoman"/>
      <w:lvlText w:val="%6."/>
      <w:lvlJc w:val="right"/>
      <w:pPr>
        <w:ind w:left="4320" w:hanging="180"/>
      </w:pPr>
    </w:lvl>
    <w:lvl w:ilvl="6" w:tplc="8C1ED6AA" w:tentative="1">
      <w:start w:val="1"/>
      <w:numFmt w:val="decimal"/>
      <w:lvlText w:val="%7."/>
      <w:lvlJc w:val="left"/>
      <w:pPr>
        <w:ind w:left="5040" w:hanging="360"/>
      </w:pPr>
    </w:lvl>
    <w:lvl w:ilvl="7" w:tplc="D870E16C" w:tentative="1">
      <w:start w:val="1"/>
      <w:numFmt w:val="lowerLetter"/>
      <w:lvlText w:val="%8."/>
      <w:lvlJc w:val="left"/>
      <w:pPr>
        <w:ind w:left="5760" w:hanging="360"/>
      </w:pPr>
    </w:lvl>
    <w:lvl w:ilvl="8" w:tplc="7D56CBA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9669A7E">
      <w:start w:val="1"/>
      <w:numFmt w:val="lowerRoman"/>
      <w:lvlText w:val="(%1)"/>
      <w:lvlJc w:val="left"/>
      <w:pPr>
        <w:ind w:left="1080" w:hanging="720"/>
      </w:pPr>
      <w:rPr>
        <w:rFonts w:hint="default"/>
      </w:rPr>
    </w:lvl>
    <w:lvl w:ilvl="1" w:tplc="496881B0" w:tentative="1">
      <w:start w:val="1"/>
      <w:numFmt w:val="lowerLetter"/>
      <w:lvlText w:val="%2."/>
      <w:lvlJc w:val="left"/>
      <w:pPr>
        <w:ind w:left="1440" w:hanging="360"/>
      </w:pPr>
    </w:lvl>
    <w:lvl w:ilvl="2" w:tplc="C71E473E" w:tentative="1">
      <w:start w:val="1"/>
      <w:numFmt w:val="lowerRoman"/>
      <w:lvlText w:val="%3."/>
      <w:lvlJc w:val="right"/>
      <w:pPr>
        <w:ind w:left="2160" w:hanging="180"/>
      </w:pPr>
    </w:lvl>
    <w:lvl w:ilvl="3" w:tplc="9650F0F0" w:tentative="1">
      <w:start w:val="1"/>
      <w:numFmt w:val="decimal"/>
      <w:lvlText w:val="%4."/>
      <w:lvlJc w:val="left"/>
      <w:pPr>
        <w:ind w:left="2880" w:hanging="360"/>
      </w:pPr>
    </w:lvl>
    <w:lvl w:ilvl="4" w:tplc="D3448D14" w:tentative="1">
      <w:start w:val="1"/>
      <w:numFmt w:val="lowerLetter"/>
      <w:lvlText w:val="%5."/>
      <w:lvlJc w:val="left"/>
      <w:pPr>
        <w:ind w:left="3600" w:hanging="360"/>
      </w:pPr>
    </w:lvl>
    <w:lvl w:ilvl="5" w:tplc="C44ACCF2" w:tentative="1">
      <w:start w:val="1"/>
      <w:numFmt w:val="lowerRoman"/>
      <w:lvlText w:val="%6."/>
      <w:lvlJc w:val="right"/>
      <w:pPr>
        <w:ind w:left="4320" w:hanging="180"/>
      </w:pPr>
    </w:lvl>
    <w:lvl w:ilvl="6" w:tplc="0B96CBA2" w:tentative="1">
      <w:start w:val="1"/>
      <w:numFmt w:val="decimal"/>
      <w:lvlText w:val="%7."/>
      <w:lvlJc w:val="left"/>
      <w:pPr>
        <w:ind w:left="5040" w:hanging="360"/>
      </w:pPr>
    </w:lvl>
    <w:lvl w:ilvl="7" w:tplc="A3CAE6A0" w:tentative="1">
      <w:start w:val="1"/>
      <w:numFmt w:val="lowerLetter"/>
      <w:lvlText w:val="%8."/>
      <w:lvlJc w:val="left"/>
      <w:pPr>
        <w:ind w:left="5760" w:hanging="360"/>
      </w:pPr>
    </w:lvl>
    <w:lvl w:ilvl="8" w:tplc="4D0070F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21596710">
    <w:abstractNumId w:val="20"/>
  </w:num>
  <w:num w:numId="2" w16cid:durableId="1977025031">
    <w:abstractNumId w:val="6"/>
  </w:num>
  <w:num w:numId="3" w16cid:durableId="430323859">
    <w:abstractNumId w:val="2"/>
  </w:num>
  <w:num w:numId="4" w16cid:durableId="642539367">
    <w:abstractNumId w:val="10"/>
  </w:num>
  <w:num w:numId="5" w16cid:durableId="2134210811">
    <w:abstractNumId w:val="9"/>
  </w:num>
  <w:num w:numId="6" w16cid:durableId="1076978774">
    <w:abstractNumId w:val="1"/>
  </w:num>
  <w:num w:numId="7" w16cid:durableId="321473329">
    <w:abstractNumId w:val="15"/>
  </w:num>
  <w:num w:numId="8" w16cid:durableId="658072461">
    <w:abstractNumId w:val="7"/>
  </w:num>
  <w:num w:numId="9" w16cid:durableId="1895197101">
    <w:abstractNumId w:val="13"/>
  </w:num>
  <w:num w:numId="10" w16cid:durableId="208614473">
    <w:abstractNumId w:val="5"/>
  </w:num>
  <w:num w:numId="11" w16cid:durableId="102190716">
    <w:abstractNumId w:val="19"/>
  </w:num>
  <w:num w:numId="12" w16cid:durableId="1250389382">
    <w:abstractNumId w:val="11"/>
  </w:num>
  <w:num w:numId="13" w16cid:durableId="1233085172">
    <w:abstractNumId w:val="4"/>
  </w:num>
  <w:num w:numId="14" w16cid:durableId="1749037560">
    <w:abstractNumId w:val="3"/>
  </w:num>
  <w:num w:numId="15" w16cid:durableId="2036299518">
    <w:abstractNumId w:val="17"/>
  </w:num>
  <w:num w:numId="16" w16cid:durableId="1933051440">
    <w:abstractNumId w:val="16"/>
  </w:num>
  <w:num w:numId="17" w16cid:durableId="2107338132">
    <w:abstractNumId w:val="8"/>
  </w:num>
  <w:num w:numId="18" w16cid:durableId="23992295">
    <w:abstractNumId w:val="14"/>
  </w:num>
  <w:num w:numId="19" w16cid:durableId="325213050">
    <w:abstractNumId w:val="18"/>
  </w:num>
  <w:num w:numId="20" w16cid:durableId="384766185">
    <w:abstractNumId w:val="12"/>
  </w:num>
  <w:num w:numId="21" w16cid:durableId="222176932">
    <w:abstractNumId w:val="0"/>
  </w:num>
  <w:num w:numId="22" w16cid:durableId="17649527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1D59"/>
    <w:rsid w:val="00281D59"/>
    <w:rsid w:val="002C1D93"/>
    <w:rsid w:val="002C3C91"/>
    <w:rsid w:val="002C5EAA"/>
    <w:rsid w:val="00346F72"/>
    <w:rsid w:val="003B72BC"/>
    <w:rsid w:val="004E5382"/>
    <w:rsid w:val="005227B8"/>
    <w:rsid w:val="00547ECE"/>
    <w:rsid w:val="005A0AE8"/>
    <w:rsid w:val="00637C5D"/>
    <w:rsid w:val="006B4A36"/>
    <w:rsid w:val="007B7876"/>
    <w:rsid w:val="0090120D"/>
    <w:rsid w:val="009E6D7C"/>
    <w:rsid w:val="00A14AF3"/>
    <w:rsid w:val="00A524F1"/>
    <w:rsid w:val="00AE4BAD"/>
    <w:rsid w:val="00D417FB"/>
    <w:rsid w:val="00D84268"/>
    <w:rsid w:val="00D96B45"/>
    <w:rsid w:val="00DD075B"/>
    <w:rsid w:val="00F81EBD"/>
    <w:rsid w:val="00F910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3DDDD6"/>
  <w15:docId w15:val="{138CD69F-3900-4E4A-9AC8-7BF3A04C1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1651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B1651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63318" w:rsidRDefault="00B1651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63318" w:rsidRDefault="00B1651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63318" w:rsidRDefault="00B16514"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63318" w:rsidRDefault="00B1651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63318" w:rsidRDefault="00B1651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63318" w:rsidRDefault="00B16514"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63318" w:rsidRDefault="00B1651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63318" w:rsidRDefault="00B16514"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63318" w:rsidRDefault="00B16514"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63318" w:rsidRDefault="00B16514"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63318" w:rsidRDefault="00B16514"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63318" w:rsidRDefault="00B1651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63318" w:rsidRDefault="00B16514"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63318" w:rsidRDefault="00B16514"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63318" w:rsidRDefault="00B16514"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63318" w:rsidRDefault="00B16514"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63318" w:rsidRDefault="00B16514"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63318" w:rsidRDefault="00B16514"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63318" w:rsidRDefault="00B16514"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63318" w:rsidRDefault="00B16514"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63318" w:rsidRDefault="00B16514"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63318" w:rsidRDefault="00B16514"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63318" w:rsidRDefault="00B16514"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63318" w:rsidRDefault="00B16514"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63318" w:rsidRDefault="00B16514"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63318" w:rsidRDefault="00B1651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63318" w:rsidRDefault="00B16514"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63318" w:rsidRDefault="00B16514"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63318" w:rsidRDefault="00B16514"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63318" w:rsidRDefault="00B16514"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63318" w:rsidRDefault="00B16514"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63318" w:rsidRDefault="00B16514"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63318" w:rsidRDefault="00B16514"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63318" w:rsidRDefault="00B1651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63318" w:rsidRDefault="00B16514"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63318" w:rsidRDefault="00B16514"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263318" w:rsidRDefault="00B16514"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63318" w:rsidRDefault="00B16514"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63318" w:rsidRDefault="00B16514"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63318" w:rsidRDefault="00B16514"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263318" w:rsidRDefault="00B16514"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63318" w:rsidRDefault="00B16514"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263318" w:rsidRDefault="00B16514"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63318" w:rsidRDefault="00B16514"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63318" w:rsidRDefault="00B16514"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63318" w:rsidRDefault="00B16514"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63318" w:rsidRDefault="00B16514"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63318" w:rsidRDefault="00B16514"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263318" w:rsidRDefault="00B16514"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63318" w:rsidRDefault="00B16514"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263318" w:rsidRDefault="00B16514"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63318" w:rsidRDefault="00B16514"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263318" w:rsidRDefault="00B16514"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63318" w:rsidRDefault="00B16514"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263318" w:rsidRDefault="00B16514"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63318" w:rsidRDefault="00B16514"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263318" w:rsidRDefault="00B16514"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63318" w:rsidRDefault="00B16514"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263318" w:rsidRDefault="00B16514"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63318" w:rsidRDefault="00B16514"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263318" w:rsidRDefault="00B16514"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63318" w:rsidRDefault="00B16514"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63318" w:rsidRDefault="00B16514"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63318" w:rsidRDefault="00B16514"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63318" w:rsidRDefault="00B16514"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63318" w:rsidRDefault="00B16514"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63318" w:rsidRDefault="00B16514"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63318" w:rsidRDefault="00B16514"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63318" w:rsidRDefault="00B16514"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63318" w:rsidRDefault="00B16514"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63318" w:rsidRDefault="00B16514"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63318" w:rsidRDefault="00B16514"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63318" w:rsidRDefault="00B16514"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63318" w:rsidRDefault="00B1651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63318" w:rsidRDefault="00B1651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63318" w:rsidRDefault="00B1651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63318" w:rsidRDefault="00B1651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63318" w:rsidRDefault="00B1651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63318" w:rsidRDefault="00B16514"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63318" w:rsidRDefault="00B16514"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63318" w:rsidRDefault="00B16514"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63318" w:rsidRDefault="00B16514"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63318" w:rsidRDefault="00B16514"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63318" w:rsidRDefault="00B16514"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63318" w:rsidRDefault="00B16514"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263318" w:rsidRDefault="00B16514"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63318" w:rsidRDefault="00B16514"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63318" w:rsidRDefault="00B16514"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263318" w:rsidRDefault="00B16514"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63318"/>
    <w:rsid w:val="0012791F"/>
    <w:rsid w:val="00263318"/>
    <w:rsid w:val="004B488A"/>
    <w:rsid w:val="00941C32"/>
    <w:rsid w:val="0095128E"/>
    <w:rsid w:val="00961780"/>
    <w:rsid w:val="00B1224C"/>
    <w:rsid w:val="00B16514"/>
    <w:rsid w:val="00E7798C"/>
    <w:rsid w:val="00F813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4118</Words>
  <Characters>23473</Characters>
  <Application>Microsoft Office Word</Application>
  <DocSecurity>8</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2023-12-03T23:54:00Z</dcterms:created>
  <dcterms:modified xsi:type="dcterms:W3CDTF">2023-12-03T23:54:00Z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a343374bbb58e4803c6f39d9b437d1cfea09446f909ec6d03d31ed00e9325686</vt:lpwstr>
  </property>
</Properties>
</file>