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BB219" w14:textId="77777777" w:rsidR="00D2559D" w:rsidRPr="002C3EBF" w:rsidRDefault="0006188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7BB355" wp14:editId="337BB35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8710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37BB21A" w14:textId="77777777" w:rsidR="00D2559D" w:rsidRDefault="000618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7BB21B" w14:textId="77777777" w:rsidR="00D2559D" w:rsidRDefault="000618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7BB21C" w14:textId="77777777" w:rsidR="00D2559D" w:rsidRPr="002C3EBF" w:rsidRDefault="000618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73B4" w14:paraId="337BB21F" w14:textId="77777777" w:rsidTr="00BC73B4">
        <w:tc>
          <w:tcPr>
            <w:cnfStyle w:val="001000000000" w:firstRow="0" w:lastRow="0" w:firstColumn="1" w:lastColumn="0" w:oddVBand="0" w:evenVBand="0" w:oddHBand="0" w:evenHBand="0" w:firstRowFirstColumn="0" w:firstRowLastColumn="0" w:lastRowFirstColumn="0" w:lastRowLastColumn="0"/>
            <w:tcW w:w="3227" w:type="dxa"/>
          </w:tcPr>
          <w:p w14:paraId="337BB21D" w14:textId="77777777" w:rsidR="00D2559D" w:rsidRPr="00996FAF" w:rsidRDefault="000618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37BB21E" w14:textId="77777777" w:rsidR="00D2559D" w:rsidRPr="00996FAF" w:rsidRDefault="000618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Caulfield</w:t>
            </w:r>
          </w:p>
        </w:tc>
      </w:tr>
      <w:tr w:rsidR="00BC73B4" w14:paraId="337BB222" w14:textId="77777777" w:rsidTr="00BC7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BB220" w14:textId="77777777" w:rsidR="00CA37CB" w:rsidRPr="00996FAF" w:rsidRDefault="0006188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37BB221" w14:textId="77777777" w:rsidR="00CA37CB" w:rsidRPr="00996FAF" w:rsidRDefault="000618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349 -351 North Road</w:t>
            </w:r>
            <w:r w:rsidRPr="00602258">
              <w:rPr>
                <w:rFonts w:ascii="Arial" w:hAnsi="Arial" w:cs="Arial"/>
                <w:color w:val="auto"/>
              </w:rPr>
              <w:t xml:space="preserve"> CAULFIELD SOUTH VIC 3162</w:t>
            </w:r>
          </w:p>
        </w:tc>
      </w:tr>
      <w:tr w:rsidR="00BC73B4" w14:paraId="337BB225" w14:textId="77777777" w:rsidTr="00BC73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BB223" w14:textId="77777777" w:rsidR="00CA37CB" w:rsidRPr="00996FAF" w:rsidRDefault="0006188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7BB224" w14:textId="77777777" w:rsidR="00CA37CB" w:rsidRPr="00996FAF" w:rsidRDefault="000618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3606</w:t>
            </w:r>
          </w:p>
        </w:tc>
      </w:tr>
      <w:tr w:rsidR="00BC73B4" w14:paraId="337BB228" w14:textId="77777777" w:rsidTr="00BC7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BB226" w14:textId="77777777" w:rsidR="00D2559D" w:rsidRPr="00996FAF" w:rsidRDefault="0006188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37BB227" w14:textId="77777777" w:rsidR="00D2559D" w:rsidRPr="00996FAF" w:rsidRDefault="000618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BC73B4" w14:paraId="337BB22B" w14:textId="77777777" w:rsidTr="00BC73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BB229" w14:textId="77777777" w:rsidR="00D2559D" w:rsidRPr="00996FAF" w:rsidRDefault="0006188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7BB22A" w14:textId="77777777" w:rsidR="00D2559D" w:rsidRPr="00996FAF" w:rsidRDefault="000618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C73B4" w14:paraId="337BB22E" w14:textId="77777777" w:rsidTr="00BC7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BB22C" w14:textId="77777777" w:rsidR="00D2559D" w:rsidRPr="00996FAF" w:rsidRDefault="0006188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7BB22D" w14:textId="77777777" w:rsidR="00D2559D" w:rsidRPr="00996FAF" w:rsidRDefault="000618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2022 to 7 September 2022</w:t>
            </w:r>
          </w:p>
        </w:tc>
      </w:tr>
      <w:tr w:rsidR="00BC73B4" w14:paraId="337BB231" w14:textId="77777777" w:rsidTr="00BC73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7BB22F" w14:textId="77777777" w:rsidR="00D2559D" w:rsidRPr="00996FAF" w:rsidRDefault="0006188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37BB230" w14:textId="51EDBADC" w:rsidR="00D2559D" w:rsidRPr="0042457A" w:rsidRDefault="004245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2457A">
              <w:rPr>
                <w:rFonts w:ascii="Arial" w:hAnsi="Arial" w:cs="Arial"/>
                <w:color w:val="auto"/>
              </w:rPr>
              <w:t>4 October 2022</w:t>
            </w:r>
          </w:p>
        </w:tc>
      </w:tr>
    </w:tbl>
    <w:bookmarkEnd w:id="0"/>
    <w:p w14:paraId="337BB232" w14:textId="77777777" w:rsidR="00FA0A5B" w:rsidRPr="00996FAF" w:rsidRDefault="000618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7BB233" w14:textId="77777777" w:rsidR="000078F8" w:rsidRPr="00996FAF" w:rsidRDefault="0006188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37BB234" w14:textId="2F852C7E" w:rsidR="000078F8" w:rsidRPr="00996FAF" w:rsidRDefault="00061885" w:rsidP="0036130C">
      <w:pPr>
        <w:pStyle w:val="NormalArial"/>
      </w:pPr>
      <w:r w:rsidRPr="00996FAF">
        <w:t xml:space="preserve">This performance report for </w:t>
      </w:r>
      <w:r w:rsidRPr="00996FAF">
        <w:rPr>
          <w:color w:val="auto"/>
        </w:rPr>
        <w:t>Bupa Caulfield (</w:t>
      </w:r>
      <w:r w:rsidRPr="00996FAF">
        <w:rPr>
          <w:b/>
          <w:color w:val="auto"/>
        </w:rPr>
        <w:t>the service</w:t>
      </w:r>
      <w:r w:rsidRPr="00996FAF">
        <w:rPr>
          <w:color w:val="auto"/>
        </w:rPr>
        <w:t>) has been prepared by</w:t>
      </w:r>
      <w:r w:rsidR="00464055">
        <w:rPr>
          <w:color w:val="auto"/>
        </w:rPr>
        <w:t xml:space="preserve"> V</w:t>
      </w:r>
      <w:r w:rsidR="0042457A">
        <w:rPr>
          <w:color w:val="auto"/>
        </w:rPr>
        <w:t xml:space="preserve"> </w:t>
      </w:r>
      <w:r w:rsidR="00464055">
        <w:rPr>
          <w:color w:val="auto"/>
        </w:rPr>
        <w:t>Stephens</w:t>
      </w:r>
      <w:r w:rsidR="00464055">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37BB235" w14:textId="77777777" w:rsidR="000078F8" w:rsidRPr="00996FAF" w:rsidRDefault="000618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7BB236" w14:textId="77777777" w:rsidR="000078F8" w:rsidRPr="00996FAF" w:rsidRDefault="00061885" w:rsidP="0036130C">
      <w:pPr>
        <w:pStyle w:val="NormalArial"/>
      </w:pPr>
      <w:r w:rsidRPr="00996FAF">
        <w:t>The report also specifies any areas in which improvements must be made to ensure the Quality Standards are complied with.</w:t>
      </w:r>
    </w:p>
    <w:p w14:paraId="337BB237" w14:textId="77777777" w:rsidR="00DF37F2" w:rsidRPr="00996FAF" w:rsidRDefault="00061885" w:rsidP="00712752">
      <w:pPr>
        <w:pStyle w:val="Heading1"/>
        <w:spacing w:before="240" w:after="240" w:line="22" w:lineRule="atLeast"/>
        <w:rPr>
          <w:rFonts w:ascii="Arial" w:hAnsi="Arial" w:cs="Arial"/>
        </w:rPr>
      </w:pPr>
      <w:r w:rsidRPr="00996FAF">
        <w:rPr>
          <w:rFonts w:ascii="Arial" w:hAnsi="Arial" w:cs="Arial"/>
        </w:rPr>
        <w:t>Material relied on</w:t>
      </w:r>
    </w:p>
    <w:p w14:paraId="337BB238" w14:textId="77777777" w:rsidR="00DF37F2" w:rsidRPr="00996FAF" w:rsidRDefault="00061885" w:rsidP="0036130C">
      <w:pPr>
        <w:pStyle w:val="NormalArial"/>
      </w:pPr>
      <w:r w:rsidRPr="00996FAF">
        <w:t>The following information has been considered in preparing the performance report:</w:t>
      </w:r>
    </w:p>
    <w:p w14:paraId="337BB239" w14:textId="2BCD0F89" w:rsidR="00DF37F2" w:rsidRPr="00996FAF" w:rsidRDefault="00464055"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061885" w:rsidRPr="00996FAF">
        <w:rPr>
          <w:rFonts w:ascii="Arial" w:hAnsi="Arial" w:cs="Arial"/>
        </w:rPr>
        <w:t xml:space="preserve">he assessment team’s report for </w:t>
      </w:r>
      <w:r w:rsidR="00061885" w:rsidRPr="00996FAF">
        <w:rPr>
          <w:rFonts w:ascii="Arial" w:hAnsi="Arial" w:cs="Arial"/>
          <w:color w:val="auto"/>
        </w:rPr>
        <w:t xml:space="preserve">the Assessment Contact - Site; the Assessment Contact - Site report was informed </w:t>
      </w:r>
      <w:r w:rsidR="00061885" w:rsidRPr="00464055">
        <w:rPr>
          <w:rFonts w:ascii="Arial" w:hAnsi="Arial" w:cs="Arial"/>
          <w:color w:val="auto"/>
        </w:rPr>
        <w:t>by a site assessment, observations at the service, review of documents and interviews with staff, consumers/representatives and others</w:t>
      </w:r>
      <w:r>
        <w:rPr>
          <w:rFonts w:ascii="Arial" w:hAnsi="Arial" w:cs="Arial"/>
          <w:color w:val="0000FF"/>
        </w:rPr>
        <w:t>.</w:t>
      </w:r>
    </w:p>
    <w:p w14:paraId="337BB23A" w14:textId="252114D2" w:rsidR="00DF37F2" w:rsidRPr="00996FAF" w:rsidRDefault="00464055"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061885" w:rsidRPr="00996FAF">
        <w:rPr>
          <w:rFonts w:ascii="Arial" w:hAnsi="Arial" w:cs="Arial"/>
        </w:rPr>
        <w:t>he provider’s response to the assessment team’s report received</w:t>
      </w:r>
      <w:r>
        <w:rPr>
          <w:rFonts w:ascii="Arial" w:hAnsi="Arial" w:cs="Arial"/>
        </w:rPr>
        <w:t xml:space="preserve"> on</w:t>
      </w:r>
      <w:r w:rsidR="0042457A">
        <w:rPr>
          <w:rFonts w:ascii="Arial" w:hAnsi="Arial" w:cs="Arial"/>
        </w:rPr>
        <w:t xml:space="preserve"> 19 September 2022.</w:t>
      </w:r>
    </w:p>
    <w:p w14:paraId="337BB23D" w14:textId="517016D0" w:rsidR="003B1763" w:rsidRPr="00712752" w:rsidRDefault="0006188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7BB23E" w14:textId="77777777" w:rsidR="00FC045E" w:rsidRPr="00996FAF" w:rsidRDefault="0006188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C73B4" w14:paraId="337BB244" w14:textId="77777777" w:rsidTr="00BC73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BB242" w14:textId="77777777" w:rsidR="00FC045E" w:rsidRPr="00996FAF" w:rsidRDefault="00061885" w:rsidP="009767BC">
            <w:pPr>
              <w:keepNext/>
              <w:spacing w:before="0" w:line="22" w:lineRule="atLeast"/>
              <w:ind w:right="-109"/>
              <w:rPr>
                <w:rFonts w:ascii="Arial" w:hAnsi="Arial" w:cs="Arial"/>
              </w:rPr>
            </w:pPr>
            <w:r w:rsidRPr="00996FAF">
              <w:rPr>
                <w:rFonts w:ascii="Arial" w:hAnsi="Arial" w:cs="Arial"/>
              </w:rPr>
              <w:t xml:space="preserve">Standard 2 </w:t>
            </w:r>
            <w:r w:rsidRPr="00464055">
              <w:rPr>
                <w:rFonts w:ascii="Arial" w:hAnsi="Arial" w:cs="Arial"/>
                <w:b w:val="0"/>
              </w:rPr>
              <w:t>Ongoing assessment and planning with consumers</w:t>
            </w:r>
          </w:p>
        </w:tc>
        <w:tc>
          <w:tcPr>
            <w:tcW w:w="1583" w:type="pct"/>
            <w:shd w:val="clear" w:color="auto" w:fill="auto"/>
          </w:tcPr>
          <w:p w14:paraId="337BB243" w14:textId="1938ADC4" w:rsidR="00FC045E" w:rsidRPr="00BB3DC4" w:rsidRDefault="00F83EE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1885">
                  <w:rPr>
                    <w:rFonts w:ascii="Arial" w:hAnsi="Arial" w:cs="Arial"/>
                  </w:rPr>
                  <w:t>Not applicable as not all requirements have been assessed</w:t>
                </w:r>
              </w:sdtContent>
            </w:sdt>
            <w:r w:rsidR="00061885" w:rsidRPr="00BB3DC4">
              <w:rPr>
                <w:rFonts w:ascii="Arial" w:hAnsi="Arial" w:cs="Arial"/>
              </w:rPr>
              <w:t xml:space="preserve"> </w:t>
            </w:r>
          </w:p>
        </w:tc>
      </w:tr>
      <w:tr w:rsidR="00BC73B4" w14:paraId="337BB247" w14:textId="77777777" w:rsidTr="00BC73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BB245" w14:textId="77777777" w:rsidR="00FC045E" w:rsidRPr="00996FAF" w:rsidRDefault="0006188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37BB246" w14:textId="7464D510" w:rsidR="00FC045E" w:rsidRPr="00996FAF" w:rsidRDefault="00F83EE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1885">
                  <w:rPr>
                    <w:rFonts w:ascii="Arial" w:hAnsi="Arial" w:cs="Arial"/>
                    <w:b/>
                  </w:rPr>
                  <w:t>Not applicable as not all requirements have been assessed</w:t>
                </w:r>
              </w:sdtContent>
            </w:sdt>
            <w:r w:rsidR="00061885" w:rsidRPr="00996FAF">
              <w:rPr>
                <w:rFonts w:ascii="Arial" w:hAnsi="Arial" w:cs="Arial"/>
                <w:b/>
              </w:rPr>
              <w:t xml:space="preserve"> </w:t>
            </w:r>
          </w:p>
        </w:tc>
      </w:tr>
      <w:tr w:rsidR="00BC73B4" w14:paraId="337BB250" w14:textId="77777777" w:rsidTr="00BC73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BB24E" w14:textId="77777777" w:rsidR="00FC045E" w:rsidRPr="00996FAF" w:rsidRDefault="0006188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37BB24F" w14:textId="78CB2F79" w:rsidR="00FC045E" w:rsidRPr="00996FAF" w:rsidRDefault="00F83EE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1885">
                  <w:rPr>
                    <w:rFonts w:ascii="Arial" w:hAnsi="Arial" w:cs="Arial"/>
                    <w:b/>
                  </w:rPr>
                  <w:t>Not applicable as not all requirements have been assessed</w:t>
                </w:r>
              </w:sdtContent>
            </w:sdt>
            <w:r w:rsidR="00061885" w:rsidRPr="00996FAF">
              <w:rPr>
                <w:rFonts w:ascii="Arial" w:hAnsi="Arial" w:cs="Arial"/>
                <w:b/>
              </w:rPr>
              <w:t xml:space="preserve"> </w:t>
            </w:r>
          </w:p>
        </w:tc>
      </w:tr>
      <w:tr w:rsidR="00BC73B4" w14:paraId="337BB253" w14:textId="77777777" w:rsidTr="00BC73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7BB251" w14:textId="77777777" w:rsidR="00FC045E" w:rsidRPr="00996FAF" w:rsidRDefault="0006188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37BB252" w14:textId="7C44F342" w:rsidR="00FC045E" w:rsidRPr="00996FAF" w:rsidRDefault="00F83EE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1885">
                  <w:rPr>
                    <w:rFonts w:ascii="Arial" w:hAnsi="Arial" w:cs="Arial"/>
                    <w:b/>
                  </w:rPr>
                  <w:t>Not applicable as not all requirements have been assessed</w:t>
                </w:r>
              </w:sdtContent>
            </w:sdt>
            <w:r w:rsidR="00061885" w:rsidRPr="00996FAF">
              <w:rPr>
                <w:rFonts w:ascii="Arial" w:hAnsi="Arial" w:cs="Arial"/>
                <w:b/>
              </w:rPr>
              <w:t xml:space="preserve"> </w:t>
            </w:r>
          </w:p>
        </w:tc>
      </w:tr>
    </w:tbl>
    <w:p w14:paraId="337BB257" w14:textId="40B50578" w:rsidR="00FC045E" w:rsidRPr="00996FAF" w:rsidRDefault="00061885"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Pr>
          <w:rFonts w:ascii="Arial" w:hAnsi="Arial" w:cs="Arial"/>
        </w:rPr>
        <w:t>requirement</w:t>
      </w:r>
      <w:r w:rsidRPr="00996FAF">
        <w:rPr>
          <w:rFonts w:ascii="Arial" w:hAnsi="Arial" w:cs="Arial"/>
        </w:rPr>
        <w:t>.</w:t>
      </w:r>
    </w:p>
    <w:p w14:paraId="337BB258" w14:textId="77777777" w:rsidR="00FC045E" w:rsidRPr="00996FAF" w:rsidRDefault="00061885" w:rsidP="00712752">
      <w:pPr>
        <w:pStyle w:val="Heading1"/>
        <w:spacing w:before="0" w:after="240" w:line="22" w:lineRule="atLeast"/>
        <w:rPr>
          <w:rFonts w:ascii="Arial" w:hAnsi="Arial" w:cs="Arial"/>
        </w:rPr>
      </w:pPr>
      <w:r w:rsidRPr="00996FAF">
        <w:rPr>
          <w:rFonts w:ascii="Arial" w:hAnsi="Arial" w:cs="Arial"/>
        </w:rPr>
        <w:t>Areas for improvement</w:t>
      </w:r>
    </w:p>
    <w:p w14:paraId="337BB25A" w14:textId="77777777" w:rsidR="00FC045E" w:rsidRPr="00996FAF" w:rsidRDefault="0006188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37BB25F" w14:textId="3CC7375B" w:rsidR="00FC045E" w:rsidRPr="00996FAF" w:rsidRDefault="00061885" w:rsidP="0036130C">
      <w:pPr>
        <w:pStyle w:val="NormalArial"/>
      </w:pPr>
      <w:r w:rsidRPr="00996FAF">
        <w:br w:type="page"/>
      </w:r>
    </w:p>
    <w:p w14:paraId="337BB282" w14:textId="77777777" w:rsidR="00FC045E" w:rsidRPr="00996FAF" w:rsidRDefault="0006188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C73B4" w14:paraId="337BB285" w14:textId="77777777" w:rsidTr="00BC73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37BB283" w14:textId="77777777" w:rsidR="00FC045E" w:rsidRPr="0075021E" w:rsidRDefault="0006188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37BB284" w14:textId="77777777" w:rsidR="00FC045E" w:rsidRPr="00996FAF" w:rsidRDefault="00F83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3B4" w14:paraId="337BB29B" w14:textId="77777777" w:rsidTr="00BC73B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7BB298" w14:textId="77777777" w:rsidR="00FC045E" w:rsidRPr="00996FAF" w:rsidRDefault="0006188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37BB299" w14:textId="77777777" w:rsidR="00FC045E" w:rsidRPr="00996FAF" w:rsidRDefault="0006188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37BB29A" w14:textId="3583C335" w:rsidR="00FC045E" w:rsidRPr="00996FAF" w:rsidRDefault="00F83EE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164A4">
                  <w:rPr>
                    <w:rFonts w:ascii="Arial" w:hAnsi="Arial" w:cs="Arial"/>
                    <w:color w:val="auto"/>
                  </w:rPr>
                  <w:t>Compliant</w:t>
                </w:r>
              </w:sdtContent>
            </w:sdt>
            <w:r w:rsidR="00061885" w:rsidRPr="00996FAF">
              <w:rPr>
                <w:rFonts w:ascii="Arial" w:hAnsi="Arial" w:cs="Arial"/>
                <w:color w:val="0000FF"/>
              </w:rPr>
              <w:t xml:space="preserve"> </w:t>
            </w:r>
          </w:p>
        </w:tc>
      </w:tr>
    </w:tbl>
    <w:p w14:paraId="337BB29C" w14:textId="77777777" w:rsidR="00D87E7C" w:rsidRDefault="00061885" w:rsidP="00D87E7C">
      <w:pPr>
        <w:pStyle w:val="Heading20"/>
      </w:pPr>
      <w:r w:rsidRPr="00996FAF">
        <w:t>Findings</w:t>
      </w:r>
    </w:p>
    <w:p w14:paraId="71C375DE" w14:textId="2308B49E" w:rsidR="001164A4" w:rsidRPr="001164A4" w:rsidRDefault="001164A4" w:rsidP="001164A4">
      <w:pPr>
        <w:shd w:val="clear" w:color="auto" w:fill="FFFFFF" w:themeFill="background1"/>
        <w:spacing w:before="60" w:after="60"/>
        <w:rPr>
          <w:rFonts w:ascii="Arial" w:hAnsi="Arial" w:cs="Arial"/>
          <w:szCs w:val="22"/>
        </w:rPr>
      </w:pPr>
      <w:r w:rsidRPr="001164A4">
        <w:rPr>
          <w:rFonts w:ascii="Arial" w:hAnsi="Arial" w:cs="Arial"/>
          <w:szCs w:val="22"/>
        </w:rPr>
        <w:t xml:space="preserve">Sampled care planning documentation identified evidence of regular review, including when consumer circumstances change. </w:t>
      </w:r>
      <w:r w:rsidRPr="001164A4">
        <w:rPr>
          <w:rFonts w:ascii="Arial" w:hAnsi="Arial" w:cs="Arial"/>
        </w:rPr>
        <w:t xml:space="preserve">Sampled care plans and assessments were up-to-date and reflected the involvement of </w:t>
      </w:r>
      <w:r w:rsidRPr="001164A4">
        <w:rPr>
          <w:rFonts w:ascii="Arial" w:hAnsi="Arial" w:cs="Arial"/>
          <w:szCs w:val="22"/>
        </w:rPr>
        <w:t>allied health providers. The service conducts monthly care reviews</w:t>
      </w:r>
      <w:r w:rsidR="0042457A">
        <w:rPr>
          <w:rFonts w:ascii="Arial" w:hAnsi="Arial" w:cs="Arial"/>
          <w:szCs w:val="22"/>
        </w:rPr>
        <w:t>,</w:t>
      </w:r>
      <w:r w:rsidRPr="001164A4">
        <w:rPr>
          <w:rFonts w:ascii="Arial" w:hAnsi="Arial" w:cs="Arial"/>
          <w:szCs w:val="22"/>
        </w:rPr>
        <w:t xml:space="preserve"> and consultation with consumers </w:t>
      </w:r>
      <w:r>
        <w:rPr>
          <w:rFonts w:ascii="Arial" w:hAnsi="Arial" w:cs="Arial"/>
          <w:szCs w:val="22"/>
        </w:rPr>
        <w:t xml:space="preserve">and their representatives </w:t>
      </w:r>
      <w:r w:rsidRPr="001164A4">
        <w:rPr>
          <w:rFonts w:ascii="Arial" w:hAnsi="Arial" w:cs="Arial"/>
          <w:szCs w:val="22"/>
        </w:rPr>
        <w:t xml:space="preserve">was evident in </w:t>
      </w:r>
      <w:r>
        <w:rPr>
          <w:rFonts w:ascii="Arial" w:hAnsi="Arial" w:cs="Arial"/>
          <w:szCs w:val="22"/>
        </w:rPr>
        <w:t>care</w:t>
      </w:r>
      <w:r w:rsidRPr="001164A4">
        <w:rPr>
          <w:rFonts w:ascii="Arial" w:hAnsi="Arial" w:cs="Arial"/>
          <w:szCs w:val="22"/>
        </w:rPr>
        <w:t xml:space="preserve"> documentation. </w:t>
      </w:r>
    </w:p>
    <w:p w14:paraId="337BB29D" w14:textId="1D51F952" w:rsidR="0087700C" w:rsidRPr="00334B7D" w:rsidRDefault="00061885" w:rsidP="0036130C">
      <w:pPr>
        <w:pStyle w:val="NormalArial"/>
      </w:pPr>
      <w:r w:rsidRPr="00996FAF">
        <w:br w:type="page"/>
      </w:r>
    </w:p>
    <w:p w14:paraId="337BB29E" w14:textId="77777777" w:rsidR="00FC045E" w:rsidRPr="00996FAF" w:rsidRDefault="0006188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C73B4" w14:paraId="337BB2A1" w14:textId="77777777" w:rsidTr="00776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37BB29F" w14:textId="77777777" w:rsidR="00FC045E" w:rsidRPr="00996FAF" w:rsidRDefault="0006188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37BB2A0" w14:textId="77777777" w:rsidR="00FC045E" w:rsidRPr="00996FAF" w:rsidRDefault="00F83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3B4" w14:paraId="337BB2A8" w14:textId="77777777" w:rsidTr="00BC7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BB2A2" w14:textId="77777777" w:rsidR="00FC045E" w:rsidRPr="00996FAF" w:rsidRDefault="0006188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37BB2A3" w14:textId="77777777" w:rsidR="00FC045E" w:rsidRPr="00996FAF" w:rsidRDefault="0006188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7BB2A4" w14:textId="77777777" w:rsidR="00FC045E" w:rsidRPr="00996FAF" w:rsidRDefault="000618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7BB2A5" w14:textId="77777777" w:rsidR="00FC045E" w:rsidRPr="00996FAF" w:rsidRDefault="000618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7BB2A6" w14:textId="77777777" w:rsidR="00FC045E" w:rsidRPr="00996FAF" w:rsidRDefault="000618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37BB2A7" w14:textId="377388B3" w:rsidR="00FC045E" w:rsidRPr="00996FAF" w:rsidRDefault="00F83E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B3DC4">
                  <w:rPr>
                    <w:rFonts w:ascii="Arial" w:hAnsi="Arial" w:cs="Arial"/>
                    <w:color w:val="auto"/>
                  </w:rPr>
                  <w:t>Compliant</w:t>
                </w:r>
              </w:sdtContent>
            </w:sdt>
            <w:r w:rsidR="00061885" w:rsidRPr="00996FAF">
              <w:rPr>
                <w:rFonts w:ascii="Arial" w:hAnsi="Arial" w:cs="Arial"/>
                <w:color w:val="0000FF"/>
              </w:rPr>
              <w:t xml:space="preserve"> </w:t>
            </w:r>
          </w:p>
        </w:tc>
      </w:tr>
    </w:tbl>
    <w:p w14:paraId="337BB2C3" w14:textId="77777777" w:rsidR="00D87E7C" w:rsidRDefault="00061885" w:rsidP="00D87E7C">
      <w:pPr>
        <w:pStyle w:val="Heading20"/>
      </w:pPr>
      <w:r w:rsidRPr="00996FAF">
        <w:t>Findings</w:t>
      </w:r>
    </w:p>
    <w:p w14:paraId="73B1C9A9" w14:textId="15F19E56" w:rsidR="008A3C5F" w:rsidRPr="008A3C5F" w:rsidRDefault="00F82C4F" w:rsidP="0036130C">
      <w:pPr>
        <w:pStyle w:val="NormalArial"/>
        <w:rPr>
          <w:color w:val="000000"/>
          <w:lang w:eastAsia="en-AU"/>
        </w:rPr>
      </w:pPr>
      <w:r>
        <w:rPr>
          <w:rStyle w:val="BodyTextChar"/>
          <w:rFonts w:eastAsiaTheme="minorHAnsi"/>
        </w:rPr>
        <w:t>In relation to skin and wound management, pain management and minimisation of restrictive practices, t</w:t>
      </w:r>
      <w:r w:rsidR="007761BA">
        <w:rPr>
          <w:rStyle w:val="BodyTextChar"/>
          <w:rFonts w:eastAsiaTheme="minorHAnsi"/>
        </w:rPr>
        <w:t xml:space="preserve">he service demonstrated that </w:t>
      </w:r>
      <w:r w:rsidR="007761BA" w:rsidRPr="00772873">
        <w:rPr>
          <w:rStyle w:val="BodyTextChar"/>
          <w:rFonts w:eastAsiaTheme="minorHAnsi"/>
        </w:rPr>
        <w:t>consumers are provided with personal care and clinical care that is in line with individual</w:t>
      </w:r>
      <w:r w:rsidR="007761BA">
        <w:rPr>
          <w:rStyle w:val="BodyTextChar"/>
          <w:rFonts w:eastAsiaTheme="minorHAnsi"/>
        </w:rPr>
        <w:t xml:space="preserve"> needs and preferences. </w:t>
      </w:r>
      <w:r w:rsidR="008A3C5F">
        <w:rPr>
          <w:rStyle w:val="BodyTextChar"/>
          <w:rFonts w:eastAsiaTheme="minorHAnsi"/>
        </w:rPr>
        <w:t>For example:</w:t>
      </w:r>
    </w:p>
    <w:p w14:paraId="73C36E75" w14:textId="1B5E1485" w:rsidR="008A3C5F" w:rsidRPr="008A3C5F" w:rsidRDefault="008A3C5F" w:rsidP="008A3C5F">
      <w:pPr>
        <w:pStyle w:val="ListParagraph"/>
        <w:numPr>
          <w:ilvl w:val="0"/>
          <w:numId w:val="12"/>
        </w:numPr>
        <w:spacing w:after="160" w:line="259" w:lineRule="auto"/>
        <w:rPr>
          <w:rFonts w:ascii="Arial" w:hAnsi="Arial" w:cs="Arial"/>
          <w:szCs w:val="22"/>
        </w:rPr>
      </w:pPr>
      <w:r w:rsidRPr="008A3C5F">
        <w:rPr>
          <w:rFonts w:ascii="Arial" w:hAnsi="Arial" w:cs="Arial"/>
          <w:szCs w:val="22"/>
        </w:rPr>
        <w:t>Care documents reflect detailed documentation of reviews and interventions used to support specialised care needs.</w:t>
      </w:r>
    </w:p>
    <w:p w14:paraId="38EEFBEB" w14:textId="4AC8F5F1" w:rsidR="008A3C5F" w:rsidRPr="008A3C5F" w:rsidRDefault="008A3C5F" w:rsidP="008A3C5F">
      <w:pPr>
        <w:pStyle w:val="ListParagraph"/>
        <w:numPr>
          <w:ilvl w:val="0"/>
          <w:numId w:val="12"/>
        </w:numPr>
        <w:spacing w:after="160" w:line="259" w:lineRule="auto"/>
        <w:rPr>
          <w:rFonts w:ascii="Arial" w:hAnsi="Arial" w:cs="Arial"/>
          <w:szCs w:val="22"/>
        </w:rPr>
      </w:pPr>
      <w:r w:rsidRPr="008A3C5F">
        <w:rPr>
          <w:rFonts w:ascii="Arial" w:hAnsi="Arial" w:cs="Arial"/>
          <w:szCs w:val="22"/>
        </w:rPr>
        <w:t xml:space="preserve">Care documents </w:t>
      </w:r>
      <w:r w:rsidR="0042457A">
        <w:rPr>
          <w:rFonts w:ascii="Arial" w:hAnsi="Arial" w:cs="Arial"/>
          <w:szCs w:val="22"/>
        </w:rPr>
        <w:t xml:space="preserve">for a sampled consumer </w:t>
      </w:r>
      <w:r w:rsidRPr="008A3C5F">
        <w:rPr>
          <w:rFonts w:ascii="Arial" w:hAnsi="Arial" w:cs="Arial"/>
          <w:szCs w:val="22"/>
        </w:rPr>
        <w:t>demonstrated frequent review of pain and wound management by both general practitioner</w:t>
      </w:r>
      <w:r w:rsidR="0042457A">
        <w:rPr>
          <w:rFonts w:ascii="Arial" w:hAnsi="Arial" w:cs="Arial"/>
          <w:szCs w:val="22"/>
        </w:rPr>
        <w:t>s</w:t>
      </w:r>
      <w:r w:rsidRPr="008A3C5F">
        <w:rPr>
          <w:rFonts w:ascii="Arial" w:hAnsi="Arial" w:cs="Arial"/>
          <w:szCs w:val="22"/>
        </w:rPr>
        <w:t xml:space="preserve"> and a number of allied health professionals.</w:t>
      </w:r>
    </w:p>
    <w:p w14:paraId="1CB48E59" w14:textId="30FF7256" w:rsidR="008A3C5F" w:rsidRPr="008A3C5F" w:rsidRDefault="008A3C5F" w:rsidP="008A3C5F">
      <w:pPr>
        <w:pStyle w:val="ListParagraph"/>
        <w:numPr>
          <w:ilvl w:val="0"/>
          <w:numId w:val="12"/>
        </w:numPr>
        <w:spacing w:after="160" w:line="259" w:lineRule="auto"/>
        <w:rPr>
          <w:rFonts w:ascii="Arial" w:hAnsi="Arial" w:cs="Arial"/>
        </w:rPr>
      </w:pPr>
      <w:r w:rsidRPr="008A3C5F">
        <w:rPr>
          <w:rFonts w:ascii="Arial" w:hAnsi="Arial" w:cs="Arial"/>
          <w:szCs w:val="22"/>
        </w:rPr>
        <w:t>Care documents for two sampled consumers who are subject to chemical restraint demonstrated regular review of prescribed medication, documented consultation with the consumer’s decision maker, and signed authorisations were in place. Both consumers had comprehensive behaviour support plans in place which provided a number of individualised interventions and strategies to manage responsive behaviours.</w:t>
      </w:r>
      <w:r w:rsidRPr="008A3C5F">
        <w:rPr>
          <w:rFonts w:ascii="Arial" w:hAnsi="Arial" w:cs="Arial"/>
        </w:rPr>
        <w:t xml:space="preserve"> </w:t>
      </w:r>
    </w:p>
    <w:p w14:paraId="46FF669B" w14:textId="119A9E9C" w:rsidR="008A3C5F" w:rsidRPr="008A3C5F" w:rsidRDefault="008A3C5F">
      <w:pPr>
        <w:spacing w:after="160" w:line="259" w:lineRule="auto"/>
        <w:rPr>
          <w:rFonts w:ascii="Arial" w:eastAsiaTheme="majorEastAsia" w:hAnsi="Arial" w:cs="Arial"/>
          <w:b/>
          <w:bCs/>
          <w:sz w:val="30"/>
          <w:szCs w:val="28"/>
        </w:rPr>
      </w:pPr>
      <w:r w:rsidRPr="008A3C5F">
        <w:rPr>
          <w:rFonts w:ascii="Arial" w:hAnsi="Arial" w:cs="Arial"/>
        </w:rPr>
        <w:t xml:space="preserve"> </w:t>
      </w:r>
      <w:r w:rsidRPr="008A3C5F">
        <w:rPr>
          <w:rFonts w:ascii="Arial" w:hAnsi="Arial" w:cs="Arial"/>
        </w:rPr>
        <w:br w:type="page"/>
      </w:r>
    </w:p>
    <w:p w14:paraId="337BB2FE" w14:textId="0E25461C" w:rsidR="00FC045E" w:rsidRPr="00996FAF" w:rsidRDefault="0006188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C73B4" w14:paraId="337BB301" w14:textId="77777777" w:rsidTr="00017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37BB2FF" w14:textId="77777777" w:rsidR="00FC045E" w:rsidRPr="00996FAF" w:rsidRDefault="0006188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37BB300" w14:textId="77777777" w:rsidR="00FC045E" w:rsidRPr="00996FAF" w:rsidRDefault="00F83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3B4" w14:paraId="337BB311" w14:textId="77777777" w:rsidTr="00BC73B4">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BB30E" w14:textId="77777777" w:rsidR="00FC045E" w:rsidRPr="00996FAF" w:rsidRDefault="0006188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37BB30F" w14:textId="77777777" w:rsidR="00FC045E" w:rsidRPr="00996FAF" w:rsidRDefault="000618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37BB310" w14:textId="2200C844" w:rsidR="00FC045E" w:rsidRPr="00996FAF" w:rsidRDefault="00F83EE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239C9">
                  <w:rPr>
                    <w:rFonts w:ascii="Arial" w:hAnsi="Arial" w:cs="Arial"/>
                    <w:color w:val="auto"/>
                  </w:rPr>
                  <w:t>Compliant</w:t>
                </w:r>
              </w:sdtContent>
            </w:sdt>
            <w:r w:rsidR="00061885" w:rsidRPr="00996FAF">
              <w:rPr>
                <w:rFonts w:ascii="Arial" w:hAnsi="Arial" w:cs="Arial"/>
                <w:color w:val="0000FF"/>
              </w:rPr>
              <w:t xml:space="preserve"> </w:t>
            </w:r>
          </w:p>
        </w:tc>
      </w:tr>
    </w:tbl>
    <w:p w14:paraId="337BB312" w14:textId="77777777" w:rsidR="00D87E7C" w:rsidRDefault="00061885" w:rsidP="00D87E7C">
      <w:pPr>
        <w:pStyle w:val="Heading20"/>
      </w:pPr>
      <w:r w:rsidRPr="00996FAF">
        <w:t>Findings</w:t>
      </w:r>
    </w:p>
    <w:p w14:paraId="337BB313" w14:textId="056CD02E" w:rsidR="002B0C90" w:rsidRPr="00712752" w:rsidRDefault="008239C9" w:rsidP="0036130C">
      <w:pPr>
        <w:pStyle w:val="NormalArial"/>
      </w:pPr>
      <w:r w:rsidRPr="00247EAE">
        <w:t>Consumers</w:t>
      </w:r>
      <w:r>
        <w:t xml:space="preserve"> and/or representatives</w:t>
      </w:r>
      <w:r w:rsidRPr="00247EAE">
        <w:t xml:space="preserve"> discussed how they are contacted by the service in response to feedback raised and provided examples of how this has led to improvements</w:t>
      </w:r>
      <w:r>
        <w:t xml:space="preserve">. </w:t>
      </w:r>
      <w:r w:rsidRPr="00247EAE">
        <w:t>The plan for continuous improvement and complaints documentation reviewed identified action taken by management and demonstrated how services are improved</w:t>
      </w:r>
      <w:r>
        <w:t>.</w:t>
      </w:r>
      <w:r w:rsidRPr="00247EAE">
        <w:t xml:space="preserve"> </w:t>
      </w:r>
      <w:r w:rsidR="00061885" w:rsidRPr="00712752">
        <w:br w:type="page"/>
      </w:r>
    </w:p>
    <w:p w14:paraId="337BB314" w14:textId="77777777" w:rsidR="00FC045E" w:rsidRPr="00996FAF" w:rsidRDefault="0006188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C73B4" w14:paraId="337BB317" w14:textId="77777777" w:rsidTr="00017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37BB315" w14:textId="77777777" w:rsidR="00FC045E" w:rsidRPr="00996FAF" w:rsidRDefault="0006188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37BB316" w14:textId="77777777" w:rsidR="00FC045E" w:rsidRPr="00996FAF" w:rsidRDefault="00F83E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C73B4" w14:paraId="337BB31B" w14:textId="77777777" w:rsidTr="00BC7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BB318" w14:textId="77777777" w:rsidR="00FC045E" w:rsidRPr="00996FAF" w:rsidRDefault="0006188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37BB319" w14:textId="77777777" w:rsidR="00FC045E" w:rsidRPr="00996FAF" w:rsidRDefault="000618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37BB31A" w14:textId="7BA0BBF0" w:rsidR="00FC045E" w:rsidRPr="00996FAF" w:rsidRDefault="00F83E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D3AF5">
                  <w:rPr>
                    <w:rFonts w:ascii="Arial" w:hAnsi="Arial" w:cs="Arial"/>
                    <w:color w:val="auto"/>
                  </w:rPr>
                  <w:t>Compliant</w:t>
                </w:r>
              </w:sdtContent>
            </w:sdt>
            <w:r w:rsidR="00061885" w:rsidRPr="00996FAF">
              <w:rPr>
                <w:rFonts w:ascii="Arial" w:hAnsi="Arial" w:cs="Arial"/>
                <w:color w:val="0000FF"/>
              </w:rPr>
              <w:t xml:space="preserve"> </w:t>
            </w:r>
          </w:p>
        </w:tc>
      </w:tr>
    </w:tbl>
    <w:p w14:paraId="337BB32C" w14:textId="77777777" w:rsidR="002B0C90" w:rsidRDefault="00061885" w:rsidP="002B0C90">
      <w:pPr>
        <w:pStyle w:val="Heading20"/>
      </w:pPr>
      <w:r>
        <w:t>Findings</w:t>
      </w:r>
    </w:p>
    <w:p w14:paraId="337BB32D" w14:textId="2CBDB767" w:rsidR="002B0C90" w:rsidRPr="00262C0B" w:rsidRDefault="008239C9" w:rsidP="0036130C">
      <w:pPr>
        <w:pStyle w:val="NormalArial"/>
      </w:pPr>
      <w:r>
        <w:rPr>
          <w:szCs w:val="22"/>
        </w:rPr>
        <w:t xml:space="preserve">Most consumers and representatives reported satisfaction with staffing levels, although some consumers reported </w:t>
      </w:r>
      <w:r w:rsidR="0042457A">
        <w:rPr>
          <w:szCs w:val="22"/>
        </w:rPr>
        <w:t xml:space="preserve">occasionally </w:t>
      </w:r>
      <w:r>
        <w:rPr>
          <w:szCs w:val="22"/>
        </w:rPr>
        <w:t xml:space="preserve">long wait times for a call bell response. </w:t>
      </w:r>
      <w:r w:rsidRPr="00CF4385">
        <w:rPr>
          <w:szCs w:val="22"/>
        </w:rPr>
        <w:t>Some</w:t>
      </w:r>
      <w:r w:rsidRPr="00003BDC">
        <w:rPr>
          <w:szCs w:val="22"/>
        </w:rPr>
        <w:t xml:space="preserve"> staff</w:t>
      </w:r>
      <w:r>
        <w:rPr>
          <w:szCs w:val="22"/>
        </w:rPr>
        <w:t xml:space="preserve"> reported concerns regarding staffing levels, however, most said consumer needs are met. Management demonstrated awareness of </w:t>
      </w:r>
      <w:r w:rsidR="0042457A">
        <w:rPr>
          <w:szCs w:val="22"/>
        </w:rPr>
        <w:t>staffing</w:t>
      </w:r>
      <w:r>
        <w:rPr>
          <w:szCs w:val="22"/>
        </w:rPr>
        <w:t xml:space="preserve"> issues and call bell wait times and outlined a range of strategies in place to address these concerns.</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BB361" w14:textId="77777777" w:rsidR="00B028FA" w:rsidRDefault="00061885">
      <w:pPr>
        <w:spacing w:after="0"/>
      </w:pPr>
      <w:r>
        <w:separator/>
      </w:r>
    </w:p>
  </w:endnote>
  <w:endnote w:type="continuationSeparator" w:id="0">
    <w:p w14:paraId="337BB363" w14:textId="77777777" w:rsidR="00B028FA" w:rsidRDefault="000618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B35A" w14:textId="77777777" w:rsidR="00DF37F2" w:rsidRPr="00DF37F2" w:rsidRDefault="00061885" w:rsidP="00DF37F2">
    <w:pPr>
      <w:pStyle w:val="FooterArial9"/>
      <w:rPr>
        <w:rStyle w:val="FooterBold"/>
        <w:rFonts w:ascii="Arial" w:hAnsi="Arial"/>
        <w:b w:val="0"/>
      </w:rPr>
    </w:pPr>
    <w:r w:rsidRPr="00DF37F2">
      <w:rPr>
        <w:rStyle w:val="FooterBold"/>
        <w:rFonts w:ascii="Arial" w:hAnsi="Arial"/>
        <w:b w:val="0"/>
      </w:rPr>
      <w:t>Name of service: Bupa Caulfield</w:t>
    </w:r>
    <w:r w:rsidRPr="00DF37F2">
      <w:rPr>
        <w:rStyle w:val="FooterBold"/>
        <w:rFonts w:ascii="Arial" w:hAnsi="Arial"/>
        <w:b w:val="0"/>
      </w:rPr>
      <w:tab/>
      <w:t xml:space="preserve">RPT-ACC-0122 v3.0 </w:t>
    </w:r>
  </w:p>
  <w:p w14:paraId="337BB35B" w14:textId="77777777" w:rsidR="00DF37F2" w:rsidRPr="00DF37F2" w:rsidRDefault="00061885" w:rsidP="00DF37F2">
    <w:pPr>
      <w:pStyle w:val="FooterArial9"/>
      <w:rPr>
        <w:rStyle w:val="FooterBold"/>
        <w:rFonts w:ascii="Arial" w:hAnsi="Arial"/>
        <w:b w:val="0"/>
      </w:rPr>
    </w:pPr>
    <w:r w:rsidRPr="00DF37F2">
      <w:rPr>
        <w:rStyle w:val="FooterBold"/>
        <w:rFonts w:ascii="Arial" w:hAnsi="Arial"/>
        <w:b w:val="0"/>
      </w:rPr>
      <w:t>Commission ID: 3606</w:t>
    </w:r>
    <w:r w:rsidRPr="00DF37F2">
      <w:rPr>
        <w:rStyle w:val="FooterBold"/>
        <w:rFonts w:ascii="Arial" w:hAnsi="Arial"/>
        <w:b w:val="0"/>
      </w:rPr>
      <w:tab/>
      <w:t xml:space="preserve">OFFICIAL: Sensitive </w:t>
    </w:r>
  </w:p>
  <w:p w14:paraId="337BB35C" w14:textId="77777777" w:rsidR="00DF37F2" w:rsidRPr="00DF37F2" w:rsidRDefault="000618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B35E" w14:textId="77777777" w:rsidR="00E2364A" w:rsidRDefault="00F83EE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BB357" w14:textId="77777777" w:rsidR="00D3157C" w:rsidRDefault="00061885" w:rsidP="00D71F88">
      <w:pPr>
        <w:spacing w:after="0"/>
      </w:pPr>
      <w:r>
        <w:separator/>
      </w:r>
    </w:p>
  </w:footnote>
  <w:footnote w:type="continuationSeparator" w:id="0">
    <w:p w14:paraId="337BB358" w14:textId="77777777" w:rsidR="00D3157C" w:rsidRDefault="00061885" w:rsidP="00D71F88">
      <w:pPr>
        <w:spacing w:after="0"/>
      </w:pPr>
      <w:r>
        <w:continuationSeparator/>
      </w:r>
    </w:p>
  </w:footnote>
  <w:footnote w:id="1">
    <w:p w14:paraId="337BB363" w14:textId="00F88F31" w:rsidR="000078F8" w:rsidRDefault="0006188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64055">
        <w:rPr>
          <w:rFonts w:ascii="Arial" w:hAnsi="Arial" w:cs="Arial"/>
          <w:color w:val="auto"/>
          <w:sz w:val="20"/>
          <w:szCs w:val="20"/>
        </w:rPr>
        <w:t>68A</w:t>
      </w:r>
      <w:r w:rsidRPr="00443CA4">
        <w:rPr>
          <w:rFonts w:ascii="Arial" w:hAnsi="Arial" w:cs="Arial"/>
          <w:sz w:val="20"/>
          <w:szCs w:val="20"/>
        </w:rPr>
        <w:t xml:space="preserve"> of the Aged Care Quality and Safety Commission Rules 2018.</w:t>
      </w:r>
    </w:p>
    <w:p w14:paraId="337BB364" w14:textId="77777777" w:rsidR="002B0884" w:rsidRDefault="00F83E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B359" w14:textId="77777777" w:rsidR="00D71F88" w:rsidRDefault="00061885">
    <w:pPr>
      <w:pStyle w:val="Header"/>
    </w:pPr>
    <w:r>
      <w:rPr>
        <w:noProof/>
        <w:color w:val="2B579A"/>
        <w:shd w:val="clear" w:color="auto" w:fill="E6E6E6"/>
        <w:lang w:val="en-US"/>
      </w:rPr>
      <w:drawing>
        <wp:anchor distT="0" distB="0" distL="114300" distR="114300" simplePos="0" relativeHeight="251659264" behindDoc="1" locked="0" layoutInCell="1" allowOverlap="1" wp14:anchorId="337BB35F" wp14:editId="337BB36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481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B35D" w14:textId="77777777" w:rsidR="00FA0A5B" w:rsidRDefault="00061885">
    <w:pPr>
      <w:pStyle w:val="Header"/>
    </w:pPr>
    <w:r>
      <w:rPr>
        <w:noProof/>
      </w:rPr>
      <w:drawing>
        <wp:anchor distT="0" distB="0" distL="114300" distR="114300" simplePos="0" relativeHeight="251658240" behindDoc="0" locked="0" layoutInCell="1" allowOverlap="1" wp14:anchorId="337BB361" wp14:editId="337BB36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D34183E">
      <w:start w:val="1"/>
      <w:numFmt w:val="lowerRoman"/>
      <w:lvlText w:val="(%1)"/>
      <w:lvlJc w:val="left"/>
      <w:pPr>
        <w:ind w:left="1080" w:hanging="720"/>
      </w:pPr>
      <w:rPr>
        <w:rFonts w:hint="default"/>
      </w:rPr>
    </w:lvl>
    <w:lvl w:ilvl="1" w:tplc="5DCCDAAA" w:tentative="1">
      <w:start w:val="1"/>
      <w:numFmt w:val="lowerLetter"/>
      <w:lvlText w:val="%2."/>
      <w:lvlJc w:val="left"/>
      <w:pPr>
        <w:ind w:left="1440" w:hanging="360"/>
      </w:pPr>
    </w:lvl>
    <w:lvl w:ilvl="2" w:tplc="32648244" w:tentative="1">
      <w:start w:val="1"/>
      <w:numFmt w:val="lowerRoman"/>
      <w:lvlText w:val="%3."/>
      <w:lvlJc w:val="right"/>
      <w:pPr>
        <w:ind w:left="2160" w:hanging="180"/>
      </w:pPr>
    </w:lvl>
    <w:lvl w:ilvl="3" w:tplc="06A65D74" w:tentative="1">
      <w:start w:val="1"/>
      <w:numFmt w:val="decimal"/>
      <w:lvlText w:val="%4."/>
      <w:lvlJc w:val="left"/>
      <w:pPr>
        <w:ind w:left="2880" w:hanging="360"/>
      </w:pPr>
    </w:lvl>
    <w:lvl w:ilvl="4" w:tplc="8F3A1694" w:tentative="1">
      <w:start w:val="1"/>
      <w:numFmt w:val="lowerLetter"/>
      <w:lvlText w:val="%5."/>
      <w:lvlJc w:val="left"/>
      <w:pPr>
        <w:ind w:left="3600" w:hanging="360"/>
      </w:pPr>
    </w:lvl>
    <w:lvl w:ilvl="5" w:tplc="890404AA" w:tentative="1">
      <w:start w:val="1"/>
      <w:numFmt w:val="lowerRoman"/>
      <w:lvlText w:val="%6."/>
      <w:lvlJc w:val="right"/>
      <w:pPr>
        <w:ind w:left="4320" w:hanging="180"/>
      </w:pPr>
    </w:lvl>
    <w:lvl w:ilvl="6" w:tplc="40E291BC" w:tentative="1">
      <w:start w:val="1"/>
      <w:numFmt w:val="decimal"/>
      <w:lvlText w:val="%7."/>
      <w:lvlJc w:val="left"/>
      <w:pPr>
        <w:ind w:left="5040" w:hanging="360"/>
      </w:pPr>
    </w:lvl>
    <w:lvl w:ilvl="7" w:tplc="68146848" w:tentative="1">
      <w:start w:val="1"/>
      <w:numFmt w:val="lowerLetter"/>
      <w:lvlText w:val="%8."/>
      <w:lvlJc w:val="left"/>
      <w:pPr>
        <w:ind w:left="5760" w:hanging="360"/>
      </w:pPr>
    </w:lvl>
    <w:lvl w:ilvl="8" w:tplc="0664846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0626C02">
      <w:start w:val="1"/>
      <w:numFmt w:val="lowerRoman"/>
      <w:lvlText w:val="(%1)"/>
      <w:lvlJc w:val="left"/>
      <w:pPr>
        <w:ind w:left="1080" w:hanging="720"/>
      </w:pPr>
      <w:rPr>
        <w:rFonts w:hint="default"/>
      </w:rPr>
    </w:lvl>
    <w:lvl w:ilvl="1" w:tplc="1B0E61A8" w:tentative="1">
      <w:start w:val="1"/>
      <w:numFmt w:val="lowerLetter"/>
      <w:lvlText w:val="%2."/>
      <w:lvlJc w:val="left"/>
      <w:pPr>
        <w:ind w:left="1440" w:hanging="360"/>
      </w:pPr>
    </w:lvl>
    <w:lvl w:ilvl="2" w:tplc="CDCED232" w:tentative="1">
      <w:start w:val="1"/>
      <w:numFmt w:val="lowerRoman"/>
      <w:lvlText w:val="%3."/>
      <w:lvlJc w:val="right"/>
      <w:pPr>
        <w:ind w:left="2160" w:hanging="180"/>
      </w:pPr>
    </w:lvl>
    <w:lvl w:ilvl="3" w:tplc="73EC9026" w:tentative="1">
      <w:start w:val="1"/>
      <w:numFmt w:val="decimal"/>
      <w:lvlText w:val="%4."/>
      <w:lvlJc w:val="left"/>
      <w:pPr>
        <w:ind w:left="2880" w:hanging="360"/>
      </w:pPr>
    </w:lvl>
    <w:lvl w:ilvl="4" w:tplc="9B904D80" w:tentative="1">
      <w:start w:val="1"/>
      <w:numFmt w:val="lowerLetter"/>
      <w:lvlText w:val="%5."/>
      <w:lvlJc w:val="left"/>
      <w:pPr>
        <w:ind w:left="3600" w:hanging="360"/>
      </w:pPr>
    </w:lvl>
    <w:lvl w:ilvl="5" w:tplc="98A800AC" w:tentative="1">
      <w:start w:val="1"/>
      <w:numFmt w:val="lowerRoman"/>
      <w:lvlText w:val="%6."/>
      <w:lvlJc w:val="right"/>
      <w:pPr>
        <w:ind w:left="4320" w:hanging="180"/>
      </w:pPr>
    </w:lvl>
    <w:lvl w:ilvl="6" w:tplc="1BAA8A90" w:tentative="1">
      <w:start w:val="1"/>
      <w:numFmt w:val="decimal"/>
      <w:lvlText w:val="%7."/>
      <w:lvlJc w:val="left"/>
      <w:pPr>
        <w:ind w:left="5040" w:hanging="360"/>
      </w:pPr>
    </w:lvl>
    <w:lvl w:ilvl="7" w:tplc="36749340" w:tentative="1">
      <w:start w:val="1"/>
      <w:numFmt w:val="lowerLetter"/>
      <w:lvlText w:val="%8."/>
      <w:lvlJc w:val="left"/>
      <w:pPr>
        <w:ind w:left="5760" w:hanging="360"/>
      </w:pPr>
    </w:lvl>
    <w:lvl w:ilvl="8" w:tplc="7ADE3A3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FDA6EDC">
      <w:start w:val="1"/>
      <w:numFmt w:val="lowerRoman"/>
      <w:lvlText w:val="(%1)"/>
      <w:lvlJc w:val="left"/>
      <w:pPr>
        <w:ind w:left="1080" w:hanging="720"/>
      </w:pPr>
      <w:rPr>
        <w:rFonts w:hint="default"/>
      </w:rPr>
    </w:lvl>
    <w:lvl w:ilvl="1" w:tplc="6928BDBE" w:tentative="1">
      <w:start w:val="1"/>
      <w:numFmt w:val="lowerLetter"/>
      <w:lvlText w:val="%2."/>
      <w:lvlJc w:val="left"/>
      <w:pPr>
        <w:ind w:left="1440" w:hanging="360"/>
      </w:pPr>
    </w:lvl>
    <w:lvl w:ilvl="2" w:tplc="A70058BC" w:tentative="1">
      <w:start w:val="1"/>
      <w:numFmt w:val="lowerRoman"/>
      <w:lvlText w:val="%3."/>
      <w:lvlJc w:val="right"/>
      <w:pPr>
        <w:ind w:left="2160" w:hanging="180"/>
      </w:pPr>
    </w:lvl>
    <w:lvl w:ilvl="3" w:tplc="A8DED3C8" w:tentative="1">
      <w:start w:val="1"/>
      <w:numFmt w:val="decimal"/>
      <w:lvlText w:val="%4."/>
      <w:lvlJc w:val="left"/>
      <w:pPr>
        <w:ind w:left="2880" w:hanging="360"/>
      </w:pPr>
    </w:lvl>
    <w:lvl w:ilvl="4" w:tplc="40A08808" w:tentative="1">
      <w:start w:val="1"/>
      <w:numFmt w:val="lowerLetter"/>
      <w:lvlText w:val="%5."/>
      <w:lvlJc w:val="left"/>
      <w:pPr>
        <w:ind w:left="3600" w:hanging="360"/>
      </w:pPr>
    </w:lvl>
    <w:lvl w:ilvl="5" w:tplc="3F46DB8A" w:tentative="1">
      <w:start w:val="1"/>
      <w:numFmt w:val="lowerRoman"/>
      <w:lvlText w:val="%6."/>
      <w:lvlJc w:val="right"/>
      <w:pPr>
        <w:ind w:left="4320" w:hanging="180"/>
      </w:pPr>
    </w:lvl>
    <w:lvl w:ilvl="6" w:tplc="DBC23154" w:tentative="1">
      <w:start w:val="1"/>
      <w:numFmt w:val="decimal"/>
      <w:lvlText w:val="%7."/>
      <w:lvlJc w:val="left"/>
      <w:pPr>
        <w:ind w:left="5040" w:hanging="360"/>
      </w:pPr>
    </w:lvl>
    <w:lvl w:ilvl="7" w:tplc="AD02B752" w:tentative="1">
      <w:start w:val="1"/>
      <w:numFmt w:val="lowerLetter"/>
      <w:lvlText w:val="%8."/>
      <w:lvlJc w:val="left"/>
      <w:pPr>
        <w:ind w:left="5760" w:hanging="360"/>
      </w:pPr>
    </w:lvl>
    <w:lvl w:ilvl="8" w:tplc="651656F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65C9F7C">
      <w:start w:val="1"/>
      <w:numFmt w:val="bullet"/>
      <w:lvlText w:val=""/>
      <w:lvlJc w:val="left"/>
      <w:pPr>
        <w:ind w:left="720" w:hanging="360"/>
      </w:pPr>
      <w:rPr>
        <w:rFonts w:ascii="Symbol" w:hAnsi="Symbol" w:hint="default"/>
        <w:color w:val="auto"/>
        <w:sz w:val="24"/>
        <w:szCs w:val="24"/>
      </w:rPr>
    </w:lvl>
    <w:lvl w:ilvl="1" w:tplc="D6DE7ADE" w:tentative="1">
      <w:start w:val="1"/>
      <w:numFmt w:val="bullet"/>
      <w:lvlText w:val="o"/>
      <w:lvlJc w:val="left"/>
      <w:pPr>
        <w:ind w:left="1440" w:hanging="360"/>
      </w:pPr>
      <w:rPr>
        <w:rFonts w:ascii="Courier New" w:hAnsi="Courier New" w:cs="Courier New" w:hint="default"/>
      </w:rPr>
    </w:lvl>
    <w:lvl w:ilvl="2" w:tplc="3154C9B4" w:tentative="1">
      <w:start w:val="1"/>
      <w:numFmt w:val="bullet"/>
      <w:lvlText w:val=""/>
      <w:lvlJc w:val="left"/>
      <w:pPr>
        <w:ind w:left="2160" w:hanging="360"/>
      </w:pPr>
      <w:rPr>
        <w:rFonts w:ascii="Wingdings" w:hAnsi="Wingdings" w:hint="default"/>
      </w:rPr>
    </w:lvl>
    <w:lvl w:ilvl="3" w:tplc="ACBA0732" w:tentative="1">
      <w:start w:val="1"/>
      <w:numFmt w:val="bullet"/>
      <w:lvlText w:val=""/>
      <w:lvlJc w:val="left"/>
      <w:pPr>
        <w:ind w:left="2880" w:hanging="360"/>
      </w:pPr>
      <w:rPr>
        <w:rFonts w:ascii="Symbol" w:hAnsi="Symbol" w:hint="default"/>
      </w:rPr>
    </w:lvl>
    <w:lvl w:ilvl="4" w:tplc="4ADC62D4" w:tentative="1">
      <w:start w:val="1"/>
      <w:numFmt w:val="bullet"/>
      <w:lvlText w:val="o"/>
      <w:lvlJc w:val="left"/>
      <w:pPr>
        <w:ind w:left="3600" w:hanging="360"/>
      </w:pPr>
      <w:rPr>
        <w:rFonts w:ascii="Courier New" w:hAnsi="Courier New" w:cs="Courier New" w:hint="default"/>
      </w:rPr>
    </w:lvl>
    <w:lvl w:ilvl="5" w:tplc="FE72E19A" w:tentative="1">
      <w:start w:val="1"/>
      <w:numFmt w:val="bullet"/>
      <w:lvlText w:val=""/>
      <w:lvlJc w:val="left"/>
      <w:pPr>
        <w:ind w:left="4320" w:hanging="360"/>
      </w:pPr>
      <w:rPr>
        <w:rFonts w:ascii="Wingdings" w:hAnsi="Wingdings" w:hint="default"/>
      </w:rPr>
    </w:lvl>
    <w:lvl w:ilvl="6" w:tplc="88E073B2" w:tentative="1">
      <w:start w:val="1"/>
      <w:numFmt w:val="bullet"/>
      <w:lvlText w:val=""/>
      <w:lvlJc w:val="left"/>
      <w:pPr>
        <w:ind w:left="5040" w:hanging="360"/>
      </w:pPr>
      <w:rPr>
        <w:rFonts w:ascii="Symbol" w:hAnsi="Symbol" w:hint="default"/>
      </w:rPr>
    </w:lvl>
    <w:lvl w:ilvl="7" w:tplc="F594D92E" w:tentative="1">
      <w:start w:val="1"/>
      <w:numFmt w:val="bullet"/>
      <w:lvlText w:val="o"/>
      <w:lvlJc w:val="left"/>
      <w:pPr>
        <w:ind w:left="5760" w:hanging="360"/>
      </w:pPr>
      <w:rPr>
        <w:rFonts w:ascii="Courier New" w:hAnsi="Courier New" w:cs="Courier New" w:hint="default"/>
      </w:rPr>
    </w:lvl>
    <w:lvl w:ilvl="8" w:tplc="67B29E2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99C1A1C">
      <w:start w:val="1"/>
      <w:numFmt w:val="lowerRoman"/>
      <w:lvlText w:val="(%1)"/>
      <w:lvlJc w:val="left"/>
      <w:pPr>
        <w:ind w:left="1080" w:hanging="720"/>
      </w:pPr>
      <w:rPr>
        <w:rFonts w:hint="default"/>
      </w:rPr>
    </w:lvl>
    <w:lvl w:ilvl="1" w:tplc="EC32C7AC" w:tentative="1">
      <w:start w:val="1"/>
      <w:numFmt w:val="lowerLetter"/>
      <w:lvlText w:val="%2."/>
      <w:lvlJc w:val="left"/>
      <w:pPr>
        <w:ind w:left="1440" w:hanging="360"/>
      </w:pPr>
    </w:lvl>
    <w:lvl w:ilvl="2" w:tplc="87E4DD88" w:tentative="1">
      <w:start w:val="1"/>
      <w:numFmt w:val="lowerRoman"/>
      <w:lvlText w:val="%3."/>
      <w:lvlJc w:val="right"/>
      <w:pPr>
        <w:ind w:left="2160" w:hanging="180"/>
      </w:pPr>
    </w:lvl>
    <w:lvl w:ilvl="3" w:tplc="5E4E5616" w:tentative="1">
      <w:start w:val="1"/>
      <w:numFmt w:val="decimal"/>
      <w:lvlText w:val="%4."/>
      <w:lvlJc w:val="left"/>
      <w:pPr>
        <w:ind w:left="2880" w:hanging="360"/>
      </w:pPr>
    </w:lvl>
    <w:lvl w:ilvl="4" w:tplc="0B423CAE" w:tentative="1">
      <w:start w:val="1"/>
      <w:numFmt w:val="lowerLetter"/>
      <w:lvlText w:val="%5."/>
      <w:lvlJc w:val="left"/>
      <w:pPr>
        <w:ind w:left="3600" w:hanging="360"/>
      </w:pPr>
    </w:lvl>
    <w:lvl w:ilvl="5" w:tplc="6C764A86" w:tentative="1">
      <w:start w:val="1"/>
      <w:numFmt w:val="lowerRoman"/>
      <w:lvlText w:val="%6."/>
      <w:lvlJc w:val="right"/>
      <w:pPr>
        <w:ind w:left="4320" w:hanging="180"/>
      </w:pPr>
    </w:lvl>
    <w:lvl w:ilvl="6" w:tplc="7F44E4F4" w:tentative="1">
      <w:start w:val="1"/>
      <w:numFmt w:val="decimal"/>
      <w:lvlText w:val="%7."/>
      <w:lvlJc w:val="left"/>
      <w:pPr>
        <w:ind w:left="5040" w:hanging="360"/>
      </w:pPr>
    </w:lvl>
    <w:lvl w:ilvl="7" w:tplc="F1560482" w:tentative="1">
      <w:start w:val="1"/>
      <w:numFmt w:val="lowerLetter"/>
      <w:lvlText w:val="%8."/>
      <w:lvlJc w:val="left"/>
      <w:pPr>
        <w:ind w:left="5760" w:hanging="360"/>
      </w:pPr>
    </w:lvl>
    <w:lvl w:ilvl="8" w:tplc="6D3E6C0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57C9568">
      <w:start w:val="1"/>
      <w:numFmt w:val="lowerRoman"/>
      <w:lvlText w:val="(%1)"/>
      <w:lvlJc w:val="left"/>
      <w:pPr>
        <w:ind w:left="1080" w:hanging="720"/>
      </w:pPr>
      <w:rPr>
        <w:rFonts w:hint="default"/>
      </w:rPr>
    </w:lvl>
    <w:lvl w:ilvl="1" w:tplc="23F84E16" w:tentative="1">
      <w:start w:val="1"/>
      <w:numFmt w:val="lowerLetter"/>
      <w:lvlText w:val="%2."/>
      <w:lvlJc w:val="left"/>
      <w:pPr>
        <w:ind w:left="1440" w:hanging="360"/>
      </w:pPr>
    </w:lvl>
    <w:lvl w:ilvl="2" w:tplc="25941074" w:tentative="1">
      <w:start w:val="1"/>
      <w:numFmt w:val="lowerRoman"/>
      <w:lvlText w:val="%3."/>
      <w:lvlJc w:val="right"/>
      <w:pPr>
        <w:ind w:left="2160" w:hanging="180"/>
      </w:pPr>
    </w:lvl>
    <w:lvl w:ilvl="3" w:tplc="799236DA" w:tentative="1">
      <w:start w:val="1"/>
      <w:numFmt w:val="decimal"/>
      <w:lvlText w:val="%4."/>
      <w:lvlJc w:val="left"/>
      <w:pPr>
        <w:ind w:left="2880" w:hanging="360"/>
      </w:pPr>
    </w:lvl>
    <w:lvl w:ilvl="4" w:tplc="A7248F10" w:tentative="1">
      <w:start w:val="1"/>
      <w:numFmt w:val="lowerLetter"/>
      <w:lvlText w:val="%5."/>
      <w:lvlJc w:val="left"/>
      <w:pPr>
        <w:ind w:left="3600" w:hanging="360"/>
      </w:pPr>
    </w:lvl>
    <w:lvl w:ilvl="5" w:tplc="F0800FE6" w:tentative="1">
      <w:start w:val="1"/>
      <w:numFmt w:val="lowerRoman"/>
      <w:lvlText w:val="%6."/>
      <w:lvlJc w:val="right"/>
      <w:pPr>
        <w:ind w:left="4320" w:hanging="180"/>
      </w:pPr>
    </w:lvl>
    <w:lvl w:ilvl="6" w:tplc="71B81992" w:tentative="1">
      <w:start w:val="1"/>
      <w:numFmt w:val="decimal"/>
      <w:lvlText w:val="%7."/>
      <w:lvlJc w:val="left"/>
      <w:pPr>
        <w:ind w:left="5040" w:hanging="360"/>
      </w:pPr>
    </w:lvl>
    <w:lvl w:ilvl="7" w:tplc="4BEAB0E2" w:tentative="1">
      <w:start w:val="1"/>
      <w:numFmt w:val="lowerLetter"/>
      <w:lvlText w:val="%8."/>
      <w:lvlJc w:val="left"/>
      <w:pPr>
        <w:ind w:left="5760" w:hanging="360"/>
      </w:pPr>
    </w:lvl>
    <w:lvl w:ilvl="8" w:tplc="530A0DD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4066942">
      <w:start w:val="1"/>
      <w:numFmt w:val="lowerRoman"/>
      <w:lvlText w:val="(%1)"/>
      <w:lvlJc w:val="left"/>
      <w:pPr>
        <w:ind w:left="1080" w:hanging="720"/>
      </w:pPr>
      <w:rPr>
        <w:rFonts w:hint="default"/>
      </w:rPr>
    </w:lvl>
    <w:lvl w:ilvl="1" w:tplc="7EA27874" w:tentative="1">
      <w:start w:val="1"/>
      <w:numFmt w:val="lowerLetter"/>
      <w:lvlText w:val="%2."/>
      <w:lvlJc w:val="left"/>
      <w:pPr>
        <w:ind w:left="1440" w:hanging="360"/>
      </w:pPr>
    </w:lvl>
    <w:lvl w:ilvl="2" w:tplc="9E826EE4" w:tentative="1">
      <w:start w:val="1"/>
      <w:numFmt w:val="lowerRoman"/>
      <w:lvlText w:val="%3."/>
      <w:lvlJc w:val="right"/>
      <w:pPr>
        <w:ind w:left="2160" w:hanging="180"/>
      </w:pPr>
    </w:lvl>
    <w:lvl w:ilvl="3" w:tplc="8C4235F4" w:tentative="1">
      <w:start w:val="1"/>
      <w:numFmt w:val="decimal"/>
      <w:lvlText w:val="%4."/>
      <w:lvlJc w:val="left"/>
      <w:pPr>
        <w:ind w:left="2880" w:hanging="360"/>
      </w:pPr>
    </w:lvl>
    <w:lvl w:ilvl="4" w:tplc="56E64934" w:tentative="1">
      <w:start w:val="1"/>
      <w:numFmt w:val="lowerLetter"/>
      <w:lvlText w:val="%5."/>
      <w:lvlJc w:val="left"/>
      <w:pPr>
        <w:ind w:left="3600" w:hanging="360"/>
      </w:pPr>
    </w:lvl>
    <w:lvl w:ilvl="5" w:tplc="D0B2F832" w:tentative="1">
      <w:start w:val="1"/>
      <w:numFmt w:val="lowerRoman"/>
      <w:lvlText w:val="%6."/>
      <w:lvlJc w:val="right"/>
      <w:pPr>
        <w:ind w:left="4320" w:hanging="180"/>
      </w:pPr>
    </w:lvl>
    <w:lvl w:ilvl="6" w:tplc="4A621E24" w:tentative="1">
      <w:start w:val="1"/>
      <w:numFmt w:val="decimal"/>
      <w:lvlText w:val="%7."/>
      <w:lvlJc w:val="left"/>
      <w:pPr>
        <w:ind w:left="5040" w:hanging="360"/>
      </w:pPr>
    </w:lvl>
    <w:lvl w:ilvl="7" w:tplc="B50E72AA" w:tentative="1">
      <w:start w:val="1"/>
      <w:numFmt w:val="lowerLetter"/>
      <w:lvlText w:val="%8."/>
      <w:lvlJc w:val="left"/>
      <w:pPr>
        <w:ind w:left="5760" w:hanging="360"/>
      </w:pPr>
    </w:lvl>
    <w:lvl w:ilvl="8" w:tplc="4CC494C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4E4BF42">
      <w:start w:val="1"/>
      <w:numFmt w:val="lowerRoman"/>
      <w:lvlText w:val="(%1)"/>
      <w:lvlJc w:val="left"/>
      <w:pPr>
        <w:ind w:left="1080" w:hanging="720"/>
      </w:pPr>
      <w:rPr>
        <w:rFonts w:hint="default"/>
      </w:rPr>
    </w:lvl>
    <w:lvl w:ilvl="1" w:tplc="F816FDC6" w:tentative="1">
      <w:start w:val="1"/>
      <w:numFmt w:val="lowerLetter"/>
      <w:lvlText w:val="%2."/>
      <w:lvlJc w:val="left"/>
      <w:pPr>
        <w:ind w:left="1440" w:hanging="360"/>
      </w:pPr>
    </w:lvl>
    <w:lvl w:ilvl="2" w:tplc="3A346A4A" w:tentative="1">
      <w:start w:val="1"/>
      <w:numFmt w:val="lowerRoman"/>
      <w:lvlText w:val="%3."/>
      <w:lvlJc w:val="right"/>
      <w:pPr>
        <w:ind w:left="2160" w:hanging="180"/>
      </w:pPr>
    </w:lvl>
    <w:lvl w:ilvl="3" w:tplc="2DCE7DE6" w:tentative="1">
      <w:start w:val="1"/>
      <w:numFmt w:val="decimal"/>
      <w:lvlText w:val="%4."/>
      <w:lvlJc w:val="left"/>
      <w:pPr>
        <w:ind w:left="2880" w:hanging="360"/>
      </w:pPr>
    </w:lvl>
    <w:lvl w:ilvl="4" w:tplc="87B46964" w:tentative="1">
      <w:start w:val="1"/>
      <w:numFmt w:val="lowerLetter"/>
      <w:lvlText w:val="%5."/>
      <w:lvlJc w:val="left"/>
      <w:pPr>
        <w:ind w:left="3600" w:hanging="360"/>
      </w:pPr>
    </w:lvl>
    <w:lvl w:ilvl="5" w:tplc="9350C968" w:tentative="1">
      <w:start w:val="1"/>
      <w:numFmt w:val="lowerRoman"/>
      <w:lvlText w:val="%6."/>
      <w:lvlJc w:val="right"/>
      <w:pPr>
        <w:ind w:left="4320" w:hanging="180"/>
      </w:pPr>
    </w:lvl>
    <w:lvl w:ilvl="6" w:tplc="178A4D04" w:tentative="1">
      <w:start w:val="1"/>
      <w:numFmt w:val="decimal"/>
      <w:lvlText w:val="%7."/>
      <w:lvlJc w:val="left"/>
      <w:pPr>
        <w:ind w:left="5040" w:hanging="360"/>
      </w:pPr>
    </w:lvl>
    <w:lvl w:ilvl="7" w:tplc="2A741426" w:tentative="1">
      <w:start w:val="1"/>
      <w:numFmt w:val="lowerLetter"/>
      <w:lvlText w:val="%8."/>
      <w:lvlJc w:val="left"/>
      <w:pPr>
        <w:ind w:left="5760" w:hanging="360"/>
      </w:pPr>
    </w:lvl>
    <w:lvl w:ilvl="8" w:tplc="5156A85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9E21F62">
      <w:start w:val="1"/>
      <w:numFmt w:val="lowerRoman"/>
      <w:lvlText w:val="(%1)"/>
      <w:lvlJc w:val="left"/>
      <w:pPr>
        <w:ind w:left="1080" w:hanging="720"/>
      </w:pPr>
      <w:rPr>
        <w:rFonts w:hint="default"/>
      </w:rPr>
    </w:lvl>
    <w:lvl w:ilvl="1" w:tplc="6D6EA192" w:tentative="1">
      <w:start w:val="1"/>
      <w:numFmt w:val="lowerLetter"/>
      <w:lvlText w:val="%2."/>
      <w:lvlJc w:val="left"/>
      <w:pPr>
        <w:ind w:left="1440" w:hanging="360"/>
      </w:pPr>
    </w:lvl>
    <w:lvl w:ilvl="2" w:tplc="CAAE0696" w:tentative="1">
      <w:start w:val="1"/>
      <w:numFmt w:val="lowerRoman"/>
      <w:lvlText w:val="%3."/>
      <w:lvlJc w:val="right"/>
      <w:pPr>
        <w:ind w:left="2160" w:hanging="180"/>
      </w:pPr>
    </w:lvl>
    <w:lvl w:ilvl="3" w:tplc="18FE4AC4" w:tentative="1">
      <w:start w:val="1"/>
      <w:numFmt w:val="decimal"/>
      <w:lvlText w:val="%4."/>
      <w:lvlJc w:val="left"/>
      <w:pPr>
        <w:ind w:left="2880" w:hanging="360"/>
      </w:pPr>
    </w:lvl>
    <w:lvl w:ilvl="4" w:tplc="D3B2DD8A" w:tentative="1">
      <w:start w:val="1"/>
      <w:numFmt w:val="lowerLetter"/>
      <w:lvlText w:val="%5."/>
      <w:lvlJc w:val="left"/>
      <w:pPr>
        <w:ind w:left="3600" w:hanging="360"/>
      </w:pPr>
    </w:lvl>
    <w:lvl w:ilvl="5" w:tplc="8D00A2C2" w:tentative="1">
      <w:start w:val="1"/>
      <w:numFmt w:val="lowerRoman"/>
      <w:lvlText w:val="%6."/>
      <w:lvlJc w:val="right"/>
      <w:pPr>
        <w:ind w:left="4320" w:hanging="180"/>
      </w:pPr>
    </w:lvl>
    <w:lvl w:ilvl="6" w:tplc="75104174" w:tentative="1">
      <w:start w:val="1"/>
      <w:numFmt w:val="decimal"/>
      <w:lvlText w:val="%7."/>
      <w:lvlJc w:val="left"/>
      <w:pPr>
        <w:ind w:left="5040" w:hanging="360"/>
      </w:pPr>
    </w:lvl>
    <w:lvl w:ilvl="7" w:tplc="50A6878A" w:tentative="1">
      <w:start w:val="1"/>
      <w:numFmt w:val="lowerLetter"/>
      <w:lvlText w:val="%8."/>
      <w:lvlJc w:val="left"/>
      <w:pPr>
        <w:ind w:left="5760" w:hanging="360"/>
      </w:pPr>
    </w:lvl>
    <w:lvl w:ilvl="8" w:tplc="3CCE32E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B96F000">
      <w:start w:val="1"/>
      <w:numFmt w:val="lowerRoman"/>
      <w:lvlText w:val="(%1)"/>
      <w:lvlJc w:val="left"/>
      <w:pPr>
        <w:ind w:left="1080" w:hanging="720"/>
      </w:pPr>
      <w:rPr>
        <w:rFonts w:hint="default"/>
      </w:rPr>
    </w:lvl>
    <w:lvl w:ilvl="1" w:tplc="ED0ED24A" w:tentative="1">
      <w:start w:val="1"/>
      <w:numFmt w:val="lowerLetter"/>
      <w:lvlText w:val="%2."/>
      <w:lvlJc w:val="left"/>
      <w:pPr>
        <w:ind w:left="1440" w:hanging="360"/>
      </w:pPr>
    </w:lvl>
    <w:lvl w:ilvl="2" w:tplc="1DD8376C" w:tentative="1">
      <w:start w:val="1"/>
      <w:numFmt w:val="lowerRoman"/>
      <w:lvlText w:val="%3."/>
      <w:lvlJc w:val="right"/>
      <w:pPr>
        <w:ind w:left="2160" w:hanging="180"/>
      </w:pPr>
    </w:lvl>
    <w:lvl w:ilvl="3" w:tplc="A5623F80" w:tentative="1">
      <w:start w:val="1"/>
      <w:numFmt w:val="decimal"/>
      <w:lvlText w:val="%4."/>
      <w:lvlJc w:val="left"/>
      <w:pPr>
        <w:ind w:left="2880" w:hanging="360"/>
      </w:pPr>
    </w:lvl>
    <w:lvl w:ilvl="4" w:tplc="7A220804" w:tentative="1">
      <w:start w:val="1"/>
      <w:numFmt w:val="lowerLetter"/>
      <w:lvlText w:val="%5."/>
      <w:lvlJc w:val="left"/>
      <w:pPr>
        <w:ind w:left="3600" w:hanging="360"/>
      </w:pPr>
    </w:lvl>
    <w:lvl w:ilvl="5" w:tplc="BB0AE720" w:tentative="1">
      <w:start w:val="1"/>
      <w:numFmt w:val="lowerRoman"/>
      <w:lvlText w:val="%6."/>
      <w:lvlJc w:val="right"/>
      <w:pPr>
        <w:ind w:left="4320" w:hanging="180"/>
      </w:pPr>
    </w:lvl>
    <w:lvl w:ilvl="6" w:tplc="6594759A" w:tentative="1">
      <w:start w:val="1"/>
      <w:numFmt w:val="decimal"/>
      <w:lvlText w:val="%7."/>
      <w:lvlJc w:val="left"/>
      <w:pPr>
        <w:ind w:left="5040" w:hanging="360"/>
      </w:pPr>
    </w:lvl>
    <w:lvl w:ilvl="7" w:tplc="18F2855C" w:tentative="1">
      <w:start w:val="1"/>
      <w:numFmt w:val="lowerLetter"/>
      <w:lvlText w:val="%8."/>
      <w:lvlJc w:val="left"/>
      <w:pPr>
        <w:ind w:left="5760" w:hanging="360"/>
      </w:pPr>
    </w:lvl>
    <w:lvl w:ilvl="8" w:tplc="9A729FDA" w:tentative="1">
      <w:start w:val="1"/>
      <w:numFmt w:val="lowerRoman"/>
      <w:lvlText w:val="%9."/>
      <w:lvlJc w:val="right"/>
      <w:pPr>
        <w:ind w:left="6480" w:hanging="180"/>
      </w:pPr>
    </w:lvl>
  </w:abstractNum>
  <w:abstractNum w:abstractNumId="10" w15:restartNumberingAfterBreak="0">
    <w:nsid w:val="757C5639"/>
    <w:multiLevelType w:val="hybridMultilevel"/>
    <w:tmpl w:val="44E69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3B4"/>
    <w:rsid w:val="0001792D"/>
    <w:rsid w:val="00061885"/>
    <w:rsid w:val="001164A4"/>
    <w:rsid w:val="001B6AD4"/>
    <w:rsid w:val="0042457A"/>
    <w:rsid w:val="00464055"/>
    <w:rsid w:val="006D3AF5"/>
    <w:rsid w:val="007761BA"/>
    <w:rsid w:val="008239C9"/>
    <w:rsid w:val="008A3C5F"/>
    <w:rsid w:val="00B028FA"/>
    <w:rsid w:val="00BB3DC4"/>
    <w:rsid w:val="00BC73B4"/>
    <w:rsid w:val="00EE7BF6"/>
    <w:rsid w:val="00F82C4F"/>
    <w:rsid w:val="00F83E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B219"/>
  <w15:docId w15:val="{2D542DFE-9DF8-444A-A422-2D00ABA73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7761B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7761BA"/>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3606</RACS_x0020_ID>
    <Approved_x0020_Provider xmlns="a8338b6e-77a6-4851-82b6-98166143ffdd">Bupa Aged Care Australia Pty Ltd</Approved_x0020_Provider>
    <Management_x0020_Company_x0020_ID xmlns="a8338b6e-77a6-4851-82b6-98166143ffdd" xsi:nil="true"/>
    <Home xmlns="a8338b6e-77a6-4851-82b6-98166143ffdd">Bupa Caulfield</Home>
    <Signed xmlns="a8338b6e-77a6-4851-82b6-98166143ffdd" xsi:nil="true"/>
    <Uploaded xmlns="a8338b6e-77a6-4851-82b6-98166143ffdd">False</Uploaded>
    <Management_x0020_Company xmlns="a8338b6e-77a6-4851-82b6-98166143ffdd" xsi:nil="true"/>
    <Doc_x0020_Date xmlns="a8338b6e-77a6-4851-82b6-98166143ffdd">2022-09-09T06:01:00+00:00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5E9C338C-7CF4-DC11-AD41-005056922186</Home_x0020_ID>
    <State xmlns="a8338b6e-77a6-4851-82b6-98166143ffdd">VIC</State>
    <Doc_x0020_Sent_Received_x0020_Date xmlns="a8338b6e-77a6-4851-82b6-98166143ffdd">2022-09-09T00:00:00+00:00</Doc_x0020_Sent_Received_x0020_Date>
    <Activity_x0020_ID xmlns="a8338b6e-77a6-4851-82b6-98166143ffdd">5D56D5DF-9829-ED11-BFC4-005056922186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AE3AD32-8102-40AA-A85B-38F1C7A46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2022-10-05T00:42:00Z</dcterms:created>
  <dcterms:modified xsi:type="dcterms:W3CDTF">2022-10-05T00:42:00Z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